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2DF780" w14:textId="77777777" w:rsidR="005D06BA" w:rsidRDefault="003C1042">
      <w:pPr>
        <w:pBdr>
          <w:top w:val="nil"/>
          <w:left w:val="nil"/>
          <w:bottom w:val="nil"/>
          <w:right w:val="nil"/>
          <w:between w:val="nil"/>
        </w:pBdr>
        <w:jc w:val="center"/>
        <w:rPr>
          <w:color w:val="000000"/>
          <w:sz w:val="28"/>
          <w:szCs w:val="28"/>
          <w:highlight w:val="white"/>
        </w:rPr>
      </w:pPr>
      <w:bookmarkStart w:id="0" w:name="_Hlk117047208"/>
      <w:bookmarkStart w:id="1" w:name="_GoBack"/>
      <w:bookmarkEnd w:id="0"/>
      <w:bookmarkEnd w:id="1"/>
      <w:r>
        <w:rPr>
          <w:color w:val="000000"/>
          <w:sz w:val="28"/>
          <w:szCs w:val="28"/>
          <w:highlight w:val="white"/>
        </w:rPr>
        <w:t>НАО «Медицинский университет Астана»</w:t>
      </w:r>
    </w:p>
    <w:p w14:paraId="2E7CD4CC" w14:textId="77777777" w:rsidR="005D06BA" w:rsidRDefault="005D06BA">
      <w:pPr>
        <w:pBdr>
          <w:top w:val="nil"/>
          <w:left w:val="nil"/>
          <w:bottom w:val="nil"/>
          <w:right w:val="nil"/>
          <w:between w:val="nil"/>
        </w:pBdr>
        <w:jc w:val="center"/>
        <w:rPr>
          <w:color w:val="000000"/>
          <w:sz w:val="28"/>
          <w:szCs w:val="28"/>
          <w:highlight w:val="white"/>
        </w:rPr>
      </w:pPr>
    </w:p>
    <w:p w14:paraId="05FC7426" w14:textId="77777777" w:rsidR="005D06BA" w:rsidRDefault="005D06BA">
      <w:pPr>
        <w:pBdr>
          <w:top w:val="nil"/>
          <w:left w:val="nil"/>
          <w:bottom w:val="nil"/>
          <w:right w:val="nil"/>
          <w:between w:val="nil"/>
        </w:pBdr>
        <w:jc w:val="center"/>
        <w:rPr>
          <w:color w:val="000000"/>
          <w:sz w:val="28"/>
          <w:szCs w:val="28"/>
          <w:highlight w:val="white"/>
        </w:rPr>
      </w:pPr>
    </w:p>
    <w:p w14:paraId="410087B5" w14:textId="77777777" w:rsidR="005D06BA" w:rsidRDefault="005D06BA">
      <w:pPr>
        <w:pBdr>
          <w:top w:val="nil"/>
          <w:left w:val="nil"/>
          <w:bottom w:val="nil"/>
          <w:right w:val="nil"/>
          <w:between w:val="nil"/>
        </w:pBdr>
        <w:jc w:val="center"/>
        <w:rPr>
          <w:color w:val="000000"/>
          <w:sz w:val="28"/>
          <w:szCs w:val="28"/>
        </w:rPr>
      </w:pPr>
    </w:p>
    <w:p w14:paraId="4C63038B" w14:textId="1B4ECA6E" w:rsidR="005D06BA" w:rsidRDefault="003C1042" w:rsidP="00125D95">
      <w:pPr>
        <w:pBdr>
          <w:top w:val="nil"/>
          <w:left w:val="nil"/>
          <w:bottom w:val="nil"/>
          <w:right w:val="nil"/>
          <w:between w:val="nil"/>
        </w:pBdr>
        <w:jc w:val="both"/>
        <w:rPr>
          <w:color w:val="000000"/>
          <w:sz w:val="28"/>
          <w:szCs w:val="28"/>
        </w:rPr>
      </w:pPr>
      <w:r>
        <w:rPr>
          <w:color w:val="000000"/>
          <w:sz w:val="28"/>
          <w:szCs w:val="28"/>
        </w:rPr>
        <w:t xml:space="preserve">УДК 616.12–008.313.2:004        </w:t>
      </w:r>
      <w:r w:rsidR="00125D95">
        <w:rPr>
          <w:color w:val="000000"/>
          <w:sz w:val="28"/>
          <w:szCs w:val="28"/>
        </w:rPr>
        <w:t xml:space="preserve">                      </w:t>
      </w:r>
      <w:r>
        <w:rPr>
          <w:color w:val="000000"/>
          <w:sz w:val="28"/>
          <w:szCs w:val="28"/>
        </w:rPr>
        <w:t xml:space="preserve">                       На правах рукописи</w:t>
      </w:r>
    </w:p>
    <w:p w14:paraId="0D8BCEB4" w14:textId="77777777" w:rsidR="005D06BA" w:rsidRDefault="005D06BA">
      <w:pPr>
        <w:pBdr>
          <w:top w:val="nil"/>
          <w:left w:val="nil"/>
          <w:bottom w:val="nil"/>
          <w:right w:val="nil"/>
          <w:between w:val="nil"/>
        </w:pBdr>
        <w:jc w:val="center"/>
        <w:rPr>
          <w:color w:val="000000"/>
          <w:sz w:val="28"/>
          <w:szCs w:val="28"/>
        </w:rPr>
      </w:pPr>
    </w:p>
    <w:p w14:paraId="478595C0" w14:textId="77777777" w:rsidR="005D06BA" w:rsidRDefault="005D06BA">
      <w:pPr>
        <w:pBdr>
          <w:top w:val="nil"/>
          <w:left w:val="nil"/>
          <w:bottom w:val="nil"/>
          <w:right w:val="nil"/>
          <w:between w:val="nil"/>
        </w:pBdr>
        <w:jc w:val="center"/>
        <w:rPr>
          <w:color w:val="000000"/>
          <w:sz w:val="28"/>
          <w:szCs w:val="28"/>
        </w:rPr>
      </w:pPr>
    </w:p>
    <w:p w14:paraId="6ACEAFBA" w14:textId="77777777" w:rsidR="005D06BA" w:rsidRDefault="005D06BA">
      <w:pPr>
        <w:pBdr>
          <w:top w:val="nil"/>
          <w:left w:val="nil"/>
          <w:bottom w:val="nil"/>
          <w:right w:val="nil"/>
          <w:between w:val="nil"/>
        </w:pBdr>
        <w:jc w:val="center"/>
        <w:rPr>
          <w:color w:val="000000"/>
          <w:sz w:val="28"/>
          <w:szCs w:val="28"/>
        </w:rPr>
      </w:pPr>
    </w:p>
    <w:p w14:paraId="16386FA1" w14:textId="77777777" w:rsidR="005D06BA" w:rsidRDefault="003C1042">
      <w:pPr>
        <w:pBdr>
          <w:top w:val="nil"/>
          <w:left w:val="nil"/>
          <w:bottom w:val="nil"/>
          <w:right w:val="nil"/>
          <w:between w:val="nil"/>
        </w:pBdr>
        <w:jc w:val="center"/>
        <w:rPr>
          <w:b/>
          <w:color w:val="000000"/>
          <w:sz w:val="28"/>
          <w:szCs w:val="28"/>
        </w:rPr>
      </w:pPr>
      <w:r>
        <w:rPr>
          <w:b/>
          <w:color w:val="000000"/>
          <w:sz w:val="28"/>
          <w:szCs w:val="28"/>
        </w:rPr>
        <w:t>БА</w:t>
      </w:r>
      <w:r>
        <w:rPr>
          <w:b/>
          <w:sz w:val="28"/>
          <w:szCs w:val="28"/>
        </w:rPr>
        <w:t>Қ</w:t>
      </w:r>
      <w:r>
        <w:rPr>
          <w:b/>
          <w:color w:val="000000"/>
          <w:sz w:val="28"/>
          <w:szCs w:val="28"/>
        </w:rPr>
        <w:t>ЫТЖАН</w:t>
      </w:r>
      <w:r>
        <w:rPr>
          <w:b/>
          <w:sz w:val="28"/>
          <w:szCs w:val="28"/>
        </w:rPr>
        <w:t>Ұ</w:t>
      </w:r>
      <w:r>
        <w:rPr>
          <w:b/>
          <w:color w:val="000000"/>
          <w:sz w:val="28"/>
          <w:szCs w:val="28"/>
        </w:rPr>
        <w:t>ЛЫ АБАЙ</w:t>
      </w:r>
    </w:p>
    <w:p w14:paraId="0E1F2D1D" w14:textId="77777777" w:rsidR="005D06BA" w:rsidRDefault="005D06BA">
      <w:pPr>
        <w:pBdr>
          <w:top w:val="nil"/>
          <w:left w:val="nil"/>
          <w:bottom w:val="nil"/>
          <w:right w:val="nil"/>
          <w:between w:val="nil"/>
        </w:pBdr>
        <w:jc w:val="center"/>
        <w:rPr>
          <w:b/>
          <w:color w:val="000000"/>
          <w:sz w:val="28"/>
          <w:szCs w:val="28"/>
        </w:rPr>
      </w:pPr>
    </w:p>
    <w:p w14:paraId="5D1258CC" w14:textId="77777777" w:rsidR="005D06BA" w:rsidRDefault="005D06BA">
      <w:pPr>
        <w:pBdr>
          <w:top w:val="nil"/>
          <w:left w:val="nil"/>
          <w:bottom w:val="nil"/>
          <w:right w:val="nil"/>
          <w:between w:val="nil"/>
        </w:pBdr>
        <w:jc w:val="center"/>
        <w:rPr>
          <w:b/>
          <w:color w:val="000000"/>
          <w:sz w:val="28"/>
          <w:szCs w:val="28"/>
        </w:rPr>
      </w:pPr>
    </w:p>
    <w:p w14:paraId="23E56AD8" w14:textId="77777777" w:rsidR="00125D95" w:rsidRDefault="00125D95">
      <w:pPr>
        <w:pBdr>
          <w:top w:val="nil"/>
          <w:left w:val="nil"/>
          <w:bottom w:val="nil"/>
          <w:right w:val="nil"/>
          <w:between w:val="nil"/>
        </w:pBdr>
        <w:jc w:val="center"/>
        <w:rPr>
          <w:b/>
          <w:color w:val="000000"/>
          <w:sz w:val="28"/>
          <w:szCs w:val="28"/>
        </w:rPr>
      </w:pPr>
    </w:p>
    <w:p w14:paraId="3340A70D" w14:textId="77777777" w:rsidR="005D06BA" w:rsidRDefault="003C1042">
      <w:pPr>
        <w:pBdr>
          <w:top w:val="nil"/>
          <w:left w:val="nil"/>
          <w:bottom w:val="nil"/>
          <w:right w:val="nil"/>
          <w:between w:val="nil"/>
        </w:pBdr>
        <w:jc w:val="center"/>
        <w:rPr>
          <w:b/>
          <w:color w:val="000000"/>
          <w:sz w:val="28"/>
          <w:szCs w:val="28"/>
        </w:rPr>
      </w:pPr>
      <w:r>
        <w:rPr>
          <w:b/>
          <w:color w:val="000000"/>
          <w:sz w:val="28"/>
          <w:szCs w:val="28"/>
          <w:highlight w:val="white"/>
        </w:rPr>
        <w:t>Совершенствование тактики ведения атипичного трепетания предсердий с использованием инновационных технологий</w:t>
      </w:r>
    </w:p>
    <w:p w14:paraId="52557B9B" w14:textId="77777777" w:rsidR="005D06BA" w:rsidRDefault="005D06BA">
      <w:pPr>
        <w:pBdr>
          <w:top w:val="nil"/>
          <w:left w:val="nil"/>
          <w:bottom w:val="nil"/>
          <w:right w:val="nil"/>
          <w:between w:val="nil"/>
        </w:pBdr>
        <w:jc w:val="center"/>
        <w:rPr>
          <w:color w:val="000000"/>
          <w:sz w:val="28"/>
          <w:szCs w:val="28"/>
        </w:rPr>
      </w:pPr>
    </w:p>
    <w:p w14:paraId="3473DA00" w14:textId="77777777" w:rsidR="00125D95" w:rsidRDefault="00125D95">
      <w:pPr>
        <w:pBdr>
          <w:top w:val="nil"/>
          <w:left w:val="nil"/>
          <w:bottom w:val="nil"/>
          <w:right w:val="nil"/>
          <w:between w:val="nil"/>
        </w:pBdr>
        <w:jc w:val="center"/>
        <w:rPr>
          <w:color w:val="000000"/>
          <w:sz w:val="28"/>
          <w:szCs w:val="28"/>
        </w:rPr>
      </w:pPr>
    </w:p>
    <w:p w14:paraId="5B7F1308" w14:textId="77777777" w:rsidR="00125D95" w:rsidRDefault="00125D95">
      <w:pPr>
        <w:pBdr>
          <w:top w:val="nil"/>
          <w:left w:val="nil"/>
          <w:bottom w:val="nil"/>
          <w:right w:val="nil"/>
          <w:between w:val="nil"/>
        </w:pBdr>
        <w:jc w:val="center"/>
        <w:rPr>
          <w:color w:val="000000"/>
          <w:sz w:val="28"/>
          <w:szCs w:val="28"/>
        </w:rPr>
      </w:pPr>
    </w:p>
    <w:p w14:paraId="3509FC5D" w14:textId="77777777" w:rsidR="005D06BA" w:rsidRDefault="003C1042">
      <w:pPr>
        <w:pBdr>
          <w:top w:val="nil"/>
          <w:left w:val="nil"/>
          <w:bottom w:val="nil"/>
          <w:right w:val="nil"/>
          <w:between w:val="nil"/>
        </w:pBdr>
        <w:jc w:val="center"/>
        <w:rPr>
          <w:color w:val="000000"/>
          <w:sz w:val="28"/>
          <w:szCs w:val="28"/>
        </w:rPr>
      </w:pPr>
      <w:r>
        <w:rPr>
          <w:sz w:val="28"/>
          <w:szCs w:val="28"/>
        </w:rPr>
        <w:t>6</w:t>
      </w:r>
      <w:r>
        <w:rPr>
          <w:color w:val="000000"/>
          <w:sz w:val="28"/>
          <w:szCs w:val="28"/>
        </w:rPr>
        <w:t>D11010</w:t>
      </w:r>
      <w:r>
        <w:rPr>
          <w:sz w:val="28"/>
          <w:szCs w:val="28"/>
        </w:rPr>
        <w:t>0</w:t>
      </w:r>
      <w:r>
        <w:rPr>
          <w:color w:val="000000"/>
          <w:sz w:val="28"/>
          <w:szCs w:val="28"/>
        </w:rPr>
        <w:t xml:space="preserve"> – Медицина</w:t>
      </w:r>
    </w:p>
    <w:p w14:paraId="5B23492F" w14:textId="77777777" w:rsidR="005D06BA" w:rsidRDefault="005D06BA">
      <w:pPr>
        <w:pBdr>
          <w:top w:val="nil"/>
          <w:left w:val="nil"/>
          <w:bottom w:val="nil"/>
          <w:right w:val="nil"/>
          <w:between w:val="nil"/>
        </w:pBdr>
        <w:jc w:val="center"/>
        <w:rPr>
          <w:color w:val="000000"/>
          <w:sz w:val="28"/>
          <w:szCs w:val="28"/>
        </w:rPr>
      </w:pPr>
    </w:p>
    <w:p w14:paraId="73BB8243" w14:textId="77777777" w:rsidR="00125D95" w:rsidRDefault="00125D95">
      <w:pPr>
        <w:pBdr>
          <w:top w:val="nil"/>
          <w:left w:val="nil"/>
          <w:bottom w:val="nil"/>
          <w:right w:val="nil"/>
          <w:between w:val="nil"/>
        </w:pBdr>
        <w:jc w:val="center"/>
        <w:rPr>
          <w:color w:val="000000"/>
          <w:sz w:val="28"/>
          <w:szCs w:val="28"/>
        </w:rPr>
      </w:pPr>
    </w:p>
    <w:p w14:paraId="7B813DA5" w14:textId="77777777" w:rsidR="005D06BA" w:rsidRDefault="005D06BA">
      <w:pPr>
        <w:pBdr>
          <w:top w:val="nil"/>
          <w:left w:val="nil"/>
          <w:bottom w:val="nil"/>
          <w:right w:val="nil"/>
          <w:between w:val="nil"/>
        </w:pBdr>
        <w:jc w:val="center"/>
        <w:rPr>
          <w:color w:val="000000"/>
          <w:sz w:val="28"/>
          <w:szCs w:val="28"/>
        </w:rPr>
      </w:pPr>
    </w:p>
    <w:p w14:paraId="2826E625" w14:textId="77777777" w:rsidR="00125D95" w:rsidRDefault="003C1042">
      <w:pPr>
        <w:pBdr>
          <w:top w:val="nil"/>
          <w:left w:val="nil"/>
          <w:bottom w:val="nil"/>
          <w:right w:val="nil"/>
          <w:between w:val="nil"/>
        </w:pBdr>
        <w:shd w:val="clear" w:color="auto" w:fill="FFFFFF"/>
        <w:jc w:val="center"/>
        <w:rPr>
          <w:color w:val="000000"/>
          <w:sz w:val="28"/>
          <w:szCs w:val="28"/>
        </w:rPr>
      </w:pPr>
      <w:r>
        <w:rPr>
          <w:color w:val="000000"/>
          <w:sz w:val="28"/>
          <w:szCs w:val="28"/>
        </w:rPr>
        <w:t>Диссертация на соискание</w:t>
      </w:r>
      <w:r w:rsidR="00125D95">
        <w:rPr>
          <w:color w:val="000000"/>
          <w:sz w:val="28"/>
          <w:szCs w:val="28"/>
        </w:rPr>
        <w:t xml:space="preserve"> </w:t>
      </w:r>
      <w:r>
        <w:rPr>
          <w:color w:val="000000"/>
          <w:sz w:val="28"/>
          <w:szCs w:val="28"/>
        </w:rPr>
        <w:t xml:space="preserve">степени </w:t>
      </w:r>
    </w:p>
    <w:p w14:paraId="7757CF03" w14:textId="77777777" w:rsidR="005D06BA" w:rsidRDefault="003C1042">
      <w:pPr>
        <w:pBdr>
          <w:top w:val="nil"/>
          <w:left w:val="nil"/>
          <w:bottom w:val="nil"/>
          <w:right w:val="nil"/>
          <w:between w:val="nil"/>
        </w:pBdr>
        <w:shd w:val="clear" w:color="auto" w:fill="FFFFFF"/>
        <w:jc w:val="center"/>
        <w:rPr>
          <w:color w:val="000000"/>
          <w:sz w:val="28"/>
          <w:szCs w:val="28"/>
        </w:rPr>
      </w:pPr>
      <w:r>
        <w:rPr>
          <w:color w:val="000000"/>
          <w:sz w:val="28"/>
          <w:szCs w:val="28"/>
        </w:rPr>
        <w:t>доктора философии (PhD)</w:t>
      </w:r>
    </w:p>
    <w:p w14:paraId="7EADA16B" w14:textId="77777777" w:rsidR="005D06BA" w:rsidRDefault="005D06BA">
      <w:pPr>
        <w:pBdr>
          <w:top w:val="nil"/>
          <w:left w:val="nil"/>
          <w:bottom w:val="nil"/>
          <w:right w:val="nil"/>
          <w:between w:val="nil"/>
        </w:pBdr>
        <w:shd w:val="clear" w:color="auto" w:fill="FFFFFF"/>
        <w:jc w:val="center"/>
        <w:rPr>
          <w:color w:val="000000"/>
          <w:sz w:val="28"/>
          <w:szCs w:val="28"/>
        </w:rPr>
      </w:pPr>
    </w:p>
    <w:p w14:paraId="66168579" w14:textId="77777777" w:rsidR="005D06BA" w:rsidRDefault="005D06BA">
      <w:pPr>
        <w:pBdr>
          <w:top w:val="nil"/>
          <w:left w:val="nil"/>
          <w:bottom w:val="nil"/>
          <w:right w:val="nil"/>
          <w:between w:val="nil"/>
        </w:pBdr>
        <w:shd w:val="clear" w:color="auto" w:fill="FFFFFF"/>
        <w:jc w:val="center"/>
        <w:rPr>
          <w:color w:val="000000"/>
          <w:sz w:val="28"/>
          <w:szCs w:val="28"/>
        </w:rPr>
      </w:pPr>
    </w:p>
    <w:p w14:paraId="090B59B0" w14:textId="77777777" w:rsidR="005D06BA" w:rsidRDefault="005D06BA">
      <w:pPr>
        <w:pBdr>
          <w:top w:val="nil"/>
          <w:left w:val="nil"/>
          <w:bottom w:val="nil"/>
          <w:right w:val="nil"/>
          <w:between w:val="nil"/>
        </w:pBdr>
        <w:shd w:val="clear" w:color="auto" w:fill="FFFFFF"/>
        <w:jc w:val="center"/>
        <w:rPr>
          <w:color w:val="000000"/>
          <w:sz w:val="28"/>
          <w:szCs w:val="28"/>
        </w:rPr>
      </w:pPr>
    </w:p>
    <w:p w14:paraId="137C698A" w14:textId="77777777" w:rsidR="005D06BA" w:rsidRDefault="003C1042">
      <w:pPr>
        <w:pBdr>
          <w:top w:val="nil"/>
          <w:left w:val="nil"/>
          <w:bottom w:val="nil"/>
          <w:right w:val="nil"/>
          <w:between w:val="nil"/>
        </w:pBdr>
        <w:jc w:val="right"/>
        <w:rPr>
          <w:color w:val="000000"/>
          <w:sz w:val="28"/>
          <w:szCs w:val="28"/>
        </w:rPr>
      </w:pPr>
      <w:r>
        <w:rPr>
          <w:color w:val="000000"/>
          <w:sz w:val="28"/>
          <w:szCs w:val="28"/>
        </w:rPr>
        <w:t>Научный руководитель</w:t>
      </w:r>
    </w:p>
    <w:p w14:paraId="26E99A3E" w14:textId="77777777" w:rsidR="005D06BA" w:rsidRDefault="003C1042">
      <w:pPr>
        <w:pBdr>
          <w:top w:val="nil"/>
          <w:left w:val="nil"/>
          <w:bottom w:val="nil"/>
          <w:right w:val="nil"/>
          <w:between w:val="nil"/>
        </w:pBdr>
        <w:jc w:val="right"/>
        <w:rPr>
          <w:color w:val="000000"/>
          <w:sz w:val="28"/>
          <w:szCs w:val="28"/>
        </w:rPr>
      </w:pPr>
      <w:r>
        <w:rPr>
          <w:color w:val="000000"/>
          <w:sz w:val="28"/>
          <w:szCs w:val="28"/>
        </w:rPr>
        <w:t>доктор медицинских наук,</w:t>
      </w:r>
    </w:p>
    <w:p w14:paraId="6ACEFE75" w14:textId="77777777" w:rsidR="005D06BA" w:rsidRDefault="003C1042">
      <w:pPr>
        <w:pBdr>
          <w:top w:val="nil"/>
          <w:left w:val="nil"/>
          <w:bottom w:val="nil"/>
          <w:right w:val="nil"/>
          <w:between w:val="nil"/>
        </w:pBdr>
        <w:jc w:val="right"/>
        <w:rPr>
          <w:color w:val="000000"/>
          <w:sz w:val="28"/>
          <w:szCs w:val="28"/>
        </w:rPr>
      </w:pPr>
      <w:r>
        <w:rPr>
          <w:color w:val="000000"/>
          <w:sz w:val="28"/>
          <w:szCs w:val="28"/>
        </w:rPr>
        <w:t>ассоциированный профессор</w:t>
      </w:r>
    </w:p>
    <w:p w14:paraId="2204C8B7" w14:textId="77777777" w:rsidR="005D06BA" w:rsidRDefault="003C1042">
      <w:pPr>
        <w:pBdr>
          <w:top w:val="nil"/>
          <w:left w:val="nil"/>
          <w:bottom w:val="nil"/>
          <w:right w:val="nil"/>
          <w:between w:val="nil"/>
        </w:pBdr>
        <w:jc w:val="right"/>
        <w:rPr>
          <w:color w:val="000000"/>
          <w:sz w:val="28"/>
          <w:szCs w:val="28"/>
        </w:rPr>
      </w:pPr>
      <w:r>
        <w:rPr>
          <w:color w:val="000000"/>
          <w:sz w:val="28"/>
          <w:szCs w:val="28"/>
        </w:rPr>
        <w:t>А.С. Абдрахманов</w:t>
      </w:r>
    </w:p>
    <w:p w14:paraId="2C94D1D9" w14:textId="77777777" w:rsidR="005D06BA" w:rsidRPr="00125D95" w:rsidRDefault="005D06BA">
      <w:pPr>
        <w:pBdr>
          <w:top w:val="nil"/>
          <w:left w:val="nil"/>
          <w:bottom w:val="nil"/>
          <w:right w:val="nil"/>
          <w:between w:val="nil"/>
        </w:pBdr>
        <w:jc w:val="right"/>
        <w:rPr>
          <w:color w:val="000000"/>
          <w:sz w:val="16"/>
          <w:szCs w:val="16"/>
        </w:rPr>
      </w:pPr>
    </w:p>
    <w:p w14:paraId="6443429A" w14:textId="77777777" w:rsidR="005D06BA" w:rsidRDefault="003C1042">
      <w:pPr>
        <w:pBdr>
          <w:top w:val="nil"/>
          <w:left w:val="nil"/>
          <w:bottom w:val="nil"/>
          <w:right w:val="nil"/>
          <w:between w:val="nil"/>
        </w:pBdr>
        <w:jc w:val="right"/>
        <w:rPr>
          <w:color w:val="000000"/>
          <w:sz w:val="28"/>
          <w:szCs w:val="28"/>
        </w:rPr>
      </w:pPr>
      <w:r>
        <w:rPr>
          <w:color w:val="000000"/>
          <w:sz w:val="28"/>
          <w:szCs w:val="28"/>
        </w:rPr>
        <w:t>Научный консультант</w:t>
      </w:r>
    </w:p>
    <w:p w14:paraId="035F06CF" w14:textId="77777777" w:rsidR="005D06BA" w:rsidRDefault="003C1042">
      <w:pPr>
        <w:pBdr>
          <w:top w:val="nil"/>
          <w:left w:val="nil"/>
          <w:bottom w:val="nil"/>
          <w:right w:val="nil"/>
          <w:between w:val="nil"/>
        </w:pBdr>
        <w:jc w:val="right"/>
        <w:rPr>
          <w:color w:val="000000"/>
          <w:sz w:val="28"/>
          <w:szCs w:val="28"/>
        </w:rPr>
      </w:pPr>
      <w:r>
        <w:rPr>
          <w:sz w:val="28"/>
          <w:szCs w:val="28"/>
        </w:rPr>
        <w:t>доктор</w:t>
      </w:r>
      <w:r>
        <w:rPr>
          <w:color w:val="000000"/>
          <w:sz w:val="28"/>
          <w:szCs w:val="28"/>
        </w:rPr>
        <w:t xml:space="preserve"> медицинских наук,</w:t>
      </w:r>
    </w:p>
    <w:p w14:paraId="6F94E626" w14:textId="77777777" w:rsidR="005D06BA" w:rsidRDefault="003C1042">
      <w:pPr>
        <w:pBdr>
          <w:top w:val="nil"/>
          <w:left w:val="nil"/>
          <w:bottom w:val="nil"/>
          <w:right w:val="nil"/>
          <w:between w:val="nil"/>
        </w:pBdr>
        <w:jc w:val="right"/>
        <w:rPr>
          <w:color w:val="000000"/>
          <w:sz w:val="28"/>
          <w:szCs w:val="28"/>
        </w:rPr>
      </w:pPr>
      <w:r>
        <w:rPr>
          <w:color w:val="000000"/>
          <w:sz w:val="28"/>
          <w:szCs w:val="28"/>
        </w:rPr>
        <w:t>профессор</w:t>
      </w:r>
    </w:p>
    <w:p w14:paraId="3E4E2D6D" w14:textId="77777777" w:rsidR="005D06BA" w:rsidRDefault="003C1042">
      <w:pPr>
        <w:pBdr>
          <w:top w:val="nil"/>
          <w:left w:val="nil"/>
          <w:bottom w:val="nil"/>
          <w:right w:val="nil"/>
          <w:between w:val="nil"/>
        </w:pBdr>
        <w:jc w:val="right"/>
        <w:rPr>
          <w:color w:val="000000"/>
          <w:sz w:val="28"/>
          <w:szCs w:val="28"/>
        </w:rPr>
      </w:pPr>
      <w:r>
        <w:rPr>
          <w:color w:val="000000"/>
          <w:sz w:val="28"/>
          <w:szCs w:val="28"/>
        </w:rPr>
        <w:t>Т.З. Сейсембеков</w:t>
      </w:r>
    </w:p>
    <w:p w14:paraId="58317E8C" w14:textId="77777777" w:rsidR="005D06BA" w:rsidRPr="00125D95" w:rsidRDefault="005D06BA">
      <w:pPr>
        <w:pBdr>
          <w:top w:val="nil"/>
          <w:left w:val="nil"/>
          <w:bottom w:val="nil"/>
          <w:right w:val="nil"/>
          <w:between w:val="nil"/>
        </w:pBdr>
        <w:jc w:val="right"/>
        <w:rPr>
          <w:color w:val="000000"/>
          <w:sz w:val="16"/>
          <w:szCs w:val="16"/>
        </w:rPr>
      </w:pPr>
    </w:p>
    <w:p w14:paraId="7DD0936D" w14:textId="77777777" w:rsidR="005D06BA" w:rsidRDefault="003C1042">
      <w:pPr>
        <w:pBdr>
          <w:top w:val="nil"/>
          <w:left w:val="nil"/>
          <w:bottom w:val="nil"/>
          <w:right w:val="nil"/>
          <w:between w:val="nil"/>
        </w:pBdr>
        <w:jc w:val="right"/>
        <w:rPr>
          <w:color w:val="000000"/>
          <w:sz w:val="28"/>
          <w:szCs w:val="28"/>
        </w:rPr>
      </w:pPr>
      <w:r>
        <w:rPr>
          <w:color w:val="000000"/>
          <w:sz w:val="28"/>
          <w:szCs w:val="28"/>
        </w:rPr>
        <w:t>Зарубежный консультант</w:t>
      </w:r>
    </w:p>
    <w:p w14:paraId="45B4C33E" w14:textId="3E729BB9" w:rsidR="005D06BA" w:rsidRDefault="003C1042">
      <w:pPr>
        <w:pBdr>
          <w:top w:val="nil"/>
          <w:left w:val="nil"/>
          <w:bottom w:val="nil"/>
          <w:right w:val="nil"/>
          <w:between w:val="nil"/>
        </w:pBdr>
        <w:jc w:val="right"/>
        <w:rPr>
          <w:color w:val="000000"/>
          <w:sz w:val="28"/>
          <w:szCs w:val="28"/>
        </w:rPr>
      </w:pPr>
      <w:r>
        <w:rPr>
          <w:color w:val="000000"/>
          <w:sz w:val="28"/>
          <w:szCs w:val="28"/>
        </w:rPr>
        <w:t>PhD,</w:t>
      </w:r>
    </w:p>
    <w:p w14:paraId="42B30B19" w14:textId="77777777" w:rsidR="005D06BA" w:rsidRDefault="003C1042">
      <w:pPr>
        <w:pBdr>
          <w:top w:val="nil"/>
          <w:left w:val="nil"/>
          <w:bottom w:val="nil"/>
          <w:right w:val="nil"/>
          <w:between w:val="nil"/>
        </w:pBdr>
        <w:jc w:val="right"/>
        <w:rPr>
          <w:color w:val="000000"/>
          <w:sz w:val="28"/>
          <w:szCs w:val="28"/>
        </w:rPr>
      </w:pPr>
      <w:r>
        <w:rPr>
          <w:color w:val="000000"/>
          <w:sz w:val="28"/>
          <w:szCs w:val="28"/>
        </w:rPr>
        <w:t>Е.В. Лян</w:t>
      </w:r>
    </w:p>
    <w:p w14:paraId="69BD954C" w14:textId="77777777" w:rsidR="005D06BA" w:rsidRDefault="005D06BA">
      <w:pPr>
        <w:pBdr>
          <w:top w:val="nil"/>
          <w:left w:val="nil"/>
          <w:bottom w:val="nil"/>
          <w:right w:val="nil"/>
          <w:between w:val="nil"/>
        </w:pBdr>
        <w:shd w:val="clear" w:color="auto" w:fill="FFFFFF"/>
        <w:jc w:val="center"/>
        <w:rPr>
          <w:color w:val="000000"/>
          <w:sz w:val="28"/>
          <w:szCs w:val="28"/>
        </w:rPr>
      </w:pPr>
    </w:p>
    <w:p w14:paraId="29156EEF" w14:textId="77777777" w:rsidR="005D06BA" w:rsidRDefault="005D06BA">
      <w:pPr>
        <w:pBdr>
          <w:top w:val="nil"/>
          <w:left w:val="nil"/>
          <w:bottom w:val="nil"/>
          <w:right w:val="nil"/>
          <w:between w:val="nil"/>
        </w:pBdr>
        <w:shd w:val="clear" w:color="auto" w:fill="FFFFFF"/>
        <w:jc w:val="center"/>
        <w:rPr>
          <w:color w:val="000000"/>
          <w:sz w:val="28"/>
          <w:szCs w:val="28"/>
        </w:rPr>
      </w:pPr>
    </w:p>
    <w:p w14:paraId="364D9700" w14:textId="77777777" w:rsidR="005D06BA" w:rsidRDefault="005D06BA">
      <w:pPr>
        <w:pBdr>
          <w:top w:val="nil"/>
          <w:left w:val="nil"/>
          <w:bottom w:val="nil"/>
          <w:right w:val="nil"/>
          <w:between w:val="nil"/>
        </w:pBdr>
        <w:shd w:val="clear" w:color="auto" w:fill="FFFFFF"/>
        <w:jc w:val="center"/>
        <w:rPr>
          <w:color w:val="000000"/>
          <w:sz w:val="28"/>
          <w:szCs w:val="28"/>
        </w:rPr>
      </w:pPr>
    </w:p>
    <w:p w14:paraId="59A69C1D" w14:textId="77777777" w:rsidR="005D06BA" w:rsidRDefault="005D06BA">
      <w:pPr>
        <w:pBdr>
          <w:top w:val="nil"/>
          <w:left w:val="nil"/>
          <w:bottom w:val="nil"/>
          <w:right w:val="nil"/>
          <w:between w:val="nil"/>
        </w:pBdr>
        <w:shd w:val="clear" w:color="auto" w:fill="FFFFFF"/>
        <w:jc w:val="center"/>
        <w:rPr>
          <w:color w:val="000000"/>
          <w:sz w:val="28"/>
          <w:szCs w:val="28"/>
        </w:rPr>
      </w:pPr>
    </w:p>
    <w:p w14:paraId="67BFD874" w14:textId="77777777" w:rsidR="005D06BA" w:rsidRDefault="005D06BA">
      <w:pPr>
        <w:pBdr>
          <w:top w:val="nil"/>
          <w:left w:val="nil"/>
          <w:bottom w:val="nil"/>
          <w:right w:val="nil"/>
          <w:between w:val="nil"/>
        </w:pBdr>
        <w:shd w:val="clear" w:color="auto" w:fill="FFFFFF"/>
        <w:jc w:val="center"/>
        <w:rPr>
          <w:color w:val="000000"/>
          <w:sz w:val="28"/>
          <w:szCs w:val="28"/>
        </w:rPr>
      </w:pPr>
    </w:p>
    <w:p w14:paraId="45DFC4C3" w14:textId="77777777" w:rsidR="00125D95" w:rsidRDefault="003C1042">
      <w:pPr>
        <w:pBdr>
          <w:top w:val="nil"/>
          <w:left w:val="nil"/>
          <w:bottom w:val="nil"/>
          <w:right w:val="nil"/>
          <w:between w:val="nil"/>
        </w:pBdr>
        <w:jc w:val="center"/>
        <w:rPr>
          <w:color w:val="000000"/>
          <w:sz w:val="28"/>
          <w:szCs w:val="28"/>
        </w:rPr>
      </w:pPr>
      <w:bookmarkStart w:id="2" w:name="_heading=h.gjdgxs" w:colFirst="0" w:colLast="0"/>
      <w:bookmarkEnd w:id="2"/>
      <w:r>
        <w:rPr>
          <w:color w:val="000000"/>
          <w:sz w:val="28"/>
          <w:szCs w:val="28"/>
        </w:rPr>
        <w:t>Республика Казахстан</w:t>
      </w:r>
      <w:r w:rsidR="00865ABB">
        <w:rPr>
          <w:color w:val="000000"/>
          <w:sz w:val="28"/>
          <w:szCs w:val="28"/>
        </w:rPr>
        <w:t>,</w:t>
      </w:r>
      <w:r>
        <w:rPr>
          <w:color w:val="000000"/>
          <w:sz w:val="28"/>
          <w:szCs w:val="28"/>
        </w:rPr>
        <w:t xml:space="preserve"> </w:t>
      </w:r>
    </w:p>
    <w:p w14:paraId="348C58E3" w14:textId="64313129" w:rsidR="005D06BA" w:rsidRPr="00865ABB" w:rsidRDefault="00C616C8">
      <w:pPr>
        <w:pBdr>
          <w:top w:val="nil"/>
          <w:left w:val="nil"/>
          <w:bottom w:val="nil"/>
          <w:right w:val="nil"/>
          <w:between w:val="nil"/>
        </w:pBdr>
        <w:jc w:val="center"/>
        <w:rPr>
          <w:color w:val="000000"/>
          <w:sz w:val="28"/>
          <w:szCs w:val="28"/>
          <w:lang w:val="kk-KZ"/>
        </w:rPr>
      </w:pPr>
      <w:r>
        <w:rPr>
          <w:color w:val="000000"/>
          <w:sz w:val="28"/>
          <w:szCs w:val="28"/>
        </w:rPr>
        <w:t>Астана</w:t>
      </w:r>
      <w:r w:rsidR="003C1042">
        <w:rPr>
          <w:color w:val="000000"/>
          <w:sz w:val="28"/>
          <w:szCs w:val="28"/>
        </w:rPr>
        <w:t>, 202</w:t>
      </w:r>
      <w:r w:rsidR="00865ABB">
        <w:rPr>
          <w:color w:val="000000"/>
          <w:sz w:val="28"/>
          <w:szCs w:val="28"/>
          <w:lang w:val="kk-KZ"/>
        </w:rPr>
        <w:t>2</w:t>
      </w:r>
    </w:p>
    <w:p w14:paraId="073AD376" w14:textId="77777777" w:rsidR="005D06BA" w:rsidRDefault="003C1042">
      <w:pPr>
        <w:pBdr>
          <w:top w:val="nil"/>
          <w:left w:val="nil"/>
          <w:bottom w:val="nil"/>
          <w:right w:val="nil"/>
          <w:between w:val="nil"/>
        </w:pBdr>
        <w:jc w:val="center"/>
        <w:rPr>
          <w:b/>
          <w:color w:val="000000"/>
          <w:sz w:val="28"/>
          <w:szCs w:val="28"/>
        </w:rPr>
      </w:pPr>
      <w:r>
        <w:rPr>
          <w:b/>
          <w:color w:val="000000"/>
          <w:sz w:val="28"/>
          <w:szCs w:val="28"/>
        </w:rPr>
        <w:lastRenderedPageBreak/>
        <w:t>СОДЕРЖАНИЕ</w:t>
      </w:r>
    </w:p>
    <w:p w14:paraId="76CF04EB" w14:textId="77777777" w:rsidR="005D06BA" w:rsidRDefault="005D06BA" w:rsidP="00125D95">
      <w:pPr>
        <w:pBdr>
          <w:top w:val="nil"/>
          <w:left w:val="nil"/>
          <w:bottom w:val="nil"/>
          <w:right w:val="nil"/>
          <w:between w:val="nil"/>
        </w:pBdr>
        <w:jc w:val="right"/>
        <w:rPr>
          <w:color w:val="000000"/>
          <w:sz w:val="28"/>
          <w:szCs w:val="28"/>
        </w:rPr>
      </w:pPr>
    </w:p>
    <w:tbl>
      <w:tblPr>
        <w:tblStyle w:val="a9"/>
        <w:tblW w:w="9704" w:type="dxa"/>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0"/>
        <w:gridCol w:w="674"/>
      </w:tblGrid>
      <w:tr w:rsidR="00125D95" w14:paraId="78798E4C" w14:textId="77777777" w:rsidTr="002F318D">
        <w:tc>
          <w:tcPr>
            <w:tcW w:w="9030" w:type="dxa"/>
          </w:tcPr>
          <w:p w14:paraId="7EFCAE44" w14:textId="630FE585" w:rsidR="00125D95" w:rsidRPr="005B68F2" w:rsidRDefault="00125D95" w:rsidP="00125D95">
            <w:pPr>
              <w:jc w:val="both"/>
              <w:rPr>
                <w:color w:val="000000"/>
                <w:sz w:val="28"/>
                <w:szCs w:val="28"/>
              </w:rPr>
            </w:pPr>
            <w:r w:rsidRPr="00125D95">
              <w:rPr>
                <w:b/>
                <w:color w:val="000000"/>
                <w:sz w:val="28"/>
                <w:szCs w:val="28"/>
              </w:rPr>
              <w:t>НОРМАТИВНЫЕ ССЫЛКИ</w:t>
            </w:r>
            <w:r w:rsidRPr="005B68F2">
              <w:rPr>
                <w:color w:val="000000"/>
                <w:sz w:val="28"/>
                <w:szCs w:val="28"/>
              </w:rPr>
              <w:t>........................................................................</w:t>
            </w:r>
          </w:p>
        </w:tc>
        <w:tc>
          <w:tcPr>
            <w:tcW w:w="674" w:type="dxa"/>
          </w:tcPr>
          <w:p w14:paraId="3EB6737E" w14:textId="77777777" w:rsidR="00125D95" w:rsidRDefault="000A408B">
            <w:pPr>
              <w:jc w:val="both"/>
              <w:rPr>
                <w:color w:val="000000"/>
                <w:sz w:val="28"/>
                <w:szCs w:val="28"/>
              </w:rPr>
            </w:pPr>
            <w:r>
              <w:rPr>
                <w:color w:val="000000"/>
                <w:sz w:val="28"/>
                <w:szCs w:val="28"/>
              </w:rPr>
              <w:t>3</w:t>
            </w:r>
          </w:p>
        </w:tc>
      </w:tr>
      <w:tr w:rsidR="00125D95" w14:paraId="2485100B" w14:textId="77777777" w:rsidTr="002F318D">
        <w:tc>
          <w:tcPr>
            <w:tcW w:w="9030" w:type="dxa"/>
          </w:tcPr>
          <w:p w14:paraId="6A54FE88" w14:textId="7C68B743" w:rsidR="00125D95" w:rsidRPr="005B68F2" w:rsidRDefault="00125D95" w:rsidP="00125D95">
            <w:pPr>
              <w:jc w:val="both"/>
              <w:rPr>
                <w:color w:val="000000"/>
                <w:sz w:val="28"/>
                <w:szCs w:val="28"/>
              </w:rPr>
            </w:pPr>
            <w:r w:rsidRPr="00125D95">
              <w:rPr>
                <w:b/>
                <w:color w:val="000000"/>
                <w:sz w:val="28"/>
                <w:szCs w:val="28"/>
              </w:rPr>
              <w:t>ОПРЕДЕЛЕНИЯ</w:t>
            </w:r>
            <w:r w:rsidRPr="005B68F2">
              <w:rPr>
                <w:color w:val="000000"/>
                <w:sz w:val="28"/>
                <w:szCs w:val="28"/>
              </w:rPr>
              <w:t>..............................................................................................</w:t>
            </w:r>
          </w:p>
        </w:tc>
        <w:tc>
          <w:tcPr>
            <w:tcW w:w="674" w:type="dxa"/>
          </w:tcPr>
          <w:p w14:paraId="59B58A3C" w14:textId="77777777" w:rsidR="00125D95" w:rsidRDefault="000A408B">
            <w:pPr>
              <w:jc w:val="both"/>
              <w:rPr>
                <w:color w:val="000000"/>
                <w:sz w:val="28"/>
                <w:szCs w:val="28"/>
              </w:rPr>
            </w:pPr>
            <w:r>
              <w:rPr>
                <w:color w:val="000000"/>
                <w:sz w:val="28"/>
                <w:szCs w:val="28"/>
              </w:rPr>
              <w:t>4</w:t>
            </w:r>
          </w:p>
        </w:tc>
      </w:tr>
      <w:tr w:rsidR="00125D95" w14:paraId="2F48206A" w14:textId="77777777" w:rsidTr="002F318D">
        <w:tc>
          <w:tcPr>
            <w:tcW w:w="9030" w:type="dxa"/>
          </w:tcPr>
          <w:p w14:paraId="1FC52D38" w14:textId="26F72091" w:rsidR="00125D95" w:rsidRPr="005B68F2" w:rsidRDefault="00125D95" w:rsidP="008B03A3">
            <w:pPr>
              <w:jc w:val="both"/>
              <w:rPr>
                <w:color w:val="000000"/>
                <w:sz w:val="28"/>
                <w:szCs w:val="28"/>
              </w:rPr>
            </w:pPr>
            <w:r w:rsidRPr="00125D95">
              <w:rPr>
                <w:b/>
                <w:color w:val="000000"/>
                <w:sz w:val="28"/>
                <w:szCs w:val="28"/>
              </w:rPr>
              <w:t>ОБОЗНАЧЕНИЯ И СОКРАЩЕНИЯ</w:t>
            </w:r>
            <w:r w:rsidRPr="005B68F2">
              <w:rPr>
                <w:color w:val="000000"/>
                <w:sz w:val="28"/>
                <w:szCs w:val="28"/>
              </w:rPr>
              <w:t>........................................................</w:t>
            </w:r>
            <w:r w:rsidR="0009482D">
              <w:rPr>
                <w:color w:val="000000"/>
                <w:sz w:val="28"/>
                <w:szCs w:val="28"/>
              </w:rPr>
              <w:t>..</w:t>
            </w:r>
          </w:p>
        </w:tc>
        <w:tc>
          <w:tcPr>
            <w:tcW w:w="674" w:type="dxa"/>
          </w:tcPr>
          <w:p w14:paraId="6A649229" w14:textId="0307C236" w:rsidR="00125D95" w:rsidRDefault="00C60590">
            <w:pPr>
              <w:jc w:val="both"/>
              <w:rPr>
                <w:color w:val="000000"/>
                <w:sz w:val="28"/>
                <w:szCs w:val="28"/>
              </w:rPr>
            </w:pPr>
            <w:r>
              <w:rPr>
                <w:color w:val="000000"/>
                <w:sz w:val="28"/>
                <w:szCs w:val="28"/>
              </w:rPr>
              <w:t>7</w:t>
            </w:r>
          </w:p>
        </w:tc>
      </w:tr>
      <w:tr w:rsidR="00125D95" w14:paraId="1E8F476C" w14:textId="77777777" w:rsidTr="002F318D">
        <w:tc>
          <w:tcPr>
            <w:tcW w:w="9030" w:type="dxa"/>
          </w:tcPr>
          <w:p w14:paraId="7D103D19" w14:textId="3353A715" w:rsidR="00125D95" w:rsidRPr="005B68F2" w:rsidRDefault="00125D95" w:rsidP="00125D95">
            <w:pPr>
              <w:jc w:val="both"/>
              <w:rPr>
                <w:color w:val="000000"/>
                <w:sz w:val="28"/>
                <w:szCs w:val="28"/>
              </w:rPr>
            </w:pPr>
            <w:r w:rsidRPr="00125D95">
              <w:rPr>
                <w:b/>
                <w:color w:val="000000"/>
                <w:sz w:val="28"/>
                <w:szCs w:val="28"/>
              </w:rPr>
              <w:t>ВВЕДЕНИЕ</w:t>
            </w:r>
            <w:r w:rsidRPr="005B68F2">
              <w:rPr>
                <w:color w:val="000000"/>
                <w:sz w:val="28"/>
                <w:szCs w:val="28"/>
              </w:rPr>
              <w:t>.....................................................................................................</w:t>
            </w:r>
            <w:r w:rsidR="0009482D">
              <w:rPr>
                <w:color w:val="000000"/>
                <w:sz w:val="28"/>
                <w:szCs w:val="28"/>
              </w:rPr>
              <w:t>..</w:t>
            </w:r>
          </w:p>
        </w:tc>
        <w:tc>
          <w:tcPr>
            <w:tcW w:w="674" w:type="dxa"/>
          </w:tcPr>
          <w:p w14:paraId="7304E9EE" w14:textId="5E28FCE3" w:rsidR="00125D95" w:rsidRDefault="00C60590">
            <w:pPr>
              <w:jc w:val="both"/>
              <w:rPr>
                <w:color w:val="000000"/>
                <w:sz w:val="28"/>
                <w:szCs w:val="28"/>
              </w:rPr>
            </w:pPr>
            <w:r>
              <w:rPr>
                <w:color w:val="000000"/>
                <w:sz w:val="28"/>
                <w:szCs w:val="28"/>
              </w:rPr>
              <w:t>9</w:t>
            </w:r>
          </w:p>
        </w:tc>
      </w:tr>
      <w:tr w:rsidR="00125D95" w14:paraId="20D1841B" w14:textId="77777777" w:rsidTr="002F318D">
        <w:tc>
          <w:tcPr>
            <w:tcW w:w="9030" w:type="dxa"/>
          </w:tcPr>
          <w:p w14:paraId="79B3CCBA" w14:textId="36BE5B8E" w:rsidR="00125D95" w:rsidRPr="005B68F2" w:rsidRDefault="00125D95" w:rsidP="00125D95">
            <w:pPr>
              <w:jc w:val="both"/>
              <w:rPr>
                <w:color w:val="000000"/>
                <w:sz w:val="28"/>
                <w:szCs w:val="28"/>
              </w:rPr>
            </w:pPr>
            <w:r w:rsidRPr="00125D95">
              <w:rPr>
                <w:b/>
                <w:color w:val="000000"/>
                <w:sz w:val="28"/>
                <w:szCs w:val="28"/>
              </w:rPr>
              <w:t>1 ДИАГНОСТИКА И ЛЕЧЕНИЕ ТРЕПЕТАНИЙ ПРЕДСЕРДИЙ (ОБЗОР ЛИТЕРАТУРЫ)</w:t>
            </w:r>
            <w:r w:rsidRPr="005B68F2">
              <w:rPr>
                <w:color w:val="000000"/>
                <w:sz w:val="28"/>
                <w:szCs w:val="28"/>
              </w:rPr>
              <w:t xml:space="preserve"> .............................................................................</w:t>
            </w:r>
            <w:r w:rsidR="0009482D">
              <w:rPr>
                <w:color w:val="000000"/>
                <w:sz w:val="28"/>
                <w:szCs w:val="28"/>
              </w:rPr>
              <w:t>..</w:t>
            </w:r>
          </w:p>
        </w:tc>
        <w:tc>
          <w:tcPr>
            <w:tcW w:w="674" w:type="dxa"/>
          </w:tcPr>
          <w:p w14:paraId="01C1FB41" w14:textId="77777777" w:rsidR="00125D95" w:rsidRDefault="00125D95">
            <w:pPr>
              <w:jc w:val="both"/>
              <w:rPr>
                <w:color w:val="000000"/>
                <w:sz w:val="28"/>
                <w:szCs w:val="28"/>
              </w:rPr>
            </w:pPr>
          </w:p>
          <w:p w14:paraId="09D08D83" w14:textId="77777777" w:rsidR="000A408B" w:rsidRDefault="000A408B">
            <w:pPr>
              <w:jc w:val="both"/>
              <w:rPr>
                <w:color w:val="000000"/>
                <w:sz w:val="28"/>
                <w:szCs w:val="28"/>
              </w:rPr>
            </w:pPr>
            <w:r>
              <w:rPr>
                <w:color w:val="000000"/>
                <w:sz w:val="28"/>
                <w:szCs w:val="28"/>
              </w:rPr>
              <w:t>14</w:t>
            </w:r>
          </w:p>
        </w:tc>
      </w:tr>
      <w:tr w:rsidR="002F318D" w14:paraId="420D3D8C" w14:textId="77777777" w:rsidTr="002F318D">
        <w:tc>
          <w:tcPr>
            <w:tcW w:w="9030" w:type="dxa"/>
          </w:tcPr>
          <w:p w14:paraId="26DB33F7" w14:textId="45454401" w:rsidR="002F318D" w:rsidRPr="00125D95" w:rsidRDefault="002F318D" w:rsidP="008B03A3">
            <w:pPr>
              <w:jc w:val="both"/>
              <w:rPr>
                <w:b/>
                <w:color w:val="000000"/>
                <w:sz w:val="28"/>
                <w:szCs w:val="28"/>
              </w:rPr>
            </w:pPr>
            <w:r w:rsidRPr="005B68F2">
              <w:rPr>
                <w:color w:val="000000"/>
                <w:sz w:val="28"/>
                <w:szCs w:val="28"/>
              </w:rPr>
              <w:t>1.1</w:t>
            </w:r>
            <w:r w:rsidR="00D52BA5">
              <w:rPr>
                <w:color w:val="000000"/>
                <w:sz w:val="28"/>
                <w:szCs w:val="28"/>
              </w:rPr>
              <w:t>.1</w:t>
            </w:r>
            <w:r w:rsidRPr="005B68F2">
              <w:rPr>
                <w:color w:val="000000"/>
                <w:sz w:val="28"/>
                <w:szCs w:val="28"/>
              </w:rPr>
              <w:t xml:space="preserve"> Этиология</w:t>
            </w:r>
            <w:r>
              <w:rPr>
                <w:color w:val="000000"/>
                <w:sz w:val="28"/>
                <w:szCs w:val="28"/>
              </w:rPr>
              <w:t xml:space="preserve"> трепетания предсердий</w:t>
            </w:r>
            <w:r w:rsidRPr="005B68F2">
              <w:rPr>
                <w:color w:val="000000"/>
                <w:sz w:val="28"/>
                <w:szCs w:val="28"/>
              </w:rPr>
              <w:t>....................................................</w:t>
            </w:r>
            <w:r>
              <w:rPr>
                <w:color w:val="000000"/>
                <w:sz w:val="28"/>
                <w:szCs w:val="28"/>
              </w:rPr>
              <w:t>.....</w:t>
            </w:r>
          </w:p>
        </w:tc>
        <w:tc>
          <w:tcPr>
            <w:tcW w:w="674" w:type="dxa"/>
          </w:tcPr>
          <w:p w14:paraId="426544CD" w14:textId="37831E1C" w:rsidR="002F318D" w:rsidRDefault="002F318D" w:rsidP="002F318D">
            <w:pPr>
              <w:jc w:val="both"/>
              <w:rPr>
                <w:color w:val="000000"/>
                <w:sz w:val="28"/>
                <w:szCs w:val="28"/>
              </w:rPr>
            </w:pPr>
            <w:r>
              <w:rPr>
                <w:color w:val="000000"/>
                <w:sz w:val="28"/>
                <w:szCs w:val="28"/>
              </w:rPr>
              <w:t>14</w:t>
            </w:r>
          </w:p>
        </w:tc>
      </w:tr>
      <w:tr w:rsidR="002F318D" w14:paraId="0F482A26" w14:textId="77777777" w:rsidTr="002F318D">
        <w:tc>
          <w:tcPr>
            <w:tcW w:w="9030" w:type="dxa"/>
          </w:tcPr>
          <w:p w14:paraId="20C5BC0B" w14:textId="0D4EB9FA" w:rsidR="002F318D" w:rsidRPr="005B68F2" w:rsidRDefault="002F318D" w:rsidP="008B03A3">
            <w:pPr>
              <w:jc w:val="both"/>
              <w:rPr>
                <w:color w:val="000000"/>
                <w:sz w:val="28"/>
                <w:szCs w:val="28"/>
              </w:rPr>
            </w:pPr>
            <w:r w:rsidRPr="005B68F2">
              <w:rPr>
                <w:color w:val="000000"/>
                <w:sz w:val="28"/>
                <w:szCs w:val="28"/>
              </w:rPr>
              <w:t>1.</w:t>
            </w:r>
            <w:r w:rsidR="00D52BA5">
              <w:rPr>
                <w:color w:val="000000"/>
                <w:sz w:val="28"/>
                <w:szCs w:val="28"/>
              </w:rPr>
              <w:t>1.2</w:t>
            </w:r>
            <w:r w:rsidRPr="005B68F2">
              <w:rPr>
                <w:color w:val="000000"/>
                <w:sz w:val="28"/>
                <w:szCs w:val="28"/>
              </w:rPr>
              <w:t xml:space="preserve"> </w:t>
            </w:r>
            <w:r>
              <w:rPr>
                <w:color w:val="000000"/>
                <w:sz w:val="28"/>
                <w:szCs w:val="28"/>
              </w:rPr>
              <w:t>Классификация трепетания предсердий</w:t>
            </w:r>
            <w:r w:rsidRPr="005B68F2">
              <w:rPr>
                <w:color w:val="000000"/>
                <w:sz w:val="28"/>
                <w:szCs w:val="28"/>
              </w:rPr>
              <w:t>...</w:t>
            </w:r>
            <w:r w:rsidR="00D52BA5">
              <w:rPr>
                <w:color w:val="000000"/>
                <w:sz w:val="28"/>
                <w:szCs w:val="28"/>
              </w:rPr>
              <w:t>.</w:t>
            </w:r>
            <w:r w:rsidRPr="005B68F2">
              <w:rPr>
                <w:color w:val="000000"/>
                <w:sz w:val="28"/>
                <w:szCs w:val="28"/>
              </w:rPr>
              <w:t>........................................</w:t>
            </w:r>
            <w:r>
              <w:rPr>
                <w:color w:val="000000"/>
                <w:sz w:val="28"/>
                <w:szCs w:val="28"/>
              </w:rPr>
              <w:t>.....</w:t>
            </w:r>
          </w:p>
        </w:tc>
        <w:tc>
          <w:tcPr>
            <w:tcW w:w="674" w:type="dxa"/>
          </w:tcPr>
          <w:p w14:paraId="5CCBBE16" w14:textId="4CFDD4E1" w:rsidR="002F318D" w:rsidRDefault="00A75F6F" w:rsidP="002F318D">
            <w:pPr>
              <w:jc w:val="both"/>
              <w:rPr>
                <w:color w:val="000000"/>
                <w:sz w:val="28"/>
                <w:szCs w:val="28"/>
              </w:rPr>
            </w:pPr>
            <w:r>
              <w:rPr>
                <w:color w:val="000000"/>
                <w:sz w:val="28"/>
                <w:szCs w:val="28"/>
              </w:rPr>
              <w:t>16</w:t>
            </w:r>
          </w:p>
        </w:tc>
      </w:tr>
      <w:tr w:rsidR="002F318D" w14:paraId="4E51A725" w14:textId="77777777" w:rsidTr="002F318D">
        <w:tc>
          <w:tcPr>
            <w:tcW w:w="9030" w:type="dxa"/>
          </w:tcPr>
          <w:p w14:paraId="5E85AEFF" w14:textId="798493AA" w:rsidR="002F318D" w:rsidRPr="005B68F2" w:rsidRDefault="002F318D" w:rsidP="008B03A3">
            <w:pPr>
              <w:jc w:val="both"/>
              <w:rPr>
                <w:color w:val="000000"/>
                <w:sz w:val="28"/>
                <w:szCs w:val="28"/>
              </w:rPr>
            </w:pPr>
            <w:r w:rsidRPr="005B68F2">
              <w:rPr>
                <w:color w:val="000000"/>
                <w:sz w:val="28"/>
                <w:szCs w:val="28"/>
              </w:rPr>
              <w:t>1.</w:t>
            </w:r>
            <w:r w:rsidR="00D52BA5">
              <w:rPr>
                <w:color w:val="000000"/>
                <w:sz w:val="28"/>
                <w:szCs w:val="28"/>
              </w:rPr>
              <w:t>2</w:t>
            </w:r>
            <w:r w:rsidRPr="005B68F2">
              <w:rPr>
                <w:color w:val="000000"/>
                <w:sz w:val="28"/>
                <w:szCs w:val="28"/>
              </w:rPr>
              <w:t xml:space="preserve"> Типичное трепетание предсердий………………………….............</w:t>
            </w:r>
            <w:r w:rsidR="00637058">
              <w:rPr>
                <w:color w:val="000000"/>
                <w:sz w:val="28"/>
                <w:szCs w:val="28"/>
              </w:rPr>
              <w:t>..</w:t>
            </w:r>
            <w:r>
              <w:rPr>
                <w:color w:val="000000"/>
                <w:sz w:val="28"/>
                <w:szCs w:val="28"/>
              </w:rPr>
              <w:t>......</w:t>
            </w:r>
          </w:p>
        </w:tc>
        <w:tc>
          <w:tcPr>
            <w:tcW w:w="674" w:type="dxa"/>
          </w:tcPr>
          <w:p w14:paraId="49975982" w14:textId="77777777" w:rsidR="002F318D" w:rsidRDefault="002F318D" w:rsidP="002F318D">
            <w:pPr>
              <w:jc w:val="both"/>
              <w:rPr>
                <w:color w:val="000000"/>
                <w:sz w:val="28"/>
                <w:szCs w:val="28"/>
              </w:rPr>
            </w:pPr>
            <w:r>
              <w:rPr>
                <w:color w:val="000000"/>
                <w:sz w:val="28"/>
                <w:szCs w:val="28"/>
              </w:rPr>
              <w:t>17</w:t>
            </w:r>
          </w:p>
        </w:tc>
      </w:tr>
      <w:tr w:rsidR="002F318D" w14:paraId="22059E07" w14:textId="77777777" w:rsidTr="002F318D">
        <w:tc>
          <w:tcPr>
            <w:tcW w:w="9030" w:type="dxa"/>
          </w:tcPr>
          <w:p w14:paraId="2D8604E5" w14:textId="05A44749" w:rsidR="002F318D" w:rsidRPr="005B68F2" w:rsidRDefault="002F318D" w:rsidP="008B03A3">
            <w:pPr>
              <w:jc w:val="both"/>
              <w:rPr>
                <w:color w:val="000000"/>
                <w:sz w:val="28"/>
                <w:szCs w:val="28"/>
              </w:rPr>
            </w:pPr>
            <w:r w:rsidRPr="005B68F2">
              <w:rPr>
                <w:color w:val="000000"/>
                <w:sz w:val="28"/>
                <w:szCs w:val="28"/>
              </w:rPr>
              <w:t>1.</w:t>
            </w:r>
            <w:r w:rsidR="00D52BA5">
              <w:rPr>
                <w:color w:val="000000"/>
                <w:sz w:val="28"/>
                <w:szCs w:val="28"/>
              </w:rPr>
              <w:t>3</w:t>
            </w:r>
            <w:r w:rsidRPr="005B68F2">
              <w:rPr>
                <w:color w:val="000000"/>
                <w:sz w:val="28"/>
                <w:szCs w:val="28"/>
              </w:rPr>
              <w:t> Патогенез типичного трепетания предсердий ......................................</w:t>
            </w:r>
            <w:r>
              <w:rPr>
                <w:color w:val="000000"/>
                <w:sz w:val="28"/>
                <w:szCs w:val="28"/>
              </w:rPr>
              <w:t>...</w:t>
            </w:r>
          </w:p>
        </w:tc>
        <w:tc>
          <w:tcPr>
            <w:tcW w:w="674" w:type="dxa"/>
          </w:tcPr>
          <w:p w14:paraId="09767F7D" w14:textId="06CE4E2B" w:rsidR="002F318D" w:rsidRDefault="002F318D" w:rsidP="002F318D">
            <w:pPr>
              <w:jc w:val="both"/>
              <w:rPr>
                <w:color w:val="000000"/>
                <w:sz w:val="28"/>
                <w:szCs w:val="28"/>
              </w:rPr>
            </w:pPr>
            <w:r>
              <w:rPr>
                <w:color w:val="000000"/>
                <w:sz w:val="28"/>
                <w:szCs w:val="28"/>
              </w:rPr>
              <w:t>2</w:t>
            </w:r>
            <w:r w:rsidR="00A31FB6">
              <w:rPr>
                <w:color w:val="000000"/>
                <w:sz w:val="28"/>
                <w:szCs w:val="28"/>
              </w:rPr>
              <w:t>2</w:t>
            </w:r>
          </w:p>
        </w:tc>
      </w:tr>
      <w:tr w:rsidR="002F318D" w14:paraId="52A62DE2" w14:textId="77777777" w:rsidTr="002F318D">
        <w:tc>
          <w:tcPr>
            <w:tcW w:w="9030" w:type="dxa"/>
          </w:tcPr>
          <w:p w14:paraId="4C8C2E2F" w14:textId="0A4F803B" w:rsidR="002F318D" w:rsidRPr="005B68F2" w:rsidRDefault="002F318D" w:rsidP="008B03A3">
            <w:pPr>
              <w:jc w:val="both"/>
              <w:rPr>
                <w:color w:val="000000"/>
                <w:sz w:val="28"/>
                <w:szCs w:val="28"/>
              </w:rPr>
            </w:pPr>
            <w:r w:rsidRPr="005B68F2">
              <w:rPr>
                <w:color w:val="000000"/>
                <w:sz w:val="28"/>
                <w:szCs w:val="28"/>
              </w:rPr>
              <w:t>1.</w:t>
            </w:r>
            <w:r w:rsidR="00D52BA5">
              <w:rPr>
                <w:color w:val="000000"/>
                <w:sz w:val="28"/>
                <w:szCs w:val="28"/>
              </w:rPr>
              <w:t>4</w:t>
            </w:r>
            <w:r w:rsidRPr="005B68F2">
              <w:rPr>
                <w:color w:val="000000"/>
                <w:sz w:val="28"/>
                <w:szCs w:val="28"/>
              </w:rPr>
              <w:t xml:space="preserve"> Клинические проявления трепетания предсердий................................</w:t>
            </w:r>
            <w:r>
              <w:rPr>
                <w:color w:val="000000"/>
                <w:sz w:val="28"/>
                <w:szCs w:val="28"/>
              </w:rPr>
              <w:t>...</w:t>
            </w:r>
          </w:p>
        </w:tc>
        <w:tc>
          <w:tcPr>
            <w:tcW w:w="674" w:type="dxa"/>
          </w:tcPr>
          <w:p w14:paraId="38D4B164" w14:textId="347754C2" w:rsidR="002F318D" w:rsidRDefault="002F318D" w:rsidP="00637058">
            <w:pPr>
              <w:jc w:val="both"/>
              <w:rPr>
                <w:color w:val="000000"/>
                <w:sz w:val="28"/>
                <w:szCs w:val="28"/>
              </w:rPr>
            </w:pPr>
            <w:r>
              <w:rPr>
                <w:color w:val="000000"/>
                <w:sz w:val="28"/>
                <w:szCs w:val="28"/>
              </w:rPr>
              <w:t>2</w:t>
            </w:r>
            <w:r w:rsidR="00637058">
              <w:rPr>
                <w:color w:val="000000"/>
                <w:sz w:val="28"/>
                <w:szCs w:val="28"/>
              </w:rPr>
              <w:t>2</w:t>
            </w:r>
          </w:p>
        </w:tc>
      </w:tr>
      <w:tr w:rsidR="002F318D" w14:paraId="16F75070" w14:textId="77777777" w:rsidTr="002F318D">
        <w:tc>
          <w:tcPr>
            <w:tcW w:w="9030" w:type="dxa"/>
          </w:tcPr>
          <w:p w14:paraId="4C3B07CD" w14:textId="71A918F0" w:rsidR="002F318D" w:rsidRPr="005B68F2" w:rsidRDefault="002F318D" w:rsidP="008B03A3">
            <w:pPr>
              <w:jc w:val="both"/>
              <w:rPr>
                <w:color w:val="000000"/>
                <w:sz w:val="28"/>
                <w:szCs w:val="28"/>
              </w:rPr>
            </w:pPr>
            <w:r w:rsidRPr="005B68F2">
              <w:rPr>
                <w:color w:val="000000"/>
                <w:sz w:val="28"/>
                <w:szCs w:val="28"/>
              </w:rPr>
              <w:t>1.</w:t>
            </w:r>
            <w:r w:rsidR="00D52BA5">
              <w:rPr>
                <w:color w:val="000000"/>
                <w:sz w:val="28"/>
                <w:szCs w:val="28"/>
              </w:rPr>
              <w:t>5</w:t>
            </w:r>
            <w:r w:rsidRPr="005B68F2">
              <w:rPr>
                <w:color w:val="000000"/>
                <w:sz w:val="28"/>
                <w:szCs w:val="28"/>
              </w:rPr>
              <w:t xml:space="preserve"> Тактика контроля ритма: кардиоверсия................................................</w:t>
            </w:r>
            <w:r>
              <w:rPr>
                <w:color w:val="000000"/>
                <w:sz w:val="28"/>
                <w:szCs w:val="28"/>
              </w:rPr>
              <w:t>....</w:t>
            </w:r>
          </w:p>
        </w:tc>
        <w:tc>
          <w:tcPr>
            <w:tcW w:w="674" w:type="dxa"/>
          </w:tcPr>
          <w:p w14:paraId="0FA70F01" w14:textId="24C69681" w:rsidR="002F318D" w:rsidRDefault="002F318D" w:rsidP="00637058">
            <w:pPr>
              <w:jc w:val="both"/>
              <w:rPr>
                <w:color w:val="000000"/>
                <w:sz w:val="28"/>
                <w:szCs w:val="28"/>
              </w:rPr>
            </w:pPr>
            <w:r>
              <w:rPr>
                <w:color w:val="000000"/>
                <w:sz w:val="28"/>
                <w:szCs w:val="28"/>
              </w:rPr>
              <w:t>2</w:t>
            </w:r>
            <w:r w:rsidR="00637058">
              <w:rPr>
                <w:color w:val="000000"/>
                <w:sz w:val="28"/>
                <w:szCs w:val="28"/>
              </w:rPr>
              <w:t>3</w:t>
            </w:r>
          </w:p>
        </w:tc>
      </w:tr>
      <w:tr w:rsidR="002F318D" w14:paraId="048DBD89" w14:textId="77777777" w:rsidTr="002F318D">
        <w:tc>
          <w:tcPr>
            <w:tcW w:w="9030" w:type="dxa"/>
          </w:tcPr>
          <w:p w14:paraId="28D59F92" w14:textId="6E21E886" w:rsidR="002F318D" w:rsidRPr="005B68F2" w:rsidRDefault="002F318D" w:rsidP="008B03A3">
            <w:pPr>
              <w:jc w:val="both"/>
              <w:rPr>
                <w:color w:val="000000"/>
                <w:sz w:val="28"/>
                <w:szCs w:val="28"/>
              </w:rPr>
            </w:pPr>
            <w:r w:rsidRPr="005B68F2">
              <w:rPr>
                <w:color w:val="000000"/>
                <w:sz w:val="28"/>
                <w:szCs w:val="28"/>
              </w:rPr>
              <w:t>1.</w:t>
            </w:r>
            <w:r w:rsidR="00D52BA5">
              <w:rPr>
                <w:color w:val="000000"/>
                <w:sz w:val="28"/>
                <w:szCs w:val="28"/>
              </w:rPr>
              <w:t>6</w:t>
            </w:r>
            <w:r w:rsidRPr="005B68F2">
              <w:rPr>
                <w:color w:val="000000"/>
                <w:sz w:val="28"/>
                <w:szCs w:val="28"/>
              </w:rPr>
              <w:t xml:space="preserve"> Катетерная аблация………………………………………………....</w:t>
            </w:r>
            <w:r w:rsidR="00637058">
              <w:rPr>
                <w:color w:val="000000"/>
                <w:sz w:val="28"/>
                <w:szCs w:val="28"/>
              </w:rPr>
              <w:t>...</w:t>
            </w:r>
            <w:r w:rsidRPr="005B68F2">
              <w:rPr>
                <w:color w:val="000000"/>
                <w:sz w:val="28"/>
                <w:szCs w:val="28"/>
              </w:rPr>
              <w:t>.</w:t>
            </w:r>
            <w:r>
              <w:rPr>
                <w:color w:val="000000"/>
                <w:sz w:val="28"/>
                <w:szCs w:val="28"/>
              </w:rPr>
              <w:t>.....</w:t>
            </w:r>
          </w:p>
        </w:tc>
        <w:tc>
          <w:tcPr>
            <w:tcW w:w="674" w:type="dxa"/>
          </w:tcPr>
          <w:p w14:paraId="26577770" w14:textId="4941BE2D" w:rsidR="002F318D" w:rsidRDefault="002F318D" w:rsidP="002F318D">
            <w:pPr>
              <w:jc w:val="both"/>
              <w:rPr>
                <w:color w:val="000000"/>
                <w:sz w:val="28"/>
                <w:szCs w:val="28"/>
              </w:rPr>
            </w:pPr>
            <w:r>
              <w:rPr>
                <w:color w:val="000000"/>
                <w:sz w:val="28"/>
                <w:szCs w:val="28"/>
              </w:rPr>
              <w:t>2</w:t>
            </w:r>
            <w:r w:rsidR="00642AF9">
              <w:rPr>
                <w:color w:val="000000"/>
                <w:sz w:val="28"/>
                <w:szCs w:val="28"/>
              </w:rPr>
              <w:t>4</w:t>
            </w:r>
          </w:p>
        </w:tc>
      </w:tr>
      <w:tr w:rsidR="002F318D" w14:paraId="2BFF40A8" w14:textId="77777777" w:rsidTr="002F318D">
        <w:tc>
          <w:tcPr>
            <w:tcW w:w="9030" w:type="dxa"/>
          </w:tcPr>
          <w:p w14:paraId="4CACECF0" w14:textId="25E261FB" w:rsidR="002F318D" w:rsidRPr="005B68F2" w:rsidRDefault="002F318D" w:rsidP="008B03A3">
            <w:pPr>
              <w:jc w:val="both"/>
              <w:rPr>
                <w:color w:val="000000"/>
                <w:sz w:val="28"/>
                <w:szCs w:val="28"/>
              </w:rPr>
            </w:pPr>
            <w:r w:rsidRPr="005B68F2">
              <w:rPr>
                <w:color w:val="000000"/>
                <w:sz w:val="28"/>
                <w:szCs w:val="28"/>
              </w:rPr>
              <w:t>1.</w:t>
            </w:r>
            <w:r w:rsidR="00D52BA5">
              <w:rPr>
                <w:color w:val="000000"/>
                <w:sz w:val="28"/>
                <w:szCs w:val="28"/>
              </w:rPr>
              <w:t>7</w:t>
            </w:r>
            <w:r w:rsidRPr="005B68F2">
              <w:rPr>
                <w:color w:val="000000"/>
                <w:sz w:val="28"/>
                <w:szCs w:val="28"/>
              </w:rPr>
              <w:t xml:space="preserve"> Стратегия ведения пациента в </w:t>
            </w:r>
            <w:r w:rsidRPr="005B68F2">
              <w:rPr>
                <w:sz w:val="28"/>
                <w:szCs w:val="28"/>
              </w:rPr>
              <w:t>отдаленном</w:t>
            </w:r>
            <w:r w:rsidRPr="005B68F2">
              <w:t xml:space="preserve"> </w:t>
            </w:r>
            <w:r w:rsidRPr="005B68F2">
              <w:rPr>
                <w:color w:val="000000"/>
                <w:sz w:val="28"/>
                <w:szCs w:val="28"/>
              </w:rPr>
              <w:t>периоде…………........</w:t>
            </w:r>
            <w:r>
              <w:rPr>
                <w:color w:val="000000"/>
                <w:sz w:val="28"/>
                <w:szCs w:val="28"/>
              </w:rPr>
              <w:t>.</w:t>
            </w:r>
            <w:r w:rsidR="00637058">
              <w:rPr>
                <w:color w:val="000000"/>
                <w:sz w:val="28"/>
                <w:szCs w:val="28"/>
              </w:rPr>
              <w:t>..</w:t>
            </w:r>
            <w:r>
              <w:rPr>
                <w:color w:val="000000"/>
                <w:sz w:val="28"/>
                <w:szCs w:val="28"/>
              </w:rPr>
              <w:t>.....</w:t>
            </w:r>
          </w:p>
        </w:tc>
        <w:tc>
          <w:tcPr>
            <w:tcW w:w="674" w:type="dxa"/>
          </w:tcPr>
          <w:p w14:paraId="210A878F" w14:textId="1DB907BA" w:rsidR="002F318D" w:rsidRDefault="002F318D" w:rsidP="00637058">
            <w:pPr>
              <w:jc w:val="both"/>
              <w:rPr>
                <w:color w:val="000000"/>
                <w:sz w:val="28"/>
                <w:szCs w:val="28"/>
              </w:rPr>
            </w:pPr>
            <w:r>
              <w:rPr>
                <w:color w:val="000000"/>
                <w:sz w:val="28"/>
                <w:szCs w:val="28"/>
              </w:rPr>
              <w:t>2</w:t>
            </w:r>
            <w:r w:rsidR="00637058">
              <w:rPr>
                <w:color w:val="000000"/>
                <w:sz w:val="28"/>
                <w:szCs w:val="28"/>
              </w:rPr>
              <w:t>5</w:t>
            </w:r>
          </w:p>
        </w:tc>
      </w:tr>
      <w:tr w:rsidR="002F318D" w14:paraId="4131D88D" w14:textId="77777777" w:rsidTr="002F318D">
        <w:tc>
          <w:tcPr>
            <w:tcW w:w="9030" w:type="dxa"/>
          </w:tcPr>
          <w:p w14:paraId="7A604059" w14:textId="1B2851EC" w:rsidR="002F318D" w:rsidRPr="005B68F2" w:rsidRDefault="002F318D" w:rsidP="002F318D">
            <w:pPr>
              <w:jc w:val="both"/>
              <w:rPr>
                <w:color w:val="000000"/>
                <w:sz w:val="28"/>
                <w:szCs w:val="28"/>
              </w:rPr>
            </w:pPr>
            <w:r w:rsidRPr="005B68F2">
              <w:rPr>
                <w:color w:val="000000"/>
                <w:sz w:val="28"/>
                <w:szCs w:val="28"/>
              </w:rPr>
              <w:t>1.</w:t>
            </w:r>
            <w:r w:rsidR="00D52BA5">
              <w:rPr>
                <w:color w:val="000000"/>
                <w:sz w:val="28"/>
                <w:szCs w:val="28"/>
              </w:rPr>
              <w:t>8</w:t>
            </w:r>
            <w:r>
              <w:rPr>
                <w:color w:val="000000"/>
                <w:sz w:val="28"/>
                <w:szCs w:val="28"/>
              </w:rPr>
              <w:t xml:space="preserve"> </w:t>
            </w:r>
            <w:r w:rsidRPr="005B68F2">
              <w:rPr>
                <w:color w:val="000000"/>
                <w:sz w:val="28"/>
                <w:szCs w:val="28"/>
              </w:rPr>
              <w:t>Атипичное трепетание предсердий.......................................................</w:t>
            </w:r>
            <w:r>
              <w:rPr>
                <w:color w:val="000000"/>
                <w:sz w:val="28"/>
                <w:szCs w:val="28"/>
              </w:rPr>
              <w:t>.....</w:t>
            </w:r>
          </w:p>
        </w:tc>
        <w:tc>
          <w:tcPr>
            <w:tcW w:w="674" w:type="dxa"/>
          </w:tcPr>
          <w:p w14:paraId="599195EF" w14:textId="2C1495BC" w:rsidR="002F318D" w:rsidRDefault="002F318D" w:rsidP="00637058">
            <w:pPr>
              <w:jc w:val="both"/>
              <w:rPr>
                <w:color w:val="000000"/>
                <w:sz w:val="28"/>
                <w:szCs w:val="28"/>
              </w:rPr>
            </w:pPr>
            <w:r>
              <w:rPr>
                <w:color w:val="000000"/>
                <w:sz w:val="28"/>
                <w:szCs w:val="28"/>
              </w:rPr>
              <w:t>2</w:t>
            </w:r>
            <w:r w:rsidR="00637058">
              <w:rPr>
                <w:color w:val="000000"/>
                <w:sz w:val="28"/>
                <w:szCs w:val="28"/>
              </w:rPr>
              <w:t>6</w:t>
            </w:r>
          </w:p>
        </w:tc>
      </w:tr>
      <w:tr w:rsidR="002F318D" w14:paraId="0FA6E8CD" w14:textId="77777777" w:rsidTr="002F318D">
        <w:tc>
          <w:tcPr>
            <w:tcW w:w="9030" w:type="dxa"/>
          </w:tcPr>
          <w:p w14:paraId="304D7430" w14:textId="0DC2EE46" w:rsidR="002F318D" w:rsidRPr="005B68F2" w:rsidRDefault="002F318D" w:rsidP="00637058">
            <w:pPr>
              <w:jc w:val="both"/>
              <w:rPr>
                <w:color w:val="000000"/>
                <w:sz w:val="28"/>
                <w:szCs w:val="28"/>
              </w:rPr>
            </w:pPr>
            <w:r>
              <w:rPr>
                <w:color w:val="000000"/>
                <w:sz w:val="28"/>
                <w:szCs w:val="28"/>
              </w:rPr>
              <w:t>Выводы по первому разделу</w:t>
            </w:r>
            <w:r w:rsidR="00637058">
              <w:rPr>
                <w:color w:val="000000"/>
                <w:sz w:val="28"/>
                <w:szCs w:val="28"/>
              </w:rPr>
              <w:t>………………………………………………….</w:t>
            </w:r>
          </w:p>
        </w:tc>
        <w:tc>
          <w:tcPr>
            <w:tcW w:w="674" w:type="dxa"/>
          </w:tcPr>
          <w:p w14:paraId="266F1C8C" w14:textId="5C43622C" w:rsidR="002F318D" w:rsidRDefault="00637058" w:rsidP="002F318D">
            <w:pPr>
              <w:jc w:val="both"/>
              <w:rPr>
                <w:color w:val="000000"/>
                <w:sz w:val="28"/>
                <w:szCs w:val="28"/>
              </w:rPr>
            </w:pPr>
            <w:r>
              <w:rPr>
                <w:color w:val="000000"/>
                <w:sz w:val="28"/>
                <w:szCs w:val="28"/>
              </w:rPr>
              <w:t>39</w:t>
            </w:r>
          </w:p>
        </w:tc>
      </w:tr>
      <w:tr w:rsidR="002F318D" w14:paraId="786D2669" w14:textId="77777777" w:rsidTr="002F318D">
        <w:tc>
          <w:tcPr>
            <w:tcW w:w="9030" w:type="dxa"/>
          </w:tcPr>
          <w:p w14:paraId="113DADF5" w14:textId="2AE6928C" w:rsidR="002F318D" w:rsidRPr="00A35D34" w:rsidRDefault="002F318D" w:rsidP="008B03A3">
            <w:pPr>
              <w:jc w:val="both"/>
              <w:rPr>
                <w:color w:val="000000"/>
                <w:sz w:val="28"/>
                <w:szCs w:val="28"/>
                <w:lang w:val="en-US"/>
              </w:rPr>
            </w:pPr>
            <w:r w:rsidRPr="00125D95">
              <w:rPr>
                <w:b/>
                <w:color w:val="000000"/>
                <w:sz w:val="28"/>
                <w:szCs w:val="28"/>
              </w:rPr>
              <w:t xml:space="preserve">2 МАТЕРИАЛЫ И </w:t>
            </w:r>
            <w:r w:rsidRPr="00125D95">
              <w:rPr>
                <w:b/>
                <w:sz w:val="28"/>
                <w:szCs w:val="28"/>
              </w:rPr>
              <w:t>МЕТОДЫ</w:t>
            </w:r>
            <w:r w:rsidRPr="00125D95">
              <w:rPr>
                <w:b/>
                <w:color w:val="000000"/>
                <w:sz w:val="28"/>
                <w:szCs w:val="28"/>
              </w:rPr>
              <w:t xml:space="preserve"> ИССЛЕДОВАНИЯ</w:t>
            </w:r>
            <w:r w:rsidRPr="005B68F2">
              <w:rPr>
                <w:color w:val="000000"/>
                <w:sz w:val="28"/>
                <w:szCs w:val="28"/>
              </w:rPr>
              <w:t>.................................</w:t>
            </w:r>
            <w:r>
              <w:rPr>
                <w:color w:val="000000"/>
                <w:sz w:val="28"/>
                <w:szCs w:val="28"/>
                <w:lang w:val="en-US"/>
              </w:rPr>
              <w:t>..</w:t>
            </w:r>
          </w:p>
        </w:tc>
        <w:tc>
          <w:tcPr>
            <w:tcW w:w="674" w:type="dxa"/>
          </w:tcPr>
          <w:p w14:paraId="06474D4D" w14:textId="25130EFF" w:rsidR="002F318D" w:rsidRDefault="002F318D" w:rsidP="00637058">
            <w:pPr>
              <w:jc w:val="both"/>
              <w:rPr>
                <w:color w:val="000000"/>
                <w:sz w:val="28"/>
                <w:szCs w:val="28"/>
              </w:rPr>
            </w:pPr>
            <w:r>
              <w:rPr>
                <w:color w:val="000000"/>
                <w:sz w:val="28"/>
                <w:szCs w:val="28"/>
              </w:rPr>
              <w:t>4</w:t>
            </w:r>
            <w:r w:rsidR="00637058">
              <w:rPr>
                <w:color w:val="000000"/>
                <w:sz w:val="28"/>
                <w:szCs w:val="28"/>
              </w:rPr>
              <w:t>0</w:t>
            </w:r>
          </w:p>
        </w:tc>
      </w:tr>
      <w:tr w:rsidR="002F318D" w14:paraId="05D71875" w14:textId="77777777" w:rsidTr="002F318D">
        <w:tc>
          <w:tcPr>
            <w:tcW w:w="9030" w:type="dxa"/>
          </w:tcPr>
          <w:p w14:paraId="0E678721" w14:textId="2B5BA16A" w:rsidR="002F318D" w:rsidRPr="00A35D34" w:rsidRDefault="002F318D" w:rsidP="008B03A3">
            <w:pPr>
              <w:jc w:val="both"/>
              <w:rPr>
                <w:color w:val="000000"/>
                <w:sz w:val="28"/>
                <w:szCs w:val="28"/>
                <w:lang w:val="en-US"/>
              </w:rPr>
            </w:pPr>
            <w:r w:rsidRPr="005B68F2">
              <w:rPr>
                <w:color w:val="000000"/>
                <w:sz w:val="28"/>
                <w:szCs w:val="28"/>
              </w:rPr>
              <w:t>2.1 Материалы исследования</w:t>
            </w:r>
            <w:r w:rsidRPr="005B68F2">
              <w:t>…………</w:t>
            </w:r>
            <w:r w:rsidRPr="005B68F2">
              <w:rPr>
                <w:color w:val="000000"/>
                <w:sz w:val="28"/>
                <w:szCs w:val="28"/>
              </w:rPr>
              <w:t>................................................</w:t>
            </w:r>
            <w:r w:rsidR="00637058">
              <w:rPr>
                <w:color w:val="000000"/>
                <w:sz w:val="28"/>
                <w:szCs w:val="28"/>
              </w:rPr>
              <w:t>...</w:t>
            </w:r>
            <w:r w:rsidRPr="005B68F2">
              <w:rPr>
                <w:color w:val="000000"/>
                <w:sz w:val="28"/>
                <w:szCs w:val="28"/>
              </w:rPr>
              <w:t>.......</w:t>
            </w:r>
            <w:r>
              <w:rPr>
                <w:color w:val="000000"/>
                <w:sz w:val="28"/>
                <w:szCs w:val="28"/>
                <w:lang w:val="en-US"/>
              </w:rPr>
              <w:t>....</w:t>
            </w:r>
          </w:p>
        </w:tc>
        <w:tc>
          <w:tcPr>
            <w:tcW w:w="674" w:type="dxa"/>
          </w:tcPr>
          <w:p w14:paraId="34B7AF91" w14:textId="066F31F5" w:rsidR="002F318D" w:rsidRDefault="00455C4B" w:rsidP="00637058">
            <w:pPr>
              <w:jc w:val="both"/>
              <w:rPr>
                <w:color w:val="000000"/>
                <w:sz w:val="28"/>
                <w:szCs w:val="28"/>
              </w:rPr>
            </w:pPr>
            <w:r>
              <w:rPr>
                <w:color w:val="000000"/>
                <w:sz w:val="28"/>
                <w:szCs w:val="28"/>
              </w:rPr>
              <w:t>4</w:t>
            </w:r>
            <w:r w:rsidR="00637058">
              <w:rPr>
                <w:color w:val="000000"/>
                <w:sz w:val="28"/>
                <w:szCs w:val="28"/>
              </w:rPr>
              <w:t>0</w:t>
            </w:r>
          </w:p>
        </w:tc>
      </w:tr>
      <w:tr w:rsidR="002F318D" w14:paraId="3521286C" w14:textId="77777777" w:rsidTr="002F318D">
        <w:tc>
          <w:tcPr>
            <w:tcW w:w="9030" w:type="dxa"/>
          </w:tcPr>
          <w:p w14:paraId="27D1FE9F" w14:textId="4E108080" w:rsidR="002F318D" w:rsidRPr="00A35D34" w:rsidRDefault="002F318D" w:rsidP="008B03A3">
            <w:pPr>
              <w:jc w:val="both"/>
              <w:rPr>
                <w:color w:val="000000"/>
                <w:sz w:val="28"/>
                <w:szCs w:val="28"/>
                <w:lang w:val="en-US"/>
              </w:rPr>
            </w:pPr>
            <w:r w:rsidRPr="005B68F2">
              <w:rPr>
                <w:color w:val="000000"/>
                <w:sz w:val="28"/>
                <w:szCs w:val="28"/>
              </w:rPr>
              <w:t>2.2 Методы исследования............................................................................</w:t>
            </w:r>
            <w:r>
              <w:rPr>
                <w:color w:val="000000"/>
                <w:sz w:val="28"/>
                <w:szCs w:val="28"/>
                <w:lang w:val="en-US"/>
              </w:rPr>
              <w:t>.....</w:t>
            </w:r>
          </w:p>
        </w:tc>
        <w:tc>
          <w:tcPr>
            <w:tcW w:w="674" w:type="dxa"/>
          </w:tcPr>
          <w:p w14:paraId="3E21E37E" w14:textId="0788217E" w:rsidR="002F318D" w:rsidRDefault="00455C4B" w:rsidP="00637058">
            <w:pPr>
              <w:jc w:val="both"/>
              <w:rPr>
                <w:color w:val="000000"/>
                <w:sz w:val="28"/>
                <w:szCs w:val="28"/>
              </w:rPr>
            </w:pPr>
            <w:r>
              <w:rPr>
                <w:color w:val="000000"/>
                <w:sz w:val="28"/>
                <w:szCs w:val="28"/>
              </w:rPr>
              <w:t>4</w:t>
            </w:r>
            <w:r w:rsidR="00637058">
              <w:rPr>
                <w:color w:val="000000"/>
                <w:sz w:val="28"/>
                <w:szCs w:val="28"/>
              </w:rPr>
              <w:t>2</w:t>
            </w:r>
          </w:p>
        </w:tc>
      </w:tr>
      <w:tr w:rsidR="002F318D" w14:paraId="223A4518" w14:textId="77777777" w:rsidTr="002F318D">
        <w:tc>
          <w:tcPr>
            <w:tcW w:w="9030" w:type="dxa"/>
          </w:tcPr>
          <w:p w14:paraId="5418944B" w14:textId="6A1E7BE6" w:rsidR="002F318D" w:rsidRPr="00A35D34" w:rsidRDefault="002F318D" w:rsidP="008B03A3">
            <w:pPr>
              <w:jc w:val="both"/>
              <w:rPr>
                <w:color w:val="000000"/>
                <w:sz w:val="28"/>
                <w:szCs w:val="28"/>
                <w:lang w:val="en-US"/>
              </w:rPr>
            </w:pPr>
            <w:r w:rsidRPr="005B68F2">
              <w:rPr>
                <w:color w:val="000000"/>
                <w:sz w:val="28"/>
                <w:szCs w:val="28"/>
              </w:rPr>
              <w:t>2.3 Статистический анализ..........................................................................</w:t>
            </w:r>
            <w:r>
              <w:rPr>
                <w:color w:val="000000"/>
                <w:sz w:val="28"/>
                <w:szCs w:val="28"/>
                <w:lang w:val="en-US"/>
              </w:rPr>
              <w:t>.....</w:t>
            </w:r>
          </w:p>
        </w:tc>
        <w:tc>
          <w:tcPr>
            <w:tcW w:w="674" w:type="dxa"/>
          </w:tcPr>
          <w:p w14:paraId="4DFDF203" w14:textId="62F858EA" w:rsidR="002F318D" w:rsidRDefault="00637058" w:rsidP="002F318D">
            <w:pPr>
              <w:jc w:val="both"/>
              <w:rPr>
                <w:color w:val="000000"/>
                <w:sz w:val="28"/>
                <w:szCs w:val="28"/>
              </w:rPr>
            </w:pPr>
            <w:r>
              <w:rPr>
                <w:color w:val="000000"/>
                <w:sz w:val="28"/>
                <w:szCs w:val="28"/>
              </w:rPr>
              <w:t>58</w:t>
            </w:r>
          </w:p>
        </w:tc>
      </w:tr>
      <w:tr w:rsidR="002F318D" w14:paraId="59BB7492" w14:textId="77777777" w:rsidTr="002F318D">
        <w:tc>
          <w:tcPr>
            <w:tcW w:w="9030" w:type="dxa"/>
          </w:tcPr>
          <w:p w14:paraId="307961B1" w14:textId="2E8418BF" w:rsidR="002F318D" w:rsidRPr="00A35D34" w:rsidRDefault="002F318D" w:rsidP="008B03A3">
            <w:pPr>
              <w:jc w:val="both"/>
              <w:rPr>
                <w:color w:val="000000"/>
                <w:sz w:val="28"/>
                <w:szCs w:val="28"/>
                <w:lang w:val="en-US"/>
              </w:rPr>
            </w:pPr>
            <w:r w:rsidRPr="00125D95">
              <w:rPr>
                <w:b/>
                <w:color w:val="000000"/>
                <w:sz w:val="28"/>
                <w:szCs w:val="28"/>
              </w:rPr>
              <w:t>3 РЕЗУЛЬТАТЫ ИССЛЕДОВАНИЯ</w:t>
            </w:r>
            <w:r w:rsidRPr="005B68F2">
              <w:rPr>
                <w:color w:val="000000"/>
                <w:sz w:val="28"/>
                <w:szCs w:val="28"/>
              </w:rPr>
              <w:t>........................................................</w:t>
            </w:r>
            <w:r>
              <w:rPr>
                <w:color w:val="000000"/>
                <w:sz w:val="28"/>
                <w:szCs w:val="28"/>
                <w:lang w:val="en-US"/>
              </w:rPr>
              <w:t>..</w:t>
            </w:r>
          </w:p>
        </w:tc>
        <w:tc>
          <w:tcPr>
            <w:tcW w:w="674" w:type="dxa"/>
          </w:tcPr>
          <w:p w14:paraId="3BA59114" w14:textId="30B2D838" w:rsidR="002F318D" w:rsidRDefault="000C47CF" w:rsidP="00637058">
            <w:pPr>
              <w:jc w:val="both"/>
              <w:rPr>
                <w:color w:val="000000"/>
                <w:sz w:val="28"/>
                <w:szCs w:val="28"/>
              </w:rPr>
            </w:pPr>
            <w:r>
              <w:rPr>
                <w:color w:val="000000"/>
                <w:sz w:val="28"/>
                <w:szCs w:val="28"/>
              </w:rPr>
              <w:t>6</w:t>
            </w:r>
            <w:r w:rsidR="00637058">
              <w:rPr>
                <w:color w:val="000000"/>
                <w:sz w:val="28"/>
                <w:szCs w:val="28"/>
              </w:rPr>
              <w:t>0</w:t>
            </w:r>
          </w:p>
        </w:tc>
      </w:tr>
      <w:tr w:rsidR="002F318D" w14:paraId="1F3CCB66" w14:textId="77777777" w:rsidTr="002F318D">
        <w:tc>
          <w:tcPr>
            <w:tcW w:w="9030" w:type="dxa"/>
          </w:tcPr>
          <w:p w14:paraId="0773E9BF" w14:textId="654895C8" w:rsidR="002F318D" w:rsidRPr="00A35D34" w:rsidRDefault="002F318D" w:rsidP="002F318D">
            <w:pPr>
              <w:jc w:val="both"/>
              <w:rPr>
                <w:color w:val="000000"/>
                <w:sz w:val="28"/>
                <w:szCs w:val="28"/>
              </w:rPr>
            </w:pPr>
            <w:r w:rsidRPr="005B68F2">
              <w:rPr>
                <w:color w:val="000000"/>
                <w:sz w:val="28"/>
                <w:szCs w:val="28"/>
              </w:rPr>
              <w:t>3.1 Общая клиническая характеристика пациентов с трепетанием предсердий.....................................................................................................</w:t>
            </w:r>
            <w:r w:rsidRPr="00A35D34">
              <w:rPr>
                <w:color w:val="000000"/>
                <w:sz w:val="28"/>
                <w:szCs w:val="28"/>
              </w:rPr>
              <w:t>.....</w:t>
            </w:r>
          </w:p>
        </w:tc>
        <w:tc>
          <w:tcPr>
            <w:tcW w:w="674" w:type="dxa"/>
          </w:tcPr>
          <w:p w14:paraId="04DAFCA9" w14:textId="77777777" w:rsidR="002F318D" w:rsidRDefault="002F318D" w:rsidP="002F318D">
            <w:pPr>
              <w:jc w:val="both"/>
              <w:rPr>
                <w:color w:val="000000"/>
                <w:sz w:val="28"/>
                <w:szCs w:val="28"/>
              </w:rPr>
            </w:pPr>
          </w:p>
          <w:p w14:paraId="601BA2AE" w14:textId="4F858226" w:rsidR="002F318D" w:rsidRDefault="00F4133F" w:rsidP="00637058">
            <w:pPr>
              <w:jc w:val="both"/>
              <w:rPr>
                <w:color w:val="000000"/>
                <w:sz w:val="28"/>
                <w:szCs w:val="28"/>
              </w:rPr>
            </w:pPr>
            <w:r>
              <w:rPr>
                <w:color w:val="000000"/>
                <w:sz w:val="28"/>
                <w:szCs w:val="28"/>
              </w:rPr>
              <w:t>6</w:t>
            </w:r>
            <w:r w:rsidR="00637058">
              <w:rPr>
                <w:color w:val="000000"/>
                <w:sz w:val="28"/>
                <w:szCs w:val="28"/>
              </w:rPr>
              <w:t>0</w:t>
            </w:r>
          </w:p>
        </w:tc>
      </w:tr>
      <w:tr w:rsidR="002F318D" w14:paraId="58E072B0" w14:textId="77777777" w:rsidTr="002F318D">
        <w:tc>
          <w:tcPr>
            <w:tcW w:w="9030" w:type="dxa"/>
          </w:tcPr>
          <w:p w14:paraId="7A53C7E4" w14:textId="0F0FEF80" w:rsidR="002F318D" w:rsidRPr="00A35D34" w:rsidRDefault="002F318D" w:rsidP="002F318D">
            <w:pPr>
              <w:jc w:val="both"/>
              <w:rPr>
                <w:color w:val="000000"/>
                <w:sz w:val="28"/>
                <w:szCs w:val="28"/>
              </w:rPr>
            </w:pPr>
            <w:r w:rsidRPr="00A35D34">
              <w:rPr>
                <w:sz w:val="28"/>
                <w:szCs w:val="28"/>
              </w:rPr>
              <w:t xml:space="preserve">3.2 Использование ablation index, внутрисердечной эхокардиографии и катетера PentaRay </w:t>
            </w:r>
            <w:r w:rsidRPr="005B68F2">
              <w:rPr>
                <w:color w:val="000000"/>
                <w:sz w:val="28"/>
                <w:szCs w:val="28"/>
              </w:rPr>
              <w:t>……………………...........................................</w:t>
            </w:r>
            <w:r w:rsidRPr="00A35D34">
              <w:rPr>
                <w:color w:val="000000"/>
                <w:sz w:val="28"/>
                <w:szCs w:val="28"/>
              </w:rPr>
              <w:t>...................</w:t>
            </w:r>
          </w:p>
        </w:tc>
        <w:tc>
          <w:tcPr>
            <w:tcW w:w="674" w:type="dxa"/>
          </w:tcPr>
          <w:p w14:paraId="12054795" w14:textId="77777777" w:rsidR="002F318D" w:rsidRDefault="002F318D" w:rsidP="002F318D">
            <w:pPr>
              <w:jc w:val="both"/>
              <w:rPr>
                <w:color w:val="000000"/>
                <w:sz w:val="28"/>
                <w:szCs w:val="28"/>
              </w:rPr>
            </w:pPr>
          </w:p>
          <w:p w14:paraId="7B286CBC" w14:textId="5735A7F3" w:rsidR="002F318D" w:rsidRDefault="00637058" w:rsidP="002F318D">
            <w:pPr>
              <w:jc w:val="both"/>
              <w:rPr>
                <w:color w:val="000000"/>
                <w:sz w:val="28"/>
                <w:szCs w:val="28"/>
              </w:rPr>
            </w:pPr>
            <w:r>
              <w:rPr>
                <w:color w:val="000000"/>
                <w:sz w:val="28"/>
                <w:szCs w:val="28"/>
              </w:rPr>
              <w:t>67</w:t>
            </w:r>
          </w:p>
        </w:tc>
      </w:tr>
      <w:tr w:rsidR="002F318D" w14:paraId="5253D995" w14:textId="77777777" w:rsidTr="002F318D">
        <w:tc>
          <w:tcPr>
            <w:tcW w:w="9030" w:type="dxa"/>
          </w:tcPr>
          <w:p w14:paraId="359CB6A9" w14:textId="3E29D347" w:rsidR="002F318D" w:rsidRPr="005B68F2" w:rsidRDefault="002F318D" w:rsidP="002D3EA2">
            <w:pPr>
              <w:jc w:val="both"/>
              <w:rPr>
                <w:color w:val="000000"/>
                <w:sz w:val="28"/>
                <w:szCs w:val="28"/>
              </w:rPr>
            </w:pPr>
            <w:r w:rsidRPr="00531470">
              <w:rPr>
                <w:sz w:val="28"/>
                <w:szCs w:val="28"/>
              </w:rPr>
              <w:t>3.</w:t>
            </w:r>
            <w:r w:rsidR="00161AD0">
              <w:rPr>
                <w:sz w:val="28"/>
                <w:szCs w:val="28"/>
              </w:rPr>
              <w:t>3</w:t>
            </w:r>
            <w:r w:rsidRPr="00531470">
              <w:rPr>
                <w:sz w:val="28"/>
                <w:szCs w:val="28"/>
              </w:rPr>
              <w:t xml:space="preserve"> Определение </w:t>
            </w:r>
            <w:r w:rsidRPr="005B68F2">
              <w:rPr>
                <w:color w:val="000000"/>
                <w:sz w:val="28"/>
                <w:szCs w:val="28"/>
              </w:rPr>
              <w:t xml:space="preserve">кардиомаркером NT-proBNP и </w:t>
            </w:r>
            <w:r w:rsidR="002D3EA2" w:rsidRPr="002D3EA2">
              <w:rPr>
                <w:bCs/>
                <w:color w:val="000000"/>
                <w:sz w:val="28"/>
                <w:szCs w:val="28"/>
              </w:rPr>
              <w:t>измерение давления</w:t>
            </w:r>
            <w:r w:rsidRPr="005B68F2">
              <w:rPr>
                <w:color w:val="000000"/>
                <w:sz w:val="28"/>
                <w:szCs w:val="28"/>
              </w:rPr>
              <w:t xml:space="preserve"> в левом предсердии ...............................</w:t>
            </w:r>
            <w:r w:rsidR="002D3EA2">
              <w:rPr>
                <w:color w:val="000000"/>
                <w:sz w:val="28"/>
                <w:szCs w:val="28"/>
              </w:rPr>
              <w:t>.........</w:t>
            </w:r>
            <w:r w:rsidRPr="005B68F2">
              <w:rPr>
                <w:color w:val="000000"/>
                <w:sz w:val="28"/>
                <w:szCs w:val="28"/>
              </w:rPr>
              <w:t>..................................</w:t>
            </w:r>
            <w:r>
              <w:rPr>
                <w:color w:val="000000"/>
                <w:sz w:val="28"/>
                <w:szCs w:val="28"/>
              </w:rPr>
              <w:t>...................</w:t>
            </w:r>
          </w:p>
        </w:tc>
        <w:tc>
          <w:tcPr>
            <w:tcW w:w="674" w:type="dxa"/>
          </w:tcPr>
          <w:p w14:paraId="58183A60" w14:textId="77777777" w:rsidR="002F318D" w:rsidRDefault="002F318D" w:rsidP="002F318D">
            <w:pPr>
              <w:jc w:val="both"/>
              <w:rPr>
                <w:color w:val="000000"/>
                <w:sz w:val="28"/>
                <w:szCs w:val="28"/>
              </w:rPr>
            </w:pPr>
          </w:p>
          <w:p w14:paraId="34844B91" w14:textId="76D08292" w:rsidR="002F318D" w:rsidRDefault="002D3EA2" w:rsidP="002F318D">
            <w:pPr>
              <w:jc w:val="both"/>
              <w:rPr>
                <w:color w:val="000000"/>
                <w:sz w:val="28"/>
                <w:szCs w:val="28"/>
              </w:rPr>
            </w:pPr>
            <w:r>
              <w:rPr>
                <w:color w:val="000000"/>
                <w:sz w:val="28"/>
                <w:szCs w:val="28"/>
              </w:rPr>
              <w:t>86</w:t>
            </w:r>
          </w:p>
        </w:tc>
      </w:tr>
      <w:tr w:rsidR="00562C41" w14:paraId="65FC81AF" w14:textId="77777777" w:rsidTr="002F318D">
        <w:tc>
          <w:tcPr>
            <w:tcW w:w="9030" w:type="dxa"/>
          </w:tcPr>
          <w:p w14:paraId="0F254483" w14:textId="1573D296" w:rsidR="00562C41" w:rsidRPr="00562C41" w:rsidRDefault="00562C41" w:rsidP="008B03A3">
            <w:pPr>
              <w:jc w:val="both"/>
              <w:rPr>
                <w:sz w:val="28"/>
                <w:szCs w:val="28"/>
              </w:rPr>
            </w:pPr>
            <w:r w:rsidRPr="00562C41">
              <w:rPr>
                <w:sz w:val="28"/>
                <w:szCs w:val="28"/>
              </w:rPr>
              <w:t>3.4 Алгоритм тактики ведения пациентов с атипичным трепетанием предсердий после кардиохирургических операций</w:t>
            </w:r>
            <w:r>
              <w:rPr>
                <w:sz w:val="28"/>
                <w:szCs w:val="28"/>
              </w:rPr>
              <w:t>……………………</w:t>
            </w:r>
            <w:r w:rsidR="002D3EA2">
              <w:rPr>
                <w:sz w:val="28"/>
                <w:szCs w:val="28"/>
              </w:rPr>
              <w:t>...</w:t>
            </w:r>
            <w:r>
              <w:rPr>
                <w:sz w:val="28"/>
                <w:szCs w:val="28"/>
              </w:rPr>
              <w:t>…</w:t>
            </w:r>
          </w:p>
        </w:tc>
        <w:tc>
          <w:tcPr>
            <w:tcW w:w="674" w:type="dxa"/>
          </w:tcPr>
          <w:p w14:paraId="382E1A31" w14:textId="77777777" w:rsidR="002D3EA2" w:rsidRDefault="002D3EA2" w:rsidP="002F318D">
            <w:pPr>
              <w:jc w:val="both"/>
              <w:rPr>
                <w:color w:val="000000"/>
                <w:sz w:val="28"/>
                <w:szCs w:val="28"/>
              </w:rPr>
            </w:pPr>
          </w:p>
          <w:p w14:paraId="23C209BE" w14:textId="082F076E" w:rsidR="00562C41" w:rsidRDefault="002D3EA2" w:rsidP="002F318D">
            <w:pPr>
              <w:jc w:val="both"/>
              <w:rPr>
                <w:color w:val="000000"/>
                <w:sz w:val="28"/>
                <w:szCs w:val="28"/>
              </w:rPr>
            </w:pPr>
            <w:r>
              <w:rPr>
                <w:color w:val="000000"/>
                <w:sz w:val="28"/>
                <w:szCs w:val="28"/>
              </w:rPr>
              <w:t>95</w:t>
            </w:r>
          </w:p>
        </w:tc>
      </w:tr>
      <w:tr w:rsidR="002F318D" w14:paraId="0000DDC2" w14:textId="77777777" w:rsidTr="002F318D">
        <w:tc>
          <w:tcPr>
            <w:tcW w:w="9030" w:type="dxa"/>
          </w:tcPr>
          <w:p w14:paraId="75CF1626" w14:textId="5D321B90" w:rsidR="002F318D" w:rsidRPr="005B68F2" w:rsidRDefault="002F318D" w:rsidP="002F318D">
            <w:pPr>
              <w:jc w:val="both"/>
              <w:rPr>
                <w:color w:val="000000"/>
                <w:sz w:val="28"/>
                <w:szCs w:val="28"/>
              </w:rPr>
            </w:pPr>
            <w:r w:rsidRPr="00125D95">
              <w:rPr>
                <w:b/>
                <w:color w:val="000000"/>
                <w:sz w:val="28"/>
                <w:szCs w:val="28"/>
              </w:rPr>
              <w:t>ЗАКЛЮЧЕНИЕ</w:t>
            </w:r>
            <w:r w:rsidRPr="005B68F2">
              <w:rPr>
                <w:color w:val="000000"/>
                <w:sz w:val="28"/>
                <w:szCs w:val="28"/>
              </w:rPr>
              <w:t>...............................................................................................</w:t>
            </w:r>
            <w:r>
              <w:rPr>
                <w:color w:val="000000"/>
                <w:sz w:val="28"/>
                <w:szCs w:val="28"/>
              </w:rPr>
              <w:t>.</w:t>
            </w:r>
          </w:p>
        </w:tc>
        <w:tc>
          <w:tcPr>
            <w:tcW w:w="674" w:type="dxa"/>
          </w:tcPr>
          <w:p w14:paraId="249194A9" w14:textId="20A626EE" w:rsidR="002F318D" w:rsidRDefault="002D3EA2" w:rsidP="002F318D">
            <w:pPr>
              <w:jc w:val="both"/>
              <w:rPr>
                <w:color w:val="000000"/>
                <w:sz w:val="28"/>
                <w:szCs w:val="28"/>
              </w:rPr>
            </w:pPr>
            <w:r>
              <w:rPr>
                <w:color w:val="000000"/>
                <w:sz w:val="28"/>
                <w:szCs w:val="28"/>
              </w:rPr>
              <w:t>98</w:t>
            </w:r>
          </w:p>
        </w:tc>
      </w:tr>
      <w:tr w:rsidR="002F318D" w14:paraId="5D9B6AD7" w14:textId="77777777" w:rsidTr="002F318D">
        <w:tc>
          <w:tcPr>
            <w:tcW w:w="9030" w:type="dxa"/>
          </w:tcPr>
          <w:p w14:paraId="3C47FE18" w14:textId="1E30F779" w:rsidR="002F318D" w:rsidRPr="005B68F2" w:rsidRDefault="002F318D" w:rsidP="008B03A3">
            <w:pPr>
              <w:jc w:val="both"/>
              <w:rPr>
                <w:color w:val="000000"/>
                <w:sz w:val="28"/>
                <w:szCs w:val="28"/>
              </w:rPr>
            </w:pPr>
            <w:r w:rsidRPr="00125D95">
              <w:rPr>
                <w:b/>
                <w:color w:val="000000"/>
                <w:sz w:val="28"/>
                <w:szCs w:val="28"/>
              </w:rPr>
              <w:t>СПИСОК ИСПОЛЬЗОВАННЫХ ИСТОЧНИКОВ</w:t>
            </w:r>
            <w:r w:rsidRPr="005B68F2">
              <w:rPr>
                <w:color w:val="000000"/>
                <w:sz w:val="28"/>
                <w:szCs w:val="28"/>
              </w:rPr>
              <w:t>................................</w:t>
            </w:r>
            <w:r>
              <w:rPr>
                <w:color w:val="000000"/>
                <w:sz w:val="28"/>
                <w:szCs w:val="28"/>
              </w:rPr>
              <w:t>..</w:t>
            </w:r>
          </w:p>
        </w:tc>
        <w:tc>
          <w:tcPr>
            <w:tcW w:w="674" w:type="dxa"/>
          </w:tcPr>
          <w:p w14:paraId="30EBB56A" w14:textId="4FB66BFF" w:rsidR="002F318D" w:rsidRDefault="00EC79FB" w:rsidP="002D3EA2">
            <w:pPr>
              <w:jc w:val="both"/>
              <w:rPr>
                <w:color w:val="000000"/>
                <w:sz w:val="28"/>
                <w:szCs w:val="28"/>
              </w:rPr>
            </w:pPr>
            <w:r>
              <w:rPr>
                <w:color w:val="000000"/>
                <w:sz w:val="28"/>
                <w:szCs w:val="28"/>
              </w:rPr>
              <w:t>10</w:t>
            </w:r>
            <w:r w:rsidR="002D3EA2">
              <w:rPr>
                <w:color w:val="000000"/>
                <w:sz w:val="28"/>
                <w:szCs w:val="28"/>
              </w:rPr>
              <w:t>2</w:t>
            </w:r>
          </w:p>
        </w:tc>
      </w:tr>
      <w:tr w:rsidR="002F318D" w14:paraId="71DDD441" w14:textId="77777777" w:rsidTr="002F318D">
        <w:tc>
          <w:tcPr>
            <w:tcW w:w="9030" w:type="dxa"/>
          </w:tcPr>
          <w:p w14:paraId="2E5E90F3" w14:textId="5792AF14" w:rsidR="002F318D" w:rsidRPr="00125D95" w:rsidRDefault="002F318D" w:rsidP="008B03A3">
            <w:pPr>
              <w:jc w:val="both"/>
              <w:rPr>
                <w:b/>
                <w:color w:val="000000"/>
                <w:sz w:val="28"/>
                <w:szCs w:val="28"/>
              </w:rPr>
            </w:pPr>
            <w:r w:rsidRPr="00125D95">
              <w:rPr>
                <w:b/>
                <w:color w:val="000000"/>
                <w:sz w:val="28"/>
                <w:szCs w:val="28"/>
              </w:rPr>
              <w:t>ПРИЛОЖЕНИЕ А</w:t>
            </w:r>
            <w:r w:rsidRPr="005B68F2">
              <w:rPr>
                <w:color w:val="000000"/>
                <w:sz w:val="28"/>
                <w:szCs w:val="28"/>
              </w:rPr>
              <w:t xml:space="preserve"> –</w:t>
            </w:r>
            <w:r>
              <w:rPr>
                <w:color w:val="000000"/>
                <w:sz w:val="28"/>
                <w:szCs w:val="28"/>
              </w:rPr>
              <w:t xml:space="preserve"> </w:t>
            </w:r>
            <w:r>
              <w:rPr>
                <w:sz w:val="28"/>
                <w:szCs w:val="28"/>
              </w:rPr>
              <w:t>Свидетельства</w:t>
            </w:r>
            <w:r w:rsidRPr="000A408B">
              <w:rPr>
                <w:sz w:val="28"/>
                <w:szCs w:val="28"/>
              </w:rPr>
              <w:t xml:space="preserve"> </w:t>
            </w:r>
            <w:r>
              <w:rPr>
                <w:sz w:val="28"/>
                <w:szCs w:val="28"/>
              </w:rPr>
              <w:t>авторского</w:t>
            </w:r>
            <w:r w:rsidRPr="000A408B">
              <w:rPr>
                <w:sz w:val="28"/>
                <w:szCs w:val="28"/>
              </w:rPr>
              <w:t xml:space="preserve"> </w:t>
            </w:r>
            <w:r>
              <w:rPr>
                <w:sz w:val="28"/>
                <w:szCs w:val="28"/>
              </w:rPr>
              <w:t>права</w:t>
            </w:r>
            <w:r w:rsidRPr="005B68F2">
              <w:rPr>
                <w:color w:val="000000"/>
                <w:sz w:val="28"/>
                <w:szCs w:val="28"/>
              </w:rPr>
              <w:t xml:space="preserve"> ……….................</w:t>
            </w:r>
            <w:r>
              <w:rPr>
                <w:color w:val="000000"/>
                <w:sz w:val="28"/>
                <w:szCs w:val="28"/>
              </w:rPr>
              <w:t>..</w:t>
            </w:r>
          </w:p>
        </w:tc>
        <w:tc>
          <w:tcPr>
            <w:tcW w:w="674" w:type="dxa"/>
          </w:tcPr>
          <w:p w14:paraId="7CEB81C1" w14:textId="3C3AD1D4" w:rsidR="002F318D" w:rsidRDefault="00161397" w:rsidP="002D3EA2">
            <w:pPr>
              <w:jc w:val="both"/>
              <w:rPr>
                <w:color w:val="000000"/>
                <w:sz w:val="28"/>
                <w:szCs w:val="28"/>
              </w:rPr>
            </w:pPr>
            <w:r>
              <w:rPr>
                <w:color w:val="000000"/>
                <w:sz w:val="28"/>
                <w:szCs w:val="28"/>
              </w:rPr>
              <w:t>1</w:t>
            </w:r>
            <w:r w:rsidR="002D3EA2">
              <w:rPr>
                <w:color w:val="000000"/>
                <w:sz w:val="28"/>
                <w:szCs w:val="28"/>
              </w:rPr>
              <w:t>15</w:t>
            </w:r>
          </w:p>
        </w:tc>
      </w:tr>
      <w:tr w:rsidR="002F318D" w14:paraId="61D420E7" w14:textId="77777777" w:rsidTr="002F318D">
        <w:tc>
          <w:tcPr>
            <w:tcW w:w="9030" w:type="dxa"/>
          </w:tcPr>
          <w:p w14:paraId="6624A74A" w14:textId="7372C81C" w:rsidR="002F318D" w:rsidRPr="005B68F2" w:rsidRDefault="002F318D" w:rsidP="008B03A3">
            <w:pPr>
              <w:jc w:val="both"/>
              <w:rPr>
                <w:color w:val="000000"/>
                <w:sz w:val="28"/>
                <w:szCs w:val="28"/>
              </w:rPr>
            </w:pPr>
            <w:r w:rsidRPr="00125D95">
              <w:rPr>
                <w:b/>
                <w:color w:val="000000"/>
                <w:sz w:val="28"/>
                <w:szCs w:val="28"/>
              </w:rPr>
              <w:t>ПРИЛОЖЕНИЕ Б</w:t>
            </w:r>
            <w:r w:rsidRPr="005B68F2">
              <w:rPr>
                <w:color w:val="000000"/>
                <w:sz w:val="28"/>
                <w:szCs w:val="28"/>
              </w:rPr>
              <w:t xml:space="preserve"> –</w:t>
            </w:r>
            <w:r>
              <w:rPr>
                <w:color w:val="000000"/>
                <w:sz w:val="28"/>
                <w:szCs w:val="28"/>
              </w:rPr>
              <w:t xml:space="preserve"> </w:t>
            </w:r>
            <w:r>
              <w:rPr>
                <w:sz w:val="28"/>
                <w:szCs w:val="28"/>
              </w:rPr>
              <w:t>Уведомления о положительном результате формальной экспертизы «Национального института интеллектуальной собственности» Министерства Юстиции РК патентов на изобретение</w:t>
            </w:r>
            <w:r w:rsidRPr="005B68F2">
              <w:rPr>
                <w:color w:val="000000"/>
                <w:sz w:val="28"/>
                <w:szCs w:val="28"/>
              </w:rPr>
              <w:t xml:space="preserve"> </w:t>
            </w:r>
            <w:r w:rsidR="002D3EA2">
              <w:rPr>
                <w:color w:val="000000"/>
                <w:sz w:val="28"/>
                <w:szCs w:val="28"/>
              </w:rPr>
              <w:t>….</w:t>
            </w:r>
            <w:r>
              <w:rPr>
                <w:color w:val="000000"/>
                <w:sz w:val="28"/>
                <w:szCs w:val="28"/>
              </w:rPr>
              <w:t>.</w:t>
            </w:r>
          </w:p>
        </w:tc>
        <w:tc>
          <w:tcPr>
            <w:tcW w:w="674" w:type="dxa"/>
          </w:tcPr>
          <w:p w14:paraId="2732AE75" w14:textId="77777777" w:rsidR="002F318D" w:rsidRDefault="002F318D" w:rsidP="002F318D">
            <w:pPr>
              <w:jc w:val="both"/>
              <w:rPr>
                <w:color w:val="000000"/>
                <w:sz w:val="28"/>
                <w:szCs w:val="28"/>
              </w:rPr>
            </w:pPr>
          </w:p>
          <w:p w14:paraId="5E5B798C" w14:textId="77777777" w:rsidR="002F318D" w:rsidRDefault="002F318D" w:rsidP="002F318D">
            <w:pPr>
              <w:jc w:val="both"/>
              <w:rPr>
                <w:color w:val="000000"/>
                <w:sz w:val="28"/>
                <w:szCs w:val="28"/>
              </w:rPr>
            </w:pPr>
          </w:p>
          <w:p w14:paraId="7652CECA" w14:textId="767D3A8D" w:rsidR="002F318D" w:rsidRDefault="00161397" w:rsidP="002D3EA2">
            <w:pPr>
              <w:jc w:val="both"/>
              <w:rPr>
                <w:color w:val="000000"/>
                <w:sz w:val="28"/>
                <w:szCs w:val="28"/>
              </w:rPr>
            </w:pPr>
            <w:r>
              <w:rPr>
                <w:color w:val="000000"/>
                <w:sz w:val="28"/>
                <w:szCs w:val="28"/>
              </w:rPr>
              <w:t>1</w:t>
            </w:r>
            <w:r w:rsidR="002D3EA2">
              <w:rPr>
                <w:color w:val="000000"/>
                <w:sz w:val="28"/>
                <w:szCs w:val="28"/>
              </w:rPr>
              <w:t>18</w:t>
            </w:r>
          </w:p>
        </w:tc>
      </w:tr>
      <w:tr w:rsidR="002F318D" w14:paraId="003807B6" w14:textId="77777777" w:rsidTr="002F318D">
        <w:tc>
          <w:tcPr>
            <w:tcW w:w="9030" w:type="dxa"/>
          </w:tcPr>
          <w:p w14:paraId="21FF3222" w14:textId="3826CDA2" w:rsidR="002F318D" w:rsidRPr="005B68F2" w:rsidRDefault="002F318D" w:rsidP="008B03A3">
            <w:pPr>
              <w:jc w:val="both"/>
              <w:rPr>
                <w:color w:val="000000"/>
                <w:sz w:val="28"/>
                <w:szCs w:val="28"/>
              </w:rPr>
            </w:pPr>
            <w:r w:rsidRPr="00125D95">
              <w:rPr>
                <w:b/>
                <w:color w:val="000000"/>
                <w:sz w:val="28"/>
                <w:szCs w:val="28"/>
              </w:rPr>
              <w:t>ПРИЛОЖЕНИЕ В</w:t>
            </w:r>
            <w:r w:rsidRPr="005B68F2">
              <w:rPr>
                <w:color w:val="000000"/>
                <w:sz w:val="28"/>
                <w:szCs w:val="28"/>
              </w:rPr>
              <w:t xml:space="preserve"> –</w:t>
            </w:r>
            <w:r>
              <w:rPr>
                <w:color w:val="000000"/>
                <w:sz w:val="28"/>
                <w:szCs w:val="28"/>
              </w:rPr>
              <w:t xml:space="preserve"> </w:t>
            </w:r>
            <w:r>
              <w:rPr>
                <w:sz w:val="28"/>
                <w:szCs w:val="28"/>
              </w:rPr>
              <w:t>Акты внедрения</w:t>
            </w:r>
            <w:r w:rsidRPr="005B68F2">
              <w:rPr>
                <w:color w:val="000000"/>
                <w:sz w:val="28"/>
                <w:szCs w:val="28"/>
              </w:rPr>
              <w:t xml:space="preserve"> ………………...........................</w:t>
            </w:r>
            <w:r>
              <w:rPr>
                <w:color w:val="000000"/>
                <w:sz w:val="28"/>
                <w:szCs w:val="28"/>
              </w:rPr>
              <w:t>..</w:t>
            </w:r>
            <w:r w:rsidR="002D3EA2">
              <w:rPr>
                <w:color w:val="000000"/>
                <w:sz w:val="28"/>
                <w:szCs w:val="28"/>
              </w:rPr>
              <w:t>..</w:t>
            </w:r>
            <w:r>
              <w:rPr>
                <w:color w:val="000000"/>
                <w:sz w:val="28"/>
                <w:szCs w:val="28"/>
              </w:rPr>
              <w:t>...</w:t>
            </w:r>
            <w:r w:rsidRPr="005B68F2">
              <w:rPr>
                <w:color w:val="000000"/>
                <w:sz w:val="28"/>
                <w:szCs w:val="28"/>
              </w:rPr>
              <w:t xml:space="preserve"> </w:t>
            </w:r>
          </w:p>
        </w:tc>
        <w:tc>
          <w:tcPr>
            <w:tcW w:w="674" w:type="dxa"/>
          </w:tcPr>
          <w:p w14:paraId="563311A0" w14:textId="4890B9BA" w:rsidR="002F318D" w:rsidRDefault="00161397" w:rsidP="002D3EA2">
            <w:pPr>
              <w:jc w:val="both"/>
              <w:rPr>
                <w:color w:val="000000"/>
                <w:sz w:val="28"/>
                <w:szCs w:val="28"/>
              </w:rPr>
            </w:pPr>
            <w:r>
              <w:rPr>
                <w:color w:val="000000"/>
                <w:sz w:val="28"/>
                <w:szCs w:val="28"/>
              </w:rPr>
              <w:t>12</w:t>
            </w:r>
            <w:r w:rsidR="002D3EA2">
              <w:rPr>
                <w:color w:val="000000"/>
                <w:sz w:val="28"/>
                <w:szCs w:val="28"/>
              </w:rPr>
              <w:t>1</w:t>
            </w:r>
          </w:p>
        </w:tc>
      </w:tr>
      <w:tr w:rsidR="002F318D" w14:paraId="6F83993F" w14:textId="77777777" w:rsidTr="002F318D">
        <w:tc>
          <w:tcPr>
            <w:tcW w:w="9030" w:type="dxa"/>
          </w:tcPr>
          <w:p w14:paraId="008C89C4" w14:textId="6CB007C4" w:rsidR="002F318D" w:rsidRPr="00125D95" w:rsidRDefault="002F318D" w:rsidP="008B03A3">
            <w:pPr>
              <w:jc w:val="both"/>
              <w:rPr>
                <w:b/>
                <w:color w:val="000000"/>
                <w:sz w:val="28"/>
                <w:szCs w:val="28"/>
              </w:rPr>
            </w:pPr>
            <w:r w:rsidRPr="00125D95">
              <w:rPr>
                <w:b/>
                <w:color w:val="000000"/>
                <w:sz w:val="28"/>
                <w:szCs w:val="28"/>
              </w:rPr>
              <w:t>ПРИЛОЖЕНИЕ Г</w:t>
            </w:r>
            <w:r w:rsidRPr="005B68F2">
              <w:rPr>
                <w:color w:val="000000"/>
                <w:sz w:val="28"/>
                <w:szCs w:val="28"/>
              </w:rPr>
              <w:t xml:space="preserve"> –</w:t>
            </w:r>
            <w:r>
              <w:rPr>
                <w:color w:val="000000"/>
                <w:sz w:val="28"/>
                <w:szCs w:val="28"/>
              </w:rPr>
              <w:t xml:space="preserve"> </w:t>
            </w:r>
            <w:r>
              <w:rPr>
                <w:sz w:val="28"/>
                <w:szCs w:val="28"/>
              </w:rPr>
              <w:t>Заключение Локального Биоэтического комитета НАО «ННКЦ»</w:t>
            </w:r>
            <w:r w:rsidR="005605D7">
              <w:rPr>
                <w:sz w:val="28"/>
                <w:szCs w:val="28"/>
              </w:rPr>
              <w:t xml:space="preserve"> и НАО «МУА».</w:t>
            </w:r>
            <w:r w:rsidRPr="005B68F2">
              <w:rPr>
                <w:color w:val="000000"/>
                <w:sz w:val="28"/>
                <w:szCs w:val="28"/>
              </w:rPr>
              <w:t>…………………......................................</w:t>
            </w:r>
            <w:r w:rsidR="002D3EA2">
              <w:rPr>
                <w:color w:val="000000"/>
                <w:sz w:val="28"/>
                <w:szCs w:val="28"/>
              </w:rPr>
              <w:t>...</w:t>
            </w:r>
            <w:r>
              <w:rPr>
                <w:color w:val="000000"/>
                <w:sz w:val="28"/>
                <w:szCs w:val="28"/>
              </w:rPr>
              <w:t>...</w:t>
            </w:r>
          </w:p>
        </w:tc>
        <w:tc>
          <w:tcPr>
            <w:tcW w:w="674" w:type="dxa"/>
          </w:tcPr>
          <w:p w14:paraId="2A8DE3F8" w14:textId="77777777" w:rsidR="002F318D" w:rsidRDefault="002F318D" w:rsidP="002F318D">
            <w:pPr>
              <w:jc w:val="both"/>
              <w:rPr>
                <w:color w:val="000000"/>
                <w:sz w:val="28"/>
                <w:szCs w:val="28"/>
              </w:rPr>
            </w:pPr>
          </w:p>
          <w:p w14:paraId="206F790D" w14:textId="6F4D6D7D" w:rsidR="002F318D" w:rsidRDefault="00161397" w:rsidP="002D3EA2">
            <w:pPr>
              <w:jc w:val="both"/>
              <w:rPr>
                <w:color w:val="000000"/>
                <w:sz w:val="28"/>
                <w:szCs w:val="28"/>
              </w:rPr>
            </w:pPr>
            <w:r>
              <w:rPr>
                <w:color w:val="000000"/>
                <w:sz w:val="28"/>
                <w:szCs w:val="28"/>
              </w:rPr>
              <w:t>1</w:t>
            </w:r>
            <w:r w:rsidR="002D3EA2">
              <w:rPr>
                <w:color w:val="000000"/>
                <w:sz w:val="28"/>
                <w:szCs w:val="28"/>
              </w:rPr>
              <w:t>26</w:t>
            </w:r>
          </w:p>
        </w:tc>
      </w:tr>
      <w:tr w:rsidR="002F318D" w14:paraId="55734BA7" w14:textId="77777777" w:rsidTr="002F318D">
        <w:tc>
          <w:tcPr>
            <w:tcW w:w="9030" w:type="dxa"/>
          </w:tcPr>
          <w:p w14:paraId="269B0890" w14:textId="41F19A0F" w:rsidR="002F318D" w:rsidRPr="005B68F2" w:rsidRDefault="002F318D" w:rsidP="008B03A3">
            <w:pPr>
              <w:jc w:val="both"/>
              <w:rPr>
                <w:color w:val="000000"/>
                <w:sz w:val="28"/>
                <w:szCs w:val="28"/>
              </w:rPr>
            </w:pPr>
            <w:r w:rsidRPr="00125D95">
              <w:rPr>
                <w:b/>
                <w:color w:val="000000"/>
                <w:sz w:val="28"/>
                <w:szCs w:val="28"/>
              </w:rPr>
              <w:t>ПРИЛОЖЕНИЕ Д</w:t>
            </w:r>
            <w:r w:rsidRPr="005B68F2">
              <w:rPr>
                <w:color w:val="000000"/>
                <w:sz w:val="28"/>
                <w:szCs w:val="28"/>
              </w:rPr>
              <w:t xml:space="preserve"> –</w:t>
            </w:r>
            <w:r>
              <w:rPr>
                <w:color w:val="000000"/>
                <w:sz w:val="28"/>
                <w:szCs w:val="28"/>
              </w:rPr>
              <w:t xml:space="preserve"> Алгоритм тактики ведения пациентов с атипичным и типичным трепетанием предсердий после кардиохирургических операций и катетерных аблаций</w:t>
            </w:r>
            <w:r w:rsidRPr="005B68F2">
              <w:rPr>
                <w:color w:val="000000"/>
                <w:sz w:val="28"/>
                <w:szCs w:val="28"/>
              </w:rPr>
              <w:t xml:space="preserve"> …………</w:t>
            </w:r>
            <w:r>
              <w:rPr>
                <w:color w:val="000000"/>
                <w:sz w:val="28"/>
                <w:szCs w:val="28"/>
              </w:rPr>
              <w:t>……</w:t>
            </w:r>
            <w:r w:rsidRPr="005B68F2">
              <w:rPr>
                <w:color w:val="000000"/>
                <w:sz w:val="28"/>
                <w:szCs w:val="28"/>
              </w:rPr>
              <w:t>.........................................</w:t>
            </w:r>
            <w:r>
              <w:rPr>
                <w:color w:val="000000"/>
                <w:sz w:val="28"/>
                <w:szCs w:val="28"/>
              </w:rPr>
              <w:t>.</w:t>
            </w:r>
            <w:r w:rsidR="002D3EA2">
              <w:rPr>
                <w:color w:val="000000"/>
                <w:sz w:val="28"/>
                <w:szCs w:val="28"/>
              </w:rPr>
              <w:t>...</w:t>
            </w:r>
            <w:r>
              <w:rPr>
                <w:color w:val="000000"/>
                <w:sz w:val="28"/>
                <w:szCs w:val="28"/>
              </w:rPr>
              <w:t>.</w:t>
            </w:r>
          </w:p>
        </w:tc>
        <w:tc>
          <w:tcPr>
            <w:tcW w:w="674" w:type="dxa"/>
          </w:tcPr>
          <w:p w14:paraId="24A44DC3" w14:textId="77777777" w:rsidR="002F318D" w:rsidRDefault="002F318D" w:rsidP="002F318D">
            <w:pPr>
              <w:jc w:val="both"/>
              <w:rPr>
                <w:color w:val="000000"/>
                <w:sz w:val="28"/>
                <w:szCs w:val="28"/>
              </w:rPr>
            </w:pPr>
          </w:p>
          <w:p w14:paraId="4E47F653" w14:textId="77777777" w:rsidR="002F318D" w:rsidRDefault="002F318D" w:rsidP="002F318D">
            <w:pPr>
              <w:jc w:val="both"/>
              <w:rPr>
                <w:color w:val="000000"/>
                <w:sz w:val="28"/>
                <w:szCs w:val="28"/>
              </w:rPr>
            </w:pPr>
          </w:p>
          <w:p w14:paraId="39C1A8BE" w14:textId="503CA779" w:rsidR="002F318D" w:rsidRDefault="00161397" w:rsidP="002D3EA2">
            <w:pPr>
              <w:jc w:val="both"/>
              <w:rPr>
                <w:color w:val="000000"/>
                <w:sz w:val="28"/>
                <w:szCs w:val="28"/>
              </w:rPr>
            </w:pPr>
            <w:r>
              <w:rPr>
                <w:color w:val="000000"/>
                <w:sz w:val="28"/>
                <w:szCs w:val="28"/>
              </w:rPr>
              <w:t>1</w:t>
            </w:r>
            <w:r w:rsidR="002D3EA2">
              <w:rPr>
                <w:color w:val="000000"/>
                <w:sz w:val="28"/>
                <w:szCs w:val="28"/>
              </w:rPr>
              <w:t>28</w:t>
            </w:r>
          </w:p>
        </w:tc>
      </w:tr>
    </w:tbl>
    <w:p w14:paraId="17F01481" w14:textId="77777777" w:rsidR="008B03A3" w:rsidRDefault="008B03A3">
      <w:pPr>
        <w:jc w:val="center"/>
        <w:rPr>
          <w:b/>
          <w:sz w:val="28"/>
          <w:szCs w:val="28"/>
          <w:lang w:val="kk-KZ"/>
        </w:rPr>
      </w:pPr>
    </w:p>
    <w:p w14:paraId="75471878" w14:textId="77777777" w:rsidR="005D06BA" w:rsidRDefault="003C1042">
      <w:pPr>
        <w:jc w:val="center"/>
        <w:rPr>
          <w:b/>
          <w:sz w:val="28"/>
          <w:szCs w:val="28"/>
        </w:rPr>
      </w:pPr>
      <w:r>
        <w:rPr>
          <w:b/>
          <w:sz w:val="28"/>
          <w:szCs w:val="28"/>
        </w:rPr>
        <w:lastRenderedPageBreak/>
        <w:t>НОРМАТИВНЫЕ ССЫЛКИ</w:t>
      </w:r>
    </w:p>
    <w:p w14:paraId="4382B525" w14:textId="77777777" w:rsidR="005D06BA" w:rsidRDefault="005D06BA">
      <w:pPr>
        <w:jc w:val="both"/>
        <w:rPr>
          <w:sz w:val="28"/>
          <w:szCs w:val="28"/>
        </w:rPr>
      </w:pPr>
    </w:p>
    <w:p w14:paraId="086C2888" w14:textId="77777777" w:rsidR="005D06BA" w:rsidRDefault="003C1042">
      <w:pPr>
        <w:ind w:firstLine="708"/>
        <w:jc w:val="both"/>
        <w:rPr>
          <w:sz w:val="28"/>
          <w:szCs w:val="28"/>
        </w:rPr>
      </w:pPr>
      <w:r>
        <w:rPr>
          <w:sz w:val="28"/>
          <w:szCs w:val="28"/>
        </w:rPr>
        <w:t xml:space="preserve">В настоящей диссертации использованы ссылки на следующие стандарты: </w:t>
      </w:r>
    </w:p>
    <w:p w14:paraId="385BA5F3" w14:textId="77777777" w:rsidR="005D06BA" w:rsidRDefault="003C1042">
      <w:pPr>
        <w:ind w:firstLine="708"/>
        <w:jc w:val="both"/>
        <w:rPr>
          <w:sz w:val="28"/>
          <w:szCs w:val="28"/>
        </w:rPr>
      </w:pPr>
      <w:r>
        <w:rPr>
          <w:sz w:val="28"/>
          <w:szCs w:val="28"/>
        </w:rPr>
        <w:t xml:space="preserve">Конституция Республики Казахстан: принята 30 августа 1995 года (с изменениями и дополнениями по состоянию на 10.03.2017 г.). </w:t>
      </w:r>
    </w:p>
    <w:p w14:paraId="2EFA2C20" w14:textId="77777777" w:rsidR="005D06BA" w:rsidRDefault="003C1042">
      <w:pPr>
        <w:ind w:firstLine="708"/>
        <w:jc w:val="both"/>
        <w:rPr>
          <w:sz w:val="28"/>
          <w:szCs w:val="28"/>
        </w:rPr>
      </w:pPr>
      <w:r>
        <w:rPr>
          <w:sz w:val="28"/>
          <w:szCs w:val="28"/>
        </w:rPr>
        <w:t xml:space="preserve">Кодекс Республики Казахстан. О здоровье народа и системы здравоохранения: принят 18 сентября 2009 года (с изменениями и дополнениями по состоянию на 03.07.2014г.). </w:t>
      </w:r>
    </w:p>
    <w:p w14:paraId="4E7BA117" w14:textId="77777777" w:rsidR="005D06BA" w:rsidRDefault="003C1042">
      <w:pPr>
        <w:ind w:firstLine="708"/>
        <w:jc w:val="both"/>
        <w:rPr>
          <w:sz w:val="28"/>
          <w:szCs w:val="28"/>
        </w:rPr>
      </w:pPr>
      <w:r>
        <w:rPr>
          <w:sz w:val="28"/>
          <w:szCs w:val="28"/>
        </w:rPr>
        <w:t xml:space="preserve">Закон Республики Казахстан. Об охране здоровья граждан: принят 7 июля 2006 года. </w:t>
      </w:r>
    </w:p>
    <w:p w14:paraId="77DFC48C" w14:textId="77777777" w:rsidR="005D06BA" w:rsidRDefault="003C1042">
      <w:pPr>
        <w:ind w:firstLine="708"/>
        <w:jc w:val="both"/>
        <w:rPr>
          <w:sz w:val="28"/>
          <w:szCs w:val="28"/>
        </w:rPr>
      </w:pPr>
      <w:r>
        <w:rPr>
          <w:sz w:val="28"/>
          <w:szCs w:val="28"/>
        </w:rPr>
        <w:t>Фибрилляция и трепетание предсердий: клинический протокол по вопросам диагностики и лечения: утв. Экспертной комиссией Министерства Здравоохранения Республики Казахстан 10 ноября 2017 года, No32.</w:t>
      </w:r>
    </w:p>
    <w:p w14:paraId="5E841CDA" w14:textId="77777777" w:rsidR="005D06BA" w:rsidRDefault="003C1042">
      <w:pPr>
        <w:ind w:firstLine="708"/>
        <w:jc w:val="both"/>
        <w:rPr>
          <w:sz w:val="28"/>
          <w:szCs w:val="28"/>
        </w:rPr>
      </w:pPr>
      <w:r>
        <w:rPr>
          <w:sz w:val="28"/>
          <w:szCs w:val="28"/>
        </w:rPr>
        <w:t>Этические принципы проведения исследований в медицине с участием человека: Хельсинская декларация Всемирной Медицинской Ассоциации (ВМА): утв. на 18-й Генеральной̆ Ассамблее ВМА (06.1964 г., Хельсинки, Финляндия; крайние изменения внесены 10.2013 г. Форталеза, Бразилия на 64-й Генеральной Ассамблее ВМА.</w:t>
      </w:r>
    </w:p>
    <w:p w14:paraId="0D53C9EA" w14:textId="77777777" w:rsidR="005D06BA" w:rsidRDefault="003C1042">
      <w:pPr>
        <w:ind w:firstLine="708"/>
        <w:jc w:val="both"/>
        <w:rPr>
          <w:sz w:val="28"/>
          <w:szCs w:val="28"/>
        </w:rPr>
      </w:pPr>
      <w:r>
        <w:rPr>
          <w:sz w:val="28"/>
          <w:szCs w:val="28"/>
        </w:rPr>
        <w:t>ГОСТ 7.1</w:t>
      </w:r>
      <w:r w:rsidR="00125D95">
        <w:rPr>
          <w:sz w:val="28"/>
          <w:szCs w:val="28"/>
        </w:rPr>
        <w:t>-</w:t>
      </w:r>
      <w:r>
        <w:rPr>
          <w:sz w:val="28"/>
          <w:szCs w:val="28"/>
        </w:rPr>
        <w:t xml:space="preserve">2003 (Межгосударственный стандарт).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 </w:t>
      </w:r>
    </w:p>
    <w:p w14:paraId="6275CD01" w14:textId="77777777" w:rsidR="005D06BA" w:rsidRDefault="003C1042">
      <w:pPr>
        <w:ind w:firstLine="708"/>
        <w:jc w:val="both"/>
        <w:rPr>
          <w:sz w:val="28"/>
          <w:szCs w:val="28"/>
        </w:rPr>
      </w:pPr>
      <w:r>
        <w:rPr>
          <w:sz w:val="28"/>
          <w:szCs w:val="28"/>
        </w:rPr>
        <w:t>ГОСТ 7.12</w:t>
      </w:r>
      <w:r w:rsidR="00125D95">
        <w:rPr>
          <w:sz w:val="28"/>
          <w:szCs w:val="28"/>
        </w:rPr>
        <w:t>-</w:t>
      </w:r>
      <w:r>
        <w:rPr>
          <w:sz w:val="28"/>
          <w:szCs w:val="28"/>
        </w:rPr>
        <w:t xml:space="preserve">93 (Межгосударственный стандарт).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 </w:t>
      </w:r>
    </w:p>
    <w:p w14:paraId="5C4685A4" w14:textId="77777777" w:rsidR="005D06BA" w:rsidRDefault="003C1042">
      <w:pPr>
        <w:ind w:firstLine="708"/>
        <w:jc w:val="both"/>
        <w:rPr>
          <w:sz w:val="28"/>
          <w:szCs w:val="28"/>
        </w:rPr>
      </w:pPr>
      <w:r>
        <w:rPr>
          <w:sz w:val="28"/>
          <w:szCs w:val="28"/>
        </w:rPr>
        <w:t>ГОСТ 7.32</w:t>
      </w:r>
      <w:r w:rsidR="00125D95">
        <w:rPr>
          <w:sz w:val="28"/>
          <w:szCs w:val="28"/>
        </w:rPr>
        <w:t>-</w:t>
      </w:r>
      <w:r>
        <w:rPr>
          <w:sz w:val="28"/>
          <w:szCs w:val="28"/>
        </w:rPr>
        <w:t xml:space="preserve">2017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 </w:t>
      </w:r>
    </w:p>
    <w:p w14:paraId="1881BC19" w14:textId="77777777" w:rsidR="005D06BA" w:rsidRDefault="003C1042">
      <w:pPr>
        <w:ind w:firstLine="708"/>
        <w:jc w:val="both"/>
        <w:rPr>
          <w:sz w:val="28"/>
          <w:szCs w:val="28"/>
        </w:rPr>
      </w:pPr>
      <w:r>
        <w:rPr>
          <w:sz w:val="28"/>
          <w:szCs w:val="28"/>
        </w:rPr>
        <w:t>ГОСТ 7.54</w:t>
      </w:r>
      <w:r w:rsidR="00125D95">
        <w:rPr>
          <w:sz w:val="28"/>
          <w:szCs w:val="28"/>
        </w:rPr>
        <w:t>-</w:t>
      </w:r>
      <w:r>
        <w:rPr>
          <w:sz w:val="28"/>
          <w:szCs w:val="28"/>
        </w:rPr>
        <w:t>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14:paraId="4419C48D" w14:textId="77777777" w:rsidR="005D06BA" w:rsidRDefault="003C1042">
      <w:pPr>
        <w:ind w:firstLine="708"/>
        <w:jc w:val="both"/>
        <w:rPr>
          <w:sz w:val="28"/>
          <w:szCs w:val="28"/>
        </w:rPr>
      </w:pPr>
      <w:r>
        <w:rPr>
          <w:sz w:val="28"/>
          <w:szCs w:val="28"/>
        </w:rPr>
        <w:t>Европейские рекомендации (ESC) 2020 года по диагностике и ведению пациентов с фибрилляцией предсердий разработанная совместно с Европейской ассоциацией кардиоторокальных хирургов (EACTS).</w:t>
      </w:r>
    </w:p>
    <w:p w14:paraId="2B963B47" w14:textId="77777777" w:rsidR="005D06BA" w:rsidRDefault="003C1042">
      <w:pPr>
        <w:ind w:firstLine="708"/>
        <w:jc w:val="both"/>
        <w:rPr>
          <w:sz w:val="28"/>
          <w:szCs w:val="28"/>
        </w:rPr>
      </w:pPr>
      <w:r>
        <w:rPr>
          <w:sz w:val="28"/>
          <w:szCs w:val="28"/>
        </w:rPr>
        <w:t>Европейские рекомендации (ESC) 2021 года по диагностике и лечению острой и хронической сердечной недостаточности.</w:t>
      </w:r>
    </w:p>
    <w:p w14:paraId="3D6CD568" w14:textId="77777777" w:rsidR="005D06BA" w:rsidRDefault="003C1042">
      <w:pPr>
        <w:ind w:firstLine="708"/>
        <w:jc w:val="both"/>
        <w:rPr>
          <w:sz w:val="28"/>
          <w:szCs w:val="28"/>
        </w:rPr>
      </w:pPr>
      <w:r>
        <w:rPr>
          <w:sz w:val="28"/>
          <w:szCs w:val="28"/>
        </w:rPr>
        <w:t>Европейские рекомендации (ESC) 2019 года по ведению пациентов с наджелудочковой тахикардией.</w:t>
      </w:r>
    </w:p>
    <w:p w14:paraId="1343BC9E" w14:textId="77777777" w:rsidR="005D06BA" w:rsidRDefault="003C1042">
      <w:pPr>
        <w:jc w:val="both"/>
        <w:rPr>
          <w:color w:val="000000"/>
          <w:sz w:val="28"/>
          <w:szCs w:val="28"/>
        </w:rPr>
      </w:pPr>
      <w:r>
        <w:rPr>
          <w:color w:val="000000"/>
          <w:sz w:val="28"/>
          <w:szCs w:val="28"/>
        </w:rPr>
        <w:t xml:space="preserve"> </w:t>
      </w:r>
    </w:p>
    <w:p w14:paraId="28A7B7F7" w14:textId="77777777" w:rsidR="005D06BA" w:rsidRDefault="005D06BA">
      <w:pPr>
        <w:jc w:val="both"/>
        <w:rPr>
          <w:color w:val="000000"/>
          <w:sz w:val="28"/>
          <w:szCs w:val="28"/>
        </w:rPr>
      </w:pPr>
    </w:p>
    <w:p w14:paraId="45494BE8" w14:textId="77777777" w:rsidR="005D06BA" w:rsidRDefault="005D06BA">
      <w:pPr>
        <w:jc w:val="both"/>
        <w:rPr>
          <w:color w:val="000000"/>
          <w:sz w:val="28"/>
          <w:szCs w:val="28"/>
        </w:rPr>
      </w:pPr>
    </w:p>
    <w:p w14:paraId="27F1E092" w14:textId="77777777" w:rsidR="005D06BA" w:rsidRDefault="005D06BA">
      <w:pPr>
        <w:jc w:val="both"/>
        <w:rPr>
          <w:color w:val="000000"/>
          <w:sz w:val="28"/>
          <w:szCs w:val="28"/>
        </w:rPr>
      </w:pPr>
    </w:p>
    <w:p w14:paraId="0540F9FD" w14:textId="77777777" w:rsidR="005D06BA" w:rsidRDefault="005D06BA">
      <w:pPr>
        <w:jc w:val="both"/>
        <w:rPr>
          <w:color w:val="000000"/>
          <w:sz w:val="28"/>
          <w:szCs w:val="28"/>
        </w:rPr>
      </w:pPr>
    </w:p>
    <w:p w14:paraId="3ADA6FFD" w14:textId="77777777" w:rsidR="007A4C8C" w:rsidRDefault="007A4C8C">
      <w:pPr>
        <w:jc w:val="both"/>
        <w:rPr>
          <w:color w:val="000000"/>
          <w:sz w:val="28"/>
          <w:szCs w:val="28"/>
        </w:rPr>
      </w:pPr>
    </w:p>
    <w:p w14:paraId="28C31430" w14:textId="1DBE070F" w:rsidR="005D06BA" w:rsidRDefault="005D06BA">
      <w:pPr>
        <w:jc w:val="both"/>
        <w:rPr>
          <w:color w:val="000000"/>
          <w:sz w:val="28"/>
          <w:szCs w:val="28"/>
        </w:rPr>
      </w:pPr>
    </w:p>
    <w:p w14:paraId="5EEA2E88" w14:textId="77777777" w:rsidR="005D06BA" w:rsidRDefault="003C1042">
      <w:pPr>
        <w:jc w:val="center"/>
        <w:rPr>
          <w:b/>
          <w:color w:val="000000"/>
          <w:sz w:val="28"/>
          <w:szCs w:val="28"/>
        </w:rPr>
      </w:pPr>
      <w:r>
        <w:rPr>
          <w:b/>
          <w:color w:val="000000"/>
          <w:sz w:val="28"/>
          <w:szCs w:val="28"/>
        </w:rPr>
        <w:lastRenderedPageBreak/>
        <w:t>ОПРЕДЕЛЕНИЯ</w:t>
      </w:r>
    </w:p>
    <w:p w14:paraId="590800FB" w14:textId="77777777" w:rsidR="005D06BA" w:rsidRDefault="005D06BA">
      <w:pPr>
        <w:jc w:val="both"/>
        <w:rPr>
          <w:b/>
          <w:color w:val="000000"/>
          <w:sz w:val="28"/>
          <w:szCs w:val="28"/>
        </w:rPr>
      </w:pPr>
    </w:p>
    <w:p w14:paraId="231A7467" w14:textId="77777777" w:rsidR="005D06BA" w:rsidRDefault="003C1042">
      <w:pPr>
        <w:ind w:firstLine="708"/>
        <w:jc w:val="both"/>
        <w:rPr>
          <w:sz w:val="28"/>
          <w:szCs w:val="28"/>
        </w:rPr>
      </w:pPr>
      <w:r>
        <w:rPr>
          <w:sz w:val="28"/>
          <w:szCs w:val="28"/>
        </w:rPr>
        <w:t>В настоящей диссертации применяют следующие термины с соответствующими определениями:</w:t>
      </w:r>
    </w:p>
    <w:p w14:paraId="48F05761" w14:textId="77777777" w:rsidR="005D06BA" w:rsidRDefault="003C1042">
      <w:pPr>
        <w:ind w:firstLine="708"/>
        <w:jc w:val="both"/>
        <w:rPr>
          <w:b/>
          <w:color w:val="000000"/>
          <w:sz w:val="28"/>
          <w:szCs w:val="28"/>
          <w:highlight w:val="white"/>
        </w:rPr>
      </w:pPr>
      <w:r>
        <w:rPr>
          <w:b/>
          <w:color w:val="000000"/>
          <w:sz w:val="28"/>
          <w:szCs w:val="28"/>
          <w:highlight w:val="white"/>
        </w:rPr>
        <w:t xml:space="preserve">Активационное картирование сердца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это инвазивная диагностическая процедура, направленная на определение ранней зоны активации миокарда при нарушениях ритма сердца. Данное исследование подразумевает использование 3D навигационных систем.</w:t>
      </w:r>
    </w:p>
    <w:p w14:paraId="4754F469" w14:textId="3D4EA867" w:rsidR="005D06BA" w:rsidRDefault="003C1042">
      <w:pPr>
        <w:ind w:firstLine="708"/>
        <w:jc w:val="both"/>
        <w:rPr>
          <w:color w:val="000000"/>
          <w:sz w:val="28"/>
          <w:szCs w:val="28"/>
          <w:highlight w:val="white"/>
        </w:rPr>
      </w:pPr>
      <w:r>
        <w:rPr>
          <w:b/>
          <w:color w:val="000000"/>
          <w:sz w:val="28"/>
          <w:szCs w:val="28"/>
          <w:highlight w:val="white"/>
        </w:rPr>
        <w:t>Анатомическое картирование сердца</w:t>
      </w:r>
      <w:r w:rsidR="00731F36">
        <w:rPr>
          <w:b/>
          <w:color w:val="000000"/>
          <w:sz w:val="28"/>
          <w:szCs w:val="28"/>
          <w:highlight w:val="white"/>
        </w:rPr>
        <w:t xml:space="preserve"> </w:t>
      </w:r>
      <w:r w:rsidRPr="008B03A3">
        <w:rPr>
          <w:color w:val="000000"/>
          <w:sz w:val="28"/>
          <w:szCs w:val="28"/>
          <w:highlight w:val="white"/>
        </w:rPr>
        <w:t>–</w:t>
      </w:r>
      <w:r w:rsidR="00731F36">
        <w:rPr>
          <w:b/>
          <w:color w:val="000000"/>
          <w:sz w:val="28"/>
          <w:szCs w:val="28"/>
          <w:highlight w:val="white"/>
        </w:rPr>
        <w:t xml:space="preserve"> </w:t>
      </w:r>
      <w:r>
        <w:rPr>
          <w:color w:val="000000"/>
          <w:sz w:val="28"/>
          <w:szCs w:val="28"/>
          <w:highlight w:val="white"/>
        </w:rPr>
        <w:t>это вид инвазивной диагностической процедуры, направленная на построения 3D картину камер сердца. Данное исследование подразумевает использование 3D навигационных систем.</w:t>
      </w:r>
    </w:p>
    <w:p w14:paraId="2131479F" w14:textId="77777777" w:rsidR="005D06BA" w:rsidRDefault="003C1042">
      <w:pPr>
        <w:ind w:firstLine="708"/>
        <w:jc w:val="both"/>
        <w:rPr>
          <w:color w:val="000000"/>
          <w:sz w:val="28"/>
          <w:szCs w:val="28"/>
          <w:highlight w:val="white"/>
        </w:rPr>
      </w:pPr>
      <w:r>
        <w:rPr>
          <w:b/>
          <w:color w:val="000000"/>
          <w:sz w:val="28"/>
          <w:szCs w:val="28"/>
          <w:highlight w:val="white"/>
        </w:rPr>
        <w:t xml:space="preserve">Атипичное трепетание предсердий </w:t>
      </w:r>
      <w:r w:rsidRPr="008B03A3">
        <w:rPr>
          <w:color w:val="000000"/>
          <w:sz w:val="28"/>
          <w:szCs w:val="28"/>
          <w:highlight w:val="white"/>
        </w:rPr>
        <w:t>–</w:t>
      </w:r>
      <w:r>
        <w:rPr>
          <w:b/>
          <w:color w:val="000000"/>
          <w:sz w:val="28"/>
          <w:szCs w:val="28"/>
          <w:highlight w:val="white"/>
        </w:rPr>
        <w:t xml:space="preserve"> </w:t>
      </w:r>
      <w:r>
        <w:rPr>
          <w:sz w:val="28"/>
          <w:szCs w:val="28"/>
        </w:rPr>
        <w:t xml:space="preserve">это </w:t>
      </w:r>
      <w:r>
        <w:rPr>
          <w:color w:val="000000"/>
          <w:sz w:val="28"/>
          <w:szCs w:val="28"/>
          <w:highlight w:val="white"/>
        </w:rPr>
        <w:t xml:space="preserve">трепетание предсердий, которая характеризуется наличием </w:t>
      </w:r>
      <w:r>
        <w:rPr>
          <w:sz w:val="28"/>
          <w:szCs w:val="28"/>
        </w:rPr>
        <w:t xml:space="preserve">ре-ентри тахикардии </w:t>
      </w:r>
      <w:r>
        <w:rPr>
          <w:color w:val="000000"/>
          <w:sz w:val="28"/>
          <w:szCs w:val="28"/>
          <w:highlight w:val="white"/>
        </w:rPr>
        <w:t>без вовлечения кавотрикуспидального истмуса. Атипичное трепетание предсердий может быть как в левом, так и в правом предсердиях.</w:t>
      </w:r>
    </w:p>
    <w:p w14:paraId="7A9572AE" w14:textId="77777777" w:rsidR="005D06BA" w:rsidRDefault="003C1042">
      <w:pPr>
        <w:ind w:firstLine="708"/>
        <w:jc w:val="both"/>
        <w:rPr>
          <w:color w:val="000000"/>
          <w:sz w:val="28"/>
          <w:szCs w:val="28"/>
          <w:highlight w:val="white"/>
        </w:rPr>
      </w:pPr>
      <w:r>
        <w:rPr>
          <w:b/>
          <w:color w:val="000000"/>
          <w:sz w:val="28"/>
          <w:szCs w:val="28"/>
          <w:highlight w:val="white"/>
        </w:rPr>
        <w:t xml:space="preserve">Биполярное картирование сердца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это вид инвазивной диагностической процедуры, направленная на построения 3D картину камер сердца с использованием вольтажа эндограммы. Данное исследование подразумевает использование 3D навигационных систем.</w:t>
      </w:r>
    </w:p>
    <w:p w14:paraId="525D67D5" w14:textId="77777777" w:rsidR="005D06BA" w:rsidRDefault="003C1042">
      <w:pPr>
        <w:ind w:firstLine="708"/>
        <w:jc w:val="both"/>
        <w:rPr>
          <w:color w:val="000000"/>
          <w:sz w:val="28"/>
          <w:szCs w:val="28"/>
          <w:highlight w:val="white"/>
        </w:rPr>
      </w:pPr>
      <w:r>
        <w:rPr>
          <w:b/>
          <w:color w:val="000000"/>
          <w:sz w:val="28"/>
          <w:szCs w:val="28"/>
          <w:highlight w:val="white"/>
        </w:rPr>
        <w:t>Волна деполяризации</w:t>
      </w:r>
      <w:r>
        <w:rPr>
          <w:color w:val="000000"/>
          <w:sz w:val="28"/>
          <w:szCs w:val="28"/>
          <w:highlight w:val="white"/>
        </w:rPr>
        <w:t xml:space="preserve">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 xml:space="preserve">направление изменений трансмембранного потенциала покоя и сокращений миокарда. </w:t>
      </w:r>
    </w:p>
    <w:p w14:paraId="64654280" w14:textId="77777777" w:rsidR="005D06BA" w:rsidRDefault="003C1042">
      <w:pPr>
        <w:ind w:firstLine="708"/>
        <w:jc w:val="both"/>
        <w:rPr>
          <w:color w:val="000000"/>
          <w:sz w:val="28"/>
          <w:szCs w:val="28"/>
          <w:highlight w:val="white"/>
        </w:rPr>
      </w:pPr>
      <w:r>
        <w:rPr>
          <w:b/>
          <w:color w:val="000000"/>
          <w:sz w:val="28"/>
          <w:szCs w:val="28"/>
          <w:highlight w:val="white"/>
        </w:rPr>
        <w:t xml:space="preserve">Деполяризация миокарда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изменения трансмембранного потенциала покоя, которая приводит к сокращению миокарда.</w:t>
      </w:r>
    </w:p>
    <w:p w14:paraId="1BB50676" w14:textId="10E494CD" w:rsidR="005D06BA" w:rsidRDefault="003C1042">
      <w:pPr>
        <w:ind w:firstLine="708"/>
        <w:jc w:val="both"/>
        <w:rPr>
          <w:color w:val="000000"/>
          <w:sz w:val="28"/>
          <w:szCs w:val="28"/>
          <w:highlight w:val="white"/>
        </w:rPr>
      </w:pPr>
      <w:r>
        <w:rPr>
          <w:b/>
          <w:color w:val="000000"/>
          <w:sz w:val="28"/>
          <w:szCs w:val="28"/>
          <w:highlight w:val="white"/>
        </w:rPr>
        <w:t xml:space="preserve">Двунаправленный истмус блок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это отсутствие прохождения импульса в двух направлениях (от устья коронарного синуса к свободной стенке и обратно) в связи успешной абляцией.</w:t>
      </w:r>
    </w:p>
    <w:p w14:paraId="2C2D45FB" w14:textId="2A59220E" w:rsidR="00731F36" w:rsidRPr="00B506EC" w:rsidRDefault="00731F36">
      <w:pPr>
        <w:ind w:firstLine="708"/>
        <w:jc w:val="both"/>
        <w:rPr>
          <w:b/>
          <w:bCs/>
          <w:color w:val="000000"/>
          <w:sz w:val="28"/>
          <w:szCs w:val="28"/>
          <w:highlight w:val="white"/>
        </w:rPr>
      </w:pPr>
      <w:r w:rsidRPr="00B506EC">
        <w:rPr>
          <w:b/>
          <w:bCs/>
          <w:color w:val="000000"/>
          <w:sz w:val="28"/>
          <w:szCs w:val="28"/>
          <w:highlight w:val="white"/>
        </w:rPr>
        <w:t>Доверительный интервал</w:t>
      </w:r>
      <w:r w:rsidR="00B506EC" w:rsidRPr="00B506EC">
        <w:rPr>
          <w:b/>
          <w:bCs/>
          <w:color w:val="000000"/>
          <w:sz w:val="28"/>
          <w:szCs w:val="28"/>
          <w:highlight w:val="white"/>
        </w:rPr>
        <w:t xml:space="preserve"> </w:t>
      </w:r>
      <w:r w:rsidR="00B506EC" w:rsidRPr="008B03A3">
        <w:rPr>
          <w:bCs/>
          <w:color w:val="000000"/>
          <w:sz w:val="28"/>
          <w:szCs w:val="28"/>
          <w:highlight w:val="white"/>
        </w:rPr>
        <w:t>–</w:t>
      </w:r>
      <w:r w:rsidR="00B506EC">
        <w:rPr>
          <w:b/>
          <w:bCs/>
          <w:color w:val="000000"/>
          <w:sz w:val="28"/>
          <w:szCs w:val="28"/>
          <w:highlight w:val="white"/>
        </w:rPr>
        <w:t xml:space="preserve"> </w:t>
      </w:r>
      <w:r w:rsidR="00B506EC" w:rsidRPr="00B506EC">
        <w:rPr>
          <w:color w:val="202124"/>
          <w:sz w:val="28"/>
          <w:szCs w:val="28"/>
          <w:shd w:val="clear" w:color="auto" w:fill="FFFFFF"/>
        </w:rPr>
        <w:t>термин, используемый в статистике при интервальной оценке статистических параметров, более предпочтительной при небольшом объёме выборки, чем точечная.</w:t>
      </w:r>
      <w:r w:rsidR="00B506EC">
        <w:rPr>
          <w:rFonts w:ascii="Arial" w:hAnsi="Arial" w:cs="Arial"/>
          <w:color w:val="202124"/>
          <w:shd w:val="clear" w:color="auto" w:fill="FFFFFF"/>
        </w:rPr>
        <w:t> </w:t>
      </w:r>
    </w:p>
    <w:p w14:paraId="0AC5AE2B" w14:textId="1E4B1371" w:rsidR="005D06BA" w:rsidRDefault="003C1042">
      <w:pPr>
        <w:ind w:firstLine="708"/>
        <w:jc w:val="both"/>
        <w:rPr>
          <w:color w:val="000000"/>
          <w:sz w:val="28"/>
          <w:szCs w:val="28"/>
          <w:highlight w:val="white"/>
        </w:rPr>
      </w:pPr>
      <w:r>
        <w:rPr>
          <w:b/>
          <w:color w:val="000000"/>
          <w:sz w:val="28"/>
          <w:szCs w:val="28"/>
          <w:highlight w:val="white"/>
        </w:rPr>
        <w:t xml:space="preserve">Кавотрикуспидальный истмус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это анатомическая структура, которая располагается между устьем нижней полой вены и кольцом трикуспидального клапана.</w:t>
      </w:r>
    </w:p>
    <w:p w14:paraId="4135A600" w14:textId="5AF62C4D" w:rsidR="00F77187" w:rsidRDefault="00F77187">
      <w:pPr>
        <w:ind w:firstLine="708"/>
        <w:jc w:val="both"/>
        <w:rPr>
          <w:bCs/>
          <w:color w:val="000000"/>
          <w:sz w:val="28"/>
          <w:szCs w:val="28"/>
          <w:highlight w:val="white"/>
        </w:rPr>
      </w:pPr>
      <w:r w:rsidRPr="00F77187">
        <w:rPr>
          <w:b/>
          <w:bCs/>
          <w:color w:val="000000"/>
          <w:sz w:val="28"/>
          <w:szCs w:val="28"/>
          <w:highlight w:val="white"/>
        </w:rPr>
        <w:t>Кардиомаркеры</w:t>
      </w:r>
      <w:r>
        <w:rPr>
          <w:color w:val="000000"/>
          <w:sz w:val="28"/>
          <w:szCs w:val="28"/>
          <w:highlight w:val="white"/>
        </w:rPr>
        <w:t xml:space="preserve"> </w:t>
      </w:r>
      <w:r w:rsidRPr="008B03A3">
        <w:rPr>
          <w:color w:val="000000"/>
          <w:sz w:val="28"/>
          <w:szCs w:val="28"/>
          <w:highlight w:val="white"/>
        </w:rPr>
        <w:t>–</w:t>
      </w:r>
      <w:r>
        <w:rPr>
          <w:b/>
          <w:color w:val="000000"/>
          <w:sz w:val="28"/>
          <w:szCs w:val="28"/>
          <w:highlight w:val="white"/>
        </w:rPr>
        <w:t xml:space="preserve"> </w:t>
      </w:r>
      <w:r w:rsidRPr="00F77187">
        <w:rPr>
          <w:bCs/>
          <w:color w:val="000000"/>
          <w:sz w:val="28"/>
          <w:szCs w:val="28"/>
          <w:highlight w:val="white"/>
        </w:rPr>
        <w:t>вещества, концентрация которых в крови возрастает при острых или хронических заболеваниях сердца.</w:t>
      </w:r>
    </w:p>
    <w:p w14:paraId="310E6C67" w14:textId="3DABE6C4" w:rsidR="008A5E92" w:rsidRDefault="008A5E92">
      <w:pPr>
        <w:ind w:firstLine="708"/>
        <w:jc w:val="both"/>
        <w:rPr>
          <w:bCs/>
          <w:color w:val="000000"/>
          <w:sz w:val="28"/>
          <w:szCs w:val="28"/>
          <w:highlight w:val="white"/>
        </w:rPr>
      </w:pPr>
      <w:r>
        <w:rPr>
          <w:b/>
          <w:bCs/>
          <w:color w:val="1C1C1C"/>
          <w:sz w:val="28"/>
          <w:szCs w:val="28"/>
          <w:lang w:val="kk-KZ"/>
        </w:rPr>
        <w:t>Мозговой</w:t>
      </w:r>
      <w:r w:rsidRPr="008A5E92">
        <w:rPr>
          <w:b/>
          <w:bCs/>
          <w:color w:val="1C1C1C"/>
          <w:sz w:val="28"/>
          <w:szCs w:val="28"/>
        </w:rPr>
        <w:t xml:space="preserve"> натрийуретический гормон</w:t>
      </w:r>
      <w:r>
        <w:rPr>
          <w:b/>
          <w:bCs/>
          <w:color w:val="1C1C1C"/>
          <w:sz w:val="28"/>
          <w:szCs w:val="28"/>
          <w:lang w:val="kk-KZ"/>
        </w:rPr>
        <w:t xml:space="preserve"> </w:t>
      </w:r>
      <w:r w:rsidRPr="008B03A3">
        <w:rPr>
          <w:color w:val="000000"/>
          <w:sz w:val="28"/>
          <w:szCs w:val="28"/>
          <w:highlight w:val="white"/>
        </w:rPr>
        <w:t>–</w:t>
      </w:r>
      <w:r>
        <w:rPr>
          <w:b/>
          <w:color w:val="000000"/>
          <w:sz w:val="28"/>
          <w:szCs w:val="28"/>
          <w:highlight w:val="white"/>
          <w:lang w:val="kk-KZ"/>
        </w:rPr>
        <w:t xml:space="preserve"> </w:t>
      </w:r>
      <w:r w:rsidRPr="008A5E92">
        <w:rPr>
          <w:bCs/>
          <w:color w:val="000000"/>
          <w:sz w:val="28"/>
          <w:szCs w:val="28"/>
          <w:highlight w:val="white"/>
          <w:lang w:val="kk-KZ"/>
        </w:rPr>
        <w:t>кардиомаркер сердечной недостаточности</w:t>
      </w:r>
      <w:r w:rsidRPr="008A5E92">
        <w:rPr>
          <w:bCs/>
          <w:color w:val="000000"/>
          <w:sz w:val="28"/>
          <w:szCs w:val="28"/>
          <w:highlight w:val="white"/>
        </w:rPr>
        <w:t>.</w:t>
      </w:r>
    </w:p>
    <w:p w14:paraId="06C0B13E" w14:textId="3F20A1A3" w:rsidR="008A5E92" w:rsidRPr="008A5E92" w:rsidRDefault="008A5E92">
      <w:pPr>
        <w:ind w:firstLine="708"/>
        <w:jc w:val="both"/>
        <w:rPr>
          <w:bCs/>
          <w:color w:val="000000"/>
          <w:sz w:val="28"/>
          <w:szCs w:val="28"/>
          <w:highlight w:val="white"/>
        </w:rPr>
      </w:pPr>
      <w:r w:rsidRPr="008A5E92">
        <w:rPr>
          <w:b/>
          <w:color w:val="000000"/>
          <w:sz w:val="28"/>
          <w:szCs w:val="28"/>
          <w:highlight w:val="white"/>
          <w:lang w:val="en-US"/>
        </w:rPr>
        <w:t>N</w:t>
      </w:r>
      <w:r w:rsidRPr="008A5E92">
        <w:rPr>
          <w:b/>
          <w:color w:val="000000"/>
          <w:sz w:val="28"/>
          <w:szCs w:val="28"/>
          <w:highlight w:val="white"/>
        </w:rPr>
        <w:t>-терминальный предшественник мозгово</w:t>
      </w:r>
      <w:r w:rsidR="00787F6D">
        <w:rPr>
          <w:b/>
          <w:color w:val="000000"/>
          <w:sz w:val="28"/>
          <w:szCs w:val="28"/>
          <w:highlight w:val="white"/>
        </w:rPr>
        <w:t>го</w:t>
      </w:r>
      <w:r w:rsidRPr="008A5E92">
        <w:rPr>
          <w:b/>
          <w:color w:val="000000"/>
          <w:sz w:val="28"/>
          <w:szCs w:val="28"/>
          <w:highlight w:val="white"/>
        </w:rPr>
        <w:t xml:space="preserve"> натрийуретического гормона (</w:t>
      </w:r>
      <w:r>
        <w:rPr>
          <w:b/>
          <w:color w:val="000000"/>
          <w:sz w:val="28"/>
          <w:szCs w:val="28"/>
          <w:highlight w:val="white"/>
          <w:lang w:val="en-US"/>
        </w:rPr>
        <w:t>NT</w:t>
      </w:r>
      <w:r w:rsidRPr="008A5E92">
        <w:rPr>
          <w:b/>
          <w:color w:val="000000"/>
          <w:sz w:val="28"/>
          <w:szCs w:val="28"/>
          <w:highlight w:val="white"/>
        </w:rPr>
        <w:t>-</w:t>
      </w:r>
      <w:r>
        <w:rPr>
          <w:b/>
          <w:color w:val="000000"/>
          <w:sz w:val="28"/>
          <w:szCs w:val="28"/>
          <w:highlight w:val="white"/>
          <w:lang w:val="en-US"/>
        </w:rPr>
        <w:t>proBNP</w:t>
      </w:r>
      <w:r w:rsidRPr="008A5E92">
        <w:rPr>
          <w:b/>
          <w:color w:val="000000"/>
          <w:sz w:val="28"/>
          <w:szCs w:val="28"/>
          <w:highlight w:val="white"/>
        </w:rPr>
        <w:t xml:space="preserve">) </w:t>
      </w:r>
      <w:r w:rsidRPr="008B03A3">
        <w:rPr>
          <w:color w:val="000000"/>
          <w:sz w:val="28"/>
          <w:szCs w:val="28"/>
          <w:highlight w:val="white"/>
        </w:rPr>
        <w:t>–</w:t>
      </w:r>
      <w:r>
        <w:rPr>
          <w:b/>
          <w:color w:val="000000"/>
          <w:sz w:val="28"/>
          <w:szCs w:val="28"/>
          <w:highlight w:val="white"/>
        </w:rPr>
        <w:t xml:space="preserve"> </w:t>
      </w:r>
      <w:r w:rsidRPr="008A5E92">
        <w:rPr>
          <w:bCs/>
          <w:color w:val="000000"/>
          <w:sz w:val="28"/>
          <w:szCs w:val="28"/>
          <w:highlight w:val="white"/>
          <w:lang w:val="kk-KZ"/>
        </w:rPr>
        <w:t>кардиомаркер сердечной недостаточности</w:t>
      </w:r>
      <w:r w:rsidR="009B5918">
        <w:rPr>
          <w:bCs/>
          <w:color w:val="000000"/>
          <w:sz w:val="28"/>
          <w:szCs w:val="28"/>
          <w:highlight w:val="white"/>
        </w:rPr>
        <w:t>, который является более стабильным, менее вариабельным и достаточно информативным.</w:t>
      </w:r>
    </w:p>
    <w:p w14:paraId="5CB75E2B" w14:textId="1FEC1993" w:rsidR="005D06BA" w:rsidRDefault="003C1042">
      <w:pPr>
        <w:ind w:firstLine="708"/>
        <w:jc w:val="both"/>
        <w:rPr>
          <w:color w:val="000000"/>
          <w:sz w:val="28"/>
          <w:szCs w:val="28"/>
          <w:highlight w:val="white"/>
        </w:rPr>
      </w:pPr>
      <w:r>
        <w:rPr>
          <w:b/>
          <w:color w:val="000000"/>
          <w:sz w:val="28"/>
          <w:szCs w:val="28"/>
          <w:highlight w:val="white"/>
        </w:rPr>
        <w:t xml:space="preserve">Инцизионное трепетание предсердий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это атипичное трепетание предсердий, возникающая только в области рубца в миокарде (после проведенной кардиохирургической операции).</w:t>
      </w:r>
    </w:p>
    <w:p w14:paraId="3F9DE65B" w14:textId="4297119A" w:rsidR="00126FB4" w:rsidRPr="00126FB4" w:rsidRDefault="00126FB4">
      <w:pPr>
        <w:ind w:firstLine="708"/>
        <w:jc w:val="both"/>
        <w:rPr>
          <w:color w:val="000000"/>
          <w:sz w:val="28"/>
          <w:szCs w:val="28"/>
          <w:highlight w:val="white"/>
        </w:rPr>
      </w:pPr>
      <w:r w:rsidRPr="00126FB4">
        <w:rPr>
          <w:b/>
          <w:bCs/>
          <w:color w:val="000000"/>
          <w:sz w:val="28"/>
          <w:szCs w:val="28"/>
          <w:highlight w:val="white"/>
        </w:rPr>
        <w:lastRenderedPageBreak/>
        <w:t xml:space="preserve">Инновационные технологии </w:t>
      </w:r>
      <w:r w:rsidRPr="008B03A3">
        <w:rPr>
          <w:bCs/>
          <w:color w:val="000000"/>
          <w:sz w:val="28"/>
          <w:szCs w:val="28"/>
          <w:highlight w:val="white"/>
        </w:rPr>
        <w:t>–</w:t>
      </w:r>
      <w:r>
        <w:rPr>
          <w:b/>
          <w:bCs/>
          <w:color w:val="000000"/>
          <w:sz w:val="28"/>
          <w:szCs w:val="28"/>
          <w:highlight w:val="white"/>
        </w:rPr>
        <w:t xml:space="preserve"> </w:t>
      </w:r>
      <w:r>
        <w:rPr>
          <w:color w:val="000000"/>
          <w:sz w:val="28"/>
          <w:szCs w:val="28"/>
          <w:highlight w:val="white"/>
        </w:rPr>
        <w:t xml:space="preserve">это технология </w:t>
      </w:r>
      <w:r w:rsidRPr="00126FB4">
        <w:rPr>
          <w:color w:val="202124"/>
          <w:sz w:val="28"/>
          <w:szCs w:val="28"/>
          <w:shd w:val="clear" w:color="auto" w:fill="FFFFFF"/>
        </w:rPr>
        <w:t xml:space="preserve">и процесс создания чего-либо нового или усовершенствования </w:t>
      </w:r>
      <w:r w:rsidR="001C0504" w:rsidRPr="00126FB4">
        <w:rPr>
          <w:color w:val="202124"/>
          <w:sz w:val="28"/>
          <w:szCs w:val="28"/>
          <w:shd w:val="clear" w:color="auto" w:fill="FFFFFF"/>
        </w:rPr>
        <w:t>существующего</w:t>
      </w:r>
      <w:r w:rsidRPr="00126FB4">
        <w:rPr>
          <w:color w:val="202124"/>
          <w:sz w:val="28"/>
          <w:szCs w:val="28"/>
          <w:shd w:val="clear" w:color="auto" w:fill="FFFFFF"/>
        </w:rPr>
        <w:t xml:space="preserve"> с целью обеспечения прогресса и повышения эффективности в различных сферах деятельности человечества.</w:t>
      </w:r>
    </w:p>
    <w:p w14:paraId="01A47A75" w14:textId="77777777" w:rsidR="005D06BA" w:rsidRDefault="003C1042">
      <w:pPr>
        <w:ind w:firstLine="708"/>
        <w:jc w:val="both"/>
        <w:rPr>
          <w:color w:val="000000"/>
          <w:sz w:val="28"/>
          <w:szCs w:val="28"/>
          <w:highlight w:val="white"/>
        </w:rPr>
      </w:pPr>
      <w:r w:rsidRPr="00126FB4">
        <w:rPr>
          <w:b/>
          <w:color w:val="000000"/>
          <w:sz w:val="28"/>
          <w:szCs w:val="28"/>
          <w:highlight w:val="white"/>
        </w:rPr>
        <w:t xml:space="preserve">Индекс абляции </w:t>
      </w:r>
      <w:r w:rsidRPr="008B03A3">
        <w:rPr>
          <w:color w:val="000000"/>
          <w:sz w:val="28"/>
          <w:szCs w:val="28"/>
          <w:highlight w:val="white"/>
        </w:rPr>
        <w:t>–</w:t>
      </w:r>
      <w:r w:rsidRPr="00126FB4">
        <w:rPr>
          <w:b/>
          <w:color w:val="000000"/>
          <w:sz w:val="28"/>
          <w:szCs w:val="28"/>
          <w:highlight w:val="white"/>
        </w:rPr>
        <w:t xml:space="preserve"> </w:t>
      </w:r>
      <w:r w:rsidRPr="00126FB4">
        <w:rPr>
          <w:color w:val="000000"/>
          <w:sz w:val="28"/>
          <w:szCs w:val="28"/>
          <w:highlight w:val="white"/>
        </w:rPr>
        <w:t xml:space="preserve">обновленная </w:t>
      </w:r>
      <w:r>
        <w:rPr>
          <w:color w:val="000000"/>
          <w:sz w:val="28"/>
          <w:szCs w:val="28"/>
          <w:highlight w:val="white"/>
        </w:rPr>
        <w:t>программа навигационной системы Carto3 для проведения эффективной и безопасной радиочастотной абляции.</w:t>
      </w:r>
    </w:p>
    <w:p w14:paraId="1DFA7E06" w14:textId="77777777" w:rsidR="005D06BA" w:rsidRDefault="003C1042">
      <w:pPr>
        <w:ind w:firstLine="708"/>
        <w:jc w:val="both"/>
        <w:rPr>
          <w:color w:val="000000"/>
          <w:sz w:val="28"/>
          <w:szCs w:val="28"/>
          <w:highlight w:val="white"/>
        </w:rPr>
      </w:pPr>
      <w:r>
        <w:rPr>
          <w:b/>
          <w:color w:val="000000"/>
          <w:sz w:val="28"/>
          <w:szCs w:val="28"/>
          <w:highlight w:val="white"/>
        </w:rPr>
        <w:t xml:space="preserve">Инвазивное картирование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это инвазивный метод диагностики вида аритмии и точной локализации источника аритмии с использованием 3D навигационной системы.</w:t>
      </w:r>
    </w:p>
    <w:p w14:paraId="2DC16368" w14:textId="77777777" w:rsidR="005D06BA" w:rsidRDefault="003C1042">
      <w:pPr>
        <w:ind w:firstLine="708"/>
        <w:jc w:val="both"/>
        <w:rPr>
          <w:color w:val="000000"/>
          <w:sz w:val="28"/>
          <w:szCs w:val="28"/>
          <w:highlight w:val="white"/>
        </w:rPr>
      </w:pPr>
      <w:r>
        <w:rPr>
          <w:b/>
          <w:color w:val="000000"/>
          <w:sz w:val="28"/>
          <w:szCs w:val="28"/>
          <w:highlight w:val="white"/>
        </w:rPr>
        <w:t xml:space="preserve">Истмус </w:t>
      </w:r>
      <w:r w:rsidRPr="008B03A3">
        <w:rPr>
          <w:color w:val="000000"/>
          <w:sz w:val="28"/>
          <w:szCs w:val="28"/>
          <w:highlight w:val="white"/>
        </w:rPr>
        <w:t>–</w:t>
      </w:r>
      <w:r>
        <w:rPr>
          <w:color w:val="000000"/>
          <w:sz w:val="28"/>
          <w:szCs w:val="28"/>
          <w:highlight w:val="white"/>
        </w:rPr>
        <w:t xml:space="preserve"> это анатомическое образование или критическая масса ткани, которая является электрофизиологически обязательным компонентом ре-ентри тахикардии. </w:t>
      </w:r>
    </w:p>
    <w:p w14:paraId="6F0F46BC" w14:textId="77777777" w:rsidR="005D06BA" w:rsidRDefault="003C1042">
      <w:pPr>
        <w:pBdr>
          <w:top w:val="nil"/>
          <w:left w:val="nil"/>
          <w:bottom w:val="nil"/>
          <w:right w:val="nil"/>
          <w:between w:val="nil"/>
        </w:pBdr>
        <w:ind w:firstLine="708"/>
        <w:jc w:val="both"/>
        <w:rPr>
          <w:color w:val="000000"/>
          <w:sz w:val="28"/>
          <w:szCs w:val="28"/>
        </w:rPr>
      </w:pPr>
      <w:r>
        <w:rPr>
          <w:b/>
          <w:color w:val="000000"/>
          <w:sz w:val="28"/>
          <w:szCs w:val="28"/>
          <w:highlight w:val="white"/>
        </w:rPr>
        <w:t xml:space="preserve">Криобаллонная аблация </w:t>
      </w:r>
      <w:r w:rsidRPr="008B03A3">
        <w:rPr>
          <w:color w:val="000000"/>
          <w:sz w:val="28"/>
          <w:szCs w:val="28"/>
          <w:highlight w:val="white"/>
        </w:rPr>
        <w:t>–</w:t>
      </w:r>
      <w:r>
        <w:rPr>
          <w:b/>
          <w:color w:val="000000"/>
          <w:sz w:val="28"/>
          <w:szCs w:val="28"/>
          <w:highlight w:val="white"/>
        </w:rPr>
        <w:t xml:space="preserve"> </w:t>
      </w:r>
      <w:r>
        <w:rPr>
          <w:color w:val="000000"/>
          <w:sz w:val="28"/>
          <w:szCs w:val="28"/>
        </w:rPr>
        <w:t>это глубокое замораживание тканей сердца при помощи эффекта Joule-Thompson, при этом температура между катетером и тканью сердца составляет от минус 30</w:t>
      </w:r>
      <w:r>
        <w:rPr>
          <w:color w:val="000000"/>
          <w:sz w:val="28"/>
          <w:szCs w:val="28"/>
          <w:vertAlign w:val="superscript"/>
        </w:rPr>
        <w:t>o</w:t>
      </w:r>
      <w:r>
        <w:rPr>
          <w:color w:val="000000"/>
          <w:sz w:val="28"/>
          <w:szCs w:val="28"/>
        </w:rPr>
        <w:t>С до минус 90</w:t>
      </w:r>
      <w:r>
        <w:rPr>
          <w:color w:val="000000"/>
          <w:sz w:val="28"/>
          <w:szCs w:val="28"/>
          <w:vertAlign w:val="superscript"/>
        </w:rPr>
        <w:t>o</w:t>
      </w:r>
      <w:r>
        <w:rPr>
          <w:color w:val="000000"/>
          <w:sz w:val="28"/>
          <w:szCs w:val="28"/>
        </w:rPr>
        <w:t>С.</w:t>
      </w:r>
    </w:p>
    <w:p w14:paraId="38199A76" w14:textId="21B982FF" w:rsidR="005D06BA" w:rsidRDefault="003C1042">
      <w:pPr>
        <w:ind w:firstLine="708"/>
        <w:jc w:val="both"/>
        <w:rPr>
          <w:color w:val="000000"/>
          <w:sz w:val="28"/>
          <w:szCs w:val="28"/>
          <w:highlight w:val="white"/>
        </w:rPr>
      </w:pPr>
      <w:r>
        <w:rPr>
          <w:b/>
          <w:color w:val="000000"/>
          <w:sz w:val="28"/>
          <w:szCs w:val="28"/>
        </w:rPr>
        <w:t>Критический истмус</w:t>
      </w:r>
      <w:r w:rsidR="0007352F">
        <w:rPr>
          <w:color w:val="000000"/>
          <w:sz w:val="28"/>
          <w:szCs w:val="28"/>
        </w:rPr>
        <w:t xml:space="preserve"> </w:t>
      </w:r>
      <w:r w:rsidRPr="008B03A3">
        <w:rPr>
          <w:color w:val="000000"/>
          <w:sz w:val="28"/>
          <w:szCs w:val="28"/>
          <w:highlight w:val="white"/>
        </w:rPr>
        <w:t>–</w:t>
      </w:r>
      <w:r>
        <w:rPr>
          <w:b/>
          <w:color w:val="000000"/>
          <w:sz w:val="28"/>
          <w:szCs w:val="28"/>
          <w:highlight w:val="white"/>
        </w:rPr>
        <w:t xml:space="preserve"> </w:t>
      </w:r>
      <w:r>
        <w:rPr>
          <w:color w:val="000000"/>
          <w:sz w:val="28"/>
          <w:szCs w:val="28"/>
        </w:rPr>
        <w:t xml:space="preserve">это электрофизиологическая критическая масса ткани, которая является </w:t>
      </w:r>
      <w:r>
        <w:rPr>
          <w:color w:val="000000"/>
          <w:sz w:val="28"/>
          <w:szCs w:val="28"/>
          <w:highlight w:val="white"/>
        </w:rPr>
        <w:t>обязательным компонентом ре-ентри тахикардии.</w:t>
      </w:r>
    </w:p>
    <w:p w14:paraId="49478259" w14:textId="0D232F6A" w:rsidR="005D06BA" w:rsidRDefault="003C1042">
      <w:pPr>
        <w:ind w:firstLine="708"/>
        <w:jc w:val="both"/>
        <w:rPr>
          <w:color w:val="000000"/>
          <w:sz w:val="28"/>
          <w:szCs w:val="28"/>
          <w:highlight w:val="white"/>
        </w:rPr>
      </w:pPr>
      <w:r>
        <w:rPr>
          <w:b/>
          <w:color w:val="000000"/>
          <w:sz w:val="28"/>
          <w:szCs w:val="28"/>
          <w:highlight w:val="white"/>
        </w:rPr>
        <w:t xml:space="preserve">Навигационная система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 xml:space="preserve">инвазивная система диагностики вида аритмий, локализаций источника аритмий, позволяющая построить 3D анатомию камер сердца и оценить характер электрических потенциалов. </w:t>
      </w:r>
    </w:p>
    <w:p w14:paraId="19DEA205" w14:textId="7C76BB7A" w:rsidR="0007352F" w:rsidRDefault="0007352F">
      <w:pPr>
        <w:ind w:firstLine="708"/>
        <w:jc w:val="both"/>
        <w:rPr>
          <w:sz w:val="28"/>
          <w:szCs w:val="28"/>
          <w:shd w:val="clear" w:color="auto" w:fill="FFFFFF"/>
        </w:rPr>
      </w:pPr>
      <w:r w:rsidRPr="0007352F">
        <w:rPr>
          <w:b/>
          <w:bCs/>
          <w:color w:val="000000"/>
          <w:sz w:val="28"/>
          <w:szCs w:val="28"/>
          <w:highlight w:val="white"/>
        </w:rPr>
        <w:t>Отношение шансов</w:t>
      </w:r>
      <w:r>
        <w:rPr>
          <w:color w:val="000000"/>
          <w:sz w:val="28"/>
          <w:szCs w:val="28"/>
          <w:highlight w:val="white"/>
        </w:rPr>
        <w:t xml:space="preserve"> </w:t>
      </w:r>
      <w:r w:rsidRPr="008B03A3">
        <w:rPr>
          <w:color w:val="000000"/>
          <w:sz w:val="28"/>
          <w:szCs w:val="28"/>
          <w:highlight w:val="white"/>
        </w:rPr>
        <w:t>–</w:t>
      </w:r>
      <w:r>
        <w:rPr>
          <w:b/>
          <w:color w:val="000000"/>
          <w:sz w:val="28"/>
          <w:szCs w:val="28"/>
        </w:rPr>
        <w:t xml:space="preserve"> </w:t>
      </w:r>
      <w:r w:rsidRPr="0007352F">
        <w:rPr>
          <w:sz w:val="28"/>
          <w:szCs w:val="28"/>
          <w:shd w:val="clear" w:color="auto" w:fill="FFFFFF"/>
        </w:rPr>
        <w:t>статистический показатель, один из основных способов описать в численном выражении то, насколько отсутствие или наличие определённого исхода связано с присутствием или отсутствием определённого фактора в конкретной статистической группе.</w:t>
      </w:r>
    </w:p>
    <w:p w14:paraId="720340F6" w14:textId="1AEA8FC9" w:rsidR="00A266C2" w:rsidRPr="00A266C2" w:rsidRDefault="00A266C2">
      <w:pPr>
        <w:ind w:firstLine="708"/>
        <w:jc w:val="both"/>
        <w:rPr>
          <w:color w:val="000000"/>
          <w:sz w:val="28"/>
          <w:szCs w:val="28"/>
          <w:highlight w:val="white"/>
        </w:rPr>
      </w:pPr>
      <w:r w:rsidRPr="00A266C2">
        <w:rPr>
          <w:b/>
          <w:bCs/>
          <w:sz w:val="28"/>
          <w:szCs w:val="28"/>
          <w:shd w:val="clear" w:color="auto" w:fill="FFFFFF"/>
        </w:rPr>
        <w:t xml:space="preserve">Предикторы </w:t>
      </w:r>
      <w:r w:rsidRPr="008B03A3">
        <w:rPr>
          <w:bCs/>
          <w:color w:val="000000"/>
          <w:sz w:val="28"/>
          <w:szCs w:val="28"/>
          <w:highlight w:val="white"/>
        </w:rPr>
        <w:t>–</w:t>
      </w:r>
      <w:r>
        <w:rPr>
          <w:b/>
          <w:bCs/>
          <w:color w:val="000000"/>
          <w:sz w:val="28"/>
          <w:szCs w:val="28"/>
          <w:highlight w:val="white"/>
        </w:rPr>
        <w:t xml:space="preserve"> </w:t>
      </w:r>
      <w:r w:rsidR="001D4811" w:rsidRPr="001D4811">
        <w:rPr>
          <w:color w:val="000000"/>
          <w:sz w:val="28"/>
          <w:szCs w:val="28"/>
          <w:highlight w:val="white"/>
        </w:rPr>
        <w:t xml:space="preserve">это факторы, </w:t>
      </w:r>
      <w:r w:rsidR="001D4811" w:rsidRPr="001D4811">
        <w:rPr>
          <w:color w:val="000000"/>
          <w:sz w:val="28"/>
          <w:szCs w:val="28"/>
        </w:rPr>
        <w:t xml:space="preserve">которые используются как </w:t>
      </w:r>
      <w:r w:rsidR="001D4811" w:rsidRPr="001D4811">
        <w:rPr>
          <w:color w:val="202122"/>
          <w:sz w:val="28"/>
          <w:szCs w:val="28"/>
          <w:shd w:val="clear" w:color="auto" w:fill="FFFFFF"/>
        </w:rPr>
        <w:t>прогностический параметр или как средство прогнозирования для развития предсердных нарушений ритма сердца.</w:t>
      </w:r>
    </w:p>
    <w:p w14:paraId="5760763C" w14:textId="77777777" w:rsidR="005D06BA" w:rsidRDefault="003C1042">
      <w:pPr>
        <w:pBdr>
          <w:top w:val="nil"/>
          <w:left w:val="nil"/>
          <w:bottom w:val="nil"/>
          <w:right w:val="nil"/>
          <w:between w:val="nil"/>
        </w:pBdr>
        <w:ind w:firstLine="708"/>
        <w:jc w:val="both"/>
        <w:rPr>
          <w:color w:val="000000"/>
          <w:sz w:val="28"/>
          <w:szCs w:val="28"/>
        </w:rPr>
      </w:pPr>
      <w:r>
        <w:rPr>
          <w:b/>
          <w:color w:val="000000"/>
          <w:sz w:val="28"/>
          <w:szCs w:val="28"/>
          <w:highlight w:val="white"/>
        </w:rPr>
        <w:t xml:space="preserve">Радиочастотная аблация </w:t>
      </w:r>
      <w:r w:rsidRPr="008B03A3">
        <w:rPr>
          <w:color w:val="000000"/>
          <w:sz w:val="28"/>
          <w:szCs w:val="28"/>
          <w:highlight w:val="white"/>
        </w:rPr>
        <w:t>–</w:t>
      </w:r>
      <w:r>
        <w:rPr>
          <w:b/>
          <w:color w:val="000000"/>
          <w:sz w:val="28"/>
          <w:szCs w:val="28"/>
          <w:highlight w:val="white"/>
        </w:rPr>
        <w:t xml:space="preserve"> </w:t>
      </w:r>
      <w:r>
        <w:rPr>
          <w:color w:val="000000"/>
          <w:sz w:val="28"/>
          <w:szCs w:val="28"/>
        </w:rPr>
        <w:t>инвазивное катетерное вмешательство, с использованием специальных катетеров, пункционно введенных в полость сердца через периферические сосуды, и воздействие на ткани сердца радиочастотной энергии, направленное на устранение нарушений сердечного ритма (аритмии).</w:t>
      </w:r>
    </w:p>
    <w:p w14:paraId="2AA4B6D6" w14:textId="77777777" w:rsidR="005D06BA" w:rsidRDefault="003C1042">
      <w:pPr>
        <w:pBdr>
          <w:top w:val="nil"/>
          <w:left w:val="nil"/>
          <w:bottom w:val="nil"/>
          <w:right w:val="nil"/>
          <w:between w:val="nil"/>
        </w:pBdr>
        <w:ind w:firstLine="708"/>
        <w:jc w:val="both"/>
        <w:rPr>
          <w:color w:val="000000"/>
          <w:sz w:val="28"/>
          <w:szCs w:val="28"/>
        </w:rPr>
      </w:pPr>
      <w:r>
        <w:rPr>
          <w:b/>
          <w:color w:val="000000"/>
          <w:sz w:val="28"/>
          <w:szCs w:val="28"/>
        </w:rPr>
        <w:t>Рефрактерный период</w:t>
      </w:r>
      <w:r>
        <w:rPr>
          <w:color w:val="000000"/>
          <w:sz w:val="28"/>
          <w:szCs w:val="28"/>
        </w:rPr>
        <w:t xml:space="preserve"> </w:t>
      </w:r>
      <w:r w:rsidRPr="008B03A3">
        <w:rPr>
          <w:color w:val="000000"/>
          <w:sz w:val="28"/>
          <w:szCs w:val="28"/>
          <w:highlight w:val="white"/>
        </w:rPr>
        <w:t>–</w:t>
      </w:r>
      <w:r>
        <w:rPr>
          <w:b/>
          <w:color w:val="000000"/>
          <w:sz w:val="28"/>
          <w:szCs w:val="28"/>
        </w:rPr>
        <w:t xml:space="preserve"> </w:t>
      </w:r>
      <w:r>
        <w:rPr>
          <w:color w:val="000000"/>
          <w:sz w:val="28"/>
          <w:szCs w:val="28"/>
        </w:rPr>
        <w:t xml:space="preserve">это период, при котором миокард не отвечает на экстрастимулы. </w:t>
      </w:r>
    </w:p>
    <w:p w14:paraId="0C06FDD2" w14:textId="77777777" w:rsidR="005D06BA" w:rsidRDefault="003C1042">
      <w:pPr>
        <w:ind w:firstLine="708"/>
        <w:jc w:val="both"/>
        <w:rPr>
          <w:color w:val="333333"/>
          <w:sz w:val="28"/>
          <w:szCs w:val="28"/>
        </w:rPr>
      </w:pPr>
      <w:r>
        <w:rPr>
          <w:b/>
          <w:color w:val="000000"/>
          <w:sz w:val="28"/>
          <w:szCs w:val="28"/>
        </w:rPr>
        <w:t>Стимуляционное картирование</w:t>
      </w:r>
      <w:r>
        <w:rPr>
          <w:color w:val="000000"/>
          <w:sz w:val="28"/>
          <w:szCs w:val="28"/>
          <w:highlight w:val="white"/>
        </w:rPr>
        <w:t xml:space="preserve">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это вид инвазивной диагностической процедуры, направленная стимуляции участков миокарда и выявлении идентичных комплексов.</w:t>
      </w:r>
    </w:p>
    <w:p w14:paraId="03441F1C" w14:textId="77777777" w:rsidR="005D06BA" w:rsidRDefault="003C1042">
      <w:pPr>
        <w:ind w:firstLine="708"/>
        <w:jc w:val="both"/>
        <w:rPr>
          <w:sz w:val="28"/>
          <w:szCs w:val="28"/>
        </w:rPr>
      </w:pPr>
      <w:r>
        <w:rPr>
          <w:b/>
          <w:sz w:val="28"/>
          <w:szCs w:val="28"/>
        </w:rPr>
        <w:t xml:space="preserve">Трепетание предсердий </w:t>
      </w:r>
      <w:r w:rsidRPr="008B03A3">
        <w:rPr>
          <w:color w:val="000000"/>
          <w:sz w:val="28"/>
          <w:szCs w:val="28"/>
          <w:highlight w:val="white"/>
        </w:rPr>
        <w:t>–</w:t>
      </w:r>
      <w:r>
        <w:rPr>
          <w:b/>
          <w:color w:val="000000"/>
          <w:sz w:val="28"/>
          <w:szCs w:val="28"/>
          <w:highlight w:val="white"/>
        </w:rPr>
        <w:t xml:space="preserve"> </w:t>
      </w:r>
      <w:r>
        <w:rPr>
          <w:sz w:val="28"/>
          <w:szCs w:val="28"/>
        </w:rPr>
        <w:t>это правильный регулярный ритм предсердий, обусловленный механизмом ре-ентри и характеризующейся частотой более 200–250 ударов в минуту.</w:t>
      </w:r>
    </w:p>
    <w:p w14:paraId="676A2307" w14:textId="77777777" w:rsidR="005D06BA" w:rsidRDefault="003C1042">
      <w:pPr>
        <w:ind w:firstLine="708"/>
        <w:jc w:val="both"/>
        <w:rPr>
          <w:sz w:val="28"/>
          <w:szCs w:val="28"/>
        </w:rPr>
      </w:pPr>
      <w:r>
        <w:rPr>
          <w:b/>
          <w:sz w:val="28"/>
          <w:szCs w:val="28"/>
        </w:rPr>
        <w:t xml:space="preserve">Типичное трепетание предсердий </w:t>
      </w:r>
      <w:r w:rsidRPr="008B03A3">
        <w:rPr>
          <w:color w:val="000000"/>
          <w:sz w:val="28"/>
          <w:szCs w:val="28"/>
          <w:highlight w:val="white"/>
        </w:rPr>
        <w:t>–</w:t>
      </w:r>
      <w:r>
        <w:rPr>
          <w:b/>
          <w:color w:val="000000"/>
          <w:sz w:val="28"/>
          <w:szCs w:val="28"/>
          <w:highlight w:val="white"/>
        </w:rPr>
        <w:t xml:space="preserve"> </w:t>
      </w:r>
      <w:r>
        <w:rPr>
          <w:sz w:val="28"/>
          <w:szCs w:val="28"/>
        </w:rPr>
        <w:t>это трепетание предсердий, механизм которого обусловлен наличием ре-ентри тахикардии с обязательным вовлечением кавотрикуспидального истмуса.</w:t>
      </w:r>
    </w:p>
    <w:p w14:paraId="6DCEA3AD" w14:textId="77777777" w:rsidR="005D06BA" w:rsidRDefault="003C1042">
      <w:pPr>
        <w:ind w:firstLine="708"/>
        <w:jc w:val="both"/>
        <w:rPr>
          <w:color w:val="000000"/>
          <w:sz w:val="28"/>
          <w:szCs w:val="28"/>
          <w:highlight w:val="white"/>
        </w:rPr>
      </w:pPr>
      <w:r>
        <w:rPr>
          <w:b/>
          <w:color w:val="000000"/>
          <w:sz w:val="28"/>
          <w:szCs w:val="28"/>
          <w:highlight w:val="white"/>
        </w:rPr>
        <w:lastRenderedPageBreak/>
        <w:t>Электроанатомическое картирование сердца</w:t>
      </w:r>
      <w:r>
        <w:rPr>
          <w:color w:val="000000"/>
          <w:sz w:val="28"/>
          <w:szCs w:val="28"/>
          <w:highlight w:val="white"/>
        </w:rPr>
        <w:t xml:space="preserve"> – это сочетание активационного и анатомического картирований с использованием 3D навигационной системы.</w:t>
      </w:r>
    </w:p>
    <w:p w14:paraId="2B6A166A" w14:textId="77777777" w:rsidR="005D06BA" w:rsidRDefault="003C1042">
      <w:pPr>
        <w:ind w:firstLine="708"/>
        <w:jc w:val="both"/>
        <w:rPr>
          <w:color w:val="000000"/>
          <w:sz w:val="28"/>
          <w:szCs w:val="28"/>
          <w:highlight w:val="white"/>
        </w:rPr>
      </w:pPr>
      <w:r>
        <w:rPr>
          <w:b/>
          <w:color w:val="000000"/>
          <w:sz w:val="28"/>
          <w:szCs w:val="28"/>
          <w:highlight w:val="white"/>
        </w:rPr>
        <w:t xml:space="preserve">Carto 3 </w:t>
      </w:r>
      <w:r w:rsidRPr="008B03A3">
        <w:rPr>
          <w:color w:val="000000"/>
          <w:sz w:val="28"/>
          <w:szCs w:val="28"/>
          <w:highlight w:val="white"/>
        </w:rPr>
        <w:t>–</w:t>
      </w:r>
      <w:r>
        <w:rPr>
          <w:b/>
          <w:color w:val="000000"/>
          <w:sz w:val="28"/>
          <w:szCs w:val="28"/>
          <w:highlight w:val="white"/>
        </w:rPr>
        <w:t xml:space="preserve"> </w:t>
      </w:r>
      <w:r>
        <w:rPr>
          <w:color w:val="000000"/>
          <w:sz w:val="28"/>
          <w:szCs w:val="28"/>
          <w:highlight w:val="white"/>
        </w:rPr>
        <w:t>один из моделей 3D навигационных систем инвазивной диагностики вида аритмий, локализаций источника аритмий с помощью построения электроанатомического картирования.</w:t>
      </w:r>
    </w:p>
    <w:p w14:paraId="1FEAB002" w14:textId="6F9FB186" w:rsidR="005D06BA" w:rsidRDefault="005D06BA">
      <w:pPr>
        <w:jc w:val="both"/>
        <w:rPr>
          <w:sz w:val="28"/>
          <w:szCs w:val="28"/>
        </w:rPr>
      </w:pPr>
    </w:p>
    <w:p w14:paraId="5C6A542B" w14:textId="762BE470" w:rsidR="00E02C4B" w:rsidRDefault="00E02C4B">
      <w:pPr>
        <w:jc w:val="both"/>
        <w:rPr>
          <w:sz w:val="28"/>
          <w:szCs w:val="28"/>
        </w:rPr>
      </w:pPr>
    </w:p>
    <w:p w14:paraId="0CE78F55" w14:textId="2A72600F" w:rsidR="00E02C4B" w:rsidRDefault="00E02C4B">
      <w:pPr>
        <w:jc w:val="both"/>
        <w:rPr>
          <w:sz w:val="28"/>
          <w:szCs w:val="28"/>
        </w:rPr>
      </w:pPr>
    </w:p>
    <w:p w14:paraId="00DBF16D" w14:textId="10C98B23" w:rsidR="00E02C4B" w:rsidRDefault="00E02C4B">
      <w:pPr>
        <w:jc w:val="both"/>
        <w:rPr>
          <w:sz w:val="28"/>
          <w:szCs w:val="28"/>
        </w:rPr>
      </w:pPr>
    </w:p>
    <w:p w14:paraId="1EEB7B76" w14:textId="4AEC1042" w:rsidR="00E02C4B" w:rsidRDefault="00E02C4B">
      <w:pPr>
        <w:jc w:val="both"/>
        <w:rPr>
          <w:sz w:val="28"/>
          <w:szCs w:val="28"/>
        </w:rPr>
      </w:pPr>
    </w:p>
    <w:p w14:paraId="5D388084" w14:textId="5BA72384" w:rsidR="00E02C4B" w:rsidRDefault="00E02C4B">
      <w:pPr>
        <w:jc w:val="both"/>
        <w:rPr>
          <w:sz w:val="28"/>
          <w:szCs w:val="28"/>
        </w:rPr>
      </w:pPr>
    </w:p>
    <w:p w14:paraId="360A5772" w14:textId="45C977BF" w:rsidR="00E02C4B" w:rsidRDefault="00E02C4B">
      <w:pPr>
        <w:jc w:val="both"/>
        <w:rPr>
          <w:sz w:val="28"/>
          <w:szCs w:val="28"/>
        </w:rPr>
      </w:pPr>
    </w:p>
    <w:p w14:paraId="5D03B13A" w14:textId="71B2EBEA" w:rsidR="00E02C4B" w:rsidRDefault="00E02C4B">
      <w:pPr>
        <w:jc w:val="both"/>
        <w:rPr>
          <w:sz w:val="28"/>
          <w:szCs w:val="28"/>
        </w:rPr>
      </w:pPr>
    </w:p>
    <w:p w14:paraId="781154C9" w14:textId="4BEE88B2" w:rsidR="00E02C4B" w:rsidRDefault="00E02C4B">
      <w:pPr>
        <w:jc w:val="both"/>
        <w:rPr>
          <w:sz w:val="28"/>
          <w:szCs w:val="28"/>
        </w:rPr>
      </w:pPr>
    </w:p>
    <w:p w14:paraId="18FF013D" w14:textId="09DF3C35" w:rsidR="00E02C4B" w:rsidRDefault="00E02C4B">
      <w:pPr>
        <w:jc w:val="both"/>
        <w:rPr>
          <w:sz w:val="28"/>
          <w:szCs w:val="28"/>
        </w:rPr>
      </w:pPr>
    </w:p>
    <w:p w14:paraId="541575D3" w14:textId="5655FECF" w:rsidR="00E02C4B" w:rsidRDefault="00E02C4B">
      <w:pPr>
        <w:jc w:val="both"/>
        <w:rPr>
          <w:sz w:val="28"/>
          <w:szCs w:val="28"/>
        </w:rPr>
      </w:pPr>
    </w:p>
    <w:p w14:paraId="3C1D3F44" w14:textId="4910D50A" w:rsidR="00E02C4B" w:rsidRDefault="00E02C4B">
      <w:pPr>
        <w:jc w:val="both"/>
        <w:rPr>
          <w:sz w:val="28"/>
          <w:szCs w:val="28"/>
        </w:rPr>
      </w:pPr>
    </w:p>
    <w:p w14:paraId="25C9C976" w14:textId="49426BC3" w:rsidR="00E02C4B" w:rsidRDefault="00E02C4B">
      <w:pPr>
        <w:jc w:val="both"/>
        <w:rPr>
          <w:sz w:val="28"/>
          <w:szCs w:val="28"/>
        </w:rPr>
      </w:pPr>
    </w:p>
    <w:p w14:paraId="142D0503" w14:textId="1E261085" w:rsidR="00E02C4B" w:rsidRDefault="00E02C4B">
      <w:pPr>
        <w:jc w:val="both"/>
        <w:rPr>
          <w:sz w:val="28"/>
          <w:szCs w:val="28"/>
        </w:rPr>
      </w:pPr>
    </w:p>
    <w:p w14:paraId="35547C48" w14:textId="0530B851" w:rsidR="00E02C4B" w:rsidRDefault="00E02C4B">
      <w:pPr>
        <w:jc w:val="both"/>
        <w:rPr>
          <w:sz w:val="28"/>
          <w:szCs w:val="28"/>
        </w:rPr>
      </w:pPr>
    </w:p>
    <w:p w14:paraId="391BACF4" w14:textId="75C6E8F3" w:rsidR="00E02C4B" w:rsidRDefault="00E02C4B">
      <w:pPr>
        <w:jc w:val="both"/>
        <w:rPr>
          <w:sz w:val="28"/>
          <w:szCs w:val="28"/>
        </w:rPr>
      </w:pPr>
    </w:p>
    <w:p w14:paraId="6AE3AA16" w14:textId="3B00F8EA" w:rsidR="00E02C4B" w:rsidRDefault="00E02C4B">
      <w:pPr>
        <w:jc w:val="both"/>
        <w:rPr>
          <w:sz w:val="28"/>
          <w:szCs w:val="28"/>
        </w:rPr>
      </w:pPr>
    </w:p>
    <w:p w14:paraId="2F5A0AA4" w14:textId="2C57030E" w:rsidR="00E02C4B" w:rsidRDefault="00E02C4B">
      <w:pPr>
        <w:jc w:val="both"/>
        <w:rPr>
          <w:sz w:val="28"/>
          <w:szCs w:val="28"/>
        </w:rPr>
      </w:pPr>
    </w:p>
    <w:p w14:paraId="211D02E2" w14:textId="710466EC" w:rsidR="00E02C4B" w:rsidRDefault="00E02C4B">
      <w:pPr>
        <w:jc w:val="both"/>
        <w:rPr>
          <w:sz w:val="28"/>
          <w:szCs w:val="28"/>
        </w:rPr>
      </w:pPr>
    </w:p>
    <w:p w14:paraId="50ED6F3C" w14:textId="3FD1223F" w:rsidR="00E02C4B" w:rsidRDefault="00E02C4B">
      <w:pPr>
        <w:jc w:val="both"/>
        <w:rPr>
          <w:sz w:val="28"/>
          <w:szCs w:val="28"/>
        </w:rPr>
      </w:pPr>
    </w:p>
    <w:p w14:paraId="551B8F5F" w14:textId="1D580A1A" w:rsidR="00E02C4B" w:rsidRDefault="00E02C4B">
      <w:pPr>
        <w:jc w:val="both"/>
        <w:rPr>
          <w:sz w:val="28"/>
          <w:szCs w:val="28"/>
        </w:rPr>
      </w:pPr>
    </w:p>
    <w:p w14:paraId="55885213" w14:textId="69C17971" w:rsidR="00E02C4B" w:rsidRDefault="00E02C4B">
      <w:pPr>
        <w:jc w:val="both"/>
        <w:rPr>
          <w:sz w:val="28"/>
          <w:szCs w:val="28"/>
        </w:rPr>
      </w:pPr>
    </w:p>
    <w:p w14:paraId="3E5CDC63" w14:textId="0B7F90DE" w:rsidR="00E02C4B" w:rsidRDefault="00E02C4B">
      <w:pPr>
        <w:jc w:val="both"/>
        <w:rPr>
          <w:sz w:val="28"/>
          <w:szCs w:val="28"/>
        </w:rPr>
      </w:pPr>
    </w:p>
    <w:p w14:paraId="37E55264" w14:textId="73969394" w:rsidR="00E02C4B" w:rsidRDefault="00E02C4B">
      <w:pPr>
        <w:jc w:val="both"/>
        <w:rPr>
          <w:sz w:val="28"/>
          <w:szCs w:val="28"/>
        </w:rPr>
      </w:pPr>
    </w:p>
    <w:p w14:paraId="72A87904" w14:textId="44379027" w:rsidR="00E02C4B" w:rsidRDefault="00E02C4B">
      <w:pPr>
        <w:jc w:val="both"/>
        <w:rPr>
          <w:sz w:val="28"/>
          <w:szCs w:val="28"/>
        </w:rPr>
      </w:pPr>
    </w:p>
    <w:p w14:paraId="22A21232" w14:textId="3EA0BC77" w:rsidR="00E02C4B" w:rsidRDefault="00E02C4B">
      <w:pPr>
        <w:jc w:val="both"/>
        <w:rPr>
          <w:sz w:val="28"/>
          <w:szCs w:val="28"/>
        </w:rPr>
      </w:pPr>
    </w:p>
    <w:p w14:paraId="376AF2D4" w14:textId="1CF28170" w:rsidR="00E02C4B" w:rsidRDefault="00E02C4B">
      <w:pPr>
        <w:jc w:val="both"/>
        <w:rPr>
          <w:sz w:val="28"/>
          <w:szCs w:val="28"/>
        </w:rPr>
      </w:pPr>
    </w:p>
    <w:p w14:paraId="1E5C7809" w14:textId="5C75BCA5" w:rsidR="00E02C4B" w:rsidRDefault="00E02C4B">
      <w:pPr>
        <w:jc w:val="both"/>
        <w:rPr>
          <w:sz w:val="28"/>
          <w:szCs w:val="28"/>
        </w:rPr>
      </w:pPr>
    </w:p>
    <w:p w14:paraId="2BD2FBCE" w14:textId="5812DCF6" w:rsidR="00E02C4B" w:rsidRDefault="00E02C4B">
      <w:pPr>
        <w:jc w:val="both"/>
        <w:rPr>
          <w:sz w:val="28"/>
          <w:szCs w:val="28"/>
        </w:rPr>
      </w:pPr>
    </w:p>
    <w:p w14:paraId="66B39C03" w14:textId="13750658" w:rsidR="00E02C4B" w:rsidRDefault="00E02C4B">
      <w:pPr>
        <w:jc w:val="both"/>
        <w:rPr>
          <w:sz w:val="28"/>
          <w:szCs w:val="28"/>
        </w:rPr>
      </w:pPr>
    </w:p>
    <w:p w14:paraId="0B811CFD" w14:textId="7341C02B" w:rsidR="00E02C4B" w:rsidRDefault="00E02C4B">
      <w:pPr>
        <w:jc w:val="both"/>
        <w:rPr>
          <w:sz w:val="28"/>
          <w:szCs w:val="28"/>
        </w:rPr>
      </w:pPr>
    </w:p>
    <w:p w14:paraId="3C761C8B" w14:textId="1A31E221" w:rsidR="00E02C4B" w:rsidRDefault="00E02C4B">
      <w:pPr>
        <w:jc w:val="both"/>
        <w:rPr>
          <w:sz w:val="28"/>
          <w:szCs w:val="28"/>
        </w:rPr>
      </w:pPr>
    </w:p>
    <w:p w14:paraId="06BCD978" w14:textId="15EF7D07" w:rsidR="00E02C4B" w:rsidRDefault="00E02C4B">
      <w:pPr>
        <w:jc w:val="both"/>
        <w:rPr>
          <w:sz w:val="28"/>
          <w:szCs w:val="28"/>
        </w:rPr>
      </w:pPr>
    </w:p>
    <w:p w14:paraId="1F9C445F" w14:textId="03862E4C" w:rsidR="00E02C4B" w:rsidRDefault="00E02C4B">
      <w:pPr>
        <w:jc w:val="both"/>
        <w:rPr>
          <w:sz w:val="28"/>
          <w:szCs w:val="28"/>
        </w:rPr>
      </w:pPr>
    </w:p>
    <w:p w14:paraId="4DAACBF6" w14:textId="2C5F789B" w:rsidR="00B04E13" w:rsidRDefault="00B04E13">
      <w:pPr>
        <w:jc w:val="both"/>
        <w:rPr>
          <w:sz w:val="28"/>
          <w:szCs w:val="28"/>
        </w:rPr>
      </w:pPr>
    </w:p>
    <w:p w14:paraId="65A29CC9" w14:textId="2A65B9FD" w:rsidR="00B04E13" w:rsidRDefault="00B04E13">
      <w:pPr>
        <w:jc w:val="both"/>
        <w:rPr>
          <w:sz w:val="28"/>
          <w:szCs w:val="28"/>
        </w:rPr>
      </w:pPr>
    </w:p>
    <w:p w14:paraId="1B9CF920" w14:textId="77777777" w:rsidR="00B04E13" w:rsidRDefault="00B04E13">
      <w:pPr>
        <w:jc w:val="both"/>
        <w:rPr>
          <w:sz w:val="28"/>
          <w:szCs w:val="28"/>
        </w:rPr>
      </w:pPr>
    </w:p>
    <w:p w14:paraId="5FD96CE4" w14:textId="33334AB5" w:rsidR="00E02C4B" w:rsidRDefault="00E02C4B">
      <w:pPr>
        <w:jc w:val="both"/>
        <w:rPr>
          <w:sz w:val="28"/>
          <w:szCs w:val="28"/>
        </w:rPr>
      </w:pPr>
    </w:p>
    <w:p w14:paraId="6CEF4AFC" w14:textId="77777777" w:rsidR="005D06BA" w:rsidRDefault="003C1042">
      <w:pPr>
        <w:jc w:val="center"/>
        <w:rPr>
          <w:b/>
          <w:sz w:val="28"/>
          <w:szCs w:val="28"/>
        </w:rPr>
      </w:pPr>
      <w:r>
        <w:rPr>
          <w:b/>
          <w:sz w:val="28"/>
          <w:szCs w:val="28"/>
        </w:rPr>
        <w:lastRenderedPageBreak/>
        <w:t>ОБОЗНАЧЕНИЯ И СОКРАЩЕНИЯ</w:t>
      </w:r>
    </w:p>
    <w:p w14:paraId="331CA560" w14:textId="77777777" w:rsidR="005D06BA" w:rsidRDefault="005D06BA">
      <w:pPr>
        <w:jc w:val="both"/>
        <w:rPr>
          <w:b/>
          <w:sz w:val="28"/>
          <w:szCs w:val="28"/>
        </w:rPr>
      </w:pPr>
    </w:p>
    <w:tbl>
      <w:tblPr>
        <w:tblStyle w:val="aff5"/>
        <w:tblW w:w="9628" w:type="dxa"/>
        <w:tblInd w:w="0" w:type="dxa"/>
        <w:tblLayout w:type="fixed"/>
        <w:tblLook w:val="0400" w:firstRow="0" w:lastRow="0" w:firstColumn="0" w:lastColumn="0" w:noHBand="0" w:noVBand="1"/>
      </w:tblPr>
      <w:tblGrid>
        <w:gridCol w:w="1809"/>
        <w:gridCol w:w="7819"/>
      </w:tblGrid>
      <w:tr w:rsidR="005D06BA" w14:paraId="2089BB45" w14:textId="77777777" w:rsidTr="008B03A3">
        <w:tc>
          <w:tcPr>
            <w:tcW w:w="1809" w:type="dxa"/>
          </w:tcPr>
          <w:p w14:paraId="6D012937" w14:textId="77777777" w:rsidR="005D06BA" w:rsidRDefault="003C1042">
            <w:pPr>
              <w:jc w:val="both"/>
              <w:rPr>
                <w:sz w:val="28"/>
                <w:szCs w:val="28"/>
              </w:rPr>
            </w:pPr>
            <w:r>
              <w:rPr>
                <w:sz w:val="28"/>
                <w:szCs w:val="28"/>
              </w:rPr>
              <w:t>ААП</w:t>
            </w:r>
          </w:p>
        </w:tc>
        <w:tc>
          <w:tcPr>
            <w:tcW w:w="7819" w:type="dxa"/>
          </w:tcPr>
          <w:p w14:paraId="60971EE9" w14:textId="77777777" w:rsidR="005D06BA" w:rsidRDefault="003C1042">
            <w:pPr>
              <w:jc w:val="both"/>
              <w:rPr>
                <w:sz w:val="28"/>
                <w:szCs w:val="28"/>
              </w:rPr>
            </w:pPr>
            <w:r>
              <w:rPr>
                <w:color w:val="000000"/>
                <w:sz w:val="28"/>
                <w:szCs w:val="28"/>
                <w:highlight w:val="white"/>
              </w:rPr>
              <w:t xml:space="preserve">– </w:t>
            </w:r>
            <w:r>
              <w:rPr>
                <w:sz w:val="28"/>
                <w:szCs w:val="28"/>
              </w:rPr>
              <w:t>Анти-аритмические препараты</w:t>
            </w:r>
          </w:p>
        </w:tc>
      </w:tr>
      <w:tr w:rsidR="005D06BA" w14:paraId="3D089D71" w14:textId="77777777" w:rsidTr="008B03A3">
        <w:tc>
          <w:tcPr>
            <w:tcW w:w="1809" w:type="dxa"/>
          </w:tcPr>
          <w:p w14:paraId="5EE20BC0" w14:textId="77777777" w:rsidR="005D06BA" w:rsidRDefault="003C1042">
            <w:pPr>
              <w:jc w:val="both"/>
              <w:rPr>
                <w:sz w:val="28"/>
                <w:szCs w:val="28"/>
              </w:rPr>
            </w:pPr>
            <w:r>
              <w:rPr>
                <w:sz w:val="28"/>
                <w:szCs w:val="28"/>
              </w:rPr>
              <w:t>АКМП</w:t>
            </w:r>
          </w:p>
        </w:tc>
        <w:tc>
          <w:tcPr>
            <w:tcW w:w="7819" w:type="dxa"/>
          </w:tcPr>
          <w:p w14:paraId="20E99BBE" w14:textId="77777777" w:rsidR="005D06BA" w:rsidRDefault="003C1042">
            <w:pPr>
              <w:jc w:val="both"/>
              <w:rPr>
                <w:color w:val="000000"/>
                <w:sz w:val="28"/>
                <w:szCs w:val="28"/>
                <w:highlight w:val="white"/>
              </w:rPr>
            </w:pPr>
            <w:r>
              <w:rPr>
                <w:color w:val="000000"/>
                <w:sz w:val="28"/>
                <w:szCs w:val="28"/>
                <w:highlight w:val="white"/>
              </w:rPr>
              <w:t>– Аритмогенная кардиомиопатия</w:t>
            </w:r>
          </w:p>
        </w:tc>
      </w:tr>
      <w:tr w:rsidR="005D06BA" w14:paraId="485D90F4" w14:textId="77777777" w:rsidTr="008B03A3">
        <w:tc>
          <w:tcPr>
            <w:tcW w:w="1809" w:type="dxa"/>
          </w:tcPr>
          <w:p w14:paraId="0E8CD497" w14:textId="77777777" w:rsidR="005D06BA" w:rsidRDefault="003C1042">
            <w:pPr>
              <w:jc w:val="both"/>
              <w:rPr>
                <w:sz w:val="28"/>
                <w:szCs w:val="28"/>
              </w:rPr>
            </w:pPr>
            <w:r>
              <w:rPr>
                <w:sz w:val="28"/>
                <w:szCs w:val="28"/>
              </w:rPr>
              <w:t>АТП</w:t>
            </w:r>
          </w:p>
        </w:tc>
        <w:tc>
          <w:tcPr>
            <w:tcW w:w="7819" w:type="dxa"/>
          </w:tcPr>
          <w:p w14:paraId="4BC464D8"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Атипичное трепетание предсердий</w:t>
            </w:r>
          </w:p>
        </w:tc>
      </w:tr>
      <w:tr w:rsidR="005D06BA" w14:paraId="7B371DB6" w14:textId="77777777" w:rsidTr="008B03A3">
        <w:tc>
          <w:tcPr>
            <w:tcW w:w="1809" w:type="dxa"/>
          </w:tcPr>
          <w:p w14:paraId="488EBC5A" w14:textId="77777777" w:rsidR="005D06BA" w:rsidRDefault="003C1042">
            <w:pPr>
              <w:jc w:val="both"/>
              <w:rPr>
                <w:sz w:val="28"/>
                <w:szCs w:val="28"/>
              </w:rPr>
            </w:pPr>
            <w:r>
              <w:rPr>
                <w:sz w:val="28"/>
                <w:szCs w:val="28"/>
              </w:rPr>
              <w:t>АГ</w:t>
            </w:r>
          </w:p>
        </w:tc>
        <w:tc>
          <w:tcPr>
            <w:tcW w:w="7819" w:type="dxa"/>
          </w:tcPr>
          <w:p w14:paraId="26DCAF20" w14:textId="77777777" w:rsidR="005D06BA" w:rsidRDefault="003C1042">
            <w:pPr>
              <w:jc w:val="both"/>
              <w:rPr>
                <w:sz w:val="28"/>
                <w:szCs w:val="28"/>
              </w:rPr>
            </w:pPr>
            <w:r>
              <w:rPr>
                <w:color w:val="000000"/>
                <w:sz w:val="28"/>
                <w:szCs w:val="28"/>
                <w:highlight w:val="white"/>
              </w:rPr>
              <w:t xml:space="preserve">– </w:t>
            </w:r>
            <w:r>
              <w:rPr>
                <w:sz w:val="28"/>
                <w:szCs w:val="28"/>
              </w:rPr>
              <w:t>Артериальная гипертензия</w:t>
            </w:r>
          </w:p>
        </w:tc>
      </w:tr>
      <w:tr w:rsidR="005D06BA" w14:paraId="670A5568" w14:textId="77777777" w:rsidTr="008B03A3">
        <w:tc>
          <w:tcPr>
            <w:tcW w:w="1809" w:type="dxa"/>
          </w:tcPr>
          <w:p w14:paraId="0C7BCD13" w14:textId="77777777" w:rsidR="005D06BA" w:rsidRDefault="003C1042">
            <w:pPr>
              <w:jc w:val="both"/>
              <w:rPr>
                <w:sz w:val="28"/>
                <w:szCs w:val="28"/>
              </w:rPr>
            </w:pPr>
            <w:r>
              <w:rPr>
                <w:sz w:val="28"/>
                <w:szCs w:val="28"/>
              </w:rPr>
              <w:t>ВПС</w:t>
            </w:r>
          </w:p>
        </w:tc>
        <w:tc>
          <w:tcPr>
            <w:tcW w:w="7819" w:type="dxa"/>
          </w:tcPr>
          <w:p w14:paraId="0477126B"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Врожденный порок сердца</w:t>
            </w:r>
          </w:p>
        </w:tc>
      </w:tr>
      <w:tr w:rsidR="005D06BA" w14:paraId="1E9C1C19" w14:textId="77777777" w:rsidTr="008B03A3">
        <w:tc>
          <w:tcPr>
            <w:tcW w:w="1809" w:type="dxa"/>
          </w:tcPr>
          <w:p w14:paraId="127B5C03" w14:textId="77777777" w:rsidR="005D06BA" w:rsidRDefault="003C1042">
            <w:pPr>
              <w:jc w:val="both"/>
              <w:rPr>
                <w:sz w:val="28"/>
                <w:szCs w:val="28"/>
              </w:rPr>
            </w:pPr>
            <w:r>
              <w:rPr>
                <w:sz w:val="28"/>
                <w:szCs w:val="28"/>
              </w:rPr>
              <w:t>ВПВ</w:t>
            </w:r>
          </w:p>
        </w:tc>
        <w:tc>
          <w:tcPr>
            <w:tcW w:w="7819" w:type="dxa"/>
          </w:tcPr>
          <w:p w14:paraId="2185A1C7" w14:textId="77777777" w:rsidR="005D06BA" w:rsidRDefault="003C1042">
            <w:pPr>
              <w:jc w:val="both"/>
              <w:rPr>
                <w:color w:val="000000"/>
                <w:sz w:val="28"/>
                <w:szCs w:val="28"/>
                <w:highlight w:val="white"/>
              </w:rPr>
            </w:pPr>
            <w:r>
              <w:rPr>
                <w:color w:val="000000"/>
                <w:sz w:val="28"/>
                <w:szCs w:val="28"/>
                <w:highlight w:val="white"/>
              </w:rPr>
              <w:t>– Верхняя полая вена</w:t>
            </w:r>
          </w:p>
        </w:tc>
      </w:tr>
      <w:tr w:rsidR="005D06BA" w14:paraId="308415FC" w14:textId="77777777" w:rsidTr="008B03A3">
        <w:tc>
          <w:tcPr>
            <w:tcW w:w="1809" w:type="dxa"/>
          </w:tcPr>
          <w:p w14:paraId="65EEA586" w14:textId="77777777" w:rsidR="005D06BA" w:rsidRDefault="003C1042">
            <w:pPr>
              <w:jc w:val="both"/>
              <w:rPr>
                <w:sz w:val="28"/>
                <w:szCs w:val="28"/>
              </w:rPr>
            </w:pPr>
            <w:r>
              <w:rPr>
                <w:sz w:val="28"/>
                <w:szCs w:val="28"/>
              </w:rPr>
              <w:t>ВСС</w:t>
            </w:r>
          </w:p>
        </w:tc>
        <w:tc>
          <w:tcPr>
            <w:tcW w:w="7819" w:type="dxa"/>
          </w:tcPr>
          <w:p w14:paraId="0F50F999" w14:textId="77777777" w:rsidR="005D06BA" w:rsidRDefault="003C1042">
            <w:pPr>
              <w:jc w:val="both"/>
              <w:rPr>
                <w:color w:val="000000"/>
                <w:sz w:val="28"/>
                <w:szCs w:val="28"/>
                <w:highlight w:val="white"/>
              </w:rPr>
            </w:pPr>
            <w:r>
              <w:rPr>
                <w:color w:val="000000"/>
                <w:sz w:val="28"/>
                <w:szCs w:val="28"/>
                <w:highlight w:val="white"/>
              </w:rPr>
              <w:t>– Внезапная сердечная смерть</w:t>
            </w:r>
          </w:p>
        </w:tc>
      </w:tr>
      <w:tr w:rsidR="005D06BA" w14:paraId="590E11B0" w14:textId="77777777" w:rsidTr="008B03A3">
        <w:tc>
          <w:tcPr>
            <w:tcW w:w="1809" w:type="dxa"/>
          </w:tcPr>
          <w:p w14:paraId="564C2F40" w14:textId="77777777" w:rsidR="005D06BA" w:rsidRDefault="003C1042">
            <w:pPr>
              <w:jc w:val="both"/>
              <w:rPr>
                <w:sz w:val="28"/>
                <w:szCs w:val="28"/>
              </w:rPr>
            </w:pPr>
            <w:r>
              <w:rPr>
                <w:sz w:val="28"/>
                <w:szCs w:val="28"/>
              </w:rPr>
              <w:t>ВСЭХОКГ</w:t>
            </w:r>
          </w:p>
        </w:tc>
        <w:tc>
          <w:tcPr>
            <w:tcW w:w="7819" w:type="dxa"/>
          </w:tcPr>
          <w:p w14:paraId="43BD87C3"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Внутрисердечная эхокардиография</w:t>
            </w:r>
          </w:p>
        </w:tc>
      </w:tr>
      <w:tr w:rsidR="005D06BA" w14:paraId="295B9F8F" w14:textId="77777777" w:rsidTr="008B03A3">
        <w:tc>
          <w:tcPr>
            <w:tcW w:w="1809" w:type="dxa"/>
          </w:tcPr>
          <w:p w14:paraId="0BC98294" w14:textId="77777777" w:rsidR="005D06BA" w:rsidRDefault="003C1042">
            <w:pPr>
              <w:jc w:val="both"/>
              <w:rPr>
                <w:sz w:val="28"/>
                <w:szCs w:val="28"/>
              </w:rPr>
            </w:pPr>
            <w:r>
              <w:rPr>
                <w:sz w:val="28"/>
                <w:szCs w:val="28"/>
              </w:rPr>
              <w:t xml:space="preserve">ДИ </w:t>
            </w:r>
          </w:p>
        </w:tc>
        <w:tc>
          <w:tcPr>
            <w:tcW w:w="7819" w:type="dxa"/>
          </w:tcPr>
          <w:p w14:paraId="4CA321FC"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Доверительный интервал</w:t>
            </w:r>
          </w:p>
        </w:tc>
      </w:tr>
      <w:tr w:rsidR="005D06BA" w14:paraId="7CBF3585" w14:textId="77777777" w:rsidTr="008B03A3">
        <w:tc>
          <w:tcPr>
            <w:tcW w:w="1809" w:type="dxa"/>
          </w:tcPr>
          <w:p w14:paraId="3B04F0B7" w14:textId="77777777" w:rsidR="005D06BA" w:rsidRDefault="003C1042">
            <w:pPr>
              <w:jc w:val="both"/>
              <w:rPr>
                <w:sz w:val="28"/>
                <w:szCs w:val="28"/>
              </w:rPr>
            </w:pPr>
            <w:r>
              <w:rPr>
                <w:sz w:val="28"/>
                <w:szCs w:val="28"/>
              </w:rPr>
              <w:t>ДЦ</w:t>
            </w:r>
          </w:p>
        </w:tc>
        <w:tc>
          <w:tcPr>
            <w:tcW w:w="7819" w:type="dxa"/>
          </w:tcPr>
          <w:p w14:paraId="4793660F"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Длительность цикла</w:t>
            </w:r>
          </w:p>
        </w:tc>
      </w:tr>
      <w:tr w:rsidR="005D06BA" w14:paraId="693C5692" w14:textId="77777777" w:rsidTr="008B03A3">
        <w:tc>
          <w:tcPr>
            <w:tcW w:w="1809" w:type="dxa"/>
          </w:tcPr>
          <w:p w14:paraId="4E753AFB" w14:textId="77777777" w:rsidR="005D06BA" w:rsidRDefault="003C1042">
            <w:pPr>
              <w:jc w:val="both"/>
              <w:rPr>
                <w:sz w:val="28"/>
                <w:szCs w:val="28"/>
              </w:rPr>
            </w:pPr>
            <w:r>
              <w:rPr>
                <w:sz w:val="28"/>
                <w:szCs w:val="28"/>
              </w:rPr>
              <w:t>ДЦт</w:t>
            </w:r>
          </w:p>
        </w:tc>
        <w:tc>
          <w:tcPr>
            <w:tcW w:w="7819" w:type="dxa"/>
          </w:tcPr>
          <w:p w14:paraId="02649F35"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Длительность цикла тахикардии</w:t>
            </w:r>
          </w:p>
        </w:tc>
      </w:tr>
      <w:tr w:rsidR="005D06BA" w14:paraId="68B5141D" w14:textId="77777777" w:rsidTr="008B03A3">
        <w:tc>
          <w:tcPr>
            <w:tcW w:w="1809" w:type="dxa"/>
          </w:tcPr>
          <w:p w14:paraId="4AD20039" w14:textId="77777777" w:rsidR="005D06BA" w:rsidRDefault="003C1042">
            <w:pPr>
              <w:jc w:val="both"/>
              <w:rPr>
                <w:sz w:val="28"/>
                <w:szCs w:val="28"/>
              </w:rPr>
            </w:pPr>
            <w:r>
              <w:rPr>
                <w:sz w:val="28"/>
                <w:szCs w:val="28"/>
              </w:rPr>
              <w:t>ИА</w:t>
            </w:r>
          </w:p>
        </w:tc>
        <w:tc>
          <w:tcPr>
            <w:tcW w:w="7819" w:type="dxa"/>
          </w:tcPr>
          <w:p w14:paraId="755F6BBC"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Индекс абляции</w:t>
            </w:r>
          </w:p>
        </w:tc>
      </w:tr>
      <w:tr w:rsidR="005D06BA" w14:paraId="25075034" w14:textId="77777777" w:rsidTr="008B03A3">
        <w:tc>
          <w:tcPr>
            <w:tcW w:w="1809" w:type="dxa"/>
          </w:tcPr>
          <w:p w14:paraId="05D19074" w14:textId="77777777" w:rsidR="005D06BA" w:rsidRDefault="003C1042">
            <w:pPr>
              <w:jc w:val="both"/>
              <w:rPr>
                <w:sz w:val="28"/>
                <w:szCs w:val="28"/>
              </w:rPr>
            </w:pPr>
            <w:r>
              <w:rPr>
                <w:sz w:val="28"/>
                <w:szCs w:val="28"/>
              </w:rPr>
              <w:t>КДО</w:t>
            </w:r>
          </w:p>
        </w:tc>
        <w:tc>
          <w:tcPr>
            <w:tcW w:w="7819" w:type="dxa"/>
          </w:tcPr>
          <w:p w14:paraId="539F658A" w14:textId="77777777" w:rsidR="005D06BA" w:rsidRDefault="003C1042">
            <w:pPr>
              <w:jc w:val="both"/>
              <w:rPr>
                <w:sz w:val="28"/>
                <w:szCs w:val="28"/>
              </w:rPr>
            </w:pPr>
            <w:r>
              <w:rPr>
                <w:color w:val="000000"/>
                <w:sz w:val="28"/>
                <w:szCs w:val="28"/>
                <w:highlight w:val="white"/>
              </w:rPr>
              <w:t xml:space="preserve">– </w:t>
            </w:r>
            <w:r>
              <w:rPr>
                <w:sz w:val="28"/>
                <w:szCs w:val="28"/>
              </w:rPr>
              <w:t>Конечно-диастолический объем</w:t>
            </w:r>
          </w:p>
        </w:tc>
      </w:tr>
      <w:tr w:rsidR="005D06BA" w14:paraId="5377FF52" w14:textId="77777777" w:rsidTr="008B03A3">
        <w:tc>
          <w:tcPr>
            <w:tcW w:w="1809" w:type="dxa"/>
          </w:tcPr>
          <w:p w14:paraId="249C920A" w14:textId="77777777" w:rsidR="005D06BA" w:rsidRDefault="003C1042">
            <w:pPr>
              <w:jc w:val="both"/>
              <w:rPr>
                <w:sz w:val="28"/>
                <w:szCs w:val="28"/>
              </w:rPr>
            </w:pPr>
            <w:r>
              <w:rPr>
                <w:sz w:val="28"/>
                <w:szCs w:val="28"/>
              </w:rPr>
              <w:t>КТИ</w:t>
            </w:r>
          </w:p>
        </w:tc>
        <w:tc>
          <w:tcPr>
            <w:tcW w:w="7819" w:type="dxa"/>
          </w:tcPr>
          <w:p w14:paraId="259B577C" w14:textId="77777777" w:rsidR="005D06BA" w:rsidRDefault="003C1042">
            <w:pPr>
              <w:jc w:val="both"/>
              <w:rPr>
                <w:color w:val="000000"/>
                <w:sz w:val="28"/>
                <w:szCs w:val="28"/>
                <w:highlight w:val="white"/>
              </w:rPr>
            </w:pPr>
            <w:r>
              <w:rPr>
                <w:color w:val="000000"/>
                <w:sz w:val="28"/>
                <w:szCs w:val="28"/>
                <w:highlight w:val="white"/>
              </w:rPr>
              <w:t>– Кавотрикуспидальный истмус</w:t>
            </w:r>
          </w:p>
        </w:tc>
      </w:tr>
      <w:tr w:rsidR="005D06BA" w14:paraId="384F9872" w14:textId="77777777" w:rsidTr="008B03A3">
        <w:tc>
          <w:tcPr>
            <w:tcW w:w="1809" w:type="dxa"/>
          </w:tcPr>
          <w:p w14:paraId="3D8ACD5F" w14:textId="77777777" w:rsidR="005D06BA" w:rsidRDefault="003C1042">
            <w:pPr>
              <w:jc w:val="both"/>
              <w:rPr>
                <w:sz w:val="28"/>
                <w:szCs w:val="28"/>
              </w:rPr>
            </w:pPr>
            <w:r>
              <w:rPr>
                <w:sz w:val="28"/>
                <w:szCs w:val="28"/>
              </w:rPr>
              <w:t>КСО</w:t>
            </w:r>
          </w:p>
        </w:tc>
        <w:tc>
          <w:tcPr>
            <w:tcW w:w="7819" w:type="dxa"/>
          </w:tcPr>
          <w:p w14:paraId="10F59486" w14:textId="77777777" w:rsidR="005D06BA" w:rsidRDefault="003C1042">
            <w:pPr>
              <w:jc w:val="both"/>
              <w:rPr>
                <w:sz w:val="28"/>
                <w:szCs w:val="28"/>
              </w:rPr>
            </w:pPr>
            <w:r>
              <w:rPr>
                <w:color w:val="000000"/>
                <w:sz w:val="28"/>
                <w:szCs w:val="28"/>
                <w:highlight w:val="white"/>
              </w:rPr>
              <w:t xml:space="preserve">– </w:t>
            </w:r>
            <w:r>
              <w:rPr>
                <w:sz w:val="28"/>
                <w:szCs w:val="28"/>
              </w:rPr>
              <w:t>Конечно-систолический объем</w:t>
            </w:r>
          </w:p>
        </w:tc>
      </w:tr>
      <w:tr w:rsidR="005D06BA" w14:paraId="171599A3" w14:textId="77777777" w:rsidTr="008B03A3">
        <w:tc>
          <w:tcPr>
            <w:tcW w:w="1809" w:type="dxa"/>
          </w:tcPr>
          <w:p w14:paraId="609816FE" w14:textId="77777777" w:rsidR="005D06BA" w:rsidRDefault="003C1042">
            <w:pPr>
              <w:jc w:val="both"/>
              <w:rPr>
                <w:sz w:val="28"/>
                <w:szCs w:val="28"/>
              </w:rPr>
            </w:pPr>
            <w:r>
              <w:rPr>
                <w:sz w:val="28"/>
                <w:szCs w:val="28"/>
              </w:rPr>
              <w:t>ЛВ</w:t>
            </w:r>
          </w:p>
        </w:tc>
        <w:tc>
          <w:tcPr>
            <w:tcW w:w="7819" w:type="dxa"/>
          </w:tcPr>
          <w:p w14:paraId="45B6F659" w14:textId="77777777" w:rsidR="005D06BA" w:rsidRDefault="003C1042">
            <w:pPr>
              <w:jc w:val="both"/>
              <w:rPr>
                <w:color w:val="000000"/>
                <w:sz w:val="28"/>
                <w:szCs w:val="28"/>
                <w:highlight w:val="white"/>
              </w:rPr>
            </w:pPr>
            <w:r>
              <w:rPr>
                <w:color w:val="000000"/>
                <w:sz w:val="28"/>
                <w:szCs w:val="28"/>
                <w:highlight w:val="white"/>
              </w:rPr>
              <w:t>– Легочные вены</w:t>
            </w:r>
          </w:p>
        </w:tc>
      </w:tr>
      <w:tr w:rsidR="005D06BA" w14:paraId="578B517B" w14:textId="77777777" w:rsidTr="008B03A3">
        <w:tc>
          <w:tcPr>
            <w:tcW w:w="1809" w:type="dxa"/>
          </w:tcPr>
          <w:p w14:paraId="32B3CBDF" w14:textId="77777777" w:rsidR="005D06BA" w:rsidRDefault="003C1042">
            <w:pPr>
              <w:jc w:val="both"/>
              <w:rPr>
                <w:sz w:val="28"/>
                <w:szCs w:val="28"/>
              </w:rPr>
            </w:pPr>
            <w:r>
              <w:rPr>
                <w:sz w:val="28"/>
                <w:szCs w:val="28"/>
              </w:rPr>
              <w:t>ЛП</w:t>
            </w:r>
          </w:p>
        </w:tc>
        <w:tc>
          <w:tcPr>
            <w:tcW w:w="7819" w:type="dxa"/>
          </w:tcPr>
          <w:p w14:paraId="36A0F2B1" w14:textId="77777777" w:rsidR="005D06BA" w:rsidRDefault="003C1042">
            <w:pPr>
              <w:jc w:val="both"/>
              <w:rPr>
                <w:color w:val="000000"/>
                <w:sz w:val="28"/>
                <w:szCs w:val="28"/>
                <w:highlight w:val="white"/>
              </w:rPr>
            </w:pPr>
            <w:r>
              <w:rPr>
                <w:color w:val="000000"/>
                <w:sz w:val="28"/>
                <w:szCs w:val="28"/>
                <w:highlight w:val="white"/>
              </w:rPr>
              <w:t>– Левое предсердие</w:t>
            </w:r>
          </w:p>
        </w:tc>
      </w:tr>
      <w:tr w:rsidR="005D06BA" w14:paraId="6CB4822C" w14:textId="77777777" w:rsidTr="008B03A3">
        <w:tc>
          <w:tcPr>
            <w:tcW w:w="1809" w:type="dxa"/>
          </w:tcPr>
          <w:p w14:paraId="16C1CC14" w14:textId="77777777" w:rsidR="005D06BA" w:rsidRDefault="003C1042">
            <w:pPr>
              <w:jc w:val="both"/>
              <w:rPr>
                <w:sz w:val="28"/>
                <w:szCs w:val="28"/>
              </w:rPr>
            </w:pPr>
            <w:r>
              <w:rPr>
                <w:sz w:val="28"/>
                <w:szCs w:val="28"/>
              </w:rPr>
              <w:t>Ме</w:t>
            </w:r>
          </w:p>
        </w:tc>
        <w:tc>
          <w:tcPr>
            <w:tcW w:w="7819" w:type="dxa"/>
          </w:tcPr>
          <w:p w14:paraId="23BEE06D"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Медиана</w:t>
            </w:r>
          </w:p>
        </w:tc>
      </w:tr>
      <w:tr w:rsidR="005D06BA" w14:paraId="3752F4C5" w14:textId="77777777" w:rsidTr="008B03A3">
        <w:tc>
          <w:tcPr>
            <w:tcW w:w="1809" w:type="dxa"/>
          </w:tcPr>
          <w:p w14:paraId="63F2C440" w14:textId="77777777" w:rsidR="005D06BA" w:rsidRDefault="003C1042">
            <w:pPr>
              <w:jc w:val="both"/>
              <w:rPr>
                <w:sz w:val="28"/>
                <w:szCs w:val="28"/>
              </w:rPr>
            </w:pPr>
            <w:r>
              <w:rPr>
                <w:sz w:val="28"/>
                <w:szCs w:val="28"/>
              </w:rPr>
              <w:t>МПП</w:t>
            </w:r>
          </w:p>
        </w:tc>
        <w:tc>
          <w:tcPr>
            <w:tcW w:w="7819" w:type="dxa"/>
          </w:tcPr>
          <w:p w14:paraId="735FA53C" w14:textId="77777777" w:rsidR="005D06BA" w:rsidRDefault="003C1042">
            <w:pPr>
              <w:jc w:val="both"/>
              <w:rPr>
                <w:color w:val="000000"/>
                <w:sz w:val="28"/>
                <w:szCs w:val="28"/>
                <w:highlight w:val="white"/>
              </w:rPr>
            </w:pPr>
            <w:r>
              <w:rPr>
                <w:color w:val="000000"/>
                <w:sz w:val="28"/>
                <w:szCs w:val="28"/>
                <w:highlight w:val="white"/>
              </w:rPr>
              <w:t>– Межпредсердная перегородка</w:t>
            </w:r>
          </w:p>
        </w:tc>
      </w:tr>
      <w:tr w:rsidR="005D06BA" w14:paraId="30780637" w14:textId="77777777" w:rsidTr="008B03A3">
        <w:tc>
          <w:tcPr>
            <w:tcW w:w="1809" w:type="dxa"/>
          </w:tcPr>
          <w:p w14:paraId="0484FAB8" w14:textId="77777777" w:rsidR="005D06BA" w:rsidRDefault="003C1042">
            <w:pPr>
              <w:jc w:val="both"/>
              <w:rPr>
                <w:sz w:val="28"/>
                <w:szCs w:val="28"/>
              </w:rPr>
            </w:pPr>
            <w:r>
              <w:rPr>
                <w:sz w:val="28"/>
                <w:szCs w:val="28"/>
              </w:rPr>
              <w:t>МК</w:t>
            </w:r>
          </w:p>
        </w:tc>
        <w:tc>
          <w:tcPr>
            <w:tcW w:w="7819" w:type="dxa"/>
          </w:tcPr>
          <w:p w14:paraId="7C930D74" w14:textId="77777777" w:rsidR="005D06BA" w:rsidRDefault="003C1042">
            <w:pPr>
              <w:jc w:val="both"/>
              <w:rPr>
                <w:color w:val="000000"/>
                <w:sz w:val="28"/>
                <w:szCs w:val="28"/>
                <w:highlight w:val="white"/>
              </w:rPr>
            </w:pPr>
            <w:r>
              <w:rPr>
                <w:color w:val="000000"/>
                <w:sz w:val="28"/>
                <w:szCs w:val="28"/>
                <w:highlight w:val="white"/>
              </w:rPr>
              <w:t>– Митральный клапан</w:t>
            </w:r>
          </w:p>
        </w:tc>
      </w:tr>
      <w:tr w:rsidR="005D06BA" w14:paraId="13A09508" w14:textId="77777777" w:rsidTr="008B03A3">
        <w:tc>
          <w:tcPr>
            <w:tcW w:w="1809" w:type="dxa"/>
          </w:tcPr>
          <w:p w14:paraId="07933530" w14:textId="77777777" w:rsidR="005D06BA" w:rsidRDefault="003C1042" w:rsidP="008B03A3">
            <w:pPr>
              <w:ind w:right="-87"/>
              <w:jc w:val="both"/>
              <w:rPr>
                <w:sz w:val="28"/>
                <w:szCs w:val="28"/>
              </w:rPr>
            </w:pPr>
            <w:r>
              <w:rPr>
                <w:sz w:val="28"/>
                <w:szCs w:val="28"/>
              </w:rPr>
              <w:t>НАО «МУА»</w:t>
            </w:r>
          </w:p>
        </w:tc>
        <w:tc>
          <w:tcPr>
            <w:tcW w:w="7819" w:type="dxa"/>
          </w:tcPr>
          <w:p w14:paraId="356C37AC" w14:textId="77777777" w:rsidR="005D06BA" w:rsidRDefault="003C1042" w:rsidP="008B03A3">
            <w:pPr>
              <w:ind w:left="230" w:hanging="230"/>
              <w:rPr>
                <w:color w:val="000000"/>
                <w:sz w:val="28"/>
                <w:szCs w:val="28"/>
                <w:highlight w:val="white"/>
              </w:rPr>
            </w:pPr>
            <w:r>
              <w:rPr>
                <w:color w:val="000000"/>
                <w:sz w:val="28"/>
                <w:szCs w:val="28"/>
                <w:highlight w:val="white"/>
              </w:rPr>
              <w:t xml:space="preserve">– </w:t>
            </w:r>
            <w:r>
              <w:rPr>
                <w:sz w:val="28"/>
                <w:szCs w:val="28"/>
              </w:rPr>
              <w:t>Некоммерческое акционерное общество «Медицинский университет Астана»</w:t>
            </w:r>
          </w:p>
        </w:tc>
      </w:tr>
      <w:tr w:rsidR="005D06BA" w14:paraId="0607CB31" w14:textId="77777777" w:rsidTr="008B03A3">
        <w:tc>
          <w:tcPr>
            <w:tcW w:w="1809" w:type="dxa"/>
          </w:tcPr>
          <w:p w14:paraId="12821BB1" w14:textId="77777777" w:rsidR="005D06BA" w:rsidRDefault="003C1042">
            <w:pPr>
              <w:jc w:val="both"/>
              <w:rPr>
                <w:sz w:val="28"/>
                <w:szCs w:val="28"/>
              </w:rPr>
            </w:pPr>
            <w:r>
              <w:rPr>
                <w:sz w:val="28"/>
                <w:szCs w:val="28"/>
              </w:rPr>
              <w:t>НПВ</w:t>
            </w:r>
          </w:p>
        </w:tc>
        <w:tc>
          <w:tcPr>
            <w:tcW w:w="7819" w:type="dxa"/>
          </w:tcPr>
          <w:p w14:paraId="246D093A" w14:textId="77777777" w:rsidR="005D06BA" w:rsidRDefault="003C1042">
            <w:pPr>
              <w:jc w:val="both"/>
              <w:rPr>
                <w:color w:val="000000"/>
                <w:sz w:val="28"/>
                <w:szCs w:val="28"/>
                <w:highlight w:val="white"/>
              </w:rPr>
            </w:pPr>
            <w:r>
              <w:rPr>
                <w:color w:val="000000"/>
                <w:sz w:val="28"/>
                <w:szCs w:val="28"/>
                <w:highlight w:val="white"/>
              </w:rPr>
              <w:t>– Нижняя полая вена</w:t>
            </w:r>
          </w:p>
        </w:tc>
      </w:tr>
      <w:tr w:rsidR="005D06BA" w14:paraId="08059688" w14:textId="77777777" w:rsidTr="008B03A3">
        <w:tc>
          <w:tcPr>
            <w:tcW w:w="1809" w:type="dxa"/>
          </w:tcPr>
          <w:p w14:paraId="740AD776" w14:textId="77777777" w:rsidR="005D06BA" w:rsidRDefault="003C1042">
            <w:pPr>
              <w:jc w:val="both"/>
              <w:rPr>
                <w:sz w:val="28"/>
                <w:szCs w:val="28"/>
              </w:rPr>
            </w:pPr>
            <w:r>
              <w:rPr>
                <w:sz w:val="28"/>
                <w:szCs w:val="28"/>
              </w:rPr>
              <w:t>ОНМК</w:t>
            </w:r>
          </w:p>
        </w:tc>
        <w:tc>
          <w:tcPr>
            <w:tcW w:w="7819" w:type="dxa"/>
          </w:tcPr>
          <w:p w14:paraId="5EF8C0B4" w14:textId="77777777" w:rsidR="005D06BA" w:rsidRDefault="003C1042">
            <w:pPr>
              <w:jc w:val="both"/>
              <w:rPr>
                <w:color w:val="000000"/>
                <w:sz w:val="28"/>
                <w:szCs w:val="28"/>
                <w:highlight w:val="white"/>
              </w:rPr>
            </w:pPr>
            <w:r>
              <w:rPr>
                <w:color w:val="000000"/>
                <w:sz w:val="28"/>
                <w:szCs w:val="28"/>
                <w:highlight w:val="white"/>
              </w:rPr>
              <w:t>– Острое нарушение мозгового кровобообращения</w:t>
            </w:r>
          </w:p>
        </w:tc>
      </w:tr>
      <w:tr w:rsidR="005D06BA" w14:paraId="080DFCAE" w14:textId="77777777" w:rsidTr="008B03A3">
        <w:tc>
          <w:tcPr>
            <w:tcW w:w="1809" w:type="dxa"/>
          </w:tcPr>
          <w:p w14:paraId="596C8A6A" w14:textId="77777777" w:rsidR="005D06BA" w:rsidRDefault="003C1042">
            <w:pPr>
              <w:jc w:val="both"/>
              <w:rPr>
                <w:sz w:val="28"/>
                <w:szCs w:val="28"/>
              </w:rPr>
            </w:pPr>
            <w:r>
              <w:rPr>
                <w:sz w:val="28"/>
                <w:szCs w:val="28"/>
              </w:rPr>
              <w:t>ОР</w:t>
            </w:r>
          </w:p>
        </w:tc>
        <w:tc>
          <w:tcPr>
            <w:tcW w:w="7819" w:type="dxa"/>
          </w:tcPr>
          <w:p w14:paraId="3406E863" w14:textId="77777777" w:rsidR="005D06BA" w:rsidRDefault="003C1042">
            <w:pPr>
              <w:jc w:val="both"/>
              <w:rPr>
                <w:sz w:val="28"/>
                <w:szCs w:val="28"/>
              </w:rPr>
            </w:pPr>
            <w:r>
              <w:rPr>
                <w:color w:val="000000"/>
                <w:sz w:val="28"/>
                <w:szCs w:val="28"/>
                <w:highlight w:val="white"/>
              </w:rPr>
              <w:t xml:space="preserve">– </w:t>
            </w:r>
            <w:r>
              <w:rPr>
                <w:sz w:val="28"/>
                <w:szCs w:val="28"/>
              </w:rPr>
              <w:t>Отношение риска</w:t>
            </w:r>
          </w:p>
        </w:tc>
      </w:tr>
      <w:tr w:rsidR="005D06BA" w14:paraId="25365FCE" w14:textId="77777777" w:rsidTr="008B03A3">
        <w:tc>
          <w:tcPr>
            <w:tcW w:w="1809" w:type="dxa"/>
          </w:tcPr>
          <w:p w14:paraId="1BA3431B" w14:textId="77777777" w:rsidR="005D06BA" w:rsidRDefault="003C1042">
            <w:pPr>
              <w:jc w:val="both"/>
              <w:rPr>
                <w:sz w:val="28"/>
                <w:szCs w:val="28"/>
              </w:rPr>
            </w:pPr>
            <w:r>
              <w:rPr>
                <w:sz w:val="28"/>
                <w:szCs w:val="28"/>
              </w:rPr>
              <w:t>ОШ</w:t>
            </w:r>
          </w:p>
        </w:tc>
        <w:tc>
          <w:tcPr>
            <w:tcW w:w="7819" w:type="dxa"/>
          </w:tcPr>
          <w:p w14:paraId="61521682" w14:textId="77777777" w:rsidR="005D06BA" w:rsidRDefault="003C1042">
            <w:pPr>
              <w:jc w:val="both"/>
              <w:rPr>
                <w:sz w:val="28"/>
                <w:szCs w:val="28"/>
              </w:rPr>
            </w:pPr>
            <w:r>
              <w:rPr>
                <w:color w:val="000000"/>
                <w:sz w:val="28"/>
                <w:szCs w:val="28"/>
                <w:highlight w:val="white"/>
              </w:rPr>
              <w:t xml:space="preserve">– </w:t>
            </w:r>
            <w:r>
              <w:rPr>
                <w:sz w:val="28"/>
                <w:szCs w:val="28"/>
              </w:rPr>
              <w:t>Отношение шансов</w:t>
            </w:r>
          </w:p>
        </w:tc>
      </w:tr>
      <w:tr w:rsidR="005D06BA" w14:paraId="74D26566" w14:textId="77777777" w:rsidTr="008B03A3">
        <w:tc>
          <w:tcPr>
            <w:tcW w:w="1809" w:type="dxa"/>
          </w:tcPr>
          <w:p w14:paraId="32062EDD" w14:textId="77777777" w:rsidR="005D06BA" w:rsidRDefault="003C1042">
            <w:pPr>
              <w:jc w:val="both"/>
              <w:rPr>
                <w:sz w:val="28"/>
                <w:szCs w:val="28"/>
              </w:rPr>
            </w:pPr>
            <w:r>
              <w:rPr>
                <w:sz w:val="28"/>
                <w:szCs w:val="28"/>
              </w:rPr>
              <w:t>ППС</w:t>
            </w:r>
          </w:p>
        </w:tc>
        <w:tc>
          <w:tcPr>
            <w:tcW w:w="7819" w:type="dxa"/>
          </w:tcPr>
          <w:p w14:paraId="3240A3A3"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Приобретенный порок сердца</w:t>
            </w:r>
          </w:p>
        </w:tc>
      </w:tr>
      <w:tr w:rsidR="005D06BA" w14:paraId="613E6F08" w14:textId="77777777" w:rsidTr="008B03A3">
        <w:tc>
          <w:tcPr>
            <w:tcW w:w="1809" w:type="dxa"/>
          </w:tcPr>
          <w:p w14:paraId="4688FB4E" w14:textId="77777777" w:rsidR="005D06BA" w:rsidRDefault="003C1042">
            <w:pPr>
              <w:jc w:val="both"/>
              <w:rPr>
                <w:sz w:val="28"/>
                <w:szCs w:val="28"/>
              </w:rPr>
            </w:pPr>
            <w:r>
              <w:rPr>
                <w:sz w:val="28"/>
                <w:szCs w:val="28"/>
              </w:rPr>
              <w:t>ПП</w:t>
            </w:r>
          </w:p>
        </w:tc>
        <w:tc>
          <w:tcPr>
            <w:tcW w:w="7819" w:type="dxa"/>
          </w:tcPr>
          <w:p w14:paraId="101DC5EB" w14:textId="77777777" w:rsidR="005D06BA" w:rsidRDefault="003C1042">
            <w:pPr>
              <w:jc w:val="both"/>
              <w:rPr>
                <w:color w:val="000000"/>
                <w:sz w:val="28"/>
                <w:szCs w:val="28"/>
                <w:highlight w:val="white"/>
              </w:rPr>
            </w:pPr>
            <w:r>
              <w:rPr>
                <w:color w:val="000000"/>
                <w:sz w:val="28"/>
                <w:szCs w:val="28"/>
                <w:highlight w:val="white"/>
              </w:rPr>
              <w:t>– Правое предсердие</w:t>
            </w:r>
          </w:p>
        </w:tc>
      </w:tr>
      <w:tr w:rsidR="005D06BA" w14:paraId="19089C2B" w14:textId="77777777" w:rsidTr="008B03A3">
        <w:tc>
          <w:tcPr>
            <w:tcW w:w="1809" w:type="dxa"/>
          </w:tcPr>
          <w:p w14:paraId="33367B9F" w14:textId="77777777" w:rsidR="005D06BA" w:rsidRDefault="003C1042">
            <w:pPr>
              <w:jc w:val="both"/>
              <w:rPr>
                <w:sz w:val="28"/>
                <w:szCs w:val="28"/>
              </w:rPr>
            </w:pPr>
            <w:r>
              <w:rPr>
                <w:sz w:val="28"/>
                <w:szCs w:val="28"/>
              </w:rPr>
              <w:t>ПТ</w:t>
            </w:r>
          </w:p>
        </w:tc>
        <w:tc>
          <w:tcPr>
            <w:tcW w:w="7819" w:type="dxa"/>
          </w:tcPr>
          <w:p w14:paraId="4C3143F3"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Предсердная тахикардия</w:t>
            </w:r>
          </w:p>
        </w:tc>
      </w:tr>
      <w:tr w:rsidR="005D06BA" w14:paraId="7C6E1619" w14:textId="77777777" w:rsidTr="008B03A3">
        <w:tc>
          <w:tcPr>
            <w:tcW w:w="1809" w:type="dxa"/>
          </w:tcPr>
          <w:p w14:paraId="7A5BDDC2" w14:textId="77777777" w:rsidR="005D06BA" w:rsidRDefault="003C1042">
            <w:pPr>
              <w:jc w:val="both"/>
              <w:rPr>
                <w:sz w:val="28"/>
                <w:szCs w:val="28"/>
              </w:rPr>
            </w:pPr>
            <w:r>
              <w:rPr>
                <w:sz w:val="28"/>
                <w:szCs w:val="28"/>
              </w:rPr>
              <w:t>РЧА</w:t>
            </w:r>
          </w:p>
        </w:tc>
        <w:tc>
          <w:tcPr>
            <w:tcW w:w="7819" w:type="dxa"/>
          </w:tcPr>
          <w:p w14:paraId="315747E6"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Радиочастотная абляция</w:t>
            </w:r>
          </w:p>
        </w:tc>
      </w:tr>
      <w:tr w:rsidR="005D06BA" w14:paraId="58BD2048" w14:textId="77777777" w:rsidTr="008B03A3">
        <w:tc>
          <w:tcPr>
            <w:tcW w:w="1809" w:type="dxa"/>
          </w:tcPr>
          <w:p w14:paraId="2652AB3B" w14:textId="77777777" w:rsidR="005D06BA" w:rsidRDefault="003C1042">
            <w:pPr>
              <w:jc w:val="both"/>
              <w:rPr>
                <w:sz w:val="28"/>
                <w:szCs w:val="28"/>
              </w:rPr>
            </w:pPr>
            <w:r>
              <w:rPr>
                <w:sz w:val="28"/>
                <w:szCs w:val="28"/>
              </w:rPr>
              <w:t>РК</w:t>
            </w:r>
          </w:p>
        </w:tc>
        <w:tc>
          <w:tcPr>
            <w:tcW w:w="7819" w:type="dxa"/>
          </w:tcPr>
          <w:p w14:paraId="4C7FAA82"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Республика Казахстан</w:t>
            </w:r>
          </w:p>
        </w:tc>
      </w:tr>
      <w:tr w:rsidR="005D06BA" w14:paraId="30917FE0" w14:textId="77777777" w:rsidTr="008B03A3">
        <w:tc>
          <w:tcPr>
            <w:tcW w:w="1809" w:type="dxa"/>
          </w:tcPr>
          <w:p w14:paraId="6A8C48F0" w14:textId="77777777" w:rsidR="005D06BA" w:rsidRDefault="003C1042">
            <w:pPr>
              <w:jc w:val="both"/>
              <w:rPr>
                <w:sz w:val="28"/>
                <w:szCs w:val="28"/>
              </w:rPr>
            </w:pPr>
            <w:r>
              <w:rPr>
                <w:sz w:val="28"/>
                <w:szCs w:val="28"/>
              </w:rPr>
              <w:t>РСДЛА</w:t>
            </w:r>
          </w:p>
        </w:tc>
        <w:tc>
          <w:tcPr>
            <w:tcW w:w="7819" w:type="dxa"/>
          </w:tcPr>
          <w:p w14:paraId="22D716C6"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Расчетное систолическое давление в легочной артерии</w:t>
            </w:r>
          </w:p>
        </w:tc>
      </w:tr>
      <w:tr w:rsidR="005D06BA" w14:paraId="23D56BE8" w14:textId="77777777" w:rsidTr="008B03A3">
        <w:tc>
          <w:tcPr>
            <w:tcW w:w="1809" w:type="dxa"/>
          </w:tcPr>
          <w:p w14:paraId="58E374F6" w14:textId="77777777" w:rsidR="005D06BA" w:rsidRDefault="003C1042">
            <w:pPr>
              <w:jc w:val="both"/>
              <w:rPr>
                <w:sz w:val="28"/>
                <w:szCs w:val="28"/>
              </w:rPr>
            </w:pPr>
            <w:r>
              <w:rPr>
                <w:sz w:val="28"/>
                <w:szCs w:val="28"/>
              </w:rPr>
              <w:t>СД</w:t>
            </w:r>
          </w:p>
        </w:tc>
        <w:tc>
          <w:tcPr>
            <w:tcW w:w="7819" w:type="dxa"/>
          </w:tcPr>
          <w:p w14:paraId="290AF13D"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Сахарный диабет</w:t>
            </w:r>
          </w:p>
        </w:tc>
      </w:tr>
      <w:tr w:rsidR="005D06BA" w14:paraId="163AEE74" w14:textId="77777777" w:rsidTr="008B03A3">
        <w:tc>
          <w:tcPr>
            <w:tcW w:w="1809" w:type="dxa"/>
          </w:tcPr>
          <w:p w14:paraId="4D996657" w14:textId="77777777" w:rsidR="005D06BA" w:rsidRDefault="003C1042">
            <w:pPr>
              <w:jc w:val="both"/>
              <w:rPr>
                <w:sz w:val="28"/>
                <w:szCs w:val="28"/>
              </w:rPr>
            </w:pPr>
            <w:r>
              <w:rPr>
                <w:sz w:val="28"/>
                <w:szCs w:val="28"/>
              </w:rPr>
              <w:t>СН</w:t>
            </w:r>
          </w:p>
        </w:tc>
        <w:tc>
          <w:tcPr>
            <w:tcW w:w="7819" w:type="dxa"/>
          </w:tcPr>
          <w:p w14:paraId="10F80740"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Сердечная недостаточность</w:t>
            </w:r>
          </w:p>
        </w:tc>
      </w:tr>
      <w:tr w:rsidR="005D06BA" w14:paraId="5CFA1B38" w14:textId="77777777" w:rsidTr="008B03A3">
        <w:tc>
          <w:tcPr>
            <w:tcW w:w="1809" w:type="dxa"/>
          </w:tcPr>
          <w:p w14:paraId="6DDAA790" w14:textId="77777777" w:rsidR="005D06BA" w:rsidRDefault="003C1042">
            <w:pPr>
              <w:jc w:val="both"/>
              <w:rPr>
                <w:sz w:val="28"/>
                <w:szCs w:val="28"/>
              </w:rPr>
            </w:pPr>
            <w:r>
              <w:rPr>
                <w:sz w:val="28"/>
                <w:szCs w:val="28"/>
              </w:rPr>
              <w:t>ТК</w:t>
            </w:r>
          </w:p>
        </w:tc>
        <w:tc>
          <w:tcPr>
            <w:tcW w:w="7819" w:type="dxa"/>
          </w:tcPr>
          <w:p w14:paraId="785B2DD4" w14:textId="77777777" w:rsidR="005D06BA" w:rsidRDefault="003C1042">
            <w:pPr>
              <w:jc w:val="both"/>
              <w:rPr>
                <w:color w:val="000000"/>
                <w:sz w:val="28"/>
                <w:szCs w:val="28"/>
                <w:highlight w:val="white"/>
              </w:rPr>
            </w:pPr>
            <w:r>
              <w:rPr>
                <w:color w:val="000000"/>
                <w:sz w:val="28"/>
                <w:szCs w:val="28"/>
                <w:highlight w:val="white"/>
              </w:rPr>
              <w:t>– Трикуспидальный клапан</w:t>
            </w:r>
          </w:p>
        </w:tc>
      </w:tr>
      <w:tr w:rsidR="005D06BA" w14:paraId="012D747B" w14:textId="77777777" w:rsidTr="008B03A3">
        <w:tc>
          <w:tcPr>
            <w:tcW w:w="1809" w:type="dxa"/>
          </w:tcPr>
          <w:p w14:paraId="01F32145" w14:textId="77777777" w:rsidR="005D06BA" w:rsidRDefault="003C1042">
            <w:pPr>
              <w:jc w:val="both"/>
              <w:rPr>
                <w:sz w:val="28"/>
                <w:szCs w:val="28"/>
              </w:rPr>
            </w:pPr>
            <w:r>
              <w:rPr>
                <w:sz w:val="28"/>
                <w:szCs w:val="28"/>
              </w:rPr>
              <w:t>ТТП</w:t>
            </w:r>
          </w:p>
        </w:tc>
        <w:tc>
          <w:tcPr>
            <w:tcW w:w="7819" w:type="dxa"/>
          </w:tcPr>
          <w:p w14:paraId="674FF316" w14:textId="77777777" w:rsidR="005D06BA" w:rsidRDefault="003C1042">
            <w:pPr>
              <w:jc w:val="both"/>
              <w:rPr>
                <w:sz w:val="28"/>
                <w:szCs w:val="28"/>
              </w:rPr>
            </w:pPr>
            <w:r>
              <w:rPr>
                <w:color w:val="000000"/>
                <w:sz w:val="28"/>
                <w:szCs w:val="28"/>
                <w:highlight w:val="white"/>
              </w:rPr>
              <w:t xml:space="preserve">– </w:t>
            </w:r>
            <w:r>
              <w:rPr>
                <w:sz w:val="28"/>
                <w:szCs w:val="28"/>
              </w:rPr>
              <w:t>Типичное трепетание предсердий</w:t>
            </w:r>
          </w:p>
        </w:tc>
      </w:tr>
      <w:tr w:rsidR="005D06BA" w14:paraId="177EC058" w14:textId="77777777" w:rsidTr="008B03A3">
        <w:tc>
          <w:tcPr>
            <w:tcW w:w="1809" w:type="dxa"/>
          </w:tcPr>
          <w:p w14:paraId="47DA42DD" w14:textId="77777777" w:rsidR="005D06BA" w:rsidRDefault="003C1042">
            <w:pPr>
              <w:jc w:val="both"/>
              <w:rPr>
                <w:sz w:val="28"/>
                <w:szCs w:val="28"/>
              </w:rPr>
            </w:pPr>
            <w:r>
              <w:rPr>
                <w:sz w:val="28"/>
                <w:szCs w:val="28"/>
              </w:rPr>
              <w:t>ТП</w:t>
            </w:r>
          </w:p>
        </w:tc>
        <w:tc>
          <w:tcPr>
            <w:tcW w:w="7819" w:type="dxa"/>
          </w:tcPr>
          <w:p w14:paraId="1B43EA43" w14:textId="77777777" w:rsidR="005D06BA" w:rsidRDefault="003C1042">
            <w:pPr>
              <w:jc w:val="both"/>
              <w:rPr>
                <w:sz w:val="28"/>
                <w:szCs w:val="28"/>
              </w:rPr>
            </w:pPr>
            <w:r>
              <w:rPr>
                <w:color w:val="000000"/>
                <w:sz w:val="28"/>
                <w:szCs w:val="28"/>
                <w:highlight w:val="white"/>
              </w:rPr>
              <w:t xml:space="preserve">– </w:t>
            </w:r>
            <w:r>
              <w:rPr>
                <w:sz w:val="28"/>
                <w:szCs w:val="28"/>
              </w:rPr>
              <w:t>Трепетание предсердий</w:t>
            </w:r>
          </w:p>
        </w:tc>
      </w:tr>
      <w:tr w:rsidR="005D06BA" w14:paraId="4DDB741A" w14:textId="77777777" w:rsidTr="008B03A3">
        <w:tc>
          <w:tcPr>
            <w:tcW w:w="1809" w:type="dxa"/>
          </w:tcPr>
          <w:p w14:paraId="74A5A5B0" w14:textId="77777777" w:rsidR="005D06BA" w:rsidRDefault="003C1042">
            <w:pPr>
              <w:jc w:val="both"/>
              <w:rPr>
                <w:sz w:val="28"/>
                <w:szCs w:val="28"/>
              </w:rPr>
            </w:pPr>
            <w:r>
              <w:rPr>
                <w:sz w:val="28"/>
                <w:szCs w:val="28"/>
              </w:rPr>
              <w:t>ТСП</w:t>
            </w:r>
          </w:p>
        </w:tc>
        <w:tc>
          <w:tcPr>
            <w:tcW w:w="7819" w:type="dxa"/>
          </w:tcPr>
          <w:p w14:paraId="11D25A36" w14:textId="77777777" w:rsidR="005D06BA" w:rsidRDefault="003C1042">
            <w:pPr>
              <w:jc w:val="both"/>
              <w:rPr>
                <w:color w:val="000000"/>
                <w:sz w:val="28"/>
                <w:szCs w:val="28"/>
                <w:highlight w:val="white"/>
              </w:rPr>
            </w:pPr>
            <w:r>
              <w:rPr>
                <w:color w:val="000000"/>
                <w:sz w:val="28"/>
                <w:szCs w:val="28"/>
                <w:highlight w:val="white"/>
              </w:rPr>
              <w:t>– Транссептальная пункция</w:t>
            </w:r>
          </w:p>
        </w:tc>
      </w:tr>
      <w:tr w:rsidR="005D06BA" w14:paraId="0433D4D1" w14:textId="77777777" w:rsidTr="008B03A3">
        <w:tc>
          <w:tcPr>
            <w:tcW w:w="1809" w:type="dxa"/>
          </w:tcPr>
          <w:p w14:paraId="7701E2E8" w14:textId="77777777" w:rsidR="005D06BA" w:rsidRDefault="003C1042">
            <w:pPr>
              <w:jc w:val="both"/>
              <w:rPr>
                <w:sz w:val="28"/>
                <w:szCs w:val="28"/>
              </w:rPr>
            </w:pPr>
            <w:r>
              <w:rPr>
                <w:sz w:val="28"/>
                <w:szCs w:val="28"/>
              </w:rPr>
              <w:t>УЛВ</w:t>
            </w:r>
          </w:p>
        </w:tc>
        <w:tc>
          <w:tcPr>
            <w:tcW w:w="7819" w:type="dxa"/>
          </w:tcPr>
          <w:p w14:paraId="1E6AD9D7" w14:textId="77777777" w:rsidR="005D06BA" w:rsidRDefault="003C1042">
            <w:pPr>
              <w:jc w:val="both"/>
              <w:rPr>
                <w:color w:val="000000"/>
                <w:sz w:val="28"/>
                <w:szCs w:val="28"/>
                <w:highlight w:val="white"/>
              </w:rPr>
            </w:pPr>
            <w:r>
              <w:rPr>
                <w:color w:val="000000"/>
                <w:sz w:val="28"/>
                <w:szCs w:val="28"/>
                <w:highlight w:val="white"/>
              </w:rPr>
              <w:t>– Устья легочных вен</w:t>
            </w:r>
          </w:p>
        </w:tc>
      </w:tr>
      <w:tr w:rsidR="005D06BA" w14:paraId="0AEFFD43" w14:textId="77777777" w:rsidTr="008B03A3">
        <w:tc>
          <w:tcPr>
            <w:tcW w:w="1809" w:type="dxa"/>
          </w:tcPr>
          <w:p w14:paraId="537802E2" w14:textId="77777777" w:rsidR="005D06BA" w:rsidRDefault="003C1042">
            <w:pPr>
              <w:jc w:val="both"/>
              <w:rPr>
                <w:sz w:val="28"/>
                <w:szCs w:val="28"/>
              </w:rPr>
            </w:pPr>
            <w:r>
              <w:rPr>
                <w:sz w:val="28"/>
                <w:szCs w:val="28"/>
              </w:rPr>
              <w:t>ФП</w:t>
            </w:r>
          </w:p>
        </w:tc>
        <w:tc>
          <w:tcPr>
            <w:tcW w:w="7819" w:type="dxa"/>
          </w:tcPr>
          <w:p w14:paraId="3E137157" w14:textId="77777777" w:rsidR="005D06BA" w:rsidRDefault="003C1042">
            <w:pPr>
              <w:jc w:val="both"/>
              <w:rPr>
                <w:sz w:val="28"/>
                <w:szCs w:val="28"/>
              </w:rPr>
            </w:pPr>
            <w:r>
              <w:rPr>
                <w:color w:val="000000"/>
                <w:sz w:val="28"/>
                <w:szCs w:val="28"/>
                <w:highlight w:val="white"/>
              </w:rPr>
              <w:t xml:space="preserve">– </w:t>
            </w:r>
            <w:r>
              <w:rPr>
                <w:sz w:val="28"/>
                <w:szCs w:val="28"/>
              </w:rPr>
              <w:t>Фибрилляция предсердий</w:t>
            </w:r>
          </w:p>
        </w:tc>
      </w:tr>
      <w:tr w:rsidR="005D06BA" w14:paraId="3AA59080" w14:textId="77777777" w:rsidTr="008B03A3">
        <w:tc>
          <w:tcPr>
            <w:tcW w:w="1809" w:type="dxa"/>
          </w:tcPr>
          <w:p w14:paraId="33D3A0F9" w14:textId="77777777" w:rsidR="005D06BA" w:rsidRDefault="003C1042">
            <w:pPr>
              <w:jc w:val="both"/>
              <w:rPr>
                <w:sz w:val="28"/>
                <w:szCs w:val="28"/>
              </w:rPr>
            </w:pPr>
            <w:r>
              <w:rPr>
                <w:sz w:val="28"/>
                <w:szCs w:val="28"/>
              </w:rPr>
              <w:t>ФВ</w:t>
            </w:r>
          </w:p>
        </w:tc>
        <w:tc>
          <w:tcPr>
            <w:tcW w:w="7819" w:type="dxa"/>
          </w:tcPr>
          <w:p w14:paraId="58D33BAF"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Фракция выброса</w:t>
            </w:r>
          </w:p>
        </w:tc>
      </w:tr>
      <w:tr w:rsidR="005D06BA" w14:paraId="2AB47DDE" w14:textId="77777777" w:rsidTr="008B03A3">
        <w:tc>
          <w:tcPr>
            <w:tcW w:w="1809" w:type="dxa"/>
          </w:tcPr>
          <w:p w14:paraId="7CA555DD" w14:textId="77777777" w:rsidR="005D06BA" w:rsidRDefault="003C1042">
            <w:pPr>
              <w:jc w:val="both"/>
              <w:rPr>
                <w:sz w:val="28"/>
                <w:szCs w:val="28"/>
              </w:rPr>
            </w:pPr>
            <w:r>
              <w:rPr>
                <w:sz w:val="28"/>
                <w:szCs w:val="28"/>
              </w:rPr>
              <w:t>ФГДС</w:t>
            </w:r>
          </w:p>
        </w:tc>
        <w:tc>
          <w:tcPr>
            <w:tcW w:w="7819" w:type="dxa"/>
          </w:tcPr>
          <w:p w14:paraId="6DDBF78B" w14:textId="77777777" w:rsidR="005D06BA" w:rsidRDefault="003C1042">
            <w:pPr>
              <w:jc w:val="both"/>
              <w:rPr>
                <w:color w:val="000000"/>
                <w:sz w:val="28"/>
                <w:szCs w:val="28"/>
                <w:highlight w:val="white"/>
              </w:rPr>
            </w:pPr>
            <w:r>
              <w:rPr>
                <w:color w:val="000000"/>
                <w:sz w:val="28"/>
                <w:szCs w:val="28"/>
                <w:highlight w:val="white"/>
              </w:rPr>
              <w:t>– Фиброгастродуоденоскопия</w:t>
            </w:r>
          </w:p>
        </w:tc>
      </w:tr>
      <w:tr w:rsidR="005D06BA" w14:paraId="6DD4BBBA" w14:textId="77777777" w:rsidTr="008B03A3">
        <w:tc>
          <w:tcPr>
            <w:tcW w:w="1809" w:type="dxa"/>
          </w:tcPr>
          <w:p w14:paraId="694D768D" w14:textId="77777777" w:rsidR="005D06BA" w:rsidRDefault="003C1042">
            <w:pPr>
              <w:jc w:val="both"/>
              <w:rPr>
                <w:sz w:val="28"/>
                <w:szCs w:val="28"/>
              </w:rPr>
            </w:pPr>
            <w:r>
              <w:rPr>
                <w:sz w:val="28"/>
                <w:szCs w:val="28"/>
              </w:rPr>
              <w:lastRenderedPageBreak/>
              <w:t>ХСН</w:t>
            </w:r>
          </w:p>
        </w:tc>
        <w:tc>
          <w:tcPr>
            <w:tcW w:w="7819" w:type="dxa"/>
          </w:tcPr>
          <w:p w14:paraId="5BC9F54F" w14:textId="77777777" w:rsidR="005D06BA" w:rsidRDefault="003C1042">
            <w:pPr>
              <w:jc w:val="both"/>
              <w:rPr>
                <w:sz w:val="28"/>
                <w:szCs w:val="28"/>
              </w:rPr>
            </w:pPr>
            <w:r>
              <w:rPr>
                <w:color w:val="000000"/>
                <w:sz w:val="28"/>
                <w:szCs w:val="28"/>
                <w:highlight w:val="white"/>
              </w:rPr>
              <w:t xml:space="preserve">– </w:t>
            </w:r>
            <w:r>
              <w:rPr>
                <w:sz w:val="28"/>
                <w:szCs w:val="28"/>
              </w:rPr>
              <w:t>Хроническая сердечная недостаточность</w:t>
            </w:r>
          </w:p>
        </w:tc>
      </w:tr>
      <w:tr w:rsidR="005D06BA" w14:paraId="3356DE9D" w14:textId="77777777" w:rsidTr="008B03A3">
        <w:tc>
          <w:tcPr>
            <w:tcW w:w="1809" w:type="dxa"/>
          </w:tcPr>
          <w:p w14:paraId="1532BB38" w14:textId="77777777" w:rsidR="005D06BA" w:rsidRDefault="003C1042">
            <w:pPr>
              <w:jc w:val="both"/>
              <w:rPr>
                <w:sz w:val="28"/>
                <w:szCs w:val="28"/>
              </w:rPr>
            </w:pPr>
            <w:r>
              <w:rPr>
                <w:sz w:val="28"/>
                <w:szCs w:val="28"/>
              </w:rPr>
              <w:t>ХМЭКГ</w:t>
            </w:r>
          </w:p>
        </w:tc>
        <w:tc>
          <w:tcPr>
            <w:tcW w:w="7819" w:type="dxa"/>
          </w:tcPr>
          <w:p w14:paraId="56451581"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Холтеровское мониторирование ЭКГ</w:t>
            </w:r>
          </w:p>
        </w:tc>
      </w:tr>
      <w:tr w:rsidR="005D06BA" w14:paraId="5AD24277" w14:textId="77777777" w:rsidTr="008B03A3">
        <w:tc>
          <w:tcPr>
            <w:tcW w:w="1809" w:type="dxa"/>
          </w:tcPr>
          <w:p w14:paraId="26A70454" w14:textId="77777777" w:rsidR="005D06BA" w:rsidRDefault="003C1042">
            <w:pPr>
              <w:jc w:val="both"/>
              <w:rPr>
                <w:sz w:val="28"/>
                <w:szCs w:val="28"/>
              </w:rPr>
            </w:pPr>
            <w:r>
              <w:rPr>
                <w:sz w:val="28"/>
                <w:szCs w:val="28"/>
              </w:rPr>
              <w:t>ХОБЛ</w:t>
            </w:r>
          </w:p>
        </w:tc>
        <w:tc>
          <w:tcPr>
            <w:tcW w:w="7819" w:type="dxa"/>
          </w:tcPr>
          <w:p w14:paraId="705DD571" w14:textId="77777777" w:rsidR="005D06BA" w:rsidRDefault="003C1042">
            <w:pPr>
              <w:jc w:val="both"/>
              <w:rPr>
                <w:color w:val="000000"/>
                <w:sz w:val="28"/>
                <w:szCs w:val="28"/>
                <w:highlight w:val="white"/>
              </w:rPr>
            </w:pPr>
            <w:r>
              <w:rPr>
                <w:color w:val="000000"/>
                <w:sz w:val="28"/>
                <w:szCs w:val="28"/>
                <w:highlight w:val="white"/>
              </w:rPr>
              <w:t>– Хроническая обструктивная болезнь легких</w:t>
            </w:r>
          </w:p>
        </w:tc>
      </w:tr>
      <w:tr w:rsidR="005D06BA" w14:paraId="2BFB5974" w14:textId="77777777" w:rsidTr="008B03A3">
        <w:tc>
          <w:tcPr>
            <w:tcW w:w="1809" w:type="dxa"/>
          </w:tcPr>
          <w:p w14:paraId="4F4CB728" w14:textId="77777777" w:rsidR="005D06BA" w:rsidRDefault="003C1042">
            <w:pPr>
              <w:jc w:val="both"/>
              <w:rPr>
                <w:sz w:val="28"/>
                <w:szCs w:val="28"/>
              </w:rPr>
            </w:pPr>
            <w:r>
              <w:rPr>
                <w:sz w:val="28"/>
                <w:szCs w:val="28"/>
              </w:rPr>
              <w:t>ЧСС</w:t>
            </w:r>
          </w:p>
        </w:tc>
        <w:tc>
          <w:tcPr>
            <w:tcW w:w="7819" w:type="dxa"/>
          </w:tcPr>
          <w:p w14:paraId="4D1B50E6" w14:textId="77777777" w:rsidR="005D06BA" w:rsidRDefault="003C1042">
            <w:pPr>
              <w:jc w:val="both"/>
              <w:rPr>
                <w:color w:val="000000"/>
                <w:sz w:val="28"/>
                <w:szCs w:val="28"/>
                <w:highlight w:val="white"/>
              </w:rPr>
            </w:pPr>
            <w:r>
              <w:rPr>
                <w:color w:val="000000"/>
                <w:sz w:val="28"/>
                <w:szCs w:val="28"/>
                <w:highlight w:val="white"/>
              </w:rPr>
              <w:t xml:space="preserve">– </w:t>
            </w:r>
            <w:r>
              <w:rPr>
                <w:sz w:val="28"/>
                <w:szCs w:val="28"/>
              </w:rPr>
              <w:t>Частота сердечных сокращений</w:t>
            </w:r>
          </w:p>
        </w:tc>
      </w:tr>
      <w:tr w:rsidR="005D06BA" w14:paraId="3AD2D515" w14:textId="77777777" w:rsidTr="008B03A3">
        <w:tc>
          <w:tcPr>
            <w:tcW w:w="1809" w:type="dxa"/>
          </w:tcPr>
          <w:p w14:paraId="64A37F12" w14:textId="77777777" w:rsidR="005D06BA" w:rsidRDefault="003C1042">
            <w:pPr>
              <w:jc w:val="both"/>
              <w:rPr>
                <w:sz w:val="28"/>
                <w:szCs w:val="28"/>
              </w:rPr>
            </w:pPr>
            <w:r>
              <w:rPr>
                <w:sz w:val="28"/>
                <w:szCs w:val="28"/>
              </w:rPr>
              <w:t>ЧПЭХОКГ</w:t>
            </w:r>
          </w:p>
        </w:tc>
        <w:tc>
          <w:tcPr>
            <w:tcW w:w="7819" w:type="dxa"/>
          </w:tcPr>
          <w:p w14:paraId="6F4EBDC3" w14:textId="77777777" w:rsidR="005D06BA" w:rsidRDefault="003C1042">
            <w:pPr>
              <w:jc w:val="both"/>
              <w:rPr>
                <w:color w:val="000000"/>
                <w:sz w:val="28"/>
                <w:szCs w:val="28"/>
                <w:highlight w:val="white"/>
              </w:rPr>
            </w:pPr>
            <w:r>
              <w:rPr>
                <w:color w:val="000000"/>
                <w:sz w:val="28"/>
                <w:szCs w:val="28"/>
                <w:highlight w:val="white"/>
              </w:rPr>
              <w:t>– Чреспищеводная эхокардиография</w:t>
            </w:r>
          </w:p>
        </w:tc>
      </w:tr>
      <w:tr w:rsidR="005D06BA" w14:paraId="31EFDE85" w14:textId="77777777" w:rsidTr="008B03A3">
        <w:tc>
          <w:tcPr>
            <w:tcW w:w="1809" w:type="dxa"/>
          </w:tcPr>
          <w:p w14:paraId="45454831" w14:textId="77777777" w:rsidR="005D06BA" w:rsidRDefault="003C1042">
            <w:pPr>
              <w:jc w:val="both"/>
              <w:rPr>
                <w:sz w:val="28"/>
                <w:szCs w:val="28"/>
              </w:rPr>
            </w:pPr>
            <w:r>
              <w:rPr>
                <w:sz w:val="28"/>
                <w:szCs w:val="28"/>
              </w:rPr>
              <w:t>ЭФИ</w:t>
            </w:r>
          </w:p>
        </w:tc>
        <w:tc>
          <w:tcPr>
            <w:tcW w:w="7819" w:type="dxa"/>
          </w:tcPr>
          <w:p w14:paraId="0DEF572C" w14:textId="77777777" w:rsidR="005D06BA" w:rsidRDefault="003C1042">
            <w:pPr>
              <w:jc w:val="both"/>
              <w:rPr>
                <w:sz w:val="28"/>
                <w:szCs w:val="28"/>
              </w:rPr>
            </w:pPr>
            <w:r>
              <w:rPr>
                <w:color w:val="000000"/>
                <w:sz w:val="28"/>
                <w:szCs w:val="28"/>
                <w:highlight w:val="white"/>
              </w:rPr>
              <w:t xml:space="preserve">– </w:t>
            </w:r>
            <w:r>
              <w:rPr>
                <w:sz w:val="28"/>
                <w:szCs w:val="28"/>
              </w:rPr>
              <w:t xml:space="preserve">Электрофизиологическое исследование </w:t>
            </w:r>
          </w:p>
        </w:tc>
      </w:tr>
      <w:tr w:rsidR="005D06BA" w14:paraId="5991B669" w14:textId="77777777" w:rsidTr="008B03A3">
        <w:tc>
          <w:tcPr>
            <w:tcW w:w="1809" w:type="dxa"/>
          </w:tcPr>
          <w:p w14:paraId="5A385C3F" w14:textId="77777777" w:rsidR="005D06BA" w:rsidRDefault="003C1042">
            <w:pPr>
              <w:jc w:val="both"/>
              <w:rPr>
                <w:sz w:val="28"/>
                <w:szCs w:val="28"/>
              </w:rPr>
            </w:pPr>
            <w:r>
              <w:rPr>
                <w:sz w:val="28"/>
                <w:szCs w:val="28"/>
              </w:rPr>
              <w:t>ЭКС</w:t>
            </w:r>
          </w:p>
        </w:tc>
        <w:tc>
          <w:tcPr>
            <w:tcW w:w="7819" w:type="dxa"/>
          </w:tcPr>
          <w:p w14:paraId="3F37C51D" w14:textId="77777777" w:rsidR="005D06BA" w:rsidRDefault="003C1042">
            <w:pPr>
              <w:jc w:val="both"/>
              <w:rPr>
                <w:sz w:val="28"/>
                <w:szCs w:val="28"/>
              </w:rPr>
            </w:pPr>
            <w:r>
              <w:rPr>
                <w:color w:val="000000"/>
                <w:sz w:val="28"/>
                <w:szCs w:val="28"/>
                <w:highlight w:val="white"/>
              </w:rPr>
              <w:t xml:space="preserve">– </w:t>
            </w:r>
            <w:r>
              <w:rPr>
                <w:sz w:val="28"/>
                <w:szCs w:val="28"/>
              </w:rPr>
              <w:t>Электрокардиостимулятор</w:t>
            </w:r>
          </w:p>
        </w:tc>
      </w:tr>
      <w:tr w:rsidR="005D06BA" w14:paraId="4436D966" w14:textId="77777777" w:rsidTr="008B03A3">
        <w:tc>
          <w:tcPr>
            <w:tcW w:w="1809" w:type="dxa"/>
          </w:tcPr>
          <w:p w14:paraId="460FC1EC" w14:textId="77777777" w:rsidR="005D06BA" w:rsidRDefault="003C1042">
            <w:pPr>
              <w:jc w:val="both"/>
              <w:rPr>
                <w:sz w:val="28"/>
                <w:szCs w:val="28"/>
              </w:rPr>
            </w:pPr>
            <w:r>
              <w:rPr>
                <w:sz w:val="28"/>
                <w:szCs w:val="28"/>
              </w:rPr>
              <w:t>ЭКГ</w:t>
            </w:r>
          </w:p>
        </w:tc>
        <w:tc>
          <w:tcPr>
            <w:tcW w:w="7819" w:type="dxa"/>
          </w:tcPr>
          <w:p w14:paraId="658F442A" w14:textId="77777777" w:rsidR="005D06BA" w:rsidRDefault="003C1042">
            <w:pPr>
              <w:jc w:val="both"/>
              <w:rPr>
                <w:sz w:val="28"/>
                <w:szCs w:val="28"/>
              </w:rPr>
            </w:pPr>
            <w:r>
              <w:rPr>
                <w:color w:val="000000"/>
                <w:sz w:val="28"/>
                <w:szCs w:val="28"/>
                <w:highlight w:val="white"/>
              </w:rPr>
              <w:t xml:space="preserve">– </w:t>
            </w:r>
            <w:r>
              <w:rPr>
                <w:sz w:val="28"/>
                <w:szCs w:val="28"/>
              </w:rPr>
              <w:t>Электрокардиограмма</w:t>
            </w:r>
          </w:p>
        </w:tc>
      </w:tr>
      <w:tr w:rsidR="005D06BA" w14:paraId="2DA741E7" w14:textId="77777777" w:rsidTr="008B03A3">
        <w:tc>
          <w:tcPr>
            <w:tcW w:w="1809" w:type="dxa"/>
          </w:tcPr>
          <w:p w14:paraId="073EE53E" w14:textId="77777777" w:rsidR="005D06BA" w:rsidRDefault="003C1042">
            <w:pPr>
              <w:jc w:val="both"/>
              <w:rPr>
                <w:sz w:val="28"/>
                <w:szCs w:val="28"/>
              </w:rPr>
            </w:pPr>
            <w:r>
              <w:rPr>
                <w:sz w:val="28"/>
                <w:szCs w:val="28"/>
              </w:rPr>
              <w:t>ЭХОКГ</w:t>
            </w:r>
          </w:p>
        </w:tc>
        <w:tc>
          <w:tcPr>
            <w:tcW w:w="7819" w:type="dxa"/>
          </w:tcPr>
          <w:p w14:paraId="12ED1E12" w14:textId="77777777" w:rsidR="005D06BA" w:rsidRDefault="003C1042">
            <w:pPr>
              <w:jc w:val="both"/>
              <w:rPr>
                <w:sz w:val="28"/>
                <w:szCs w:val="28"/>
              </w:rPr>
            </w:pPr>
            <w:r>
              <w:rPr>
                <w:color w:val="000000"/>
                <w:sz w:val="28"/>
                <w:szCs w:val="28"/>
                <w:highlight w:val="white"/>
              </w:rPr>
              <w:t xml:space="preserve">– </w:t>
            </w:r>
            <w:r>
              <w:rPr>
                <w:sz w:val="28"/>
                <w:szCs w:val="28"/>
              </w:rPr>
              <w:t>Эхокардиография</w:t>
            </w:r>
          </w:p>
        </w:tc>
      </w:tr>
      <w:tr w:rsidR="005D06BA" w14:paraId="07E28C4F" w14:textId="77777777" w:rsidTr="008B03A3">
        <w:tc>
          <w:tcPr>
            <w:tcW w:w="1809" w:type="dxa"/>
          </w:tcPr>
          <w:p w14:paraId="0497F897" w14:textId="77777777" w:rsidR="005D06BA" w:rsidRDefault="003C1042">
            <w:pPr>
              <w:jc w:val="both"/>
              <w:rPr>
                <w:sz w:val="28"/>
                <w:szCs w:val="28"/>
              </w:rPr>
            </w:pPr>
            <w:r>
              <w:rPr>
                <w:sz w:val="28"/>
                <w:szCs w:val="28"/>
              </w:rPr>
              <w:t>AI</w:t>
            </w:r>
          </w:p>
        </w:tc>
        <w:tc>
          <w:tcPr>
            <w:tcW w:w="7819" w:type="dxa"/>
          </w:tcPr>
          <w:p w14:paraId="552858C6" w14:textId="77777777" w:rsidR="005D06BA" w:rsidRDefault="003C1042">
            <w:pPr>
              <w:jc w:val="both"/>
              <w:rPr>
                <w:sz w:val="28"/>
                <w:szCs w:val="28"/>
              </w:rPr>
            </w:pPr>
            <w:r>
              <w:rPr>
                <w:color w:val="000000"/>
                <w:sz w:val="28"/>
                <w:szCs w:val="28"/>
                <w:highlight w:val="white"/>
              </w:rPr>
              <w:t xml:space="preserve">– </w:t>
            </w:r>
            <w:r>
              <w:rPr>
                <w:sz w:val="28"/>
                <w:szCs w:val="28"/>
              </w:rPr>
              <w:t>Ablation index</w:t>
            </w:r>
          </w:p>
        </w:tc>
      </w:tr>
      <w:tr w:rsidR="00E02C4B" w14:paraId="797AD312" w14:textId="77777777" w:rsidTr="008B03A3">
        <w:tc>
          <w:tcPr>
            <w:tcW w:w="1809" w:type="dxa"/>
          </w:tcPr>
          <w:p w14:paraId="427CBAF8" w14:textId="3CBCAB05" w:rsidR="00E02C4B" w:rsidRPr="00E02C4B" w:rsidRDefault="00E02C4B">
            <w:pPr>
              <w:jc w:val="both"/>
              <w:rPr>
                <w:bCs/>
                <w:sz w:val="28"/>
                <w:szCs w:val="28"/>
              </w:rPr>
            </w:pPr>
            <w:r w:rsidRPr="00E02C4B">
              <w:rPr>
                <w:bCs/>
                <w:color w:val="000000"/>
                <w:sz w:val="28"/>
                <w:szCs w:val="28"/>
                <w:highlight w:val="white"/>
                <w:lang w:val="en-US"/>
              </w:rPr>
              <w:t>NT</w:t>
            </w:r>
            <w:r w:rsidRPr="00E02C4B">
              <w:rPr>
                <w:bCs/>
                <w:color w:val="000000"/>
                <w:sz w:val="28"/>
                <w:szCs w:val="28"/>
                <w:highlight w:val="white"/>
              </w:rPr>
              <w:t>-</w:t>
            </w:r>
            <w:r w:rsidRPr="00E02C4B">
              <w:rPr>
                <w:bCs/>
                <w:color w:val="000000"/>
                <w:sz w:val="28"/>
                <w:szCs w:val="28"/>
                <w:highlight w:val="white"/>
                <w:lang w:val="en-US"/>
              </w:rPr>
              <w:t>proBNP</w:t>
            </w:r>
          </w:p>
        </w:tc>
        <w:tc>
          <w:tcPr>
            <w:tcW w:w="7819" w:type="dxa"/>
          </w:tcPr>
          <w:p w14:paraId="461D9F73" w14:textId="4CA24084" w:rsidR="00E02C4B" w:rsidRPr="00E02C4B" w:rsidRDefault="00E02C4B" w:rsidP="008B03A3">
            <w:pPr>
              <w:ind w:left="207" w:hanging="207"/>
              <w:rPr>
                <w:bCs/>
                <w:color w:val="000000"/>
                <w:sz w:val="28"/>
                <w:szCs w:val="28"/>
                <w:highlight w:val="white"/>
              </w:rPr>
            </w:pPr>
            <w:r>
              <w:rPr>
                <w:color w:val="000000"/>
                <w:sz w:val="28"/>
                <w:szCs w:val="28"/>
                <w:highlight w:val="white"/>
              </w:rPr>
              <w:t xml:space="preserve">– </w:t>
            </w:r>
            <w:r w:rsidRPr="00E02C4B">
              <w:rPr>
                <w:bCs/>
                <w:color w:val="000000"/>
                <w:sz w:val="28"/>
                <w:szCs w:val="28"/>
                <w:highlight w:val="white"/>
                <w:lang w:val="en-US"/>
              </w:rPr>
              <w:t>N</w:t>
            </w:r>
            <w:r w:rsidRPr="00E02C4B">
              <w:rPr>
                <w:bCs/>
                <w:color w:val="000000"/>
                <w:sz w:val="28"/>
                <w:szCs w:val="28"/>
                <w:highlight w:val="white"/>
              </w:rPr>
              <w:t>-терминальный предшественник мозгово</w:t>
            </w:r>
            <w:r w:rsidR="00787F6D">
              <w:rPr>
                <w:bCs/>
                <w:color w:val="000000"/>
                <w:sz w:val="28"/>
                <w:szCs w:val="28"/>
                <w:highlight w:val="white"/>
              </w:rPr>
              <w:t xml:space="preserve">го </w:t>
            </w:r>
            <w:r w:rsidRPr="00E02C4B">
              <w:rPr>
                <w:bCs/>
                <w:color w:val="000000"/>
                <w:sz w:val="28"/>
                <w:szCs w:val="28"/>
                <w:highlight w:val="white"/>
              </w:rPr>
              <w:t>натрийуретического гормона</w:t>
            </w:r>
          </w:p>
        </w:tc>
      </w:tr>
    </w:tbl>
    <w:p w14:paraId="192D6727" w14:textId="77777777" w:rsidR="005D06BA" w:rsidRDefault="005D06BA">
      <w:pPr>
        <w:jc w:val="both"/>
        <w:rPr>
          <w:b/>
          <w:color w:val="000000"/>
          <w:sz w:val="28"/>
          <w:szCs w:val="28"/>
        </w:rPr>
      </w:pPr>
    </w:p>
    <w:p w14:paraId="7DDAFC56" w14:textId="77777777" w:rsidR="005D06BA" w:rsidRDefault="005D06BA">
      <w:pPr>
        <w:jc w:val="both"/>
        <w:rPr>
          <w:b/>
          <w:color w:val="000000"/>
          <w:sz w:val="28"/>
          <w:szCs w:val="28"/>
        </w:rPr>
      </w:pPr>
    </w:p>
    <w:p w14:paraId="550F5FC9" w14:textId="77777777" w:rsidR="005D06BA" w:rsidRDefault="005D06BA">
      <w:pPr>
        <w:jc w:val="both"/>
        <w:rPr>
          <w:b/>
          <w:color w:val="000000"/>
          <w:sz w:val="28"/>
          <w:szCs w:val="28"/>
        </w:rPr>
      </w:pPr>
    </w:p>
    <w:p w14:paraId="49DA7544" w14:textId="77777777" w:rsidR="005D06BA" w:rsidRDefault="005D06BA">
      <w:pPr>
        <w:jc w:val="both"/>
        <w:rPr>
          <w:b/>
          <w:color w:val="000000"/>
          <w:sz w:val="28"/>
          <w:szCs w:val="28"/>
        </w:rPr>
      </w:pPr>
    </w:p>
    <w:p w14:paraId="5CD183F9" w14:textId="77777777" w:rsidR="005D06BA" w:rsidRDefault="005D06BA">
      <w:pPr>
        <w:jc w:val="both"/>
        <w:rPr>
          <w:b/>
          <w:color w:val="000000"/>
          <w:sz w:val="28"/>
          <w:szCs w:val="28"/>
        </w:rPr>
      </w:pPr>
    </w:p>
    <w:p w14:paraId="6CC0D23A" w14:textId="77777777" w:rsidR="005D06BA" w:rsidRDefault="005D06BA">
      <w:pPr>
        <w:jc w:val="both"/>
        <w:rPr>
          <w:b/>
          <w:color w:val="000000"/>
          <w:sz w:val="28"/>
          <w:szCs w:val="28"/>
        </w:rPr>
      </w:pPr>
    </w:p>
    <w:p w14:paraId="3C4DF50E" w14:textId="77777777" w:rsidR="005D06BA" w:rsidRDefault="005D06BA">
      <w:pPr>
        <w:jc w:val="both"/>
        <w:rPr>
          <w:b/>
          <w:color w:val="000000"/>
          <w:sz w:val="28"/>
          <w:szCs w:val="28"/>
        </w:rPr>
      </w:pPr>
    </w:p>
    <w:p w14:paraId="15BEE8D7" w14:textId="77777777" w:rsidR="005D06BA" w:rsidRDefault="005D06BA">
      <w:pPr>
        <w:jc w:val="both"/>
        <w:rPr>
          <w:b/>
          <w:color w:val="000000"/>
          <w:sz w:val="28"/>
          <w:szCs w:val="28"/>
        </w:rPr>
      </w:pPr>
    </w:p>
    <w:p w14:paraId="57F72FE9" w14:textId="77777777" w:rsidR="005D06BA" w:rsidRDefault="005D06BA">
      <w:pPr>
        <w:jc w:val="both"/>
        <w:rPr>
          <w:b/>
          <w:color w:val="000000"/>
          <w:sz w:val="28"/>
          <w:szCs w:val="28"/>
        </w:rPr>
      </w:pPr>
    </w:p>
    <w:p w14:paraId="40F5D323" w14:textId="77777777" w:rsidR="005D06BA" w:rsidRDefault="005D06BA">
      <w:pPr>
        <w:jc w:val="both"/>
        <w:rPr>
          <w:b/>
          <w:color w:val="000000"/>
          <w:sz w:val="28"/>
          <w:szCs w:val="28"/>
        </w:rPr>
      </w:pPr>
    </w:p>
    <w:p w14:paraId="31B1C939" w14:textId="77777777" w:rsidR="005D06BA" w:rsidRDefault="005D06BA">
      <w:pPr>
        <w:jc w:val="both"/>
        <w:rPr>
          <w:b/>
          <w:color w:val="000000"/>
          <w:sz w:val="28"/>
          <w:szCs w:val="28"/>
        </w:rPr>
      </w:pPr>
    </w:p>
    <w:p w14:paraId="0C814B94" w14:textId="77777777" w:rsidR="005D06BA" w:rsidRDefault="005D06BA">
      <w:pPr>
        <w:jc w:val="both"/>
        <w:rPr>
          <w:b/>
          <w:color w:val="000000"/>
          <w:sz w:val="28"/>
          <w:szCs w:val="28"/>
        </w:rPr>
      </w:pPr>
    </w:p>
    <w:p w14:paraId="573D2543" w14:textId="77777777" w:rsidR="005D06BA" w:rsidRDefault="005D06BA">
      <w:pPr>
        <w:jc w:val="both"/>
        <w:rPr>
          <w:b/>
          <w:color w:val="000000"/>
          <w:sz w:val="28"/>
          <w:szCs w:val="28"/>
        </w:rPr>
      </w:pPr>
    </w:p>
    <w:p w14:paraId="5FCB5387" w14:textId="77777777" w:rsidR="005D06BA" w:rsidRDefault="005D06BA">
      <w:pPr>
        <w:jc w:val="both"/>
        <w:rPr>
          <w:b/>
          <w:color w:val="000000"/>
          <w:sz w:val="28"/>
          <w:szCs w:val="28"/>
        </w:rPr>
      </w:pPr>
    </w:p>
    <w:p w14:paraId="16505A3B" w14:textId="77777777" w:rsidR="005D06BA" w:rsidRDefault="005D06BA">
      <w:pPr>
        <w:jc w:val="both"/>
        <w:rPr>
          <w:b/>
          <w:color w:val="000000"/>
          <w:sz w:val="28"/>
          <w:szCs w:val="28"/>
        </w:rPr>
      </w:pPr>
    </w:p>
    <w:p w14:paraId="23A24A66" w14:textId="77777777" w:rsidR="005D06BA" w:rsidRDefault="005D06BA">
      <w:pPr>
        <w:jc w:val="both"/>
        <w:rPr>
          <w:b/>
          <w:color w:val="000000"/>
          <w:sz w:val="28"/>
          <w:szCs w:val="28"/>
        </w:rPr>
      </w:pPr>
    </w:p>
    <w:p w14:paraId="240CF10A" w14:textId="77777777" w:rsidR="005D06BA" w:rsidRDefault="005D06BA">
      <w:pPr>
        <w:jc w:val="both"/>
        <w:rPr>
          <w:b/>
          <w:color w:val="000000"/>
          <w:sz w:val="28"/>
          <w:szCs w:val="28"/>
        </w:rPr>
      </w:pPr>
    </w:p>
    <w:p w14:paraId="1F87D923" w14:textId="77777777" w:rsidR="005D06BA" w:rsidRDefault="005D06BA">
      <w:pPr>
        <w:jc w:val="both"/>
        <w:rPr>
          <w:b/>
          <w:color w:val="000000"/>
          <w:sz w:val="28"/>
          <w:szCs w:val="28"/>
        </w:rPr>
      </w:pPr>
    </w:p>
    <w:p w14:paraId="39A1D8A6" w14:textId="77777777" w:rsidR="005D06BA" w:rsidRDefault="005D06BA">
      <w:pPr>
        <w:jc w:val="both"/>
        <w:rPr>
          <w:b/>
          <w:color w:val="000000"/>
          <w:sz w:val="28"/>
          <w:szCs w:val="28"/>
        </w:rPr>
      </w:pPr>
    </w:p>
    <w:p w14:paraId="11013658" w14:textId="77777777" w:rsidR="005D06BA" w:rsidRDefault="005D06BA">
      <w:pPr>
        <w:jc w:val="both"/>
        <w:rPr>
          <w:b/>
          <w:color w:val="000000"/>
          <w:sz w:val="28"/>
          <w:szCs w:val="28"/>
        </w:rPr>
      </w:pPr>
    </w:p>
    <w:p w14:paraId="768E7FDE" w14:textId="77777777" w:rsidR="005D06BA" w:rsidRDefault="005D06BA">
      <w:pPr>
        <w:jc w:val="both"/>
        <w:rPr>
          <w:b/>
          <w:color w:val="000000"/>
          <w:sz w:val="28"/>
          <w:szCs w:val="28"/>
        </w:rPr>
      </w:pPr>
    </w:p>
    <w:p w14:paraId="53CC66CD" w14:textId="77777777" w:rsidR="005D06BA" w:rsidRDefault="005D06BA">
      <w:pPr>
        <w:jc w:val="both"/>
        <w:rPr>
          <w:b/>
          <w:color w:val="000000"/>
          <w:sz w:val="28"/>
          <w:szCs w:val="28"/>
        </w:rPr>
      </w:pPr>
    </w:p>
    <w:p w14:paraId="6390A9C0" w14:textId="77777777" w:rsidR="005D06BA" w:rsidRDefault="005D06BA">
      <w:pPr>
        <w:jc w:val="both"/>
        <w:rPr>
          <w:b/>
          <w:color w:val="000000"/>
          <w:sz w:val="28"/>
          <w:szCs w:val="28"/>
        </w:rPr>
      </w:pPr>
    </w:p>
    <w:p w14:paraId="3FCD1E71" w14:textId="77777777" w:rsidR="005D06BA" w:rsidRDefault="005D06BA">
      <w:pPr>
        <w:jc w:val="both"/>
        <w:rPr>
          <w:b/>
          <w:color w:val="000000"/>
          <w:sz w:val="28"/>
          <w:szCs w:val="28"/>
        </w:rPr>
      </w:pPr>
    </w:p>
    <w:p w14:paraId="3B1599E9" w14:textId="77777777" w:rsidR="005D06BA" w:rsidRDefault="005D06BA">
      <w:pPr>
        <w:jc w:val="both"/>
        <w:rPr>
          <w:b/>
          <w:color w:val="000000"/>
          <w:sz w:val="28"/>
          <w:szCs w:val="28"/>
        </w:rPr>
      </w:pPr>
    </w:p>
    <w:p w14:paraId="46BE56B6" w14:textId="77777777" w:rsidR="005D06BA" w:rsidRDefault="005D06BA">
      <w:pPr>
        <w:jc w:val="both"/>
        <w:rPr>
          <w:b/>
          <w:color w:val="000000"/>
          <w:sz w:val="28"/>
          <w:szCs w:val="28"/>
        </w:rPr>
      </w:pPr>
    </w:p>
    <w:p w14:paraId="0F116082" w14:textId="77777777" w:rsidR="005D06BA" w:rsidRDefault="005D06BA">
      <w:pPr>
        <w:jc w:val="both"/>
        <w:rPr>
          <w:b/>
          <w:color w:val="000000"/>
          <w:sz w:val="28"/>
          <w:szCs w:val="28"/>
        </w:rPr>
      </w:pPr>
    </w:p>
    <w:p w14:paraId="28B00D48" w14:textId="77777777" w:rsidR="005D06BA" w:rsidRDefault="005D06BA">
      <w:pPr>
        <w:jc w:val="both"/>
        <w:rPr>
          <w:b/>
          <w:color w:val="000000"/>
          <w:sz w:val="28"/>
          <w:szCs w:val="28"/>
        </w:rPr>
      </w:pPr>
    </w:p>
    <w:p w14:paraId="04FA4386" w14:textId="77777777" w:rsidR="005D06BA" w:rsidRDefault="005D06BA">
      <w:pPr>
        <w:jc w:val="both"/>
        <w:rPr>
          <w:b/>
          <w:color w:val="000000"/>
          <w:sz w:val="28"/>
          <w:szCs w:val="28"/>
        </w:rPr>
      </w:pPr>
    </w:p>
    <w:p w14:paraId="0FFD2048" w14:textId="77777777" w:rsidR="005D06BA" w:rsidRDefault="005D06BA">
      <w:pPr>
        <w:jc w:val="both"/>
        <w:rPr>
          <w:b/>
          <w:color w:val="000000"/>
          <w:sz w:val="28"/>
          <w:szCs w:val="28"/>
        </w:rPr>
      </w:pPr>
    </w:p>
    <w:p w14:paraId="7CCC3143" w14:textId="77777777" w:rsidR="005D06BA" w:rsidRDefault="005D06BA">
      <w:pPr>
        <w:jc w:val="both"/>
        <w:rPr>
          <w:b/>
          <w:color w:val="000000"/>
          <w:sz w:val="28"/>
          <w:szCs w:val="28"/>
        </w:rPr>
      </w:pPr>
    </w:p>
    <w:p w14:paraId="408ABFA4" w14:textId="77777777" w:rsidR="005D06BA" w:rsidRDefault="005D06BA">
      <w:pPr>
        <w:jc w:val="both"/>
        <w:rPr>
          <w:b/>
          <w:color w:val="000000"/>
          <w:sz w:val="28"/>
          <w:szCs w:val="28"/>
        </w:rPr>
      </w:pPr>
    </w:p>
    <w:p w14:paraId="20C118A2" w14:textId="77777777" w:rsidR="005D06BA" w:rsidRDefault="003C1042">
      <w:pPr>
        <w:jc w:val="center"/>
        <w:rPr>
          <w:b/>
          <w:color w:val="000000"/>
          <w:sz w:val="28"/>
          <w:szCs w:val="28"/>
        </w:rPr>
      </w:pPr>
      <w:r>
        <w:rPr>
          <w:b/>
          <w:color w:val="000000"/>
          <w:sz w:val="28"/>
          <w:szCs w:val="28"/>
        </w:rPr>
        <w:lastRenderedPageBreak/>
        <w:t>ВВЕДЕНИЕ</w:t>
      </w:r>
    </w:p>
    <w:p w14:paraId="2ADAD578" w14:textId="77777777" w:rsidR="005D06BA" w:rsidRDefault="005D06BA">
      <w:pPr>
        <w:jc w:val="both"/>
        <w:rPr>
          <w:b/>
          <w:color w:val="000000"/>
          <w:sz w:val="28"/>
          <w:szCs w:val="28"/>
        </w:rPr>
      </w:pPr>
    </w:p>
    <w:p w14:paraId="283C3589" w14:textId="67D27B6F" w:rsidR="005D06BA" w:rsidRPr="00865ABB" w:rsidRDefault="003C1042" w:rsidP="0072507C">
      <w:pPr>
        <w:ind w:firstLine="709"/>
        <w:jc w:val="both"/>
        <w:rPr>
          <w:color w:val="000000"/>
          <w:sz w:val="28"/>
          <w:szCs w:val="28"/>
        </w:rPr>
      </w:pPr>
      <w:bookmarkStart w:id="3" w:name="_heading=h.30j0zll" w:colFirst="0" w:colLast="0"/>
      <w:bookmarkEnd w:id="3"/>
      <w:r>
        <w:rPr>
          <w:b/>
          <w:color w:val="000000"/>
          <w:sz w:val="28"/>
          <w:szCs w:val="28"/>
        </w:rPr>
        <w:t xml:space="preserve">Актуальность исследования. </w:t>
      </w:r>
      <w:r>
        <w:rPr>
          <w:color w:val="000000"/>
          <w:sz w:val="28"/>
          <w:szCs w:val="28"/>
        </w:rPr>
        <w:t xml:space="preserve">В настоящее время фибрилляция предсердий (ФП) является весьма распространенной аритмией. По всему миру отмечается около 2 </w:t>
      </w:r>
      <w:r w:rsidR="00060E22">
        <w:rPr>
          <w:color w:val="000000"/>
          <w:sz w:val="28"/>
          <w:szCs w:val="28"/>
        </w:rPr>
        <w:t>млн</w:t>
      </w:r>
      <w:r w:rsidR="008B03A3">
        <w:rPr>
          <w:color w:val="000000"/>
          <w:sz w:val="28"/>
          <w:szCs w:val="28"/>
          <w:lang w:val="kk-KZ"/>
        </w:rPr>
        <w:t>.</w:t>
      </w:r>
      <w:r>
        <w:rPr>
          <w:color w:val="000000"/>
          <w:sz w:val="28"/>
          <w:szCs w:val="28"/>
        </w:rPr>
        <w:t xml:space="preserve"> людей с ФП. В отношении ФП проведены множество исследований, разработаны алгоритмы диагностики и </w:t>
      </w:r>
      <w:r w:rsidRPr="00865ABB">
        <w:rPr>
          <w:color w:val="000000"/>
          <w:sz w:val="28"/>
          <w:szCs w:val="28"/>
        </w:rPr>
        <w:t xml:space="preserve">лечения </w:t>
      </w:r>
      <w:sdt>
        <w:sdtPr>
          <w:rPr>
            <w:color w:val="000000"/>
            <w:sz w:val="28"/>
            <w:szCs w:val="28"/>
          </w:rPr>
          <w:tag w:val="MENDELEY_CITATION_v3_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"/>
          <w:id w:val="1043178158"/>
          <w:placeholder>
            <w:docPart w:val="DefaultPlaceholder_-1854013440"/>
          </w:placeholder>
        </w:sdtPr>
        <w:sdtEndPr/>
        <w:sdtContent>
          <w:r w:rsidR="00BA6F39" w:rsidRPr="00BA6F39">
            <w:rPr>
              <w:color w:val="000000"/>
              <w:sz w:val="28"/>
              <w:szCs w:val="28"/>
            </w:rPr>
            <w:t>[1]</w:t>
          </w:r>
        </w:sdtContent>
      </w:sdt>
      <w:r w:rsidRPr="00865ABB">
        <w:rPr>
          <w:color w:val="000000"/>
          <w:sz w:val="28"/>
          <w:szCs w:val="28"/>
        </w:rPr>
        <w:t xml:space="preserve">. В последние годы особое внимание акцентировано на атипичном трепетании предсердий (АТП), которое остается не менее сложным и клинически значимым нарушениями ритма сердца </w:t>
      </w:r>
      <w:sdt>
        <w:sdtPr>
          <w:rPr>
            <w:color w:val="000000"/>
            <w:sz w:val="28"/>
            <w:szCs w:val="28"/>
          </w:rPr>
          <w:tag w:val="MENDELEY_CITATION_v3_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"/>
          <w:id w:val="-1850469760"/>
          <w:placeholder>
            <w:docPart w:val="DefaultPlaceholder_-1854013440"/>
          </w:placeholder>
        </w:sdtPr>
        <w:sdtEndPr/>
        <w:sdtContent>
          <w:r w:rsidR="00BA6F39" w:rsidRPr="00BA6F39">
            <w:rPr>
              <w:color w:val="000000"/>
              <w:sz w:val="28"/>
              <w:szCs w:val="28"/>
            </w:rPr>
            <w:t>[2]</w:t>
          </w:r>
        </w:sdtContent>
      </w:sdt>
      <w:r w:rsidRPr="00865ABB">
        <w:rPr>
          <w:color w:val="000000"/>
          <w:sz w:val="28"/>
          <w:szCs w:val="28"/>
        </w:rPr>
        <w:t>. В связи с недостаточно широким распространением АТП на тактику ведения таких пациентов не обращалось должного внимания, тактика лечения АТП остается не дифференцированной от тактика лечения ФП.</w:t>
      </w:r>
    </w:p>
    <w:p w14:paraId="28DE938D" w14:textId="2712510E" w:rsidR="005D06BA" w:rsidRPr="00865ABB" w:rsidRDefault="003C1042" w:rsidP="0072507C">
      <w:pPr>
        <w:ind w:firstLine="709"/>
        <w:jc w:val="both"/>
        <w:rPr>
          <w:color w:val="000000"/>
          <w:sz w:val="28"/>
          <w:szCs w:val="28"/>
        </w:rPr>
      </w:pPr>
      <w:r w:rsidRPr="00865ABB">
        <w:rPr>
          <w:color w:val="000000"/>
          <w:sz w:val="28"/>
          <w:szCs w:val="28"/>
        </w:rPr>
        <w:t xml:space="preserve">В течение многих лет велись научные дебаты о том, является ли трепетании предсердий (ТП) фокусной или ре-ентри тахикардией </w:t>
      </w:r>
      <w:sdt>
        <w:sdtPr>
          <w:rPr>
            <w:color w:val="000000"/>
            <w:sz w:val="28"/>
            <w:szCs w:val="28"/>
          </w:rPr>
          <w:tag w:val="MENDELEY_CITATION_v3_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"/>
          <w:id w:val="-1904829227"/>
          <w:placeholder>
            <w:docPart w:val="DefaultPlaceholder_-1854013440"/>
          </w:placeholder>
        </w:sdtPr>
        <w:sdtEndPr/>
        <w:sdtContent>
          <w:r w:rsidR="00BA6F39" w:rsidRPr="00BA6F39">
            <w:rPr>
              <w:color w:val="000000"/>
              <w:sz w:val="28"/>
              <w:szCs w:val="28"/>
            </w:rPr>
            <w:t>[3]</w:t>
          </w:r>
        </w:sdtContent>
      </w:sdt>
      <w:r w:rsidRPr="00865ABB">
        <w:rPr>
          <w:color w:val="000000"/>
          <w:sz w:val="28"/>
          <w:szCs w:val="28"/>
        </w:rPr>
        <w:t>. Использование новых компьютеризированных систем, позволило определить, что типичное трепетание предсердий (ТТП) было ре-ентри тахикардией, деполяризация которого происходила в правом предсердии (ПП) как по часовой, так и против часовой стрелки. При этом в круг ре-ентри обязательно вовлекался кавотрикуспидальный истмус (КТИ)</w:t>
      </w:r>
      <w:r w:rsidRPr="00865ABB">
        <w:t>,</w:t>
      </w:r>
      <w:r w:rsidRPr="00865ABB">
        <w:rPr>
          <w:color w:val="000000"/>
          <w:sz w:val="28"/>
          <w:szCs w:val="28"/>
        </w:rPr>
        <w:t xml:space="preserve"> что дает возможность устранения ре-ентри циркуляции при ТТП путем проведения катетерной абляции КТИ, что имеет несомненную практическую значимость.</w:t>
      </w:r>
    </w:p>
    <w:p w14:paraId="7DCF4656" w14:textId="6D6B5598" w:rsidR="005D06BA" w:rsidRPr="00865ABB" w:rsidRDefault="003C1042" w:rsidP="0072507C">
      <w:pPr>
        <w:ind w:firstLine="709"/>
        <w:jc w:val="both"/>
        <w:rPr>
          <w:color w:val="000000"/>
          <w:sz w:val="28"/>
          <w:szCs w:val="28"/>
        </w:rPr>
      </w:pPr>
      <w:r w:rsidRPr="00865ABB">
        <w:rPr>
          <w:color w:val="000000"/>
          <w:sz w:val="28"/>
          <w:szCs w:val="28"/>
        </w:rPr>
        <w:t>С развитием кардиохирургической службы и увеличением объемов оперативных вмешательств на сердце, в частности операций по врожденным и приобретенным порокам сердца, возросло и количество субстратов для развития АТП. Зачастую требуется проведение атриотомии, хирургической «Maze» процедуры или монополярной радиочастотной изоляции устьев легочных вен (УЛВ). Такое АТП после вышеперечисленных вмешательств на сердце называется инцизионным ТП, так как субстратом аритмии является рубец в миокарде [</w:t>
      </w:r>
      <w:r w:rsidR="00865ABB">
        <w:rPr>
          <w:color w:val="000000"/>
          <w:sz w:val="28"/>
          <w:szCs w:val="28"/>
        </w:rPr>
        <w:t>4</w:t>
      </w:r>
      <w:r w:rsidRPr="00865ABB">
        <w:rPr>
          <w:color w:val="000000"/>
          <w:sz w:val="28"/>
          <w:szCs w:val="28"/>
        </w:rPr>
        <w:t>]. Пациенты после хирургической коррекции пороков сердца считаются малоперспективными в плане радиочастотной абляции (РЧА) АТП не только по причине высокого риска возникновения ФП в послеоперационном периоде, но также и из-за сложностей проведения самой техники РЧА. У данной категории пациентов, как правило, наблюдается наличие</w:t>
      </w:r>
      <w:r w:rsidR="0072507C">
        <w:rPr>
          <w:color w:val="000000"/>
          <w:sz w:val="28"/>
          <w:szCs w:val="28"/>
        </w:rPr>
        <w:t xml:space="preserve"> нескольких кругов ре-ентри, т.</w:t>
      </w:r>
      <w:r w:rsidRPr="00865ABB">
        <w:rPr>
          <w:color w:val="000000"/>
          <w:sz w:val="28"/>
          <w:szCs w:val="28"/>
        </w:rPr>
        <w:t>е. кроме наиболее частого ТТП, имеет место атипичное инцизионное и атипичное левопредсердное ТП. В клиническом отношении больные с АТП уже качественно другие, более сложные и тяжелые пациенты. Картирование и абляция этих сложных нарушений ритма сердца является</w:t>
      </w:r>
      <w:r w:rsidRPr="00865ABB">
        <w:t xml:space="preserve"> </w:t>
      </w:r>
      <w:r w:rsidRPr="00865ABB">
        <w:rPr>
          <w:sz w:val="28"/>
          <w:szCs w:val="28"/>
        </w:rPr>
        <w:t xml:space="preserve">непростой </w:t>
      </w:r>
      <w:r w:rsidRPr="00865ABB">
        <w:rPr>
          <w:color w:val="000000"/>
          <w:sz w:val="28"/>
          <w:szCs w:val="28"/>
        </w:rPr>
        <w:t>задачей для каждого врача- аритмолога, электрофизиолога. Вместе с тем, зачастую данная категория пациентов остается без должного внимания: в частности, в Казахстане в связи отсутствием утвержденных алгоритмов и клинических протоколов диагностики и лечения таких пациентов.</w:t>
      </w:r>
    </w:p>
    <w:p w14:paraId="13CA4157" w14:textId="77777777" w:rsidR="005D06BA" w:rsidRPr="00865ABB" w:rsidRDefault="003C1042" w:rsidP="0072507C">
      <w:pPr>
        <w:ind w:firstLine="709"/>
        <w:jc w:val="both"/>
        <w:rPr>
          <w:color w:val="000000"/>
          <w:sz w:val="28"/>
          <w:szCs w:val="28"/>
        </w:rPr>
      </w:pPr>
      <w:r w:rsidRPr="00865ABB">
        <w:rPr>
          <w:color w:val="000000"/>
          <w:sz w:val="28"/>
          <w:szCs w:val="28"/>
        </w:rPr>
        <w:t xml:space="preserve">Зачастую при длительном персистировании АТП сохранить синусовый ритм только с помощью медикаментозного лечения не удается и к сожалению, выбирается стратегия контроля частоты сердечных сокращений, медикаментозный (приведение сердечных сокращений к нормосистолическому </w:t>
      </w:r>
      <w:r w:rsidRPr="00865ABB">
        <w:rPr>
          <w:color w:val="000000"/>
          <w:sz w:val="28"/>
          <w:szCs w:val="28"/>
        </w:rPr>
        <w:lastRenderedPageBreak/>
        <w:t>варианту) либо имплантация электрокардиостимулятора (ЭКС) с созданием искусственной атриовентрикулярной блокады. Однако</w:t>
      </w:r>
      <w:r w:rsidRPr="00865ABB">
        <w:t>,</w:t>
      </w:r>
      <w:r w:rsidRPr="00865ABB">
        <w:rPr>
          <w:color w:val="000000"/>
          <w:sz w:val="28"/>
          <w:szCs w:val="28"/>
        </w:rPr>
        <w:t xml:space="preserve"> такой подход лечения данной категории пациентов не обоснован в данной ситуации и практически малоэффективен. С развитием новых технологий в медицине есть возможность избежать искусственной атриовентрикулярной блокады. </w:t>
      </w:r>
    </w:p>
    <w:p w14:paraId="51394FE4" w14:textId="77777777" w:rsidR="005D06BA" w:rsidRPr="00865ABB" w:rsidRDefault="003C1042" w:rsidP="0072507C">
      <w:pPr>
        <w:ind w:firstLine="709"/>
        <w:jc w:val="both"/>
        <w:rPr>
          <w:color w:val="000000"/>
          <w:sz w:val="28"/>
          <w:szCs w:val="28"/>
        </w:rPr>
      </w:pPr>
      <w:r w:rsidRPr="00865ABB">
        <w:rPr>
          <w:color w:val="000000"/>
          <w:sz w:val="28"/>
          <w:szCs w:val="28"/>
        </w:rPr>
        <w:t xml:space="preserve">В своей практике нами максимально использовались возможности радикального устранения аритмии с помощью катетерных методик, что позволяет нам восстановить и сохранить синусовый ритм у большой категории пациентов. Современные методики РЧА позволяют эффективно диагностировать, локализовать и прервать цикл ре-ентри </w:t>
      </w:r>
      <w:r w:rsidR="00865ABB">
        <w:rPr>
          <w:color w:val="000000"/>
          <w:sz w:val="28"/>
          <w:szCs w:val="28"/>
        </w:rPr>
        <w:t>[5</w:t>
      </w:r>
      <w:r w:rsidRPr="00865ABB">
        <w:rPr>
          <w:color w:val="000000"/>
          <w:sz w:val="28"/>
          <w:szCs w:val="28"/>
        </w:rPr>
        <w:t>]. Так, использование комбинации активационной, биполярной и “стимуляционной” карты [</w:t>
      </w:r>
      <w:r w:rsidR="00865ABB">
        <w:rPr>
          <w:color w:val="000000"/>
          <w:sz w:val="28"/>
          <w:szCs w:val="28"/>
        </w:rPr>
        <w:t>6</w:t>
      </w:r>
      <w:r w:rsidRPr="00865ABB">
        <w:rPr>
          <w:color w:val="000000"/>
          <w:sz w:val="28"/>
          <w:szCs w:val="28"/>
        </w:rPr>
        <w:t xml:space="preserve">] позволяет понять механизм ре-ентри тахикардии и уточнить локализацию патологической активности, провести необходимую абляцию в этой области. Сочетание процедуры РЧА АТП и медикаментозной терапии (гибридная терапия) позволяет добиться у большинства пациентов восстановления синусового ритма. </w:t>
      </w:r>
    </w:p>
    <w:p w14:paraId="1EBABAE4" w14:textId="77777777" w:rsidR="005D06BA" w:rsidRDefault="003C1042" w:rsidP="0072507C">
      <w:pPr>
        <w:ind w:firstLine="709"/>
        <w:jc w:val="both"/>
        <w:rPr>
          <w:b/>
          <w:color w:val="000000"/>
          <w:sz w:val="28"/>
          <w:szCs w:val="28"/>
        </w:rPr>
      </w:pPr>
      <w:r>
        <w:rPr>
          <w:color w:val="000000"/>
          <w:sz w:val="28"/>
          <w:szCs w:val="28"/>
          <w:highlight w:val="white"/>
        </w:rPr>
        <w:t xml:space="preserve">Имея достаточный опыт ведения подобных больных, нами проведены исследования по научно-практическому обоснованию вышеуказанной методики и оптимизации </w:t>
      </w:r>
      <w:r>
        <w:rPr>
          <w:color w:val="000000"/>
          <w:sz w:val="28"/>
          <w:szCs w:val="28"/>
        </w:rPr>
        <w:t xml:space="preserve">тактики </w:t>
      </w:r>
      <w:r>
        <w:rPr>
          <w:color w:val="000000"/>
          <w:sz w:val="28"/>
          <w:szCs w:val="28"/>
          <w:highlight w:val="white"/>
        </w:rPr>
        <w:t xml:space="preserve">лечения </w:t>
      </w:r>
      <w:r>
        <w:rPr>
          <w:color w:val="000000"/>
          <w:sz w:val="28"/>
          <w:szCs w:val="28"/>
        </w:rPr>
        <w:t>и ведения пациентов с АТП у пациентов после кардиохирургических вмешательств и катетерных абляций.</w:t>
      </w:r>
    </w:p>
    <w:p w14:paraId="7CA0873B" w14:textId="0AD55C17" w:rsidR="005D06BA" w:rsidRDefault="003C1042" w:rsidP="0072507C">
      <w:pPr>
        <w:ind w:firstLine="709"/>
        <w:jc w:val="both"/>
        <w:rPr>
          <w:b/>
          <w:color w:val="FF0000"/>
          <w:sz w:val="28"/>
          <w:szCs w:val="28"/>
        </w:rPr>
      </w:pPr>
      <w:bookmarkStart w:id="4" w:name="_Hlk118706325"/>
      <w:r>
        <w:rPr>
          <w:b/>
          <w:color w:val="000000"/>
          <w:sz w:val="28"/>
          <w:szCs w:val="28"/>
        </w:rPr>
        <w:t xml:space="preserve">Цель исследования: </w:t>
      </w:r>
      <w:r w:rsidR="00A41DC5" w:rsidRPr="00A41DC5">
        <w:rPr>
          <w:bCs/>
          <w:color w:val="000000"/>
          <w:sz w:val="28"/>
          <w:szCs w:val="28"/>
        </w:rPr>
        <w:t xml:space="preserve">оценка </w:t>
      </w:r>
      <w:r>
        <w:rPr>
          <w:color w:val="000000"/>
          <w:sz w:val="28"/>
          <w:szCs w:val="28"/>
        </w:rPr>
        <w:t>усовершенствован</w:t>
      </w:r>
      <w:r w:rsidR="00A41DC5">
        <w:rPr>
          <w:color w:val="000000"/>
          <w:sz w:val="28"/>
          <w:szCs w:val="28"/>
        </w:rPr>
        <w:t>ной</w:t>
      </w:r>
      <w:r>
        <w:rPr>
          <w:color w:val="000000"/>
          <w:sz w:val="28"/>
          <w:szCs w:val="28"/>
        </w:rPr>
        <w:t xml:space="preserve"> </w:t>
      </w:r>
      <w:r>
        <w:rPr>
          <w:sz w:val="28"/>
          <w:szCs w:val="28"/>
        </w:rPr>
        <w:t>тактики ведения пациентов с атипичным трепетанием предсердий после кардиохирургических операций и катетерных абляций с использованием инновационных технологий.</w:t>
      </w:r>
    </w:p>
    <w:bookmarkEnd w:id="4"/>
    <w:p w14:paraId="3570CA6F" w14:textId="77777777" w:rsidR="005D06BA" w:rsidRDefault="003C1042" w:rsidP="0072507C">
      <w:pPr>
        <w:ind w:firstLine="709"/>
        <w:jc w:val="both"/>
        <w:rPr>
          <w:color w:val="FF0000"/>
          <w:sz w:val="28"/>
          <w:szCs w:val="28"/>
        </w:rPr>
      </w:pPr>
      <w:r>
        <w:rPr>
          <w:b/>
          <w:color w:val="000000"/>
          <w:sz w:val="28"/>
          <w:szCs w:val="28"/>
        </w:rPr>
        <w:t>Задачи исследования:</w:t>
      </w:r>
    </w:p>
    <w:p w14:paraId="4312E2A9" w14:textId="77777777" w:rsidR="005D06BA" w:rsidRDefault="003C1042" w:rsidP="0072507C">
      <w:pPr>
        <w:numPr>
          <w:ilvl w:val="0"/>
          <w:numId w:val="6"/>
        </w:numPr>
        <w:tabs>
          <w:tab w:val="left" w:pos="993"/>
        </w:tabs>
        <w:ind w:left="0" w:firstLine="709"/>
        <w:jc w:val="both"/>
        <w:rPr>
          <w:sz w:val="28"/>
          <w:szCs w:val="28"/>
        </w:rPr>
      </w:pPr>
      <w:r>
        <w:rPr>
          <w:color w:val="000000"/>
          <w:sz w:val="28"/>
          <w:szCs w:val="28"/>
        </w:rPr>
        <w:t>Оценить клинико</w:t>
      </w:r>
      <w:r>
        <w:rPr>
          <w:sz w:val="28"/>
          <w:szCs w:val="28"/>
        </w:rPr>
        <w:t xml:space="preserve">-гемодинамические особенности течения и электрофизиологические характеристики у больных с атипичным трепетанием предсердий после кардиохирургических операций и катетерных </w:t>
      </w:r>
      <w:r>
        <w:rPr>
          <w:color w:val="000000"/>
          <w:sz w:val="28"/>
          <w:szCs w:val="28"/>
        </w:rPr>
        <w:t>абляций</w:t>
      </w:r>
      <w:r w:rsidR="0072507C">
        <w:rPr>
          <w:sz w:val="28"/>
          <w:szCs w:val="28"/>
        </w:rPr>
        <w:t>.</w:t>
      </w:r>
    </w:p>
    <w:p w14:paraId="468E3B2C" w14:textId="360594ED" w:rsidR="005D06BA" w:rsidRDefault="003C1042" w:rsidP="0072507C">
      <w:pPr>
        <w:numPr>
          <w:ilvl w:val="0"/>
          <w:numId w:val="6"/>
        </w:numPr>
        <w:tabs>
          <w:tab w:val="left" w:pos="993"/>
        </w:tabs>
        <w:ind w:left="0" w:firstLine="709"/>
        <w:jc w:val="both"/>
        <w:rPr>
          <w:sz w:val="28"/>
          <w:szCs w:val="28"/>
        </w:rPr>
      </w:pPr>
      <w:r>
        <w:rPr>
          <w:sz w:val="28"/>
          <w:szCs w:val="28"/>
        </w:rPr>
        <w:t xml:space="preserve">Определить </w:t>
      </w:r>
      <w:r>
        <w:rPr>
          <w:color w:val="000000"/>
          <w:sz w:val="28"/>
          <w:szCs w:val="28"/>
        </w:rPr>
        <w:t>клинико</w:t>
      </w:r>
      <w:r>
        <w:rPr>
          <w:sz w:val="28"/>
          <w:szCs w:val="28"/>
        </w:rPr>
        <w:t xml:space="preserve">-электрофизиологические предикторы развития атипичного трепетаний предсердий </w:t>
      </w:r>
      <w:r w:rsidR="002F01A1">
        <w:rPr>
          <w:sz w:val="28"/>
          <w:szCs w:val="28"/>
        </w:rPr>
        <w:t xml:space="preserve">и оценить роль </w:t>
      </w:r>
      <w:r w:rsidR="002F01A1">
        <w:rPr>
          <w:color w:val="000000"/>
          <w:sz w:val="28"/>
          <w:szCs w:val="28"/>
        </w:rPr>
        <w:t xml:space="preserve">кардиомаркера NT-proBNP у пациентов с </w:t>
      </w:r>
      <w:r w:rsidR="002F01A1">
        <w:rPr>
          <w:sz w:val="28"/>
          <w:szCs w:val="28"/>
        </w:rPr>
        <w:t xml:space="preserve">атипичным трепетанием предсердий </w:t>
      </w:r>
      <w:r>
        <w:rPr>
          <w:sz w:val="28"/>
          <w:szCs w:val="28"/>
        </w:rPr>
        <w:t xml:space="preserve">после кардиохирургических операций и катетерных </w:t>
      </w:r>
      <w:r>
        <w:rPr>
          <w:color w:val="000000"/>
          <w:sz w:val="28"/>
          <w:szCs w:val="28"/>
        </w:rPr>
        <w:t>абляций</w:t>
      </w:r>
      <w:r w:rsidR="0072507C">
        <w:rPr>
          <w:sz w:val="28"/>
          <w:szCs w:val="28"/>
        </w:rPr>
        <w:t>.</w:t>
      </w:r>
    </w:p>
    <w:p w14:paraId="2A86D20B" w14:textId="7DCA1E53" w:rsidR="00110156" w:rsidRDefault="003C1042" w:rsidP="00110156">
      <w:pPr>
        <w:numPr>
          <w:ilvl w:val="0"/>
          <w:numId w:val="6"/>
        </w:numPr>
        <w:tabs>
          <w:tab w:val="left" w:pos="993"/>
        </w:tabs>
        <w:ind w:left="0" w:firstLine="709"/>
        <w:jc w:val="both"/>
        <w:rPr>
          <w:sz w:val="28"/>
          <w:szCs w:val="28"/>
        </w:rPr>
      </w:pPr>
      <w:r>
        <w:rPr>
          <w:sz w:val="28"/>
          <w:szCs w:val="28"/>
        </w:rPr>
        <w:t xml:space="preserve">Обосновать использование нового модуля навигационной системы Carto3- ablation index при радиочастотной </w:t>
      </w:r>
      <w:r>
        <w:rPr>
          <w:color w:val="000000"/>
          <w:sz w:val="28"/>
          <w:szCs w:val="28"/>
        </w:rPr>
        <w:t xml:space="preserve">абляции </w:t>
      </w:r>
      <w:r w:rsidR="00110156">
        <w:rPr>
          <w:color w:val="000000"/>
          <w:sz w:val="28"/>
          <w:szCs w:val="28"/>
        </w:rPr>
        <w:t xml:space="preserve">и </w:t>
      </w:r>
      <w:r w:rsidR="00110156">
        <w:rPr>
          <w:sz w:val="28"/>
          <w:szCs w:val="28"/>
        </w:rPr>
        <w:t xml:space="preserve">внутрисердечной эхокардиографии при транссептальной пункции </w:t>
      </w:r>
      <w:r>
        <w:rPr>
          <w:sz w:val="28"/>
          <w:szCs w:val="28"/>
        </w:rPr>
        <w:t xml:space="preserve">у пациентов </w:t>
      </w:r>
      <w:r w:rsidR="003A26B1">
        <w:rPr>
          <w:sz w:val="28"/>
          <w:szCs w:val="28"/>
        </w:rPr>
        <w:t>с атипичным</w:t>
      </w:r>
      <w:r>
        <w:rPr>
          <w:sz w:val="28"/>
          <w:szCs w:val="28"/>
        </w:rPr>
        <w:t xml:space="preserve"> трепетанием предсердий</w:t>
      </w:r>
      <w:r w:rsidR="00110156">
        <w:rPr>
          <w:sz w:val="28"/>
          <w:szCs w:val="28"/>
        </w:rPr>
        <w:t xml:space="preserve"> после кардиохирургических операций и катетерных </w:t>
      </w:r>
      <w:r w:rsidR="00110156">
        <w:rPr>
          <w:color w:val="000000"/>
          <w:sz w:val="28"/>
          <w:szCs w:val="28"/>
        </w:rPr>
        <w:t>абляций</w:t>
      </w:r>
      <w:r w:rsidR="00110156">
        <w:rPr>
          <w:sz w:val="28"/>
          <w:szCs w:val="28"/>
        </w:rPr>
        <w:t>.</w:t>
      </w:r>
    </w:p>
    <w:p w14:paraId="737E2845" w14:textId="40352591" w:rsidR="005D06BA" w:rsidRDefault="003C1042" w:rsidP="0072507C">
      <w:pPr>
        <w:numPr>
          <w:ilvl w:val="0"/>
          <w:numId w:val="6"/>
        </w:numPr>
        <w:tabs>
          <w:tab w:val="left" w:pos="993"/>
        </w:tabs>
        <w:ind w:left="0" w:firstLine="709"/>
        <w:jc w:val="both"/>
        <w:rPr>
          <w:color w:val="000000"/>
          <w:sz w:val="28"/>
          <w:szCs w:val="28"/>
        </w:rPr>
      </w:pPr>
      <w:r>
        <w:rPr>
          <w:color w:val="000000"/>
          <w:sz w:val="28"/>
          <w:szCs w:val="28"/>
        </w:rPr>
        <w:t xml:space="preserve">Разработать тактику ведения пациентов с атипичным </w:t>
      </w:r>
      <w:r>
        <w:rPr>
          <w:sz w:val="28"/>
          <w:szCs w:val="28"/>
        </w:rPr>
        <w:t>трепетанием предсердий</w:t>
      </w:r>
      <w:r>
        <w:rPr>
          <w:color w:val="000000"/>
          <w:sz w:val="28"/>
          <w:szCs w:val="28"/>
        </w:rPr>
        <w:t xml:space="preserve"> после кардиохирургических операций и катетерных абляций</w:t>
      </w:r>
      <w:r w:rsidR="0072507C">
        <w:rPr>
          <w:color w:val="000000"/>
          <w:sz w:val="28"/>
          <w:szCs w:val="28"/>
        </w:rPr>
        <w:t>.</w:t>
      </w:r>
    </w:p>
    <w:p w14:paraId="49DBE39D" w14:textId="77777777" w:rsidR="005D06BA" w:rsidRDefault="003C1042" w:rsidP="0072507C">
      <w:pPr>
        <w:ind w:firstLine="709"/>
        <w:jc w:val="both"/>
        <w:rPr>
          <w:b/>
          <w:color w:val="FF0000"/>
          <w:sz w:val="28"/>
          <w:szCs w:val="28"/>
        </w:rPr>
      </w:pPr>
      <w:r>
        <w:rPr>
          <w:b/>
          <w:sz w:val="28"/>
          <w:szCs w:val="28"/>
        </w:rPr>
        <w:t>Объект исследования:</w:t>
      </w:r>
      <w:r>
        <w:rPr>
          <w:sz w:val="28"/>
          <w:szCs w:val="28"/>
        </w:rPr>
        <w:t xml:space="preserve"> проспективная</w:t>
      </w:r>
      <w:r>
        <w:rPr>
          <w:b/>
          <w:sz w:val="28"/>
          <w:szCs w:val="28"/>
        </w:rPr>
        <w:t xml:space="preserve"> </w:t>
      </w:r>
      <w:r>
        <w:rPr>
          <w:sz w:val="28"/>
          <w:szCs w:val="28"/>
        </w:rPr>
        <w:t>группа (110 пациентов) и ретроспективная группа (101 пациент) с трепетанием предсердий после выполненных кардиохирургических операций и катетерных абляций.</w:t>
      </w:r>
    </w:p>
    <w:p w14:paraId="13B7E451" w14:textId="26A93AFF" w:rsidR="005D06BA" w:rsidRDefault="003C1042" w:rsidP="0072507C">
      <w:pPr>
        <w:ind w:firstLine="709"/>
        <w:jc w:val="both"/>
        <w:rPr>
          <w:color w:val="000000"/>
          <w:sz w:val="28"/>
          <w:szCs w:val="28"/>
        </w:rPr>
      </w:pPr>
      <w:r>
        <w:rPr>
          <w:b/>
          <w:color w:val="000000"/>
          <w:sz w:val="28"/>
          <w:szCs w:val="28"/>
        </w:rPr>
        <w:t>Предмет исследования:</w:t>
      </w:r>
      <w:r>
        <w:rPr>
          <w:color w:val="000000"/>
          <w:sz w:val="28"/>
          <w:szCs w:val="28"/>
        </w:rPr>
        <w:t xml:space="preserve"> взрослые пациенты (18 лет и старше, вне зависимости от пола) с различными видами ТП после, </w:t>
      </w:r>
      <w:r>
        <w:rPr>
          <w:sz w:val="28"/>
          <w:szCs w:val="28"/>
        </w:rPr>
        <w:t xml:space="preserve">выполненных ранее, </w:t>
      </w:r>
      <w:r>
        <w:rPr>
          <w:color w:val="000000"/>
          <w:sz w:val="28"/>
          <w:szCs w:val="28"/>
        </w:rPr>
        <w:t>кардиохирургических операций и катетерных абляций.</w:t>
      </w:r>
    </w:p>
    <w:p w14:paraId="454905B4" w14:textId="77777777" w:rsidR="00A56D62" w:rsidRDefault="00A56D62" w:rsidP="0072507C">
      <w:pPr>
        <w:ind w:firstLine="709"/>
        <w:jc w:val="both"/>
        <w:rPr>
          <w:color w:val="000000"/>
          <w:sz w:val="28"/>
          <w:szCs w:val="28"/>
        </w:rPr>
      </w:pPr>
    </w:p>
    <w:p w14:paraId="10BEA895" w14:textId="77777777" w:rsidR="005D06BA" w:rsidRDefault="003C1042" w:rsidP="0072507C">
      <w:pPr>
        <w:ind w:firstLine="709"/>
        <w:jc w:val="both"/>
        <w:rPr>
          <w:b/>
          <w:sz w:val="28"/>
          <w:szCs w:val="28"/>
        </w:rPr>
      </w:pPr>
      <w:r>
        <w:rPr>
          <w:b/>
          <w:sz w:val="28"/>
          <w:szCs w:val="28"/>
        </w:rPr>
        <w:lastRenderedPageBreak/>
        <w:t>Методы исследований:</w:t>
      </w:r>
    </w:p>
    <w:p w14:paraId="7D561598" w14:textId="77777777" w:rsidR="005D06BA" w:rsidRDefault="003C1042" w:rsidP="0072507C">
      <w:pPr>
        <w:numPr>
          <w:ilvl w:val="0"/>
          <w:numId w:val="8"/>
        </w:numPr>
        <w:tabs>
          <w:tab w:val="left" w:pos="851"/>
          <w:tab w:val="left" w:pos="1134"/>
        </w:tabs>
        <w:ind w:left="0" w:firstLine="709"/>
        <w:jc w:val="both"/>
        <w:rPr>
          <w:sz w:val="28"/>
          <w:szCs w:val="28"/>
        </w:rPr>
      </w:pPr>
      <w:r>
        <w:rPr>
          <w:sz w:val="28"/>
          <w:szCs w:val="28"/>
        </w:rPr>
        <w:t>Общеклиническое обследование: сбор жалоб, анамнеза заболевания и жизни, объективное обследование по органам и системам</w:t>
      </w:r>
      <w:r w:rsidR="0072507C">
        <w:rPr>
          <w:sz w:val="28"/>
          <w:szCs w:val="28"/>
        </w:rPr>
        <w:t>.</w:t>
      </w:r>
    </w:p>
    <w:p w14:paraId="6A8774A2" w14:textId="77777777" w:rsidR="005D06BA" w:rsidRDefault="003C1042" w:rsidP="0072507C">
      <w:pPr>
        <w:numPr>
          <w:ilvl w:val="0"/>
          <w:numId w:val="8"/>
        </w:numPr>
        <w:tabs>
          <w:tab w:val="left" w:pos="851"/>
          <w:tab w:val="left" w:pos="1134"/>
        </w:tabs>
        <w:ind w:left="0" w:firstLine="709"/>
        <w:jc w:val="both"/>
        <w:rPr>
          <w:sz w:val="28"/>
          <w:szCs w:val="28"/>
        </w:rPr>
      </w:pPr>
      <w:r>
        <w:rPr>
          <w:sz w:val="28"/>
          <w:szCs w:val="28"/>
        </w:rPr>
        <w:t>Лабораторные методы исследований:</w:t>
      </w:r>
    </w:p>
    <w:p w14:paraId="699253F9" w14:textId="77777777" w:rsidR="005D06BA" w:rsidRDefault="000A408B" w:rsidP="0072507C">
      <w:pPr>
        <w:numPr>
          <w:ilvl w:val="1"/>
          <w:numId w:val="8"/>
        </w:numPr>
        <w:tabs>
          <w:tab w:val="left" w:pos="851"/>
          <w:tab w:val="left" w:pos="1134"/>
        </w:tabs>
        <w:ind w:left="0" w:firstLine="851"/>
        <w:jc w:val="both"/>
        <w:rPr>
          <w:sz w:val="28"/>
          <w:szCs w:val="28"/>
        </w:rPr>
      </w:pPr>
      <w:r>
        <w:rPr>
          <w:sz w:val="28"/>
          <w:szCs w:val="28"/>
        </w:rPr>
        <w:t>о</w:t>
      </w:r>
      <w:r w:rsidR="003C1042">
        <w:rPr>
          <w:sz w:val="28"/>
          <w:szCs w:val="28"/>
        </w:rPr>
        <w:t>бщий анализ крови;</w:t>
      </w:r>
    </w:p>
    <w:p w14:paraId="2DAC7197" w14:textId="77777777" w:rsidR="005D06BA" w:rsidRDefault="000A408B" w:rsidP="0072507C">
      <w:pPr>
        <w:numPr>
          <w:ilvl w:val="1"/>
          <w:numId w:val="8"/>
        </w:numPr>
        <w:tabs>
          <w:tab w:val="left" w:pos="851"/>
          <w:tab w:val="left" w:pos="1134"/>
        </w:tabs>
        <w:ind w:left="0" w:firstLine="851"/>
        <w:jc w:val="both"/>
        <w:rPr>
          <w:sz w:val="28"/>
          <w:szCs w:val="28"/>
        </w:rPr>
      </w:pPr>
      <w:r>
        <w:rPr>
          <w:sz w:val="28"/>
          <w:szCs w:val="28"/>
        </w:rPr>
        <w:t>б</w:t>
      </w:r>
      <w:r w:rsidR="003C1042">
        <w:rPr>
          <w:sz w:val="28"/>
          <w:szCs w:val="28"/>
        </w:rPr>
        <w:t>иохимический анализ крови - исследование уровня глюкозы, электролитов (калий, натрий, кальций);</w:t>
      </w:r>
    </w:p>
    <w:p w14:paraId="4B8E8A8B" w14:textId="77777777" w:rsidR="005D06BA" w:rsidRDefault="000A408B" w:rsidP="0072507C">
      <w:pPr>
        <w:numPr>
          <w:ilvl w:val="1"/>
          <w:numId w:val="8"/>
        </w:numPr>
        <w:tabs>
          <w:tab w:val="left" w:pos="851"/>
          <w:tab w:val="left" w:pos="1134"/>
        </w:tabs>
        <w:ind w:left="0" w:firstLine="851"/>
        <w:jc w:val="both"/>
        <w:rPr>
          <w:sz w:val="28"/>
          <w:szCs w:val="28"/>
        </w:rPr>
      </w:pPr>
      <w:r>
        <w:rPr>
          <w:sz w:val="28"/>
          <w:szCs w:val="28"/>
        </w:rPr>
        <w:t>а</w:t>
      </w:r>
      <w:r w:rsidR="003C1042">
        <w:rPr>
          <w:sz w:val="28"/>
          <w:szCs w:val="28"/>
        </w:rPr>
        <w:t>нализ кардиомаркера NT-proBNP;</w:t>
      </w:r>
    </w:p>
    <w:p w14:paraId="3665C46C" w14:textId="77777777" w:rsidR="005D06BA" w:rsidRDefault="000A408B" w:rsidP="0072507C">
      <w:pPr>
        <w:numPr>
          <w:ilvl w:val="1"/>
          <w:numId w:val="8"/>
        </w:numPr>
        <w:tabs>
          <w:tab w:val="left" w:pos="851"/>
          <w:tab w:val="left" w:pos="1134"/>
        </w:tabs>
        <w:ind w:left="0" w:firstLine="851"/>
        <w:jc w:val="both"/>
        <w:rPr>
          <w:sz w:val="28"/>
          <w:szCs w:val="28"/>
        </w:rPr>
      </w:pPr>
      <w:r>
        <w:rPr>
          <w:sz w:val="28"/>
          <w:szCs w:val="28"/>
        </w:rPr>
        <w:t>к</w:t>
      </w:r>
      <w:r w:rsidR="003C1042">
        <w:rPr>
          <w:sz w:val="28"/>
          <w:szCs w:val="28"/>
        </w:rPr>
        <w:t>оагулограмма (протромбиновое время, протромбиновый индекс, международное нормализированное отношение, активированное частичное тромбопластиновое время, фибриноген);</w:t>
      </w:r>
    </w:p>
    <w:p w14:paraId="792D3979" w14:textId="2EA4459F" w:rsidR="005D06BA" w:rsidRDefault="000A408B" w:rsidP="0072507C">
      <w:pPr>
        <w:numPr>
          <w:ilvl w:val="1"/>
          <w:numId w:val="8"/>
        </w:numPr>
        <w:tabs>
          <w:tab w:val="left" w:pos="851"/>
          <w:tab w:val="left" w:pos="1134"/>
        </w:tabs>
        <w:ind w:left="0" w:firstLine="851"/>
        <w:jc w:val="both"/>
        <w:rPr>
          <w:sz w:val="28"/>
          <w:szCs w:val="28"/>
        </w:rPr>
      </w:pPr>
      <w:r>
        <w:rPr>
          <w:sz w:val="28"/>
          <w:szCs w:val="28"/>
        </w:rPr>
        <w:t>г</w:t>
      </w:r>
      <w:r w:rsidR="003C1042">
        <w:rPr>
          <w:sz w:val="28"/>
          <w:szCs w:val="28"/>
        </w:rPr>
        <w:t>ормоны щитовидной железы (свободный трийодтиронин, свободный тироксин</w:t>
      </w:r>
      <w:r w:rsidR="003C1042">
        <w:t>)</w:t>
      </w:r>
      <w:r w:rsidR="003C1042">
        <w:rPr>
          <w:sz w:val="28"/>
          <w:szCs w:val="28"/>
        </w:rPr>
        <w:t>, тиреотропный гормон, антитела к тиреопероксидазе</w:t>
      </w:r>
      <w:r w:rsidR="009E64AB">
        <w:rPr>
          <w:sz w:val="28"/>
          <w:szCs w:val="28"/>
          <w:lang w:val="kk-KZ"/>
        </w:rPr>
        <w:t>.</w:t>
      </w:r>
    </w:p>
    <w:p w14:paraId="5702D9C8" w14:textId="77777777" w:rsidR="005D06BA" w:rsidRDefault="003C1042" w:rsidP="0072507C">
      <w:pPr>
        <w:numPr>
          <w:ilvl w:val="0"/>
          <w:numId w:val="8"/>
        </w:numPr>
        <w:tabs>
          <w:tab w:val="left" w:pos="851"/>
          <w:tab w:val="left" w:pos="1134"/>
        </w:tabs>
        <w:ind w:left="0" w:firstLine="709"/>
        <w:jc w:val="both"/>
        <w:rPr>
          <w:sz w:val="28"/>
          <w:szCs w:val="28"/>
        </w:rPr>
      </w:pPr>
      <w:r>
        <w:rPr>
          <w:sz w:val="28"/>
          <w:szCs w:val="28"/>
        </w:rPr>
        <w:t xml:space="preserve">Инструментальные методы обследования: </w:t>
      </w:r>
    </w:p>
    <w:p w14:paraId="2369AD31" w14:textId="77777777" w:rsidR="005D06BA" w:rsidRDefault="000A408B" w:rsidP="0072507C">
      <w:pPr>
        <w:numPr>
          <w:ilvl w:val="1"/>
          <w:numId w:val="8"/>
        </w:numPr>
        <w:tabs>
          <w:tab w:val="left" w:pos="851"/>
          <w:tab w:val="left" w:pos="1134"/>
        </w:tabs>
        <w:ind w:left="0" w:firstLine="851"/>
        <w:jc w:val="both"/>
        <w:rPr>
          <w:sz w:val="28"/>
          <w:szCs w:val="28"/>
        </w:rPr>
      </w:pPr>
      <w:r>
        <w:rPr>
          <w:sz w:val="28"/>
          <w:szCs w:val="28"/>
        </w:rPr>
        <w:t>д</w:t>
      </w:r>
      <w:r w:rsidR="003C1042">
        <w:rPr>
          <w:sz w:val="28"/>
          <w:szCs w:val="28"/>
        </w:rPr>
        <w:t>венадцатиканальная электрокардиография покоя;</w:t>
      </w:r>
    </w:p>
    <w:p w14:paraId="2825FAFB" w14:textId="77777777" w:rsidR="005D06BA" w:rsidRDefault="000A408B" w:rsidP="0072507C">
      <w:pPr>
        <w:numPr>
          <w:ilvl w:val="1"/>
          <w:numId w:val="8"/>
        </w:numPr>
        <w:tabs>
          <w:tab w:val="left" w:pos="851"/>
          <w:tab w:val="left" w:pos="1134"/>
        </w:tabs>
        <w:ind w:left="0" w:firstLine="851"/>
        <w:jc w:val="both"/>
        <w:rPr>
          <w:sz w:val="28"/>
          <w:szCs w:val="28"/>
        </w:rPr>
      </w:pPr>
      <w:r>
        <w:rPr>
          <w:sz w:val="28"/>
          <w:szCs w:val="28"/>
        </w:rPr>
        <w:t>х</w:t>
      </w:r>
      <w:r w:rsidR="003C1042">
        <w:rPr>
          <w:sz w:val="28"/>
          <w:szCs w:val="28"/>
        </w:rPr>
        <w:t>олтеровский мониторинг ЭКГ;</w:t>
      </w:r>
    </w:p>
    <w:p w14:paraId="541A4247" w14:textId="4E92249E" w:rsidR="005D06BA" w:rsidRDefault="00CD2AB0" w:rsidP="0072507C">
      <w:pPr>
        <w:numPr>
          <w:ilvl w:val="1"/>
          <w:numId w:val="8"/>
        </w:numPr>
        <w:tabs>
          <w:tab w:val="left" w:pos="851"/>
          <w:tab w:val="left" w:pos="1134"/>
        </w:tabs>
        <w:ind w:left="0" w:firstLine="851"/>
        <w:jc w:val="both"/>
        <w:rPr>
          <w:sz w:val="28"/>
          <w:szCs w:val="28"/>
        </w:rPr>
      </w:pPr>
      <w:r>
        <w:rPr>
          <w:sz w:val="28"/>
          <w:szCs w:val="28"/>
        </w:rPr>
        <w:t>трансторокальная</w:t>
      </w:r>
      <w:r w:rsidR="003C1042">
        <w:rPr>
          <w:sz w:val="28"/>
          <w:szCs w:val="28"/>
        </w:rPr>
        <w:t xml:space="preserve"> эхокардиография;</w:t>
      </w:r>
    </w:p>
    <w:p w14:paraId="0E6D887F" w14:textId="77777777" w:rsidR="005D06BA" w:rsidRDefault="000A408B" w:rsidP="0072507C">
      <w:pPr>
        <w:numPr>
          <w:ilvl w:val="1"/>
          <w:numId w:val="8"/>
        </w:numPr>
        <w:tabs>
          <w:tab w:val="left" w:pos="851"/>
          <w:tab w:val="left" w:pos="1134"/>
        </w:tabs>
        <w:ind w:left="0" w:firstLine="851"/>
        <w:jc w:val="both"/>
        <w:rPr>
          <w:sz w:val="28"/>
          <w:szCs w:val="28"/>
        </w:rPr>
      </w:pPr>
      <w:r>
        <w:rPr>
          <w:sz w:val="28"/>
          <w:szCs w:val="28"/>
        </w:rPr>
        <w:t>ч</w:t>
      </w:r>
      <w:r w:rsidR="003C1042">
        <w:rPr>
          <w:sz w:val="28"/>
          <w:szCs w:val="28"/>
        </w:rPr>
        <w:t>респищеводная эхокардиография;</w:t>
      </w:r>
    </w:p>
    <w:p w14:paraId="1B1A166D" w14:textId="77777777" w:rsidR="005D06BA" w:rsidRDefault="000A408B" w:rsidP="0072507C">
      <w:pPr>
        <w:numPr>
          <w:ilvl w:val="1"/>
          <w:numId w:val="8"/>
        </w:numPr>
        <w:tabs>
          <w:tab w:val="left" w:pos="851"/>
          <w:tab w:val="left" w:pos="1134"/>
        </w:tabs>
        <w:ind w:left="0" w:firstLine="851"/>
        <w:jc w:val="both"/>
        <w:rPr>
          <w:sz w:val="28"/>
          <w:szCs w:val="28"/>
        </w:rPr>
      </w:pPr>
      <w:r>
        <w:rPr>
          <w:sz w:val="28"/>
          <w:szCs w:val="28"/>
        </w:rPr>
        <w:t>ф</w:t>
      </w:r>
      <w:r w:rsidR="003C1042">
        <w:rPr>
          <w:sz w:val="28"/>
          <w:szCs w:val="28"/>
        </w:rPr>
        <w:t>иброгастродуоденоскопия;</w:t>
      </w:r>
    </w:p>
    <w:p w14:paraId="52DB2678" w14:textId="46EDEFB3" w:rsidR="005D06BA" w:rsidRDefault="000A408B" w:rsidP="0072507C">
      <w:pPr>
        <w:numPr>
          <w:ilvl w:val="1"/>
          <w:numId w:val="8"/>
        </w:numPr>
        <w:tabs>
          <w:tab w:val="left" w:pos="851"/>
          <w:tab w:val="left" w:pos="1134"/>
        </w:tabs>
        <w:ind w:left="0" w:firstLine="851"/>
        <w:jc w:val="both"/>
        <w:rPr>
          <w:sz w:val="28"/>
          <w:szCs w:val="28"/>
        </w:rPr>
      </w:pPr>
      <w:r>
        <w:rPr>
          <w:sz w:val="28"/>
          <w:szCs w:val="28"/>
        </w:rPr>
        <w:t>у</w:t>
      </w:r>
      <w:r w:rsidR="003C1042">
        <w:rPr>
          <w:sz w:val="28"/>
          <w:szCs w:val="28"/>
        </w:rPr>
        <w:t>льтразвуковая допплерография периферических сосудов нижних конечностей (триплексное сканирование)</w:t>
      </w:r>
      <w:r w:rsidR="009E64AB">
        <w:rPr>
          <w:sz w:val="28"/>
          <w:szCs w:val="28"/>
          <w:lang w:val="kk-KZ"/>
        </w:rPr>
        <w:t>.</w:t>
      </w:r>
    </w:p>
    <w:p w14:paraId="3C5F9F63" w14:textId="77777777" w:rsidR="005D06BA" w:rsidRDefault="003C1042" w:rsidP="0072507C">
      <w:pPr>
        <w:numPr>
          <w:ilvl w:val="0"/>
          <w:numId w:val="8"/>
        </w:numPr>
        <w:tabs>
          <w:tab w:val="left" w:pos="851"/>
          <w:tab w:val="left" w:pos="1134"/>
        </w:tabs>
        <w:ind w:left="0" w:firstLine="709"/>
        <w:jc w:val="both"/>
        <w:rPr>
          <w:sz w:val="28"/>
          <w:szCs w:val="28"/>
        </w:rPr>
      </w:pPr>
      <w:r>
        <w:rPr>
          <w:sz w:val="28"/>
          <w:szCs w:val="28"/>
        </w:rPr>
        <w:t>Электрофизиологическое исследование сердца</w:t>
      </w:r>
      <w:r w:rsidR="000A408B">
        <w:rPr>
          <w:sz w:val="28"/>
          <w:szCs w:val="28"/>
        </w:rPr>
        <w:t>.</w:t>
      </w:r>
    </w:p>
    <w:p w14:paraId="3B7271FB" w14:textId="77777777" w:rsidR="005D06BA" w:rsidRDefault="003C1042" w:rsidP="0072507C">
      <w:pPr>
        <w:numPr>
          <w:ilvl w:val="0"/>
          <w:numId w:val="8"/>
        </w:numPr>
        <w:tabs>
          <w:tab w:val="left" w:pos="851"/>
          <w:tab w:val="left" w:pos="1134"/>
        </w:tabs>
        <w:ind w:left="0" w:firstLine="709"/>
        <w:jc w:val="both"/>
        <w:rPr>
          <w:color w:val="000000"/>
          <w:sz w:val="28"/>
          <w:szCs w:val="28"/>
        </w:rPr>
      </w:pPr>
      <w:r>
        <w:rPr>
          <w:sz w:val="28"/>
          <w:szCs w:val="28"/>
        </w:rPr>
        <w:t>Статистический метод обработки полученных данных</w:t>
      </w:r>
      <w:r>
        <w:t>.</w:t>
      </w:r>
    </w:p>
    <w:p w14:paraId="308B7BEE" w14:textId="77777777" w:rsidR="005D06BA" w:rsidRDefault="003C1042" w:rsidP="0072507C">
      <w:pPr>
        <w:tabs>
          <w:tab w:val="left" w:pos="540"/>
        </w:tabs>
        <w:ind w:firstLine="709"/>
        <w:jc w:val="both"/>
        <w:rPr>
          <w:color w:val="000000"/>
          <w:sz w:val="28"/>
          <w:szCs w:val="28"/>
        </w:rPr>
      </w:pPr>
      <w:r>
        <w:rPr>
          <w:b/>
          <w:color w:val="000000"/>
          <w:sz w:val="28"/>
          <w:szCs w:val="28"/>
        </w:rPr>
        <w:t>Научная новизна исследования:</w:t>
      </w:r>
    </w:p>
    <w:p w14:paraId="721E39D1" w14:textId="77777777" w:rsidR="005D06BA" w:rsidRDefault="003C1042" w:rsidP="0072507C">
      <w:pPr>
        <w:numPr>
          <w:ilvl w:val="0"/>
          <w:numId w:val="10"/>
        </w:numPr>
        <w:pBdr>
          <w:top w:val="nil"/>
          <w:left w:val="nil"/>
          <w:bottom w:val="nil"/>
          <w:right w:val="nil"/>
          <w:between w:val="nil"/>
        </w:pBdr>
        <w:tabs>
          <w:tab w:val="left" w:pos="540"/>
          <w:tab w:val="left" w:pos="993"/>
        </w:tabs>
        <w:ind w:left="0" w:firstLine="709"/>
        <w:jc w:val="both"/>
        <w:rPr>
          <w:color w:val="000000"/>
          <w:sz w:val="28"/>
          <w:szCs w:val="28"/>
        </w:rPr>
      </w:pPr>
      <w:r>
        <w:rPr>
          <w:color w:val="000000"/>
          <w:sz w:val="28"/>
          <w:szCs w:val="28"/>
        </w:rPr>
        <w:t>В Республике Казахстан впервые изучены электрофизиологические характеристики атипичного трепетания предсердий у пациентов после кардиохирургических и интервенционных вмешательств</w:t>
      </w:r>
      <w:r w:rsidR="0072507C">
        <w:rPr>
          <w:color w:val="000000"/>
          <w:sz w:val="28"/>
          <w:szCs w:val="28"/>
        </w:rPr>
        <w:t>.</w:t>
      </w:r>
      <w:r>
        <w:rPr>
          <w:color w:val="000000"/>
          <w:sz w:val="28"/>
          <w:szCs w:val="28"/>
        </w:rPr>
        <w:t xml:space="preserve"> </w:t>
      </w:r>
    </w:p>
    <w:p w14:paraId="0C9CF766" w14:textId="4BD33985" w:rsidR="005D06BA" w:rsidRDefault="003C1042" w:rsidP="0072507C">
      <w:pPr>
        <w:numPr>
          <w:ilvl w:val="0"/>
          <w:numId w:val="10"/>
        </w:numPr>
        <w:pBdr>
          <w:top w:val="nil"/>
          <w:left w:val="nil"/>
          <w:bottom w:val="nil"/>
          <w:right w:val="nil"/>
          <w:between w:val="nil"/>
        </w:pBdr>
        <w:tabs>
          <w:tab w:val="left" w:pos="540"/>
          <w:tab w:val="left" w:pos="993"/>
        </w:tabs>
        <w:ind w:left="0" w:firstLine="709"/>
        <w:jc w:val="both"/>
        <w:rPr>
          <w:color w:val="000000"/>
          <w:sz w:val="28"/>
          <w:szCs w:val="28"/>
        </w:rPr>
      </w:pPr>
      <w:r>
        <w:rPr>
          <w:color w:val="000000"/>
          <w:sz w:val="28"/>
          <w:szCs w:val="28"/>
        </w:rPr>
        <w:t>Адаптирован и внедрен модуль навигационной системы Carto3 – Ablation Index при абляции атипичного трепетания предсердий у пациентов после кардиохирургических операций и катетерных абляций</w:t>
      </w:r>
      <w:r w:rsidR="0072507C">
        <w:rPr>
          <w:color w:val="000000"/>
          <w:sz w:val="28"/>
          <w:szCs w:val="28"/>
        </w:rPr>
        <w:t>.</w:t>
      </w:r>
    </w:p>
    <w:p w14:paraId="7CCBA9E4" w14:textId="77777777" w:rsidR="005D06BA" w:rsidRDefault="003C1042" w:rsidP="0072507C">
      <w:pPr>
        <w:numPr>
          <w:ilvl w:val="0"/>
          <w:numId w:val="10"/>
        </w:numPr>
        <w:pBdr>
          <w:top w:val="nil"/>
          <w:left w:val="nil"/>
          <w:bottom w:val="nil"/>
          <w:right w:val="nil"/>
          <w:between w:val="nil"/>
        </w:pBdr>
        <w:tabs>
          <w:tab w:val="left" w:pos="540"/>
          <w:tab w:val="left" w:pos="993"/>
        </w:tabs>
        <w:ind w:left="0" w:firstLine="709"/>
        <w:jc w:val="both"/>
        <w:rPr>
          <w:color w:val="000000"/>
          <w:sz w:val="28"/>
          <w:szCs w:val="28"/>
        </w:rPr>
      </w:pPr>
      <w:r>
        <w:rPr>
          <w:color w:val="000000"/>
          <w:sz w:val="28"/>
          <w:szCs w:val="28"/>
        </w:rPr>
        <w:t>Высокий уровень кардиомаркера NT-proBNP является прогностическим маркером развития предсердных аритмий и последующих рецидивов атипичного трепетания предсердий у пациентов после кардиохирургических операций и катетерных абляций</w:t>
      </w:r>
      <w:r w:rsidR="0072507C">
        <w:rPr>
          <w:color w:val="000000"/>
          <w:sz w:val="28"/>
          <w:szCs w:val="28"/>
        </w:rPr>
        <w:t>.</w:t>
      </w:r>
    </w:p>
    <w:p w14:paraId="2C41859E" w14:textId="1FAC555F" w:rsidR="005D06BA" w:rsidRDefault="003C1042" w:rsidP="009E64AB">
      <w:pPr>
        <w:numPr>
          <w:ilvl w:val="0"/>
          <w:numId w:val="10"/>
        </w:numPr>
        <w:pBdr>
          <w:top w:val="nil"/>
          <w:left w:val="nil"/>
          <w:bottom w:val="nil"/>
          <w:right w:val="nil"/>
          <w:between w:val="nil"/>
        </w:pBdr>
        <w:tabs>
          <w:tab w:val="left" w:pos="540"/>
          <w:tab w:val="left" w:pos="993"/>
        </w:tabs>
        <w:ind w:left="0" w:firstLine="709"/>
        <w:jc w:val="both"/>
        <w:rPr>
          <w:color w:val="000000"/>
          <w:sz w:val="28"/>
          <w:szCs w:val="28"/>
        </w:rPr>
      </w:pPr>
      <w:r>
        <w:rPr>
          <w:color w:val="000000"/>
          <w:sz w:val="28"/>
          <w:szCs w:val="28"/>
        </w:rPr>
        <w:t>Выявленная высокая корреляционная положительная связь между уровнем кардиомаркера NT-proBNP и показателями давления в левом предсердий; и слабая достоверная положительная связь с показателем РСДЛА у пациентов с атипичным трепетанием предсердий после кардиохирургических вмешательств и катетерных абляций;</w:t>
      </w:r>
    </w:p>
    <w:p w14:paraId="7637B238" w14:textId="77777777" w:rsidR="004123C5" w:rsidRDefault="004123C5" w:rsidP="004123C5">
      <w:pPr>
        <w:pBdr>
          <w:top w:val="nil"/>
          <w:left w:val="nil"/>
          <w:bottom w:val="nil"/>
          <w:right w:val="nil"/>
          <w:between w:val="nil"/>
        </w:pBdr>
        <w:tabs>
          <w:tab w:val="left" w:pos="540"/>
          <w:tab w:val="left" w:pos="993"/>
        </w:tabs>
        <w:ind w:left="709"/>
        <w:jc w:val="both"/>
        <w:rPr>
          <w:color w:val="000000"/>
          <w:sz w:val="28"/>
          <w:szCs w:val="28"/>
        </w:rPr>
      </w:pPr>
    </w:p>
    <w:p w14:paraId="68AFC68D" w14:textId="31117E5E" w:rsidR="005D06BA" w:rsidRDefault="003C1042" w:rsidP="009E64AB">
      <w:pPr>
        <w:tabs>
          <w:tab w:val="left" w:pos="540"/>
        </w:tabs>
        <w:ind w:firstLine="709"/>
        <w:jc w:val="both"/>
        <w:rPr>
          <w:b/>
          <w:sz w:val="28"/>
          <w:szCs w:val="28"/>
        </w:rPr>
      </w:pPr>
      <w:r>
        <w:rPr>
          <w:b/>
          <w:sz w:val="28"/>
          <w:szCs w:val="28"/>
        </w:rPr>
        <w:t>Практическая значимость</w:t>
      </w:r>
      <w:r w:rsidR="00E25F65">
        <w:rPr>
          <w:b/>
          <w:sz w:val="28"/>
          <w:szCs w:val="28"/>
        </w:rPr>
        <w:t>.</w:t>
      </w:r>
    </w:p>
    <w:p w14:paraId="0797300D" w14:textId="016DE6E3" w:rsidR="00594678" w:rsidRDefault="003C1042" w:rsidP="009E64AB">
      <w:pPr>
        <w:pBdr>
          <w:top w:val="nil"/>
          <w:left w:val="nil"/>
          <w:bottom w:val="nil"/>
          <w:right w:val="nil"/>
          <w:between w:val="nil"/>
        </w:pBdr>
        <w:tabs>
          <w:tab w:val="left" w:pos="540"/>
          <w:tab w:val="left" w:pos="993"/>
        </w:tabs>
        <w:ind w:firstLine="709"/>
        <w:jc w:val="both"/>
        <w:rPr>
          <w:color w:val="000000"/>
          <w:sz w:val="28"/>
          <w:szCs w:val="28"/>
        </w:rPr>
      </w:pPr>
      <w:r>
        <w:rPr>
          <w:color w:val="000000"/>
          <w:sz w:val="28"/>
          <w:szCs w:val="28"/>
        </w:rPr>
        <w:t xml:space="preserve">У пациентов с атипичным трепетанием предсердий после кардиохирургических вмешательств и катетерных абляций необходимо учитывать, что данная когорта пациентов отягощена фоновыми заболеваниями и </w:t>
      </w:r>
      <w:r>
        <w:rPr>
          <w:color w:val="000000"/>
          <w:sz w:val="28"/>
          <w:szCs w:val="28"/>
        </w:rPr>
        <w:lastRenderedPageBreak/>
        <w:t>наличием рубцовых изменений в миокарде и относится к более сложной категории больных с аритмиями.</w:t>
      </w:r>
    </w:p>
    <w:p w14:paraId="5710A4A0" w14:textId="703F318F" w:rsidR="00594678" w:rsidRDefault="003C1042" w:rsidP="009E64AB">
      <w:pPr>
        <w:pBdr>
          <w:top w:val="nil"/>
          <w:left w:val="nil"/>
          <w:bottom w:val="nil"/>
          <w:right w:val="nil"/>
          <w:between w:val="nil"/>
        </w:pBdr>
        <w:tabs>
          <w:tab w:val="left" w:pos="540"/>
          <w:tab w:val="left" w:pos="993"/>
        </w:tabs>
        <w:ind w:firstLine="709"/>
        <w:jc w:val="both"/>
        <w:rPr>
          <w:color w:val="000000"/>
          <w:sz w:val="28"/>
          <w:szCs w:val="28"/>
        </w:rPr>
      </w:pPr>
      <w:r>
        <w:rPr>
          <w:color w:val="000000"/>
          <w:sz w:val="28"/>
          <w:szCs w:val="28"/>
        </w:rPr>
        <w:t>При увеличении количества кардиомаркера NT-proBNP более 125 pg/ml</w:t>
      </w:r>
      <w:r>
        <w:rPr>
          <w:color w:val="FF0000"/>
          <w:sz w:val="28"/>
          <w:szCs w:val="28"/>
        </w:rPr>
        <w:t xml:space="preserve"> </w:t>
      </w:r>
      <w:r>
        <w:rPr>
          <w:color w:val="000000"/>
          <w:sz w:val="28"/>
          <w:szCs w:val="28"/>
        </w:rPr>
        <w:t xml:space="preserve">рекомендуется </w:t>
      </w:r>
      <w:r>
        <w:rPr>
          <w:color w:val="333333"/>
          <w:sz w:val="28"/>
          <w:szCs w:val="28"/>
        </w:rPr>
        <w:t xml:space="preserve">ведение </w:t>
      </w:r>
      <w:r>
        <w:rPr>
          <w:color w:val="000000"/>
          <w:sz w:val="28"/>
          <w:szCs w:val="28"/>
        </w:rPr>
        <w:t xml:space="preserve">пациента с атипичным трепетанием предсердий согласно Европейским рекомендациям </w:t>
      </w:r>
      <w:r>
        <w:rPr>
          <w:sz w:val="28"/>
          <w:szCs w:val="28"/>
        </w:rPr>
        <w:t>по диагностике и лечению острой и хронической сердечной недостаточности</w:t>
      </w:r>
      <w:r>
        <w:rPr>
          <w:color w:val="000000"/>
          <w:sz w:val="28"/>
          <w:szCs w:val="28"/>
        </w:rPr>
        <w:t>.</w:t>
      </w:r>
    </w:p>
    <w:p w14:paraId="4E792CF0" w14:textId="435D2367" w:rsidR="005D06BA" w:rsidRDefault="003C1042" w:rsidP="009E64AB">
      <w:pPr>
        <w:pBdr>
          <w:top w:val="nil"/>
          <w:left w:val="nil"/>
          <w:bottom w:val="nil"/>
          <w:right w:val="nil"/>
          <w:between w:val="nil"/>
        </w:pBdr>
        <w:tabs>
          <w:tab w:val="left" w:pos="540"/>
          <w:tab w:val="left" w:pos="993"/>
        </w:tabs>
        <w:ind w:firstLine="709"/>
        <w:jc w:val="both"/>
        <w:rPr>
          <w:sz w:val="28"/>
          <w:szCs w:val="28"/>
        </w:rPr>
      </w:pPr>
      <w:r>
        <w:rPr>
          <w:color w:val="000000"/>
          <w:sz w:val="28"/>
          <w:szCs w:val="28"/>
        </w:rPr>
        <w:t xml:space="preserve">Проведение ранней РЧА пациентам </w:t>
      </w:r>
      <w:r>
        <w:rPr>
          <w:sz w:val="28"/>
          <w:szCs w:val="28"/>
        </w:rPr>
        <w:t xml:space="preserve">с атипичным </w:t>
      </w:r>
      <w:r>
        <w:rPr>
          <w:color w:val="000000"/>
          <w:sz w:val="28"/>
          <w:szCs w:val="28"/>
        </w:rPr>
        <w:t xml:space="preserve">трепетанием предсердий </w:t>
      </w:r>
      <w:r>
        <w:rPr>
          <w:sz w:val="28"/>
          <w:szCs w:val="28"/>
        </w:rPr>
        <w:t xml:space="preserve">после кардиохирургических и интервенционных вмешательств снижает риски рецидива </w:t>
      </w:r>
      <w:r>
        <w:rPr>
          <w:color w:val="000000"/>
          <w:sz w:val="28"/>
          <w:szCs w:val="28"/>
        </w:rPr>
        <w:t>трепетания предсердий</w:t>
      </w:r>
      <w:r>
        <w:rPr>
          <w:sz w:val="28"/>
          <w:szCs w:val="28"/>
        </w:rPr>
        <w:t>, развития фибрилляции предсердий и сердечной недостаточности</w:t>
      </w:r>
      <w:r w:rsidR="00594678">
        <w:rPr>
          <w:sz w:val="28"/>
          <w:szCs w:val="28"/>
        </w:rPr>
        <w:t>.</w:t>
      </w:r>
    </w:p>
    <w:p w14:paraId="19BDD86B" w14:textId="77777777" w:rsidR="005D06BA" w:rsidRDefault="003C1042" w:rsidP="009E64AB">
      <w:pPr>
        <w:tabs>
          <w:tab w:val="left" w:pos="1134"/>
        </w:tabs>
        <w:ind w:firstLine="709"/>
        <w:jc w:val="both"/>
        <w:rPr>
          <w:b/>
          <w:sz w:val="28"/>
          <w:szCs w:val="28"/>
        </w:rPr>
      </w:pPr>
      <w:r>
        <w:rPr>
          <w:b/>
          <w:sz w:val="28"/>
          <w:szCs w:val="28"/>
        </w:rPr>
        <w:t xml:space="preserve">Основные положения, выносимые на защиту: </w:t>
      </w:r>
    </w:p>
    <w:p w14:paraId="2324438F" w14:textId="53D7F09C" w:rsidR="005D06BA" w:rsidRDefault="00AB4619" w:rsidP="009E64AB">
      <w:pPr>
        <w:numPr>
          <w:ilvl w:val="0"/>
          <w:numId w:val="12"/>
        </w:numPr>
        <w:pBdr>
          <w:top w:val="nil"/>
          <w:left w:val="nil"/>
          <w:bottom w:val="nil"/>
          <w:right w:val="nil"/>
          <w:between w:val="nil"/>
        </w:pBdr>
        <w:tabs>
          <w:tab w:val="left" w:pos="1134"/>
        </w:tabs>
        <w:ind w:left="0" w:firstLine="709"/>
        <w:jc w:val="both"/>
        <w:rPr>
          <w:color w:val="000000"/>
          <w:sz w:val="28"/>
          <w:szCs w:val="28"/>
        </w:rPr>
      </w:pPr>
      <w:r>
        <w:rPr>
          <w:color w:val="000000"/>
          <w:sz w:val="28"/>
          <w:szCs w:val="28"/>
        </w:rPr>
        <w:t xml:space="preserve">В исследование было включено </w:t>
      </w:r>
      <w:r w:rsidR="003C1042">
        <w:rPr>
          <w:color w:val="000000"/>
          <w:sz w:val="28"/>
          <w:szCs w:val="28"/>
        </w:rPr>
        <w:t>208 пациентов</w:t>
      </w:r>
      <w:r>
        <w:rPr>
          <w:color w:val="000000"/>
          <w:sz w:val="28"/>
          <w:szCs w:val="28"/>
        </w:rPr>
        <w:t xml:space="preserve"> с диагностированным трепетанием предсердий.</w:t>
      </w:r>
      <w:r w:rsidR="003C1042">
        <w:rPr>
          <w:color w:val="000000"/>
          <w:sz w:val="28"/>
          <w:szCs w:val="28"/>
        </w:rPr>
        <w:t xml:space="preserve"> </w:t>
      </w:r>
      <w:r>
        <w:rPr>
          <w:color w:val="000000"/>
          <w:sz w:val="28"/>
          <w:szCs w:val="28"/>
        </w:rPr>
        <w:t>А</w:t>
      </w:r>
      <w:r w:rsidR="003C1042">
        <w:rPr>
          <w:color w:val="000000"/>
          <w:sz w:val="28"/>
          <w:szCs w:val="28"/>
        </w:rPr>
        <w:t>типичное трепетание предсердий является частой наджелудочковой аритмией у пациентов после кардиохирургических операций и катетерных абляций (73%). При этом атипичное трепетание предсердий, согласно нашему исследовани</w:t>
      </w:r>
      <w:r w:rsidR="003C1042">
        <w:rPr>
          <w:sz w:val="28"/>
          <w:szCs w:val="28"/>
        </w:rPr>
        <w:t xml:space="preserve">ю, </w:t>
      </w:r>
      <w:r w:rsidR="003C1042">
        <w:rPr>
          <w:color w:val="000000"/>
          <w:sz w:val="28"/>
          <w:szCs w:val="28"/>
        </w:rPr>
        <w:t>в группе с использованием AI составляет 77,6% из 107 пациентов, а в группе без использования AI 68,3% из 101 пациентов.</w:t>
      </w:r>
    </w:p>
    <w:p w14:paraId="414091C0" w14:textId="7D9DE5F0" w:rsidR="005D06BA" w:rsidRDefault="003C1042" w:rsidP="009E64AB">
      <w:pPr>
        <w:numPr>
          <w:ilvl w:val="0"/>
          <w:numId w:val="12"/>
        </w:numPr>
        <w:pBdr>
          <w:top w:val="nil"/>
          <w:left w:val="nil"/>
          <w:bottom w:val="nil"/>
          <w:right w:val="nil"/>
          <w:between w:val="nil"/>
        </w:pBdr>
        <w:tabs>
          <w:tab w:val="left" w:pos="1134"/>
        </w:tabs>
        <w:ind w:left="0" w:firstLine="709"/>
        <w:jc w:val="both"/>
        <w:rPr>
          <w:color w:val="000000"/>
          <w:sz w:val="28"/>
          <w:szCs w:val="28"/>
        </w:rPr>
      </w:pPr>
      <w:r>
        <w:rPr>
          <w:color w:val="000000"/>
          <w:sz w:val="28"/>
          <w:szCs w:val="28"/>
        </w:rPr>
        <w:t>Использование модуля Carto3- ablation Index при РЧА атипичного трепетании предсердий эффективн</w:t>
      </w:r>
      <w:r w:rsidR="001C6862">
        <w:rPr>
          <w:color w:val="000000"/>
          <w:sz w:val="28"/>
          <w:szCs w:val="28"/>
        </w:rPr>
        <w:t>а</w:t>
      </w:r>
      <w:r>
        <w:rPr>
          <w:sz w:val="28"/>
          <w:szCs w:val="28"/>
        </w:rPr>
        <w:t xml:space="preserve"> </w:t>
      </w:r>
      <w:r>
        <w:rPr>
          <w:color w:val="000000"/>
          <w:sz w:val="28"/>
          <w:szCs w:val="28"/>
        </w:rPr>
        <w:t>в раннем и отдаленном послеоперационном периоде.</w:t>
      </w:r>
    </w:p>
    <w:p w14:paraId="6524538E" w14:textId="279644D8" w:rsidR="005D06BA" w:rsidRDefault="00AB4619" w:rsidP="009E64AB">
      <w:pPr>
        <w:numPr>
          <w:ilvl w:val="0"/>
          <w:numId w:val="12"/>
        </w:numPr>
        <w:pBdr>
          <w:top w:val="nil"/>
          <w:left w:val="nil"/>
          <w:bottom w:val="nil"/>
          <w:right w:val="nil"/>
          <w:between w:val="nil"/>
        </w:pBdr>
        <w:tabs>
          <w:tab w:val="left" w:pos="1134"/>
        </w:tabs>
        <w:ind w:left="0" w:firstLine="709"/>
        <w:jc w:val="both"/>
        <w:rPr>
          <w:color w:val="000000"/>
          <w:sz w:val="28"/>
          <w:szCs w:val="28"/>
        </w:rPr>
      </w:pPr>
      <w:r>
        <w:rPr>
          <w:color w:val="000000"/>
          <w:sz w:val="28"/>
          <w:szCs w:val="28"/>
        </w:rPr>
        <w:t>Использование п</w:t>
      </w:r>
      <w:r w:rsidR="003C1042">
        <w:rPr>
          <w:color w:val="000000"/>
          <w:sz w:val="28"/>
          <w:szCs w:val="28"/>
        </w:rPr>
        <w:t xml:space="preserve">ри сложных предсердных нарушениях ритма сердца внутрисердечного ЭхоКГ при катетерной </w:t>
      </w:r>
      <w:r w:rsidR="003C1042">
        <w:rPr>
          <w:sz w:val="28"/>
          <w:szCs w:val="28"/>
        </w:rPr>
        <w:t>абляции</w:t>
      </w:r>
      <w:r w:rsidR="003C1042">
        <w:rPr>
          <w:color w:val="000000"/>
          <w:sz w:val="28"/>
          <w:szCs w:val="28"/>
        </w:rPr>
        <w:t xml:space="preserve"> позволяет уменьшить лучевую нагрузку, время </w:t>
      </w:r>
      <w:r w:rsidR="003C1042">
        <w:rPr>
          <w:sz w:val="28"/>
          <w:szCs w:val="28"/>
        </w:rPr>
        <w:t>флюороскопии</w:t>
      </w:r>
      <w:r w:rsidR="003C1042">
        <w:rPr>
          <w:color w:val="000000"/>
          <w:sz w:val="28"/>
          <w:szCs w:val="28"/>
        </w:rPr>
        <w:t xml:space="preserve"> и исключить использование контрастного вещества, повышает безопасность проведения РЧА и предотвращает развитие контраст индуцированной нефропатии.</w:t>
      </w:r>
    </w:p>
    <w:p w14:paraId="3DA66280" w14:textId="2D8B27B8" w:rsidR="005D06BA" w:rsidRPr="001C6862" w:rsidRDefault="003C1042" w:rsidP="009E64AB">
      <w:pPr>
        <w:numPr>
          <w:ilvl w:val="0"/>
          <w:numId w:val="12"/>
        </w:numPr>
        <w:pBdr>
          <w:top w:val="nil"/>
          <w:left w:val="nil"/>
          <w:bottom w:val="nil"/>
          <w:right w:val="nil"/>
          <w:between w:val="nil"/>
        </w:pBdr>
        <w:tabs>
          <w:tab w:val="left" w:pos="1134"/>
        </w:tabs>
        <w:ind w:left="0" w:firstLine="709"/>
        <w:jc w:val="both"/>
        <w:rPr>
          <w:color w:val="000000"/>
          <w:sz w:val="28"/>
          <w:szCs w:val="28"/>
        </w:rPr>
      </w:pPr>
      <w:r>
        <w:rPr>
          <w:color w:val="000000"/>
          <w:sz w:val="28"/>
          <w:szCs w:val="28"/>
        </w:rPr>
        <w:t>Доказанная прогностическая значимость риска развития атипичного трепетания предсердий сопряжена с высокими показателями кардиомаркера NT-proBNP и повышением давления в левом предсерди</w:t>
      </w:r>
      <w:r>
        <w:rPr>
          <w:sz w:val="28"/>
          <w:szCs w:val="28"/>
        </w:rPr>
        <w:t>и.</w:t>
      </w:r>
    </w:p>
    <w:p w14:paraId="331DA244" w14:textId="77777777" w:rsidR="005D06BA" w:rsidRDefault="003C1042" w:rsidP="009E64AB">
      <w:pPr>
        <w:ind w:firstLine="709"/>
        <w:jc w:val="both"/>
        <w:rPr>
          <w:b/>
          <w:sz w:val="28"/>
          <w:szCs w:val="28"/>
        </w:rPr>
      </w:pPr>
      <w:r>
        <w:rPr>
          <w:b/>
          <w:sz w:val="28"/>
          <w:szCs w:val="28"/>
        </w:rPr>
        <w:t xml:space="preserve">Апробация диссертации: </w:t>
      </w:r>
    </w:p>
    <w:p w14:paraId="12E6D569" w14:textId="77777777" w:rsidR="005D06BA" w:rsidRDefault="003C1042" w:rsidP="009E64AB">
      <w:pPr>
        <w:ind w:firstLine="709"/>
        <w:jc w:val="both"/>
        <w:rPr>
          <w:sz w:val="28"/>
          <w:szCs w:val="28"/>
        </w:rPr>
      </w:pPr>
      <w:r>
        <w:rPr>
          <w:sz w:val="28"/>
          <w:szCs w:val="28"/>
        </w:rPr>
        <w:t xml:space="preserve">Основные результаты исследования и положения диссертации доложены: </w:t>
      </w:r>
    </w:p>
    <w:p w14:paraId="7C1D5A43" w14:textId="1592CDD9" w:rsidR="0011551E" w:rsidRDefault="0011551E" w:rsidP="009E64AB">
      <w:pPr>
        <w:ind w:firstLine="709"/>
        <w:jc w:val="both"/>
        <w:rPr>
          <w:sz w:val="28"/>
          <w:szCs w:val="28"/>
        </w:rPr>
      </w:pPr>
      <w:r>
        <w:rPr>
          <w:sz w:val="28"/>
          <w:szCs w:val="28"/>
        </w:rPr>
        <w:t>– 10-м международном конгрессе «Кардиология на перекрестке наук» совместно с ХIV Международным симпозиумом по эхокардиографии и сосудистому ультразвуку ХXVI ежегодной научно-практической конференцией «Актуальные вопросы кардиологии» (Тюмень, 2019–</w:t>
      </w:r>
      <w:r w:rsidR="0091645A">
        <w:rPr>
          <w:sz w:val="28"/>
          <w:szCs w:val="28"/>
        </w:rPr>
        <w:t>22-24 май</w:t>
      </w:r>
      <w:r>
        <w:rPr>
          <w:sz w:val="28"/>
          <w:szCs w:val="28"/>
        </w:rPr>
        <w:t xml:space="preserve">); </w:t>
      </w:r>
    </w:p>
    <w:p w14:paraId="70CE114D" w14:textId="75359815" w:rsidR="0011551E" w:rsidRDefault="003C1042" w:rsidP="009E64AB">
      <w:pPr>
        <w:ind w:firstLine="709"/>
        <w:rPr>
          <w:color w:val="000000"/>
          <w:sz w:val="28"/>
          <w:szCs w:val="28"/>
        </w:rPr>
      </w:pPr>
      <w:r>
        <w:rPr>
          <w:sz w:val="28"/>
          <w:szCs w:val="28"/>
        </w:rPr>
        <w:t>–</w:t>
      </w:r>
      <w:r>
        <w:rPr>
          <w:color w:val="000000"/>
          <w:sz w:val="28"/>
          <w:szCs w:val="28"/>
        </w:rPr>
        <w:t xml:space="preserve"> </w:t>
      </w:r>
      <w:r w:rsidR="000A408B">
        <w:rPr>
          <w:color w:val="000000"/>
          <w:sz w:val="28"/>
          <w:szCs w:val="28"/>
        </w:rPr>
        <w:t>14-м</w:t>
      </w:r>
      <w:r>
        <w:rPr>
          <w:color w:val="000000"/>
          <w:sz w:val="28"/>
          <w:szCs w:val="28"/>
        </w:rPr>
        <w:t xml:space="preserve"> международн</w:t>
      </w:r>
      <w:r w:rsidR="000A408B">
        <w:rPr>
          <w:color w:val="000000"/>
          <w:sz w:val="28"/>
          <w:szCs w:val="28"/>
        </w:rPr>
        <w:t>ом</w:t>
      </w:r>
      <w:r>
        <w:rPr>
          <w:color w:val="000000"/>
          <w:sz w:val="28"/>
          <w:szCs w:val="28"/>
        </w:rPr>
        <w:t xml:space="preserve"> конгресс</w:t>
      </w:r>
      <w:r w:rsidR="000A408B">
        <w:rPr>
          <w:color w:val="000000"/>
          <w:sz w:val="28"/>
          <w:szCs w:val="28"/>
        </w:rPr>
        <w:t>е</w:t>
      </w:r>
      <w:r>
        <w:rPr>
          <w:color w:val="000000"/>
          <w:sz w:val="28"/>
          <w:szCs w:val="28"/>
        </w:rPr>
        <w:t xml:space="preserve"> «Кардиостим» (Санкт-Петербург, </w:t>
      </w:r>
      <w:r w:rsidR="0011551E">
        <w:rPr>
          <w:color w:val="000000"/>
          <w:sz w:val="28"/>
          <w:szCs w:val="28"/>
        </w:rPr>
        <w:t>2020–</w:t>
      </w:r>
      <w:r w:rsidR="0091645A">
        <w:rPr>
          <w:color w:val="000000"/>
          <w:sz w:val="28"/>
          <w:szCs w:val="28"/>
        </w:rPr>
        <w:t>27-29 февраль</w:t>
      </w:r>
      <w:r>
        <w:rPr>
          <w:color w:val="000000"/>
          <w:sz w:val="28"/>
          <w:szCs w:val="28"/>
        </w:rPr>
        <w:t>);</w:t>
      </w:r>
    </w:p>
    <w:p w14:paraId="18BEE0A5" w14:textId="4E6AC32A" w:rsidR="005D06BA" w:rsidRDefault="003C1042" w:rsidP="002D3EA2">
      <w:pPr>
        <w:ind w:firstLine="709"/>
        <w:jc w:val="both"/>
        <w:rPr>
          <w:color w:val="111420"/>
          <w:sz w:val="28"/>
          <w:szCs w:val="28"/>
        </w:rPr>
      </w:pPr>
      <w:r>
        <w:rPr>
          <w:sz w:val="28"/>
          <w:szCs w:val="28"/>
        </w:rPr>
        <w:t xml:space="preserve">– </w:t>
      </w:r>
      <w:r w:rsidR="000A408B">
        <w:rPr>
          <w:color w:val="111420"/>
          <w:sz w:val="28"/>
          <w:szCs w:val="28"/>
          <w:highlight w:val="white"/>
        </w:rPr>
        <w:t>м</w:t>
      </w:r>
      <w:r>
        <w:rPr>
          <w:color w:val="111420"/>
          <w:sz w:val="28"/>
          <w:szCs w:val="28"/>
          <w:highlight w:val="white"/>
        </w:rPr>
        <w:t>еждународн</w:t>
      </w:r>
      <w:r w:rsidR="000A408B">
        <w:rPr>
          <w:color w:val="111420"/>
          <w:sz w:val="28"/>
          <w:szCs w:val="28"/>
          <w:highlight w:val="white"/>
        </w:rPr>
        <w:t>ой</w:t>
      </w:r>
      <w:r>
        <w:rPr>
          <w:color w:val="111420"/>
          <w:sz w:val="28"/>
          <w:szCs w:val="28"/>
          <w:highlight w:val="white"/>
        </w:rPr>
        <w:t xml:space="preserve"> научно-практическ</w:t>
      </w:r>
      <w:r w:rsidR="000A408B">
        <w:rPr>
          <w:color w:val="111420"/>
          <w:sz w:val="28"/>
          <w:szCs w:val="28"/>
          <w:highlight w:val="white"/>
        </w:rPr>
        <w:t>ой</w:t>
      </w:r>
      <w:r>
        <w:rPr>
          <w:color w:val="111420"/>
          <w:sz w:val="28"/>
          <w:szCs w:val="28"/>
          <w:highlight w:val="white"/>
        </w:rPr>
        <w:t xml:space="preserve"> конференци</w:t>
      </w:r>
      <w:r w:rsidR="000A408B">
        <w:rPr>
          <w:color w:val="111420"/>
          <w:sz w:val="28"/>
          <w:szCs w:val="28"/>
          <w:highlight w:val="white"/>
        </w:rPr>
        <w:t>и</w:t>
      </w:r>
      <w:r>
        <w:rPr>
          <w:color w:val="111420"/>
          <w:sz w:val="28"/>
          <w:szCs w:val="28"/>
          <w:highlight w:val="white"/>
        </w:rPr>
        <w:t xml:space="preserve"> молодых ученых и студентов, приуроченная к 30-летию Независимости Республики Казахстан (</w:t>
      </w:r>
      <w:r w:rsidR="004F2F20">
        <w:rPr>
          <w:color w:val="111420"/>
          <w:sz w:val="28"/>
          <w:szCs w:val="28"/>
          <w:highlight w:val="white"/>
        </w:rPr>
        <w:t xml:space="preserve">Нур-Султан: Медицинский университет Астана, 2021 – </w:t>
      </w:r>
      <w:r>
        <w:rPr>
          <w:color w:val="111420"/>
          <w:sz w:val="28"/>
          <w:szCs w:val="28"/>
          <w:highlight w:val="white"/>
        </w:rPr>
        <w:t>9</w:t>
      </w:r>
      <w:r w:rsidR="004F2F20">
        <w:rPr>
          <w:color w:val="111420"/>
          <w:sz w:val="28"/>
          <w:szCs w:val="28"/>
          <w:highlight w:val="white"/>
        </w:rPr>
        <w:t>-</w:t>
      </w:r>
      <w:r>
        <w:rPr>
          <w:color w:val="111420"/>
          <w:sz w:val="28"/>
          <w:szCs w:val="28"/>
          <w:highlight w:val="white"/>
        </w:rPr>
        <w:t>10 декабрь).</w:t>
      </w:r>
    </w:p>
    <w:p w14:paraId="762C00A2" w14:textId="77777777" w:rsidR="0011551E" w:rsidRDefault="003C1042" w:rsidP="009E64AB">
      <w:pPr>
        <w:ind w:firstLine="709"/>
        <w:jc w:val="both"/>
        <w:rPr>
          <w:color w:val="000000"/>
          <w:sz w:val="28"/>
          <w:szCs w:val="28"/>
        </w:rPr>
      </w:pPr>
      <w:r>
        <w:rPr>
          <w:sz w:val="28"/>
          <w:szCs w:val="28"/>
        </w:rPr>
        <w:t xml:space="preserve">– </w:t>
      </w:r>
      <w:r w:rsidR="000A408B">
        <w:rPr>
          <w:sz w:val="28"/>
          <w:szCs w:val="28"/>
        </w:rPr>
        <w:t>м</w:t>
      </w:r>
      <w:r>
        <w:rPr>
          <w:sz w:val="28"/>
          <w:szCs w:val="28"/>
        </w:rPr>
        <w:t>еждународн</w:t>
      </w:r>
      <w:r w:rsidR="000A408B">
        <w:rPr>
          <w:sz w:val="28"/>
          <w:szCs w:val="28"/>
        </w:rPr>
        <w:t>ом</w:t>
      </w:r>
      <w:r>
        <w:rPr>
          <w:sz w:val="28"/>
          <w:szCs w:val="28"/>
        </w:rPr>
        <w:t xml:space="preserve"> </w:t>
      </w:r>
      <w:r>
        <w:rPr>
          <w:color w:val="000000"/>
          <w:sz w:val="28"/>
          <w:szCs w:val="28"/>
        </w:rPr>
        <w:t>конгресс</w:t>
      </w:r>
      <w:r w:rsidR="000A408B">
        <w:rPr>
          <w:color w:val="000000"/>
          <w:sz w:val="28"/>
          <w:szCs w:val="28"/>
        </w:rPr>
        <w:t>е</w:t>
      </w:r>
      <w:r>
        <w:rPr>
          <w:color w:val="000000"/>
          <w:sz w:val="28"/>
          <w:szCs w:val="28"/>
        </w:rPr>
        <w:t xml:space="preserve"> «EHRA 2022» (Копенгаген, </w:t>
      </w:r>
      <w:r w:rsidR="000A408B">
        <w:rPr>
          <w:color w:val="000000"/>
          <w:sz w:val="28"/>
          <w:szCs w:val="28"/>
        </w:rPr>
        <w:t xml:space="preserve">2022 – </w:t>
      </w:r>
      <w:r>
        <w:rPr>
          <w:color w:val="000000"/>
          <w:sz w:val="28"/>
          <w:szCs w:val="28"/>
        </w:rPr>
        <w:t>2</w:t>
      </w:r>
      <w:r w:rsidR="000A408B">
        <w:rPr>
          <w:color w:val="000000"/>
          <w:sz w:val="28"/>
          <w:szCs w:val="28"/>
        </w:rPr>
        <w:t>-6 апрель</w:t>
      </w:r>
      <w:r>
        <w:rPr>
          <w:color w:val="000000"/>
          <w:sz w:val="28"/>
          <w:szCs w:val="28"/>
        </w:rPr>
        <w:t>);</w:t>
      </w:r>
    </w:p>
    <w:p w14:paraId="7FE7AA9E" w14:textId="77777777" w:rsidR="005D06BA" w:rsidRDefault="003C1042" w:rsidP="009E64AB">
      <w:pPr>
        <w:ind w:firstLine="709"/>
        <w:jc w:val="both"/>
        <w:rPr>
          <w:b/>
          <w:sz w:val="28"/>
          <w:szCs w:val="28"/>
        </w:rPr>
      </w:pPr>
      <w:r>
        <w:rPr>
          <w:b/>
          <w:sz w:val="28"/>
          <w:szCs w:val="28"/>
        </w:rPr>
        <w:t xml:space="preserve">Публикации по теме диссертации: </w:t>
      </w:r>
    </w:p>
    <w:p w14:paraId="75895F6A" w14:textId="5A62DA44" w:rsidR="005D06BA" w:rsidRDefault="003C1042" w:rsidP="009E64AB">
      <w:pPr>
        <w:ind w:firstLine="709"/>
        <w:jc w:val="both"/>
        <w:rPr>
          <w:sz w:val="28"/>
          <w:szCs w:val="28"/>
        </w:rPr>
      </w:pPr>
      <w:r>
        <w:rPr>
          <w:sz w:val="28"/>
          <w:szCs w:val="28"/>
        </w:rPr>
        <w:t xml:space="preserve">Согласно полученным результатам диссертационного исследования были опубликованы </w:t>
      </w:r>
      <w:r w:rsidRPr="00AE202B">
        <w:rPr>
          <w:sz w:val="28"/>
          <w:szCs w:val="28"/>
        </w:rPr>
        <w:t>2</w:t>
      </w:r>
      <w:r w:rsidR="007D7889" w:rsidRPr="007D7889">
        <w:rPr>
          <w:sz w:val="28"/>
          <w:szCs w:val="28"/>
        </w:rPr>
        <w:t>5</w:t>
      </w:r>
      <w:r>
        <w:rPr>
          <w:sz w:val="28"/>
          <w:szCs w:val="28"/>
        </w:rPr>
        <w:t xml:space="preserve"> печатные работы, из них </w:t>
      </w:r>
      <w:r w:rsidR="007D7889" w:rsidRPr="007D7889">
        <w:rPr>
          <w:sz w:val="28"/>
          <w:szCs w:val="28"/>
        </w:rPr>
        <w:t>5</w:t>
      </w:r>
      <w:r>
        <w:rPr>
          <w:sz w:val="28"/>
          <w:szCs w:val="28"/>
        </w:rPr>
        <w:t xml:space="preserve"> статьи в журналах, рекомендованных Комитетом по контролю в сфере образования и науки МОН РК, </w:t>
      </w:r>
      <w:r w:rsidRPr="00AE202B">
        <w:rPr>
          <w:sz w:val="28"/>
          <w:szCs w:val="28"/>
        </w:rPr>
        <w:t>4</w:t>
      </w:r>
      <w:r>
        <w:rPr>
          <w:sz w:val="28"/>
          <w:szCs w:val="28"/>
        </w:rPr>
        <w:t xml:space="preserve"> статьи в </w:t>
      </w:r>
      <w:r>
        <w:rPr>
          <w:sz w:val="28"/>
          <w:szCs w:val="28"/>
        </w:rPr>
        <w:lastRenderedPageBreak/>
        <w:t xml:space="preserve">рецензируемых международных научных журналах: в журнале «Journal of arrhythmia Journal» (импакт-фактор 2,4, Q2), индексируемом в базе данных Web of Science и Scopus (процентиль 47%); «Pacing and clinical electrophysiology» (импакт-фактор 2,5, Q2), индексируемом в базе данных Web of Science и Scopus (процентиль </w:t>
      </w:r>
      <w:r w:rsidR="007D7889" w:rsidRPr="007D7889">
        <w:rPr>
          <w:sz w:val="28"/>
          <w:szCs w:val="28"/>
        </w:rPr>
        <w:t>55</w:t>
      </w:r>
      <w:r>
        <w:rPr>
          <w:sz w:val="28"/>
          <w:szCs w:val="28"/>
        </w:rPr>
        <w:t xml:space="preserve">%); и </w:t>
      </w:r>
      <w:r w:rsidR="002100DD" w:rsidRPr="00AE202B">
        <w:rPr>
          <w:sz w:val="28"/>
          <w:szCs w:val="28"/>
        </w:rPr>
        <w:t>2</w:t>
      </w:r>
      <w:r>
        <w:rPr>
          <w:sz w:val="28"/>
          <w:szCs w:val="28"/>
        </w:rPr>
        <w:t xml:space="preserve"> статьи в журнале «Georgian Medical News», входивший в базу данных Scopus на момент выхода статьи (импакт-фактор 0,3, процентиль 26%). Опубликовано </w:t>
      </w:r>
      <w:r w:rsidRPr="00AE202B">
        <w:rPr>
          <w:sz w:val="28"/>
          <w:szCs w:val="28"/>
        </w:rPr>
        <w:t>1</w:t>
      </w:r>
      <w:r w:rsidR="007D7889" w:rsidRPr="007D7889">
        <w:rPr>
          <w:sz w:val="28"/>
          <w:szCs w:val="28"/>
        </w:rPr>
        <w:t>6</w:t>
      </w:r>
      <w:r>
        <w:rPr>
          <w:sz w:val="28"/>
          <w:szCs w:val="28"/>
        </w:rPr>
        <w:t xml:space="preserve"> тезисов в материалах республиканских и международных научных конференциях, в том числе дальнего зарубежья (Азербайджан, Европа, Россия, Узбекистан, Таджикистан, Казахстан). </w:t>
      </w:r>
    </w:p>
    <w:p w14:paraId="321E54A1" w14:textId="286788A8" w:rsidR="005D06BA" w:rsidRDefault="003C1042" w:rsidP="009E64AB">
      <w:pPr>
        <w:ind w:firstLine="709"/>
        <w:jc w:val="both"/>
        <w:rPr>
          <w:sz w:val="28"/>
          <w:szCs w:val="28"/>
        </w:rPr>
      </w:pPr>
      <w:r>
        <w:rPr>
          <w:sz w:val="28"/>
          <w:szCs w:val="28"/>
        </w:rPr>
        <w:t xml:space="preserve">Получены три свидетельства о внесении сведений в государственный реестр прав на объекты, охраняемых авторским правом (Приложение А), </w:t>
      </w:r>
      <w:r w:rsidR="00190B19">
        <w:rPr>
          <w:sz w:val="28"/>
          <w:szCs w:val="28"/>
        </w:rPr>
        <w:t xml:space="preserve">три уведомлений о положительном результате формальной экспертизы «Национального института интеллектуальной собственности» Министерства Юстиции РК патентов на изобретение </w:t>
      </w:r>
      <w:r w:rsidR="006A7DC9">
        <w:rPr>
          <w:sz w:val="28"/>
          <w:szCs w:val="28"/>
        </w:rPr>
        <w:t>(</w:t>
      </w:r>
      <w:r w:rsidR="00190B19">
        <w:rPr>
          <w:sz w:val="28"/>
          <w:szCs w:val="28"/>
        </w:rPr>
        <w:t xml:space="preserve">Приложение Б), </w:t>
      </w:r>
      <w:r>
        <w:rPr>
          <w:sz w:val="28"/>
          <w:szCs w:val="28"/>
        </w:rPr>
        <w:t xml:space="preserve">пять актов внедрения в отделение интервенционной аритмологии АО «Национальный научный кардиохирургический центр» (Приложение В). </w:t>
      </w:r>
    </w:p>
    <w:p w14:paraId="50A16659" w14:textId="77777777" w:rsidR="005D06BA" w:rsidRDefault="003C1042" w:rsidP="009E64AB">
      <w:pPr>
        <w:ind w:firstLine="709"/>
        <w:jc w:val="both"/>
        <w:rPr>
          <w:b/>
          <w:sz w:val="28"/>
          <w:szCs w:val="28"/>
        </w:rPr>
      </w:pPr>
      <w:r>
        <w:rPr>
          <w:b/>
          <w:sz w:val="28"/>
          <w:szCs w:val="28"/>
        </w:rPr>
        <w:t xml:space="preserve">Структура и объем диссертации. </w:t>
      </w:r>
    </w:p>
    <w:p w14:paraId="5AE05792" w14:textId="667A169F" w:rsidR="005D06BA" w:rsidRPr="002B6264" w:rsidRDefault="003C1042" w:rsidP="009E64AB">
      <w:pPr>
        <w:ind w:firstLine="709"/>
        <w:jc w:val="both"/>
        <w:rPr>
          <w:sz w:val="28"/>
          <w:szCs w:val="28"/>
        </w:rPr>
      </w:pPr>
      <w:r>
        <w:rPr>
          <w:sz w:val="28"/>
          <w:szCs w:val="28"/>
        </w:rPr>
        <w:t xml:space="preserve">Диссертация изложена на </w:t>
      </w:r>
      <w:r w:rsidR="00AE202B">
        <w:rPr>
          <w:sz w:val="28"/>
          <w:szCs w:val="28"/>
        </w:rPr>
        <w:t>1</w:t>
      </w:r>
      <w:r w:rsidR="002D3EA2">
        <w:rPr>
          <w:sz w:val="28"/>
          <w:szCs w:val="28"/>
        </w:rPr>
        <w:t>14</w:t>
      </w:r>
      <w:r>
        <w:rPr>
          <w:sz w:val="28"/>
          <w:szCs w:val="28"/>
        </w:rPr>
        <w:t xml:space="preserve"> страницах компьютерного текста, состоит из введения, обзора данных литературных источников, основной части, где представлены полученные результаты исследования с обсуждением, заключения, практических рекомендаций, списка использованных источников литературы и приложений. Материал изложен на русском языке, иллюстрирована </w:t>
      </w:r>
      <w:r w:rsidR="002A085A">
        <w:rPr>
          <w:sz w:val="28"/>
          <w:szCs w:val="28"/>
        </w:rPr>
        <w:t>4</w:t>
      </w:r>
      <w:r w:rsidR="007A4C8C">
        <w:rPr>
          <w:sz w:val="28"/>
          <w:szCs w:val="28"/>
        </w:rPr>
        <w:t>7</w:t>
      </w:r>
      <w:r>
        <w:rPr>
          <w:sz w:val="28"/>
          <w:szCs w:val="28"/>
        </w:rPr>
        <w:t xml:space="preserve"> рисунками и содержит </w:t>
      </w:r>
      <w:r w:rsidR="007A4C8C">
        <w:rPr>
          <w:sz w:val="28"/>
          <w:szCs w:val="28"/>
        </w:rPr>
        <w:t>11</w:t>
      </w:r>
      <w:r>
        <w:rPr>
          <w:sz w:val="28"/>
          <w:szCs w:val="28"/>
        </w:rPr>
        <w:t xml:space="preserve"> таблиц. Список проанализированной литературы состоит из </w:t>
      </w:r>
      <w:r w:rsidRPr="00FE0123">
        <w:rPr>
          <w:sz w:val="28"/>
          <w:szCs w:val="28"/>
        </w:rPr>
        <w:t>179</w:t>
      </w:r>
      <w:r>
        <w:rPr>
          <w:sz w:val="28"/>
          <w:szCs w:val="28"/>
        </w:rPr>
        <w:t xml:space="preserve"> источников</w:t>
      </w:r>
      <w:r w:rsidR="002B6264">
        <w:rPr>
          <w:sz w:val="28"/>
          <w:szCs w:val="28"/>
        </w:rPr>
        <w:t>.</w:t>
      </w:r>
    </w:p>
    <w:p w14:paraId="6B8C63D0" w14:textId="77777777" w:rsidR="005D06BA" w:rsidRDefault="003C1042" w:rsidP="009E64AB">
      <w:pPr>
        <w:ind w:firstLine="709"/>
        <w:jc w:val="both"/>
        <w:rPr>
          <w:sz w:val="28"/>
          <w:szCs w:val="28"/>
        </w:rPr>
      </w:pPr>
      <w:r>
        <w:rPr>
          <w:sz w:val="28"/>
          <w:szCs w:val="28"/>
        </w:rPr>
        <w:t xml:space="preserve"> </w:t>
      </w:r>
    </w:p>
    <w:p w14:paraId="4CE7F6B5" w14:textId="77777777" w:rsidR="005D06BA" w:rsidRDefault="005D06BA" w:rsidP="0072507C">
      <w:pPr>
        <w:ind w:firstLine="709"/>
        <w:jc w:val="both"/>
        <w:rPr>
          <w:b/>
          <w:color w:val="000000"/>
          <w:sz w:val="28"/>
          <w:szCs w:val="28"/>
        </w:rPr>
      </w:pPr>
    </w:p>
    <w:p w14:paraId="79F06D2B" w14:textId="77777777" w:rsidR="005D06BA" w:rsidRDefault="005D06BA" w:rsidP="0072507C">
      <w:pPr>
        <w:ind w:firstLine="709"/>
        <w:jc w:val="both"/>
        <w:rPr>
          <w:b/>
          <w:color w:val="000000"/>
          <w:sz w:val="28"/>
          <w:szCs w:val="28"/>
        </w:rPr>
      </w:pPr>
    </w:p>
    <w:p w14:paraId="17990EA6" w14:textId="77777777" w:rsidR="005D06BA" w:rsidRDefault="005D06BA">
      <w:pPr>
        <w:jc w:val="both"/>
        <w:rPr>
          <w:b/>
          <w:color w:val="000000"/>
          <w:sz w:val="28"/>
          <w:szCs w:val="28"/>
          <w:lang w:val="kk-KZ"/>
        </w:rPr>
      </w:pPr>
    </w:p>
    <w:p w14:paraId="6856563D" w14:textId="77777777" w:rsidR="009E64AB" w:rsidRDefault="009E64AB">
      <w:pPr>
        <w:jc w:val="both"/>
        <w:rPr>
          <w:b/>
          <w:color w:val="000000"/>
          <w:sz w:val="28"/>
          <w:szCs w:val="28"/>
          <w:lang w:val="kk-KZ"/>
        </w:rPr>
      </w:pPr>
    </w:p>
    <w:p w14:paraId="53373E3F" w14:textId="77777777" w:rsidR="009E64AB" w:rsidRDefault="009E64AB">
      <w:pPr>
        <w:jc w:val="both"/>
        <w:rPr>
          <w:b/>
          <w:color w:val="000000"/>
          <w:sz w:val="28"/>
          <w:szCs w:val="28"/>
          <w:lang w:val="kk-KZ"/>
        </w:rPr>
      </w:pPr>
    </w:p>
    <w:p w14:paraId="095BD9CC" w14:textId="26F259E4" w:rsidR="009E64AB" w:rsidRDefault="00637058" w:rsidP="00637058">
      <w:pPr>
        <w:tabs>
          <w:tab w:val="left" w:pos="1855"/>
        </w:tabs>
        <w:jc w:val="both"/>
        <w:rPr>
          <w:b/>
          <w:color w:val="000000"/>
          <w:sz w:val="28"/>
          <w:szCs w:val="28"/>
          <w:lang w:val="kk-KZ"/>
        </w:rPr>
      </w:pPr>
      <w:r>
        <w:rPr>
          <w:b/>
          <w:color w:val="000000"/>
          <w:sz w:val="28"/>
          <w:szCs w:val="28"/>
          <w:lang w:val="kk-KZ"/>
        </w:rPr>
        <w:tab/>
      </w:r>
    </w:p>
    <w:p w14:paraId="3A6F56E5" w14:textId="77777777" w:rsidR="00637058" w:rsidRDefault="00637058" w:rsidP="00637058">
      <w:pPr>
        <w:tabs>
          <w:tab w:val="left" w:pos="1855"/>
        </w:tabs>
        <w:jc w:val="both"/>
        <w:rPr>
          <w:b/>
          <w:color w:val="000000"/>
          <w:sz w:val="28"/>
          <w:szCs w:val="28"/>
          <w:lang w:val="kk-KZ"/>
        </w:rPr>
      </w:pPr>
    </w:p>
    <w:p w14:paraId="5C656B94" w14:textId="77777777" w:rsidR="00637058" w:rsidRDefault="00637058" w:rsidP="00637058">
      <w:pPr>
        <w:tabs>
          <w:tab w:val="left" w:pos="1855"/>
        </w:tabs>
        <w:jc w:val="both"/>
        <w:rPr>
          <w:b/>
          <w:color w:val="000000"/>
          <w:sz w:val="28"/>
          <w:szCs w:val="28"/>
          <w:lang w:val="kk-KZ"/>
        </w:rPr>
      </w:pPr>
    </w:p>
    <w:p w14:paraId="39DCE52F" w14:textId="4B961759" w:rsidR="00637058" w:rsidRDefault="00637058" w:rsidP="00637058">
      <w:pPr>
        <w:tabs>
          <w:tab w:val="left" w:pos="1855"/>
        </w:tabs>
        <w:jc w:val="both"/>
        <w:rPr>
          <w:b/>
          <w:color w:val="000000"/>
          <w:sz w:val="28"/>
          <w:szCs w:val="28"/>
          <w:lang w:val="kk-KZ"/>
        </w:rPr>
      </w:pPr>
    </w:p>
    <w:p w14:paraId="580A852D" w14:textId="77777777" w:rsidR="00F5084B" w:rsidRPr="009E64AB" w:rsidRDefault="00F5084B" w:rsidP="00637058">
      <w:pPr>
        <w:tabs>
          <w:tab w:val="left" w:pos="1855"/>
        </w:tabs>
        <w:jc w:val="both"/>
        <w:rPr>
          <w:b/>
          <w:color w:val="000000"/>
          <w:sz w:val="28"/>
          <w:szCs w:val="28"/>
          <w:lang w:val="kk-KZ"/>
        </w:rPr>
      </w:pPr>
    </w:p>
    <w:p w14:paraId="65D3ABE0" w14:textId="1D6CA5A8" w:rsidR="005D06BA" w:rsidRDefault="005D06BA">
      <w:pPr>
        <w:jc w:val="both"/>
        <w:rPr>
          <w:b/>
          <w:color w:val="000000"/>
          <w:sz w:val="28"/>
          <w:szCs w:val="28"/>
        </w:rPr>
      </w:pPr>
    </w:p>
    <w:p w14:paraId="6C1BDAA5" w14:textId="039FEA20" w:rsidR="00A56D62" w:rsidRDefault="00A56D62">
      <w:pPr>
        <w:jc w:val="both"/>
        <w:rPr>
          <w:b/>
          <w:color w:val="000000"/>
          <w:sz w:val="28"/>
          <w:szCs w:val="28"/>
        </w:rPr>
      </w:pPr>
    </w:p>
    <w:p w14:paraId="28E57C9B" w14:textId="06EA1BE1" w:rsidR="00A56D62" w:rsidRDefault="00A56D62">
      <w:pPr>
        <w:jc w:val="both"/>
        <w:rPr>
          <w:b/>
          <w:color w:val="000000"/>
          <w:sz w:val="28"/>
          <w:szCs w:val="28"/>
        </w:rPr>
      </w:pPr>
    </w:p>
    <w:p w14:paraId="5E3C4AD9" w14:textId="4A1044F1" w:rsidR="00A56D62" w:rsidRDefault="00A56D62">
      <w:pPr>
        <w:jc w:val="both"/>
        <w:rPr>
          <w:b/>
          <w:color w:val="000000"/>
          <w:sz w:val="28"/>
          <w:szCs w:val="28"/>
        </w:rPr>
      </w:pPr>
    </w:p>
    <w:p w14:paraId="6D31B0C8" w14:textId="2657E3B1" w:rsidR="00A56D62" w:rsidRDefault="00A56D62">
      <w:pPr>
        <w:jc w:val="both"/>
        <w:rPr>
          <w:b/>
          <w:color w:val="000000"/>
          <w:sz w:val="28"/>
          <w:szCs w:val="28"/>
        </w:rPr>
      </w:pPr>
    </w:p>
    <w:p w14:paraId="14C6BAAC" w14:textId="26F402E5" w:rsidR="00A56D62" w:rsidRDefault="00A56D62">
      <w:pPr>
        <w:jc w:val="both"/>
        <w:rPr>
          <w:b/>
          <w:color w:val="000000"/>
          <w:sz w:val="28"/>
          <w:szCs w:val="28"/>
        </w:rPr>
      </w:pPr>
    </w:p>
    <w:p w14:paraId="7A1FDDAF" w14:textId="33888241" w:rsidR="00A56D62" w:rsidRDefault="00A56D62">
      <w:pPr>
        <w:jc w:val="both"/>
        <w:rPr>
          <w:b/>
          <w:color w:val="000000"/>
          <w:sz w:val="28"/>
          <w:szCs w:val="28"/>
        </w:rPr>
      </w:pPr>
    </w:p>
    <w:p w14:paraId="16F9BEDF" w14:textId="77777777" w:rsidR="00A56D62" w:rsidRDefault="00A56D62">
      <w:pPr>
        <w:jc w:val="both"/>
        <w:rPr>
          <w:b/>
          <w:color w:val="000000"/>
          <w:sz w:val="28"/>
          <w:szCs w:val="28"/>
        </w:rPr>
      </w:pPr>
    </w:p>
    <w:p w14:paraId="73B059FF" w14:textId="4AF09B13" w:rsidR="005D06BA" w:rsidRDefault="003C1042" w:rsidP="000A408B">
      <w:pPr>
        <w:tabs>
          <w:tab w:val="left" w:pos="2964"/>
        </w:tabs>
        <w:ind w:firstLine="709"/>
        <w:jc w:val="both"/>
        <w:rPr>
          <w:b/>
          <w:color w:val="000000"/>
          <w:sz w:val="28"/>
          <w:szCs w:val="28"/>
        </w:rPr>
      </w:pPr>
      <w:r>
        <w:rPr>
          <w:b/>
          <w:color w:val="000000"/>
          <w:sz w:val="28"/>
          <w:szCs w:val="28"/>
        </w:rPr>
        <w:lastRenderedPageBreak/>
        <w:t>1 ДИАГНОСТИКА И ЛЕЧЕНИЕ ТРЕПЕТАНИЙ ПРЕДСЕРДИЙ.</w:t>
      </w:r>
      <w:r w:rsidR="000A408B">
        <w:rPr>
          <w:b/>
          <w:color w:val="000000"/>
          <w:sz w:val="28"/>
          <w:szCs w:val="28"/>
        </w:rPr>
        <w:t xml:space="preserve"> </w:t>
      </w:r>
      <w:r>
        <w:rPr>
          <w:b/>
          <w:color w:val="000000"/>
          <w:sz w:val="28"/>
          <w:szCs w:val="28"/>
        </w:rPr>
        <w:t>(ОБЗОР ЛИТЕРАТУРЫ)</w:t>
      </w:r>
    </w:p>
    <w:p w14:paraId="4F797A3B" w14:textId="77777777" w:rsidR="005D06BA" w:rsidRDefault="005D06BA" w:rsidP="0072507C">
      <w:pPr>
        <w:ind w:firstLine="709"/>
        <w:jc w:val="both"/>
        <w:rPr>
          <w:b/>
          <w:color w:val="000000"/>
          <w:sz w:val="28"/>
          <w:szCs w:val="28"/>
        </w:rPr>
      </w:pPr>
    </w:p>
    <w:p w14:paraId="0253072C" w14:textId="7412CDAE" w:rsidR="005D06BA" w:rsidRDefault="0072507C" w:rsidP="0072507C">
      <w:pPr>
        <w:pBdr>
          <w:top w:val="nil"/>
          <w:left w:val="nil"/>
          <w:bottom w:val="nil"/>
          <w:right w:val="nil"/>
          <w:between w:val="nil"/>
        </w:pBdr>
        <w:ind w:left="709"/>
        <w:jc w:val="both"/>
        <w:rPr>
          <w:b/>
          <w:color w:val="000000"/>
          <w:sz w:val="28"/>
          <w:szCs w:val="28"/>
        </w:rPr>
      </w:pPr>
      <w:r>
        <w:rPr>
          <w:b/>
          <w:color w:val="000000"/>
          <w:sz w:val="28"/>
          <w:szCs w:val="28"/>
        </w:rPr>
        <w:t>1.1 Этиология</w:t>
      </w:r>
      <w:r w:rsidR="00E37899">
        <w:rPr>
          <w:b/>
          <w:color w:val="000000"/>
          <w:sz w:val="28"/>
          <w:szCs w:val="28"/>
        </w:rPr>
        <w:t xml:space="preserve"> трепетания предсердий</w:t>
      </w:r>
    </w:p>
    <w:p w14:paraId="4646DF60" w14:textId="7882076D" w:rsidR="005D06BA" w:rsidRDefault="003C1042" w:rsidP="0072507C">
      <w:pPr>
        <w:ind w:firstLine="709"/>
        <w:jc w:val="both"/>
        <w:rPr>
          <w:color w:val="000000"/>
          <w:sz w:val="28"/>
          <w:szCs w:val="28"/>
        </w:rPr>
      </w:pPr>
      <w:r>
        <w:rPr>
          <w:color w:val="000000"/>
          <w:sz w:val="28"/>
          <w:szCs w:val="28"/>
        </w:rPr>
        <w:t xml:space="preserve">Трепетание предсердий (ТП) </w:t>
      </w:r>
      <w:r w:rsidR="0072507C">
        <w:rPr>
          <w:color w:val="000000"/>
          <w:sz w:val="28"/>
          <w:szCs w:val="28"/>
        </w:rPr>
        <w:t>–</w:t>
      </w:r>
      <w:r>
        <w:rPr>
          <w:color w:val="000000"/>
          <w:sz w:val="28"/>
          <w:szCs w:val="28"/>
        </w:rPr>
        <w:t xml:space="preserve"> это один из видов часто встречающихся нарушений ритма сердца, которое характеризуется регулярным учащенным сокращением предсердий с частотой 250</w:t>
      </w:r>
      <w:r w:rsidR="009E64AB">
        <w:rPr>
          <w:color w:val="000000"/>
          <w:sz w:val="28"/>
          <w:szCs w:val="28"/>
          <w:lang w:val="kk-KZ"/>
        </w:rPr>
        <w:t>-</w:t>
      </w:r>
      <w:r>
        <w:rPr>
          <w:color w:val="000000"/>
          <w:sz w:val="28"/>
          <w:szCs w:val="28"/>
        </w:rPr>
        <w:t>350 ударов в минуту, сопровождается различным проведением на желудочки, отсутствием зубца «Р» на ЭКГ и наличием регулярных пилообразных «F» волн [1,</w:t>
      </w:r>
      <w:r w:rsidR="004F2F20">
        <w:rPr>
          <w:color w:val="000000"/>
          <w:sz w:val="28"/>
          <w:szCs w:val="28"/>
        </w:rPr>
        <w:t xml:space="preserve"> </w:t>
      </w:r>
      <w:r w:rsidR="009E64AB">
        <w:rPr>
          <w:color w:val="000000"/>
          <w:sz w:val="28"/>
          <w:szCs w:val="28"/>
          <w:lang w:val="kk-KZ"/>
        </w:rPr>
        <w:t xml:space="preserve">р. 2356-2362; </w:t>
      </w:r>
      <w:r>
        <w:rPr>
          <w:color w:val="000000"/>
          <w:sz w:val="28"/>
          <w:szCs w:val="28"/>
        </w:rPr>
        <w:t>2</w:t>
      </w:r>
      <w:r w:rsidR="009E64AB">
        <w:rPr>
          <w:color w:val="000000"/>
          <w:sz w:val="28"/>
          <w:szCs w:val="28"/>
          <w:lang w:val="kk-KZ"/>
        </w:rPr>
        <w:t>, р. 60-65</w:t>
      </w:r>
      <w:r>
        <w:rPr>
          <w:color w:val="000000"/>
          <w:sz w:val="28"/>
          <w:szCs w:val="28"/>
        </w:rPr>
        <w:t>].</w:t>
      </w:r>
    </w:p>
    <w:p w14:paraId="27F44F27" w14:textId="46C8CEF5" w:rsidR="005D06BA" w:rsidRDefault="003C1042" w:rsidP="0072507C">
      <w:pPr>
        <w:ind w:firstLine="709"/>
        <w:jc w:val="both"/>
        <w:rPr>
          <w:color w:val="000000"/>
          <w:sz w:val="28"/>
          <w:szCs w:val="28"/>
        </w:rPr>
      </w:pPr>
      <w:r>
        <w:rPr>
          <w:color w:val="000000"/>
          <w:sz w:val="28"/>
          <w:szCs w:val="28"/>
        </w:rPr>
        <w:t>В клинической практике ТП встречается в 10% всех пароксизмальных наджелудочковых тахикардиях [3</w:t>
      </w:r>
      <w:r w:rsidR="009E64AB">
        <w:rPr>
          <w:color w:val="000000"/>
          <w:sz w:val="28"/>
          <w:szCs w:val="28"/>
          <w:lang w:val="kk-KZ"/>
        </w:rPr>
        <w:t>, р. 227-230</w:t>
      </w:r>
      <w:r>
        <w:rPr>
          <w:color w:val="000000"/>
          <w:sz w:val="28"/>
          <w:szCs w:val="28"/>
        </w:rPr>
        <w:t>] и 20 раз [4</w:t>
      </w:r>
      <w:r w:rsidR="009E64AB">
        <w:rPr>
          <w:color w:val="000000"/>
          <w:sz w:val="28"/>
          <w:szCs w:val="28"/>
          <w:lang w:val="kk-KZ"/>
        </w:rPr>
        <w:t>, с.</w:t>
      </w:r>
      <w:r w:rsidR="00E23A1D">
        <w:rPr>
          <w:color w:val="000000"/>
          <w:sz w:val="28"/>
          <w:szCs w:val="28"/>
          <w:lang w:val="kk-KZ"/>
        </w:rPr>
        <w:t xml:space="preserve"> 3-30</w:t>
      </w:r>
      <w:r>
        <w:rPr>
          <w:color w:val="000000"/>
          <w:sz w:val="28"/>
          <w:szCs w:val="28"/>
        </w:rPr>
        <w:t>] реже фибрилляции предсердий (ФП). Частота ТП по данным разных авторов колеблется от 1:81 до 1:238 на основании регистрации всех ЭКГ [5,</w:t>
      </w:r>
      <w:r w:rsidR="00E23A1D">
        <w:rPr>
          <w:color w:val="000000"/>
          <w:sz w:val="28"/>
          <w:szCs w:val="28"/>
          <w:lang w:val="kk-KZ"/>
        </w:rPr>
        <w:t xml:space="preserve"> с. 10-13; </w:t>
      </w:r>
      <w:r>
        <w:rPr>
          <w:color w:val="000000"/>
          <w:sz w:val="28"/>
          <w:szCs w:val="28"/>
        </w:rPr>
        <w:t>6</w:t>
      </w:r>
      <w:r w:rsidR="00E23A1D">
        <w:rPr>
          <w:color w:val="000000"/>
          <w:sz w:val="28"/>
          <w:szCs w:val="28"/>
          <w:lang w:val="kk-KZ"/>
        </w:rPr>
        <w:t>, с. 3-15</w:t>
      </w:r>
      <w:r>
        <w:rPr>
          <w:color w:val="000000"/>
          <w:sz w:val="28"/>
          <w:szCs w:val="28"/>
        </w:rPr>
        <w:t>]. ТП чаще наблюдается у мужчин, чем у женщин (4,7:1) и может встречаться практически в любом возрасте. Однако, у людей с наличием заболеваний сердца ТП диагностируется намного чаще [7].</w:t>
      </w:r>
    </w:p>
    <w:p w14:paraId="628D5D83" w14:textId="75F2121C" w:rsidR="005D06BA" w:rsidRDefault="003C1042" w:rsidP="0072507C">
      <w:pPr>
        <w:pBdr>
          <w:top w:val="nil"/>
          <w:left w:val="nil"/>
          <w:bottom w:val="nil"/>
          <w:right w:val="nil"/>
          <w:between w:val="nil"/>
        </w:pBdr>
        <w:ind w:firstLine="709"/>
        <w:jc w:val="both"/>
        <w:rPr>
          <w:color w:val="000000"/>
          <w:sz w:val="28"/>
          <w:szCs w:val="28"/>
        </w:rPr>
      </w:pPr>
      <w:r>
        <w:rPr>
          <w:color w:val="000000"/>
          <w:sz w:val="28"/>
          <w:szCs w:val="28"/>
        </w:rPr>
        <w:t xml:space="preserve">Существует множество факторов способствующих развитию ТП, но большинство из них схожи с факторами риска развития ФП [8]. В настоящее время выделяют ряд используемых классификации ТП, характеризующих как электрофизиологическую особенность, этиологическую, так и определяющих тактику лечения. При отсутствии рубцов на сердце в большинство ситуациях развитие ТП связано с наличием сопутствующей патологии </w:t>
      </w:r>
      <w:r w:rsidR="007F4EDC">
        <w:rPr>
          <w:color w:val="000000"/>
          <w:sz w:val="28"/>
          <w:szCs w:val="28"/>
        </w:rPr>
        <w:t>(</w:t>
      </w:r>
      <w:r w:rsidR="00E23A1D">
        <w:rPr>
          <w:color w:val="000000"/>
          <w:sz w:val="28"/>
          <w:szCs w:val="28"/>
          <w:lang w:val="kk-KZ"/>
        </w:rPr>
        <w:t>рисунок</w:t>
      </w:r>
      <w:r w:rsidR="0055505C">
        <w:rPr>
          <w:color w:val="000000"/>
          <w:sz w:val="28"/>
          <w:szCs w:val="28"/>
          <w:lang w:val="kk-KZ"/>
        </w:rPr>
        <w:t xml:space="preserve"> </w:t>
      </w:r>
      <w:r w:rsidR="007F4EDC">
        <w:rPr>
          <w:color w:val="000000"/>
          <w:sz w:val="28"/>
          <w:szCs w:val="28"/>
        </w:rPr>
        <w:t xml:space="preserve">1) </w:t>
      </w:r>
      <w:r>
        <w:rPr>
          <w:color w:val="000000"/>
          <w:sz w:val="28"/>
          <w:szCs w:val="28"/>
        </w:rPr>
        <w:t>[9]</w:t>
      </w:r>
      <w:r w:rsidR="0038598C">
        <w:rPr>
          <w:color w:val="000000"/>
          <w:sz w:val="28"/>
          <w:szCs w:val="28"/>
        </w:rPr>
        <w:t>.</w:t>
      </w:r>
      <w:r w:rsidR="007F4EDC">
        <w:rPr>
          <w:color w:val="000000"/>
          <w:sz w:val="28"/>
          <w:szCs w:val="28"/>
        </w:rPr>
        <w:t xml:space="preserve"> ТП может также развиться вторично при наличии исходно других наджелудочковых тахикардий или при синдроме слабости синусового узла.</w:t>
      </w:r>
    </w:p>
    <w:p w14:paraId="2D59B945" w14:textId="66255C03" w:rsidR="0038598C" w:rsidRDefault="0038598C" w:rsidP="0038598C">
      <w:pPr>
        <w:pBdr>
          <w:top w:val="nil"/>
          <w:left w:val="nil"/>
          <w:bottom w:val="nil"/>
          <w:right w:val="nil"/>
          <w:between w:val="nil"/>
        </w:pBdr>
        <w:jc w:val="both"/>
        <w:rPr>
          <w:color w:val="000000"/>
          <w:sz w:val="28"/>
          <w:szCs w:val="28"/>
        </w:rPr>
      </w:pPr>
    </w:p>
    <w:tbl>
      <w:tblPr>
        <w:tblStyle w:val="a9"/>
        <w:tblW w:w="0" w:type="auto"/>
        <w:jc w:val="center"/>
        <w:tblLook w:val="04A0" w:firstRow="1" w:lastRow="0" w:firstColumn="1" w:lastColumn="0" w:noHBand="0" w:noVBand="1"/>
      </w:tblPr>
      <w:tblGrid>
        <w:gridCol w:w="9130"/>
      </w:tblGrid>
      <w:tr w:rsidR="00E23A1D" w:rsidRPr="00E23A1D" w14:paraId="69684E84" w14:textId="77777777" w:rsidTr="00E23A1D">
        <w:trPr>
          <w:jc w:val="center"/>
        </w:trPr>
        <w:tc>
          <w:tcPr>
            <w:tcW w:w="9130" w:type="dxa"/>
          </w:tcPr>
          <w:p w14:paraId="3CB43BD6" w14:textId="2380B947" w:rsidR="00E23A1D" w:rsidRPr="00E23A1D" w:rsidRDefault="00E23A1D" w:rsidP="00E23A1D">
            <w:pPr>
              <w:jc w:val="center"/>
              <w:rPr>
                <w:color w:val="000000"/>
              </w:rPr>
            </w:pPr>
            <w:r w:rsidRPr="00E23A1D">
              <w:rPr>
                <w:color w:val="000000"/>
              </w:rPr>
              <w:t>Этиология</w:t>
            </w:r>
            <w:r w:rsidR="00371083">
              <w:rPr>
                <w:color w:val="000000"/>
              </w:rPr>
              <w:t>:</w:t>
            </w:r>
          </w:p>
        </w:tc>
      </w:tr>
      <w:tr w:rsidR="00E23A1D" w:rsidRPr="00E23A1D" w14:paraId="7DCBF7DD" w14:textId="77777777" w:rsidTr="00E23A1D">
        <w:trPr>
          <w:jc w:val="center"/>
        </w:trPr>
        <w:tc>
          <w:tcPr>
            <w:tcW w:w="9130" w:type="dxa"/>
          </w:tcPr>
          <w:p w14:paraId="47861477" w14:textId="2AF96A06"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Ишемическая болезнь сердца</w:t>
            </w:r>
          </w:p>
        </w:tc>
      </w:tr>
      <w:tr w:rsidR="00E23A1D" w:rsidRPr="00E23A1D" w14:paraId="23FED7AC" w14:textId="77777777" w:rsidTr="00E23A1D">
        <w:trPr>
          <w:jc w:val="center"/>
        </w:trPr>
        <w:tc>
          <w:tcPr>
            <w:tcW w:w="9130" w:type="dxa"/>
          </w:tcPr>
          <w:p w14:paraId="73732928" w14:textId="56C4B36C"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Ревматическая болезнь сердца</w:t>
            </w:r>
          </w:p>
        </w:tc>
      </w:tr>
      <w:tr w:rsidR="00E23A1D" w:rsidRPr="00E23A1D" w14:paraId="7994F168" w14:textId="77777777" w:rsidTr="00E23A1D">
        <w:trPr>
          <w:jc w:val="center"/>
        </w:trPr>
        <w:tc>
          <w:tcPr>
            <w:tcW w:w="9130" w:type="dxa"/>
          </w:tcPr>
          <w:p w14:paraId="02184ED5" w14:textId="0950A9E2"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Артериальная гипертензия</w:t>
            </w:r>
          </w:p>
        </w:tc>
      </w:tr>
      <w:tr w:rsidR="00E23A1D" w:rsidRPr="00E23A1D" w14:paraId="49BA9E43" w14:textId="77777777" w:rsidTr="00E23A1D">
        <w:trPr>
          <w:jc w:val="center"/>
        </w:trPr>
        <w:tc>
          <w:tcPr>
            <w:tcW w:w="9130" w:type="dxa"/>
          </w:tcPr>
          <w:p w14:paraId="6DBEBF37" w14:textId="6C417DEC" w:rsidR="00E23A1D" w:rsidRPr="00E23A1D" w:rsidRDefault="00E23A1D" w:rsidP="00E23A1D">
            <w:pPr>
              <w:pBdr>
                <w:top w:val="nil"/>
                <w:left w:val="nil"/>
                <w:bottom w:val="nil"/>
                <w:right w:val="nil"/>
                <w:between w:val="nil"/>
              </w:pBdr>
              <w:tabs>
                <w:tab w:val="left" w:pos="993"/>
                <w:tab w:val="left" w:pos="3266"/>
              </w:tabs>
              <w:jc w:val="center"/>
              <w:rPr>
                <w:color w:val="000000"/>
              </w:rPr>
            </w:pPr>
            <w:r w:rsidRPr="00E23A1D">
              <w:rPr>
                <w:color w:val="000000"/>
              </w:rPr>
              <w:t>Кардиомиопатии</w:t>
            </w:r>
          </w:p>
        </w:tc>
      </w:tr>
      <w:tr w:rsidR="00E23A1D" w:rsidRPr="00E23A1D" w14:paraId="21DBE19D" w14:textId="77777777" w:rsidTr="00E23A1D">
        <w:trPr>
          <w:jc w:val="center"/>
        </w:trPr>
        <w:tc>
          <w:tcPr>
            <w:tcW w:w="9130" w:type="dxa"/>
          </w:tcPr>
          <w:p w14:paraId="62B3AC0A" w14:textId="44983EB2"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Хронические заболевания легких</w:t>
            </w:r>
          </w:p>
        </w:tc>
      </w:tr>
      <w:tr w:rsidR="00E23A1D" w:rsidRPr="00E23A1D" w14:paraId="7344AFCF" w14:textId="77777777" w:rsidTr="00E23A1D">
        <w:trPr>
          <w:jc w:val="center"/>
        </w:trPr>
        <w:tc>
          <w:tcPr>
            <w:tcW w:w="9130" w:type="dxa"/>
          </w:tcPr>
          <w:p w14:paraId="22DF802B" w14:textId="57783C03"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Заболевания щитовидной железы</w:t>
            </w:r>
          </w:p>
        </w:tc>
      </w:tr>
      <w:tr w:rsidR="00E23A1D" w:rsidRPr="00E23A1D" w14:paraId="7EF402BE" w14:textId="77777777" w:rsidTr="00E23A1D">
        <w:trPr>
          <w:jc w:val="center"/>
        </w:trPr>
        <w:tc>
          <w:tcPr>
            <w:tcW w:w="9130" w:type="dxa"/>
          </w:tcPr>
          <w:p w14:paraId="0CA3B218" w14:textId="145B0D37"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Ожирение</w:t>
            </w:r>
          </w:p>
        </w:tc>
      </w:tr>
      <w:tr w:rsidR="00E23A1D" w:rsidRPr="00E23A1D" w14:paraId="1EF44FF0" w14:textId="77777777" w:rsidTr="00E23A1D">
        <w:trPr>
          <w:jc w:val="center"/>
        </w:trPr>
        <w:tc>
          <w:tcPr>
            <w:tcW w:w="9130" w:type="dxa"/>
          </w:tcPr>
          <w:p w14:paraId="1AADF748" w14:textId="5A0941FA"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Сахарный диабет</w:t>
            </w:r>
          </w:p>
        </w:tc>
      </w:tr>
      <w:tr w:rsidR="00E23A1D" w:rsidRPr="00E23A1D" w14:paraId="4EBEA9F4" w14:textId="77777777" w:rsidTr="00E23A1D">
        <w:trPr>
          <w:jc w:val="center"/>
        </w:trPr>
        <w:tc>
          <w:tcPr>
            <w:tcW w:w="9130" w:type="dxa"/>
          </w:tcPr>
          <w:p w14:paraId="4899C8F1" w14:textId="06AF2EAC"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Вредные привычки (алкоголь, курение)</w:t>
            </w:r>
          </w:p>
        </w:tc>
      </w:tr>
      <w:tr w:rsidR="00E23A1D" w:rsidRPr="00E23A1D" w14:paraId="5F1514DE" w14:textId="77777777" w:rsidTr="00E23A1D">
        <w:trPr>
          <w:jc w:val="center"/>
        </w:trPr>
        <w:tc>
          <w:tcPr>
            <w:tcW w:w="9130" w:type="dxa"/>
          </w:tcPr>
          <w:p w14:paraId="37EB75DB" w14:textId="22E28FD7"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Врожденные пороки сердца</w:t>
            </w:r>
          </w:p>
        </w:tc>
      </w:tr>
      <w:tr w:rsidR="00E23A1D" w:rsidRPr="00E23A1D" w14:paraId="43232A9F" w14:textId="77777777" w:rsidTr="00E23A1D">
        <w:trPr>
          <w:jc w:val="center"/>
        </w:trPr>
        <w:tc>
          <w:tcPr>
            <w:tcW w:w="9130" w:type="dxa"/>
          </w:tcPr>
          <w:p w14:paraId="4640E878" w14:textId="00B369B2"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Синдром ночного апноэ</w:t>
            </w:r>
          </w:p>
        </w:tc>
      </w:tr>
      <w:tr w:rsidR="00E23A1D" w:rsidRPr="00E23A1D" w14:paraId="2C770B54" w14:textId="77777777" w:rsidTr="00E23A1D">
        <w:trPr>
          <w:jc w:val="center"/>
        </w:trPr>
        <w:tc>
          <w:tcPr>
            <w:tcW w:w="9130" w:type="dxa"/>
          </w:tcPr>
          <w:p w14:paraId="6B68BF12" w14:textId="7DEA7613"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Возраст</w:t>
            </w:r>
          </w:p>
        </w:tc>
      </w:tr>
      <w:tr w:rsidR="00E23A1D" w:rsidRPr="00E23A1D" w14:paraId="1235529D" w14:textId="77777777" w:rsidTr="00E23A1D">
        <w:trPr>
          <w:jc w:val="center"/>
        </w:trPr>
        <w:tc>
          <w:tcPr>
            <w:tcW w:w="9130" w:type="dxa"/>
          </w:tcPr>
          <w:p w14:paraId="7F3793FD" w14:textId="26C0C1BF" w:rsidR="00E23A1D" w:rsidRPr="00E23A1D" w:rsidRDefault="00E23A1D" w:rsidP="00E23A1D">
            <w:pPr>
              <w:pBdr>
                <w:top w:val="nil"/>
                <w:left w:val="nil"/>
                <w:bottom w:val="nil"/>
                <w:right w:val="nil"/>
                <w:between w:val="nil"/>
              </w:pBdr>
              <w:tabs>
                <w:tab w:val="left" w:pos="993"/>
              </w:tabs>
              <w:jc w:val="center"/>
              <w:rPr>
                <w:color w:val="000000"/>
                <w:lang w:val="en-US"/>
              </w:rPr>
            </w:pPr>
            <w:r w:rsidRPr="00E23A1D">
              <w:rPr>
                <w:color w:val="000000"/>
              </w:rPr>
              <w:t>Семейный анамнез наследственности</w:t>
            </w:r>
          </w:p>
        </w:tc>
      </w:tr>
      <w:tr w:rsidR="00E23A1D" w:rsidRPr="00E23A1D" w14:paraId="179AB620" w14:textId="77777777" w:rsidTr="00E23A1D">
        <w:trPr>
          <w:jc w:val="center"/>
        </w:trPr>
        <w:tc>
          <w:tcPr>
            <w:tcW w:w="9130" w:type="dxa"/>
          </w:tcPr>
          <w:p w14:paraId="65876E2E" w14:textId="3F0E67E9"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Синдром слабости синусового узла</w:t>
            </w:r>
          </w:p>
        </w:tc>
      </w:tr>
      <w:tr w:rsidR="00E23A1D" w:rsidRPr="00E23A1D" w14:paraId="18919DF1" w14:textId="77777777" w:rsidTr="00E23A1D">
        <w:trPr>
          <w:jc w:val="center"/>
        </w:trPr>
        <w:tc>
          <w:tcPr>
            <w:tcW w:w="9130" w:type="dxa"/>
          </w:tcPr>
          <w:p w14:paraId="6BB84DE8" w14:textId="404F21B1"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Перикардиты</w:t>
            </w:r>
          </w:p>
        </w:tc>
      </w:tr>
      <w:tr w:rsidR="00E23A1D" w:rsidRPr="00E23A1D" w14:paraId="2112939D" w14:textId="77777777" w:rsidTr="00E23A1D">
        <w:trPr>
          <w:jc w:val="center"/>
        </w:trPr>
        <w:tc>
          <w:tcPr>
            <w:tcW w:w="9130" w:type="dxa"/>
          </w:tcPr>
          <w:p w14:paraId="41C44186" w14:textId="4246A30E" w:rsidR="00E23A1D" w:rsidRPr="00E23A1D" w:rsidRDefault="00E23A1D" w:rsidP="00E23A1D">
            <w:pPr>
              <w:pBdr>
                <w:top w:val="nil"/>
                <w:left w:val="nil"/>
                <w:bottom w:val="nil"/>
                <w:right w:val="nil"/>
                <w:between w:val="nil"/>
              </w:pBdr>
              <w:tabs>
                <w:tab w:val="left" w:pos="993"/>
              </w:tabs>
              <w:jc w:val="center"/>
              <w:rPr>
                <w:color w:val="000000"/>
              </w:rPr>
            </w:pPr>
            <w:r w:rsidRPr="00E23A1D">
              <w:rPr>
                <w:color w:val="000000"/>
              </w:rPr>
              <w:t>Синдром предвозбуждения желудочков</w:t>
            </w:r>
          </w:p>
        </w:tc>
      </w:tr>
    </w:tbl>
    <w:p w14:paraId="57B05A99" w14:textId="77777777" w:rsidR="00E23A1D" w:rsidRPr="00E23A1D" w:rsidRDefault="00E23A1D" w:rsidP="00E23A1D">
      <w:pPr>
        <w:pBdr>
          <w:top w:val="nil"/>
          <w:left w:val="nil"/>
          <w:bottom w:val="nil"/>
          <w:right w:val="nil"/>
          <w:between w:val="nil"/>
        </w:pBdr>
        <w:tabs>
          <w:tab w:val="left" w:pos="1623"/>
          <w:tab w:val="center" w:pos="4819"/>
        </w:tabs>
        <w:rPr>
          <w:color w:val="000000"/>
          <w:sz w:val="16"/>
          <w:szCs w:val="16"/>
          <w:lang w:val="kk-KZ"/>
        </w:rPr>
      </w:pPr>
    </w:p>
    <w:p w14:paraId="5770F136" w14:textId="24FB4549" w:rsidR="00E23A1D" w:rsidRDefault="00E23A1D" w:rsidP="00E23A1D">
      <w:pPr>
        <w:pBdr>
          <w:top w:val="nil"/>
          <w:left w:val="nil"/>
          <w:bottom w:val="nil"/>
          <w:right w:val="nil"/>
          <w:between w:val="nil"/>
        </w:pBdr>
        <w:tabs>
          <w:tab w:val="left" w:pos="1623"/>
          <w:tab w:val="center" w:pos="4819"/>
        </w:tabs>
        <w:jc w:val="center"/>
        <w:rPr>
          <w:color w:val="000000"/>
          <w:sz w:val="28"/>
          <w:szCs w:val="28"/>
        </w:rPr>
      </w:pPr>
      <w:r>
        <w:rPr>
          <w:color w:val="000000"/>
          <w:sz w:val="28"/>
          <w:szCs w:val="28"/>
          <w:lang w:val="kk-KZ"/>
        </w:rPr>
        <w:t>Рисунок 1</w:t>
      </w:r>
      <w:r>
        <w:rPr>
          <w:color w:val="000000"/>
          <w:sz w:val="28"/>
          <w:szCs w:val="28"/>
        </w:rPr>
        <w:t xml:space="preserve"> – </w:t>
      </w:r>
      <w:r w:rsidRPr="0054371E">
        <w:rPr>
          <w:color w:val="000000"/>
          <w:sz w:val="28"/>
          <w:szCs w:val="28"/>
        </w:rPr>
        <w:t>Этиология трепетаний предсердий</w:t>
      </w:r>
    </w:p>
    <w:p w14:paraId="3DB94078" w14:textId="77777777" w:rsidR="00730C19" w:rsidRPr="005F7FF4" w:rsidRDefault="00730C19" w:rsidP="0072507C">
      <w:pPr>
        <w:pBdr>
          <w:top w:val="nil"/>
          <w:left w:val="nil"/>
          <w:bottom w:val="nil"/>
          <w:right w:val="nil"/>
          <w:between w:val="nil"/>
        </w:pBdr>
        <w:ind w:firstLine="709"/>
        <w:jc w:val="both"/>
        <w:rPr>
          <w:color w:val="000000"/>
          <w:sz w:val="28"/>
          <w:szCs w:val="28"/>
          <w:lang w:val="en-US"/>
        </w:rPr>
      </w:pPr>
    </w:p>
    <w:p w14:paraId="26F0AEEA" w14:textId="66C569B0" w:rsidR="005D06BA" w:rsidRDefault="003C1042" w:rsidP="0072507C">
      <w:pPr>
        <w:pBdr>
          <w:top w:val="nil"/>
          <w:left w:val="nil"/>
          <w:bottom w:val="nil"/>
          <w:right w:val="nil"/>
          <w:between w:val="nil"/>
        </w:pBdr>
        <w:ind w:firstLine="709"/>
        <w:jc w:val="both"/>
        <w:rPr>
          <w:color w:val="000000"/>
          <w:sz w:val="28"/>
          <w:szCs w:val="28"/>
        </w:rPr>
      </w:pPr>
      <w:r>
        <w:rPr>
          <w:color w:val="000000"/>
          <w:sz w:val="28"/>
          <w:szCs w:val="28"/>
        </w:rPr>
        <w:t xml:space="preserve">Нарушения ритма сердца, возникающие после кардиохирургических операций, относят в отдельную категорию, так как сама группа пациентов, </w:t>
      </w:r>
      <w:r>
        <w:rPr>
          <w:color w:val="000000"/>
          <w:sz w:val="28"/>
          <w:szCs w:val="28"/>
        </w:rPr>
        <w:lastRenderedPageBreak/>
        <w:t xml:space="preserve">перенесших оперативное вмешательство, уже являются непростой группой, </w:t>
      </w:r>
      <w:r>
        <w:rPr>
          <w:sz w:val="28"/>
          <w:szCs w:val="28"/>
        </w:rPr>
        <w:t>пациенты имеют</w:t>
      </w:r>
      <w:r>
        <w:rPr>
          <w:color w:val="000000"/>
          <w:sz w:val="28"/>
          <w:szCs w:val="28"/>
        </w:rPr>
        <w:t xml:space="preserve"> ряд рисков, которые могут привести к декомпенсации течения заболевания. Доказано, что ТП связано с повышенной летальностью, инвалидизацией и снижением качества жизни. У пациентов с органическим поражением сердца ТП приводит к увеличению смертности в 2 раза. В связи с чем и ТП после кардиохирургических операций рассматривается отдельно и будет описано ниже.</w:t>
      </w:r>
    </w:p>
    <w:p w14:paraId="7A731574" w14:textId="6D0CE462" w:rsidR="005D06BA" w:rsidRDefault="003C1042" w:rsidP="0072507C">
      <w:pPr>
        <w:pBdr>
          <w:top w:val="nil"/>
          <w:left w:val="nil"/>
          <w:bottom w:val="nil"/>
          <w:right w:val="nil"/>
          <w:between w:val="nil"/>
        </w:pBdr>
        <w:ind w:firstLine="709"/>
        <w:jc w:val="both"/>
        <w:rPr>
          <w:color w:val="000000"/>
          <w:sz w:val="28"/>
          <w:szCs w:val="28"/>
        </w:rPr>
      </w:pPr>
      <w:r>
        <w:rPr>
          <w:color w:val="000000"/>
          <w:sz w:val="28"/>
          <w:szCs w:val="28"/>
        </w:rPr>
        <w:t>Ключевым моментом в патогенезе ТП является высокая частота сердцебиения и связанные с этим клинические проявления у данных пациентов [4</w:t>
      </w:r>
      <w:r w:rsidR="00E23A1D">
        <w:rPr>
          <w:color w:val="000000"/>
          <w:sz w:val="28"/>
          <w:szCs w:val="28"/>
          <w:lang w:val="kk-KZ"/>
        </w:rPr>
        <w:t>, с. 3-35</w:t>
      </w:r>
      <w:r>
        <w:rPr>
          <w:color w:val="000000"/>
          <w:sz w:val="28"/>
          <w:szCs w:val="28"/>
        </w:rPr>
        <w:t>]. Вначале у пациента развивается диастолическая дисфункция миокарда на фоне высокой частоты сокращений желудочков. В дальнейшем при персистировании ТП истощаются энергетические запасы миокарда и нарушается систолическая функция миокарда, что ведет к снижению выброса левого желудочка и развитию аритмогенной кардиомиопатии.</w:t>
      </w:r>
    </w:p>
    <w:p w14:paraId="2C0B0A2A" w14:textId="77777777" w:rsidR="005D06BA" w:rsidRDefault="003C1042" w:rsidP="0072507C">
      <w:pPr>
        <w:pBdr>
          <w:top w:val="nil"/>
          <w:left w:val="nil"/>
          <w:bottom w:val="nil"/>
          <w:right w:val="nil"/>
          <w:between w:val="nil"/>
        </w:pBdr>
        <w:ind w:firstLine="709"/>
        <w:jc w:val="both"/>
        <w:rPr>
          <w:color w:val="000000"/>
          <w:sz w:val="28"/>
          <w:szCs w:val="28"/>
        </w:rPr>
      </w:pPr>
      <w:r>
        <w:rPr>
          <w:color w:val="000000"/>
          <w:sz w:val="28"/>
          <w:szCs w:val="28"/>
        </w:rPr>
        <w:t>Клинически ТП может проявляться в виде ощущения учащенного ритмичного или аритмичного сердцебиения, которое может сопровождаться одышкой. В некоторых ситуациях могут возникнуть более тяжелые симптомы как синкопальное состояние, предсинкопальное состояние, гипотензия, острая левожелудоковая недостаточность, которые часто возникают при проведении импульсов по АВ узлу 1:1 [10]. В том числе имеется и высокий риск тромбоэмболических осложнений, как и при ФП, особенно у пациентов с механическими клапанами сердца. После клапанной операции развитие ТП может привести к дисфункции клапана и декомпенсации общего состояния пациента [11].</w:t>
      </w:r>
    </w:p>
    <w:p w14:paraId="3E91AD06" w14:textId="7652D4DE" w:rsidR="005D06BA" w:rsidRDefault="003C1042" w:rsidP="0072507C">
      <w:pPr>
        <w:pBdr>
          <w:top w:val="nil"/>
          <w:left w:val="nil"/>
          <w:bottom w:val="nil"/>
          <w:right w:val="nil"/>
          <w:between w:val="nil"/>
        </w:pBdr>
        <w:ind w:firstLine="709"/>
        <w:jc w:val="both"/>
        <w:rPr>
          <w:color w:val="000000"/>
          <w:sz w:val="28"/>
          <w:szCs w:val="28"/>
        </w:rPr>
      </w:pPr>
      <w:r>
        <w:rPr>
          <w:color w:val="000000"/>
          <w:sz w:val="28"/>
          <w:szCs w:val="28"/>
        </w:rPr>
        <w:t>Если окунуться в историю изучения ТП, то о механизме ТП начали говорить уже с начала XX века. В 1906г A.G. Mayer [12] продемонстрировал ре-ентри на кольцевом препарате из колокола медузы, а уже в 1918</w:t>
      </w:r>
      <w:r w:rsidR="001C2431">
        <w:rPr>
          <w:color w:val="000000"/>
          <w:sz w:val="28"/>
          <w:szCs w:val="28"/>
        </w:rPr>
        <w:t xml:space="preserve"> </w:t>
      </w:r>
      <w:r>
        <w:rPr>
          <w:color w:val="000000"/>
          <w:sz w:val="28"/>
          <w:szCs w:val="28"/>
        </w:rPr>
        <w:t>г</w:t>
      </w:r>
      <w:r w:rsidR="001C2431">
        <w:rPr>
          <w:color w:val="000000"/>
          <w:sz w:val="28"/>
          <w:szCs w:val="28"/>
        </w:rPr>
        <w:t>.</w:t>
      </w:r>
      <w:r>
        <w:rPr>
          <w:color w:val="000000"/>
          <w:sz w:val="28"/>
          <w:szCs w:val="28"/>
        </w:rPr>
        <w:t xml:space="preserve"> T.</w:t>
      </w:r>
      <w:r w:rsidR="004F2F20">
        <w:rPr>
          <w:color w:val="000000"/>
          <w:sz w:val="28"/>
          <w:szCs w:val="28"/>
        </w:rPr>
        <w:t xml:space="preserve"> </w:t>
      </w:r>
      <w:r>
        <w:rPr>
          <w:color w:val="000000"/>
          <w:sz w:val="28"/>
          <w:szCs w:val="28"/>
        </w:rPr>
        <w:t>Lewis впервые предположил, что ТП происходит от аномальной фокусной активности в предсердиях [13</w:t>
      </w:r>
      <w:r w:rsidR="004F2F20">
        <w:rPr>
          <w:color w:val="000000"/>
          <w:sz w:val="28"/>
          <w:szCs w:val="28"/>
        </w:rPr>
        <w:t>-</w:t>
      </w:r>
      <w:r>
        <w:rPr>
          <w:color w:val="000000"/>
          <w:sz w:val="28"/>
          <w:szCs w:val="28"/>
        </w:rPr>
        <w:t>15]. Однако, в 1921г он изменил свое мнение в пользу ре-ентри механизма ТП [16]. В середине ХХ века ряд ученых провели исследования, которые показали ре-ентри механизм ТП. В 1947</w:t>
      </w:r>
      <w:r w:rsidR="004F2F20">
        <w:rPr>
          <w:color w:val="000000"/>
          <w:sz w:val="28"/>
          <w:szCs w:val="28"/>
        </w:rPr>
        <w:t xml:space="preserve"> </w:t>
      </w:r>
      <w:r>
        <w:rPr>
          <w:color w:val="000000"/>
          <w:sz w:val="28"/>
          <w:szCs w:val="28"/>
        </w:rPr>
        <w:t>г</w:t>
      </w:r>
      <w:r w:rsidR="004F2F20">
        <w:rPr>
          <w:color w:val="000000"/>
          <w:sz w:val="28"/>
          <w:szCs w:val="28"/>
        </w:rPr>
        <w:t>.</w:t>
      </w:r>
      <w:r>
        <w:rPr>
          <w:color w:val="000000"/>
          <w:sz w:val="28"/>
          <w:szCs w:val="28"/>
        </w:rPr>
        <w:t xml:space="preserve"> A.</w:t>
      </w:r>
      <w:r w:rsidR="004F2F20">
        <w:rPr>
          <w:color w:val="000000"/>
          <w:sz w:val="28"/>
          <w:szCs w:val="28"/>
        </w:rPr>
        <w:t> </w:t>
      </w:r>
      <w:r>
        <w:rPr>
          <w:color w:val="000000"/>
          <w:sz w:val="28"/>
          <w:szCs w:val="28"/>
        </w:rPr>
        <w:t>Rothenblueth и Garcia-Ramos провели экспериментальное исследование для изучения механизмов ре-ентри тахикардий. В одном из таких экспериментов исследователи случайно расширили разрез между верхней полой вены (ВПВ) и нижней полой вены (НПВ) до боковой стенки правого предсердия (ПП), что привело к развитию ТП [17]. В ходе картирования данной аритмии выяснилось, что аритмия циркулирует вокруг нанесенного разреза. Несмотря на активное развитие теории о ре-ентри механизме ТП в 1949г D.</w:t>
      </w:r>
      <w:r w:rsidR="004F2F20">
        <w:rPr>
          <w:color w:val="000000"/>
          <w:sz w:val="28"/>
          <w:szCs w:val="28"/>
        </w:rPr>
        <w:t xml:space="preserve"> </w:t>
      </w:r>
      <w:r>
        <w:rPr>
          <w:color w:val="000000"/>
          <w:sz w:val="28"/>
          <w:szCs w:val="28"/>
        </w:rPr>
        <w:t>Scherf [18,</w:t>
      </w:r>
      <w:r w:rsidR="00E23A1D">
        <w:rPr>
          <w:color w:val="000000"/>
          <w:sz w:val="28"/>
          <w:szCs w:val="28"/>
          <w:lang w:val="kk-KZ"/>
        </w:rPr>
        <w:t xml:space="preserve"> </w:t>
      </w:r>
      <w:r>
        <w:rPr>
          <w:color w:val="000000"/>
          <w:sz w:val="28"/>
          <w:szCs w:val="28"/>
        </w:rPr>
        <w:t>19] и 1954</w:t>
      </w:r>
      <w:r w:rsidR="004F2F20">
        <w:rPr>
          <w:color w:val="000000"/>
          <w:sz w:val="28"/>
          <w:szCs w:val="28"/>
        </w:rPr>
        <w:t xml:space="preserve"> </w:t>
      </w:r>
      <w:r>
        <w:rPr>
          <w:color w:val="000000"/>
          <w:sz w:val="28"/>
          <w:szCs w:val="28"/>
        </w:rPr>
        <w:t>г</w:t>
      </w:r>
      <w:r w:rsidR="004F2F20">
        <w:rPr>
          <w:color w:val="000000"/>
          <w:sz w:val="28"/>
          <w:szCs w:val="28"/>
        </w:rPr>
        <w:t>.</w:t>
      </w:r>
      <w:r>
        <w:rPr>
          <w:color w:val="000000"/>
          <w:sz w:val="28"/>
          <w:szCs w:val="28"/>
        </w:rPr>
        <w:t xml:space="preserve"> E.</w:t>
      </w:r>
      <w:r w:rsidR="004F2F20">
        <w:rPr>
          <w:color w:val="000000"/>
          <w:sz w:val="28"/>
          <w:szCs w:val="28"/>
        </w:rPr>
        <w:t> </w:t>
      </w:r>
      <w:r>
        <w:rPr>
          <w:color w:val="000000"/>
          <w:sz w:val="28"/>
          <w:szCs w:val="28"/>
        </w:rPr>
        <w:t xml:space="preserve">Kimura на основании своих исследований продвигали теорию фокусной активности ТП. Механизм фокусной активности предсердий при ТП активно обсуждался, что привело к проведению других исследований [20], и вопрос оставался открытым в течение нескольких десятков лет [21]. В период ограниченности препаратов определение механизма ТП не играло большую роль для </w:t>
      </w:r>
      <w:r>
        <w:rPr>
          <w:sz w:val="28"/>
          <w:szCs w:val="28"/>
        </w:rPr>
        <w:t>антиаритмической</w:t>
      </w:r>
      <w:r>
        <w:rPr>
          <w:color w:val="000000"/>
          <w:sz w:val="28"/>
          <w:szCs w:val="28"/>
        </w:rPr>
        <w:t xml:space="preserve"> терапии (ААТ), но определяло тактику при катетерной аблации или открытой кардиохирургической операции </w:t>
      </w:r>
      <w:r>
        <w:rPr>
          <w:color w:val="000000"/>
          <w:sz w:val="28"/>
          <w:szCs w:val="28"/>
        </w:rPr>
        <w:lastRenderedPageBreak/>
        <w:t>[22]. В 1963г Belle et al. впервые опубликовали статью об эпидемиологии ТП. В период с 1982 по 1984</w:t>
      </w:r>
      <w:r w:rsidR="0072507C">
        <w:rPr>
          <w:color w:val="000000"/>
          <w:sz w:val="28"/>
          <w:szCs w:val="28"/>
        </w:rPr>
        <w:t xml:space="preserve"> </w:t>
      </w:r>
      <w:r>
        <w:rPr>
          <w:color w:val="000000"/>
          <w:sz w:val="28"/>
          <w:szCs w:val="28"/>
        </w:rPr>
        <w:t>гг. M.</w:t>
      </w:r>
      <w:r w:rsidR="004F2F20">
        <w:rPr>
          <w:color w:val="000000"/>
          <w:sz w:val="28"/>
          <w:szCs w:val="28"/>
        </w:rPr>
        <w:t xml:space="preserve"> </w:t>
      </w:r>
      <w:r>
        <w:rPr>
          <w:color w:val="000000"/>
          <w:sz w:val="28"/>
          <w:szCs w:val="28"/>
        </w:rPr>
        <w:t>Allessie использовав ацетилхолиновые модели в исследованиях склоняется к механизму ре-ентри. В 1986 г. I.</w:t>
      </w:r>
      <w:r w:rsidR="004F2F20">
        <w:rPr>
          <w:color w:val="000000"/>
          <w:sz w:val="28"/>
          <w:szCs w:val="28"/>
        </w:rPr>
        <w:t xml:space="preserve"> </w:t>
      </w:r>
      <w:r w:rsidR="00937CD6">
        <w:rPr>
          <w:color w:val="000000"/>
          <w:sz w:val="28"/>
          <w:szCs w:val="28"/>
        </w:rPr>
        <w:t>Frame,</w:t>
      </w:r>
      <w:r>
        <w:rPr>
          <w:color w:val="000000"/>
          <w:sz w:val="28"/>
          <w:szCs w:val="28"/>
        </w:rPr>
        <w:t xml:space="preserve"> как и M.</w:t>
      </w:r>
      <w:r w:rsidR="004F2F20">
        <w:rPr>
          <w:color w:val="000000"/>
          <w:sz w:val="28"/>
          <w:szCs w:val="28"/>
        </w:rPr>
        <w:t> </w:t>
      </w:r>
      <w:r>
        <w:rPr>
          <w:color w:val="000000"/>
          <w:sz w:val="28"/>
          <w:szCs w:val="28"/>
        </w:rPr>
        <w:t>Allessie высказался в пользу ре-ентри как инициирующем механизме ТП и впервые связал циркуляцию волны ре-ентри с топографическими и анатомическими особенностями предсердий. В 1981-1988</w:t>
      </w:r>
      <w:r w:rsidR="00E23A1D">
        <w:rPr>
          <w:color w:val="000000"/>
          <w:sz w:val="28"/>
          <w:szCs w:val="28"/>
          <w:lang w:val="kk-KZ"/>
        </w:rPr>
        <w:t xml:space="preserve"> </w:t>
      </w:r>
      <w:r>
        <w:rPr>
          <w:color w:val="000000"/>
          <w:sz w:val="28"/>
          <w:szCs w:val="28"/>
        </w:rPr>
        <w:t>гг</w:t>
      </w:r>
      <w:r w:rsidR="00E23A1D">
        <w:rPr>
          <w:color w:val="000000"/>
          <w:sz w:val="28"/>
          <w:szCs w:val="28"/>
          <w:lang w:val="kk-KZ"/>
        </w:rPr>
        <w:t>.</w:t>
      </w:r>
      <w:r>
        <w:rPr>
          <w:color w:val="000000"/>
          <w:sz w:val="28"/>
          <w:szCs w:val="28"/>
        </w:rPr>
        <w:t xml:space="preserve"> P.</w:t>
      </w:r>
      <w:r w:rsidR="004F2F20">
        <w:rPr>
          <w:color w:val="000000"/>
          <w:sz w:val="28"/>
          <w:szCs w:val="28"/>
        </w:rPr>
        <w:t xml:space="preserve"> </w:t>
      </w:r>
      <w:r>
        <w:rPr>
          <w:color w:val="000000"/>
          <w:sz w:val="28"/>
          <w:szCs w:val="28"/>
        </w:rPr>
        <w:t>Boyden создает модель с недостаточностью трикуспидального клапана (ТК) - модель клипированной легочной артерии - и свидетельствует за ре-ентри механизм ТП. А в 1991</w:t>
      </w:r>
      <w:r w:rsidR="004F2F20">
        <w:rPr>
          <w:color w:val="000000"/>
          <w:sz w:val="28"/>
          <w:szCs w:val="28"/>
        </w:rPr>
        <w:t xml:space="preserve"> </w:t>
      </w:r>
      <w:r>
        <w:rPr>
          <w:color w:val="000000"/>
          <w:sz w:val="28"/>
          <w:szCs w:val="28"/>
        </w:rPr>
        <w:t>г</w:t>
      </w:r>
      <w:r w:rsidR="004F2F20">
        <w:rPr>
          <w:color w:val="000000"/>
          <w:sz w:val="28"/>
          <w:szCs w:val="28"/>
        </w:rPr>
        <w:t>.</w:t>
      </w:r>
      <w:r>
        <w:rPr>
          <w:color w:val="000000"/>
          <w:sz w:val="28"/>
          <w:szCs w:val="28"/>
        </w:rPr>
        <w:t>, создав модель недостаточности митрального клапана (МК), J.</w:t>
      </w:r>
      <w:r w:rsidR="004F2F20">
        <w:rPr>
          <w:color w:val="000000"/>
          <w:sz w:val="28"/>
          <w:szCs w:val="28"/>
        </w:rPr>
        <w:t xml:space="preserve"> </w:t>
      </w:r>
      <w:r>
        <w:rPr>
          <w:color w:val="000000"/>
          <w:sz w:val="28"/>
          <w:szCs w:val="28"/>
        </w:rPr>
        <w:t>Cox тоже высказывается в пользу ре-ентри природы ТП. Таким образом, исследования последних лет привели достаточно доказательств за ре-ентри механизм ТП.</w:t>
      </w:r>
    </w:p>
    <w:p w14:paraId="604E4F4D" w14:textId="77777777" w:rsidR="000801C1" w:rsidRDefault="000801C1" w:rsidP="0072507C">
      <w:pPr>
        <w:pBdr>
          <w:top w:val="nil"/>
          <w:left w:val="nil"/>
          <w:bottom w:val="nil"/>
          <w:right w:val="nil"/>
          <w:between w:val="nil"/>
        </w:pBdr>
        <w:ind w:firstLine="709"/>
        <w:jc w:val="both"/>
        <w:rPr>
          <w:color w:val="000000"/>
          <w:sz w:val="28"/>
          <w:szCs w:val="28"/>
        </w:rPr>
      </w:pPr>
    </w:p>
    <w:p w14:paraId="21C8F686" w14:textId="77514FB0" w:rsidR="000801C1" w:rsidRPr="0068491A" w:rsidRDefault="000801C1" w:rsidP="00E23A1D">
      <w:pPr>
        <w:pBdr>
          <w:top w:val="nil"/>
          <w:left w:val="nil"/>
          <w:bottom w:val="nil"/>
          <w:right w:val="nil"/>
          <w:between w:val="nil"/>
        </w:pBdr>
        <w:ind w:firstLine="709"/>
        <w:jc w:val="both"/>
        <w:rPr>
          <w:b/>
          <w:color w:val="000000"/>
          <w:sz w:val="28"/>
          <w:szCs w:val="28"/>
        </w:rPr>
      </w:pPr>
      <w:r w:rsidRPr="0068491A">
        <w:rPr>
          <w:b/>
          <w:color w:val="000000"/>
          <w:sz w:val="28"/>
          <w:szCs w:val="28"/>
        </w:rPr>
        <w:t>1.</w:t>
      </w:r>
      <w:r w:rsidR="00274990" w:rsidRPr="0068491A">
        <w:rPr>
          <w:b/>
          <w:color w:val="000000"/>
          <w:sz w:val="28"/>
          <w:szCs w:val="28"/>
        </w:rPr>
        <w:t>1.</w:t>
      </w:r>
      <w:r w:rsidR="00E23A1D" w:rsidRPr="0068491A">
        <w:rPr>
          <w:b/>
          <w:color w:val="000000"/>
          <w:sz w:val="28"/>
          <w:szCs w:val="28"/>
          <w:lang w:val="kk-KZ"/>
        </w:rPr>
        <w:t>1</w:t>
      </w:r>
      <w:r w:rsidRPr="0068491A">
        <w:rPr>
          <w:b/>
          <w:color w:val="000000"/>
          <w:sz w:val="28"/>
          <w:szCs w:val="28"/>
        </w:rPr>
        <w:t xml:space="preserve"> Классификация трепетания предсердий </w:t>
      </w:r>
    </w:p>
    <w:p w14:paraId="48E7E423" w14:textId="3418A551" w:rsidR="005D06BA" w:rsidRDefault="003C1042" w:rsidP="000801C1">
      <w:pPr>
        <w:pBdr>
          <w:top w:val="nil"/>
          <w:left w:val="nil"/>
          <w:bottom w:val="nil"/>
          <w:right w:val="nil"/>
          <w:between w:val="nil"/>
        </w:pBdr>
        <w:ind w:firstLine="709"/>
        <w:jc w:val="both"/>
        <w:rPr>
          <w:color w:val="000000"/>
          <w:sz w:val="28"/>
          <w:szCs w:val="28"/>
        </w:rPr>
      </w:pPr>
      <w:r>
        <w:rPr>
          <w:color w:val="000000"/>
          <w:sz w:val="28"/>
          <w:szCs w:val="28"/>
        </w:rPr>
        <w:t xml:space="preserve">Современная электрофизиология подтвердила ре-ентри механизм ТТП и широко открыла двери к изучению макро ре-ентри тахикардий [23], что, в свою очередь, привело к классифицированию тахикардии, основанному только на ЭКГ [24]. Таким образом, по ЭКГ можно классифицировать </w:t>
      </w:r>
      <w:r w:rsidR="000801C1">
        <w:rPr>
          <w:color w:val="000000"/>
          <w:sz w:val="28"/>
          <w:szCs w:val="28"/>
        </w:rPr>
        <w:t>(</w:t>
      </w:r>
      <w:r w:rsidR="00E23A1D">
        <w:rPr>
          <w:color w:val="000000"/>
          <w:sz w:val="28"/>
          <w:szCs w:val="28"/>
          <w:lang w:val="kk-KZ"/>
        </w:rPr>
        <w:t>рисунок</w:t>
      </w:r>
      <w:r w:rsidR="000801C1">
        <w:rPr>
          <w:color w:val="000000"/>
          <w:sz w:val="28"/>
          <w:szCs w:val="28"/>
        </w:rPr>
        <w:t xml:space="preserve"> 2) </w:t>
      </w:r>
      <w:r>
        <w:rPr>
          <w:color w:val="000000"/>
          <w:sz w:val="28"/>
          <w:szCs w:val="28"/>
        </w:rPr>
        <w:t>ТП в зависимости от морфологического аритмогенного субстрата на</w:t>
      </w:r>
      <w:r w:rsidR="000801C1">
        <w:rPr>
          <w:color w:val="000000"/>
          <w:sz w:val="28"/>
          <w:szCs w:val="28"/>
        </w:rPr>
        <w:t xml:space="preserve"> </w:t>
      </w:r>
      <w:r w:rsidR="0072507C">
        <w:rPr>
          <w:color w:val="000000"/>
          <w:sz w:val="28"/>
          <w:szCs w:val="28"/>
        </w:rPr>
        <w:t xml:space="preserve">типичное </w:t>
      </w:r>
      <w:r>
        <w:rPr>
          <w:color w:val="000000"/>
          <w:sz w:val="28"/>
          <w:szCs w:val="28"/>
        </w:rPr>
        <w:t>(истмус-зависимое)</w:t>
      </w:r>
      <w:r w:rsidR="00481FDF" w:rsidRPr="00481FDF">
        <w:rPr>
          <w:color w:val="000000"/>
          <w:sz w:val="28"/>
          <w:szCs w:val="28"/>
        </w:rPr>
        <w:t xml:space="preserve"> </w:t>
      </w:r>
      <w:r w:rsidR="00481FDF">
        <w:rPr>
          <w:color w:val="000000"/>
          <w:sz w:val="28"/>
          <w:szCs w:val="28"/>
        </w:rPr>
        <w:t>с</w:t>
      </w:r>
      <w:r w:rsidR="00481FDF" w:rsidRPr="006A2879">
        <w:rPr>
          <w:color w:val="000000"/>
          <w:sz w:val="28"/>
          <w:szCs w:val="28"/>
        </w:rPr>
        <w:t xml:space="preserve"> обязательным вовлечением каво-трикуспидального истмуса</w:t>
      </w:r>
      <w:r w:rsidR="00481FDF">
        <w:rPr>
          <w:color w:val="000000"/>
          <w:sz w:val="28"/>
          <w:szCs w:val="28"/>
        </w:rPr>
        <w:t xml:space="preserve"> (КТИ)</w:t>
      </w:r>
      <w:r>
        <w:rPr>
          <w:color w:val="000000"/>
          <w:sz w:val="28"/>
          <w:szCs w:val="28"/>
        </w:rPr>
        <w:t xml:space="preserve"> [25]</w:t>
      </w:r>
      <w:r w:rsidR="000801C1">
        <w:rPr>
          <w:color w:val="000000"/>
          <w:sz w:val="28"/>
          <w:szCs w:val="28"/>
        </w:rPr>
        <w:t xml:space="preserve">, </w:t>
      </w:r>
      <w:r w:rsidR="0072507C">
        <w:rPr>
          <w:color w:val="000000"/>
          <w:sz w:val="28"/>
          <w:szCs w:val="28"/>
        </w:rPr>
        <w:t>а</w:t>
      </w:r>
      <w:r>
        <w:rPr>
          <w:color w:val="000000"/>
          <w:sz w:val="28"/>
          <w:szCs w:val="28"/>
        </w:rPr>
        <w:t>типичное (истмус-независимые) [26]</w:t>
      </w:r>
      <w:r w:rsidR="0072507C">
        <w:rPr>
          <w:color w:val="000000"/>
          <w:sz w:val="28"/>
          <w:szCs w:val="28"/>
        </w:rPr>
        <w:t>.</w:t>
      </w:r>
      <w:r w:rsidR="000801C1">
        <w:rPr>
          <w:color w:val="000000"/>
          <w:sz w:val="28"/>
          <w:szCs w:val="28"/>
        </w:rPr>
        <w:t xml:space="preserve"> </w:t>
      </w:r>
      <w:r>
        <w:rPr>
          <w:color w:val="000000"/>
          <w:sz w:val="28"/>
          <w:szCs w:val="28"/>
        </w:rPr>
        <w:t>На основании анатомических структур выделяют</w:t>
      </w:r>
      <w:r w:rsidR="000801C1">
        <w:rPr>
          <w:color w:val="000000"/>
          <w:sz w:val="28"/>
          <w:szCs w:val="28"/>
        </w:rPr>
        <w:t xml:space="preserve"> </w:t>
      </w:r>
      <w:r w:rsidR="0072507C">
        <w:rPr>
          <w:color w:val="000000"/>
          <w:sz w:val="28"/>
          <w:szCs w:val="28"/>
        </w:rPr>
        <w:t>л</w:t>
      </w:r>
      <w:r>
        <w:rPr>
          <w:color w:val="000000"/>
          <w:sz w:val="28"/>
          <w:szCs w:val="28"/>
        </w:rPr>
        <w:t>евопредсердное ТП [27]</w:t>
      </w:r>
      <w:r w:rsidR="00DB03EB">
        <w:rPr>
          <w:color w:val="000000"/>
          <w:sz w:val="28"/>
          <w:szCs w:val="28"/>
        </w:rPr>
        <w:t>,</w:t>
      </w:r>
      <w:r w:rsidR="00C95234">
        <w:rPr>
          <w:color w:val="000000"/>
          <w:sz w:val="28"/>
          <w:szCs w:val="28"/>
        </w:rPr>
        <w:t xml:space="preserve"> </w:t>
      </w:r>
      <w:r w:rsidR="000801C1">
        <w:rPr>
          <w:color w:val="000000"/>
          <w:sz w:val="28"/>
          <w:szCs w:val="28"/>
        </w:rPr>
        <w:t xml:space="preserve"> </w:t>
      </w:r>
      <w:r w:rsidR="0072507C">
        <w:rPr>
          <w:color w:val="000000"/>
          <w:sz w:val="28"/>
          <w:szCs w:val="28"/>
        </w:rPr>
        <w:t>п</w:t>
      </w:r>
      <w:r>
        <w:rPr>
          <w:color w:val="000000"/>
          <w:sz w:val="28"/>
          <w:szCs w:val="28"/>
        </w:rPr>
        <w:t>равопредсердное ТП</w:t>
      </w:r>
      <w:r w:rsidR="00DB03EB">
        <w:rPr>
          <w:color w:val="000000"/>
          <w:sz w:val="28"/>
          <w:szCs w:val="28"/>
        </w:rPr>
        <w:t xml:space="preserve"> и биатриальное ТП</w:t>
      </w:r>
      <w:r>
        <w:rPr>
          <w:color w:val="000000"/>
          <w:sz w:val="28"/>
          <w:szCs w:val="28"/>
        </w:rPr>
        <w:t xml:space="preserve"> [28]</w:t>
      </w:r>
      <w:r w:rsidR="0072507C">
        <w:rPr>
          <w:color w:val="000000"/>
          <w:sz w:val="28"/>
          <w:szCs w:val="28"/>
        </w:rPr>
        <w:t>.</w:t>
      </w:r>
      <w:r w:rsidR="00C95234">
        <w:rPr>
          <w:color w:val="000000"/>
          <w:sz w:val="28"/>
          <w:szCs w:val="28"/>
        </w:rPr>
        <w:t xml:space="preserve"> </w:t>
      </w:r>
    </w:p>
    <w:p w14:paraId="55CC3B24" w14:textId="1C59C8A2" w:rsidR="00C95234" w:rsidRDefault="00C95234" w:rsidP="00C95234">
      <w:pPr>
        <w:pBdr>
          <w:top w:val="nil"/>
          <w:left w:val="nil"/>
          <w:bottom w:val="nil"/>
          <w:right w:val="nil"/>
          <w:between w:val="nil"/>
        </w:pBdr>
        <w:jc w:val="both"/>
        <w:rPr>
          <w:color w:val="000000"/>
          <w:sz w:val="28"/>
          <w:szCs w:val="28"/>
        </w:rPr>
      </w:pPr>
    </w:p>
    <w:tbl>
      <w:tblPr>
        <w:tblStyle w:val="a9"/>
        <w:tblW w:w="0" w:type="auto"/>
        <w:tblInd w:w="250" w:type="dxa"/>
        <w:tblLook w:val="04A0" w:firstRow="1" w:lastRow="0" w:firstColumn="1" w:lastColumn="0" w:noHBand="0" w:noVBand="1"/>
      </w:tblPr>
      <w:tblGrid>
        <w:gridCol w:w="9214"/>
      </w:tblGrid>
      <w:tr w:rsidR="00C95234" w14:paraId="1A6DA97F" w14:textId="77777777" w:rsidTr="00E23A1D">
        <w:tc>
          <w:tcPr>
            <w:tcW w:w="9214" w:type="dxa"/>
          </w:tcPr>
          <w:p w14:paraId="395F5C88" w14:textId="2ECEFF64" w:rsidR="00C95234" w:rsidRPr="00E23A1D" w:rsidRDefault="00C95234" w:rsidP="00E23A1D">
            <w:pPr>
              <w:jc w:val="center"/>
              <w:rPr>
                <w:i/>
                <w:iCs/>
                <w:color w:val="000000"/>
              </w:rPr>
            </w:pPr>
            <w:r w:rsidRPr="00E23A1D">
              <w:rPr>
                <w:i/>
                <w:iCs/>
                <w:color w:val="000000"/>
              </w:rPr>
              <w:t>Морфологический субстрат:</w:t>
            </w:r>
          </w:p>
        </w:tc>
      </w:tr>
      <w:tr w:rsidR="006A2879" w14:paraId="08604F27" w14:textId="77777777" w:rsidTr="00E23A1D">
        <w:tc>
          <w:tcPr>
            <w:tcW w:w="9214" w:type="dxa"/>
          </w:tcPr>
          <w:p w14:paraId="34D91DFD" w14:textId="45ECFEAE" w:rsidR="006A2879" w:rsidRPr="00E23A1D" w:rsidRDefault="00E23A1D" w:rsidP="00E23A1D">
            <w:pPr>
              <w:pStyle w:val="aa"/>
              <w:numPr>
                <w:ilvl w:val="0"/>
                <w:numId w:val="16"/>
              </w:numPr>
              <w:rPr>
                <w:rFonts w:ascii="Times New Roman" w:hAnsi="Times New Roman" w:cs="Times New Roman"/>
                <w:color w:val="000000"/>
              </w:rPr>
            </w:pPr>
            <w:r w:rsidRPr="00E23A1D">
              <w:rPr>
                <w:rFonts w:ascii="Times New Roman" w:hAnsi="Times New Roman" w:cs="Times New Roman"/>
                <w:color w:val="000000"/>
              </w:rPr>
              <w:t>с</w:t>
            </w:r>
            <w:r w:rsidR="006A2879" w:rsidRPr="00E23A1D">
              <w:rPr>
                <w:rFonts w:ascii="Times New Roman" w:hAnsi="Times New Roman" w:cs="Times New Roman"/>
                <w:color w:val="000000"/>
              </w:rPr>
              <w:t xml:space="preserve"> обязательным вовлечением </w:t>
            </w:r>
            <w:r w:rsidR="00481FDF" w:rsidRPr="00E23A1D">
              <w:rPr>
                <w:rFonts w:ascii="Times New Roman" w:hAnsi="Times New Roman" w:cs="Times New Roman"/>
                <w:color w:val="000000"/>
              </w:rPr>
              <w:t>КТИ</w:t>
            </w:r>
            <w:r w:rsidR="006A2879" w:rsidRPr="00E23A1D">
              <w:rPr>
                <w:rFonts w:ascii="Times New Roman" w:hAnsi="Times New Roman" w:cs="Times New Roman"/>
                <w:color w:val="000000"/>
              </w:rPr>
              <w:t>, то есть истмус-зависимое (типичное ТП);</w:t>
            </w:r>
          </w:p>
        </w:tc>
      </w:tr>
      <w:tr w:rsidR="006A2879" w14:paraId="01F20321" w14:textId="77777777" w:rsidTr="00E23A1D">
        <w:tc>
          <w:tcPr>
            <w:tcW w:w="9214" w:type="dxa"/>
          </w:tcPr>
          <w:p w14:paraId="67CEC1E9" w14:textId="1FD7CCF3" w:rsidR="006A2879" w:rsidRPr="00E23A1D" w:rsidRDefault="00E23A1D" w:rsidP="00E23A1D">
            <w:pPr>
              <w:pStyle w:val="aa"/>
              <w:numPr>
                <w:ilvl w:val="0"/>
                <w:numId w:val="16"/>
              </w:numPr>
              <w:rPr>
                <w:rFonts w:ascii="Times New Roman" w:hAnsi="Times New Roman" w:cs="Times New Roman"/>
                <w:color w:val="000000"/>
              </w:rPr>
            </w:pPr>
            <w:r w:rsidRPr="00E23A1D">
              <w:rPr>
                <w:rFonts w:ascii="Times New Roman" w:hAnsi="Times New Roman" w:cs="Times New Roman"/>
                <w:color w:val="000000"/>
              </w:rPr>
              <w:t>б</w:t>
            </w:r>
            <w:r w:rsidR="006A2879" w:rsidRPr="00E23A1D">
              <w:rPr>
                <w:rFonts w:ascii="Times New Roman" w:hAnsi="Times New Roman" w:cs="Times New Roman"/>
                <w:color w:val="000000"/>
              </w:rPr>
              <w:t>ез вовлечения каво-трикуспидального истмуса, то есть истмус-независимое (атипичное ТП);</w:t>
            </w:r>
          </w:p>
        </w:tc>
      </w:tr>
      <w:tr w:rsidR="00DB03EB" w14:paraId="39927DE9" w14:textId="77777777" w:rsidTr="00E23A1D">
        <w:tc>
          <w:tcPr>
            <w:tcW w:w="9214" w:type="dxa"/>
          </w:tcPr>
          <w:p w14:paraId="4A1C4511" w14:textId="796CC779" w:rsidR="00DB03EB" w:rsidRPr="00E23A1D" w:rsidRDefault="00DB03EB" w:rsidP="00E23A1D">
            <w:pPr>
              <w:jc w:val="center"/>
              <w:rPr>
                <w:i/>
                <w:iCs/>
                <w:color w:val="000000"/>
              </w:rPr>
            </w:pPr>
            <w:r w:rsidRPr="00E23A1D">
              <w:rPr>
                <w:i/>
                <w:iCs/>
                <w:color w:val="000000"/>
              </w:rPr>
              <w:t>В зависимости анатомических структур:</w:t>
            </w:r>
          </w:p>
        </w:tc>
      </w:tr>
      <w:tr w:rsidR="006A2879" w14:paraId="2BB369F0" w14:textId="77777777" w:rsidTr="00E23A1D">
        <w:tc>
          <w:tcPr>
            <w:tcW w:w="9214" w:type="dxa"/>
          </w:tcPr>
          <w:p w14:paraId="42D2CA9B" w14:textId="4DF2A06C" w:rsidR="006A2879" w:rsidRPr="00E23A1D" w:rsidRDefault="00E23A1D" w:rsidP="00E23A1D">
            <w:pPr>
              <w:pStyle w:val="aa"/>
              <w:numPr>
                <w:ilvl w:val="0"/>
                <w:numId w:val="17"/>
              </w:numPr>
              <w:rPr>
                <w:rFonts w:ascii="Times New Roman" w:hAnsi="Times New Roman" w:cs="Times New Roman"/>
                <w:color w:val="000000"/>
              </w:rPr>
            </w:pPr>
            <w:r w:rsidRPr="00E23A1D">
              <w:rPr>
                <w:rFonts w:ascii="Times New Roman" w:hAnsi="Times New Roman" w:cs="Times New Roman"/>
                <w:color w:val="000000"/>
              </w:rPr>
              <w:t>л</w:t>
            </w:r>
            <w:r w:rsidR="006A2879" w:rsidRPr="00E23A1D">
              <w:rPr>
                <w:rFonts w:ascii="Times New Roman" w:hAnsi="Times New Roman" w:cs="Times New Roman"/>
                <w:color w:val="000000"/>
              </w:rPr>
              <w:t>евопредсердное ТП;</w:t>
            </w:r>
          </w:p>
        </w:tc>
      </w:tr>
      <w:tr w:rsidR="006A2879" w14:paraId="31B7EC93" w14:textId="77777777" w:rsidTr="00E23A1D">
        <w:tc>
          <w:tcPr>
            <w:tcW w:w="9214" w:type="dxa"/>
          </w:tcPr>
          <w:p w14:paraId="74B7294A" w14:textId="760AA129" w:rsidR="006A2879" w:rsidRPr="00E23A1D" w:rsidRDefault="00E23A1D" w:rsidP="00E23A1D">
            <w:pPr>
              <w:pStyle w:val="aa"/>
              <w:numPr>
                <w:ilvl w:val="0"/>
                <w:numId w:val="17"/>
              </w:numPr>
              <w:rPr>
                <w:rFonts w:ascii="Times New Roman" w:hAnsi="Times New Roman" w:cs="Times New Roman"/>
                <w:color w:val="000000"/>
              </w:rPr>
            </w:pPr>
            <w:r w:rsidRPr="00E23A1D">
              <w:rPr>
                <w:rFonts w:ascii="Times New Roman" w:hAnsi="Times New Roman" w:cs="Times New Roman"/>
                <w:color w:val="000000"/>
              </w:rPr>
              <w:t>п</w:t>
            </w:r>
            <w:r w:rsidR="006A2879" w:rsidRPr="00E23A1D">
              <w:rPr>
                <w:rFonts w:ascii="Times New Roman" w:hAnsi="Times New Roman" w:cs="Times New Roman"/>
                <w:color w:val="000000"/>
              </w:rPr>
              <w:t>равопредсердное ТП;</w:t>
            </w:r>
          </w:p>
        </w:tc>
      </w:tr>
      <w:tr w:rsidR="006A2879" w14:paraId="7FAD9104" w14:textId="77777777" w:rsidTr="00E23A1D">
        <w:tc>
          <w:tcPr>
            <w:tcW w:w="9214" w:type="dxa"/>
          </w:tcPr>
          <w:p w14:paraId="2F237E35" w14:textId="773DF1E5" w:rsidR="006A2879" w:rsidRPr="00E23A1D" w:rsidRDefault="00E23A1D" w:rsidP="00E23A1D">
            <w:pPr>
              <w:pStyle w:val="aa"/>
              <w:numPr>
                <w:ilvl w:val="0"/>
                <w:numId w:val="17"/>
              </w:numPr>
              <w:rPr>
                <w:rFonts w:ascii="Times New Roman" w:hAnsi="Times New Roman" w:cs="Times New Roman"/>
                <w:color w:val="000000"/>
              </w:rPr>
            </w:pPr>
            <w:r w:rsidRPr="00E23A1D">
              <w:rPr>
                <w:rFonts w:ascii="Times New Roman" w:hAnsi="Times New Roman" w:cs="Times New Roman"/>
                <w:color w:val="000000"/>
              </w:rPr>
              <w:t>б</w:t>
            </w:r>
            <w:r w:rsidR="006A2879" w:rsidRPr="00E23A1D">
              <w:rPr>
                <w:rFonts w:ascii="Times New Roman" w:hAnsi="Times New Roman" w:cs="Times New Roman"/>
                <w:color w:val="000000"/>
              </w:rPr>
              <w:t>иатриальное ТП</w:t>
            </w:r>
          </w:p>
        </w:tc>
      </w:tr>
    </w:tbl>
    <w:p w14:paraId="4E869235" w14:textId="77777777" w:rsidR="00C95234" w:rsidRPr="00E23A1D" w:rsidRDefault="00C95234" w:rsidP="000801C1">
      <w:pPr>
        <w:pBdr>
          <w:top w:val="nil"/>
          <w:left w:val="nil"/>
          <w:bottom w:val="nil"/>
          <w:right w:val="nil"/>
          <w:between w:val="nil"/>
        </w:pBdr>
        <w:ind w:firstLine="709"/>
        <w:jc w:val="both"/>
        <w:rPr>
          <w:color w:val="000000"/>
          <w:sz w:val="16"/>
          <w:szCs w:val="16"/>
          <w:lang w:val="kk-KZ"/>
        </w:rPr>
      </w:pPr>
    </w:p>
    <w:p w14:paraId="4DC01AA7" w14:textId="4EB699EC" w:rsidR="00E23A1D" w:rsidRDefault="00E23A1D" w:rsidP="00E23A1D">
      <w:pPr>
        <w:pBdr>
          <w:top w:val="nil"/>
          <w:left w:val="nil"/>
          <w:bottom w:val="nil"/>
          <w:right w:val="nil"/>
          <w:between w:val="nil"/>
        </w:pBdr>
        <w:jc w:val="center"/>
        <w:rPr>
          <w:color w:val="000000"/>
          <w:sz w:val="28"/>
          <w:szCs w:val="28"/>
          <w:lang w:val="kk-KZ"/>
        </w:rPr>
      </w:pPr>
      <w:r>
        <w:rPr>
          <w:color w:val="000000"/>
          <w:sz w:val="28"/>
          <w:szCs w:val="28"/>
          <w:lang w:val="kk-KZ"/>
        </w:rPr>
        <w:t xml:space="preserve">Рисунок 2 – </w:t>
      </w:r>
      <w:r>
        <w:rPr>
          <w:color w:val="000000"/>
          <w:sz w:val="28"/>
          <w:szCs w:val="28"/>
        </w:rPr>
        <w:t>Классификация</w:t>
      </w:r>
      <w:r w:rsidRPr="00E8261E">
        <w:rPr>
          <w:color w:val="000000"/>
          <w:sz w:val="28"/>
          <w:szCs w:val="28"/>
        </w:rPr>
        <w:t xml:space="preserve"> трепетания предсердий</w:t>
      </w:r>
    </w:p>
    <w:p w14:paraId="5DCB6816" w14:textId="77777777" w:rsidR="00E23A1D" w:rsidRPr="00E23A1D" w:rsidRDefault="00E23A1D" w:rsidP="000801C1">
      <w:pPr>
        <w:pBdr>
          <w:top w:val="nil"/>
          <w:left w:val="nil"/>
          <w:bottom w:val="nil"/>
          <w:right w:val="nil"/>
          <w:between w:val="nil"/>
        </w:pBdr>
        <w:ind w:firstLine="709"/>
        <w:jc w:val="both"/>
        <w:rPr>
          <w:color w:val="000000"/>
          <w:sz w:val="28"/>
          <w:szCs w:val="28"/>
          <w:lang w:val="kk-KZ"/>
        </w:rPr>
      </w:pPr>
    </w:p>
    <w:p w14:paraId="0327FF97" w14:textId="5D0E966F" w:rsidR="005D06BA" w:rsidRDefault="003C1042" w:rsidP="0072507C">
      <w:pPr>
        <w:pBdr>
          <w:top w:val="nil"/>
          <w:left w:val="nil"/>
          <w:bottom w:val="nil"/>
          <w:right w:val="nil"/>
          <w:between w:val="nil"/>
        </w:pBdr>
        <w:ind w:firstLine="709"/>
        <w:jc w:val="both"/>
        <w:rPr>
          <w:color w:val="000000"/>
          <w:sz w:val="28"/>
          <w:szCs w:val="28"/>
        </w:rPr>
      </w:pPr>
      <w:r>
        <w:rPr>
          <w:color w:val="000000"/>
          <w:sz w:val="28"/>
          <w:szCs w:val="28"/>
        </w:rPr>
        <w:t>Существует и другая классификация ТП, которая делит ТП на I и II типы, что не является морфологической классификацией, а основывается на ответе при предсердной стимуляции и определяет механизм аритмии. ТП I типа более медленная и имеет длительность цикла (ДЦ) более 200 мс и прерывается более частой стимуляцией, а при II типе ДЦ менее 200 мс и оно не купируется частой стимуляцией [</w:t>
      </w:r>
      <w:r w:rsidRPr="00EB30E9">
        <w:rPr>
          <w:sz w:val="28"/>
          <w:szCs w:val="28"/>
        </w:rPr>
        <w:t>27,</w:t>
      </w:r>
      <w:r w:rsidR="004F2F20" w:rsidRPr="00EB30E9">
        <w:rPr>
          <w:sz w:val="28"/>
          <w:szCs w:val="28"/>
        </w:rPr>
        <w:t xml:space="preserve"> с.</w:t>
      </w:r>
      <w:r w:rsidR="00E23A1D">
        <w:rPr>
          <w:sz w:val="28"/>
          <w:szCs w:val="28"/>
          <w:lang w:val="kk-KZ"/>
        </w:rPr>
        <w:t xml:space="preserve"> </w:t>
      </w:r>
      <w:r w:rsidR="00EB30E9" w:rsidRPr="00EB30E9">
        <w:rPr>
          <w:sz w:val="28"/>
          <w:szCs w:val="28"/>
        </w:rPr>
        <w:t>40</w:t>
      </w:r>
      <w:r w:rsidR="004F2F20" w:rsidRPr="00EB30E9">
        <w:rPr>
          <w:sz w:val="28"/>
          <w:szCs w:val="28"/>
        </w:rPr>
        <w:t xml:space="preserve">; </w:t>
      </w:r>
      <w:r>
        <w:rPr>
          <w:color w:val="000000"/>
          <w:sz w:val="28"/>
          <w:szCs w:val="28"/>
        </w:rPr>
        <w:t>29]. В настоящее время, в связи с ростом пациентов с предсердными аритмиями, в том числе и ТП, возникает необходимость в разработке современной классификации предсердных аритмии для повышения эффективности проводимой терапии [</w:t>
      </w:r>
      <w:r w:rsidRPr="00EB30E9">
        <w:rPr>
          <w:sz w:val="28"/>
          <w:szCs w:val="28"/>
        </w:rPr>
        <w:t>27</w:t>
      </w:r>
      <w:r w:rsidR="004F2F20" w:rsidRPr="00EB30E9">
        <w:rPr>
          <w:sz w:val="28"/>
          <w:szCs w:val="28"/>
        </w:rPr>
        <w:t>, с.</w:t>
      </w:r>
      <w:r w:rsidR="00E23A1D">
        <w:rPr>
          <w:sz w:val="28"/>
          <w:szCs w:val="28"/>
          <w:lang w:val="kk-KZ"/>
        </w:rPr>
        <w:t xml:space="preserve"> </w:t>
      </w:r>
      <w:r w:rsidR="00EB30E9" w:rsidRPr="00EB30E9">
        <w:rPr>
          <w:sz w:val="28"/>
          <w:szCs w:val="28"/>
        </w:rPr>
        <w:t>42</w:t>
      </w:r>
      <w:r>
        <w:rPr>
          <w:color w:val="000000"/>
          <w:sz w:val="28"/>
          <w:szCs w:val="28"/>
        </w:rPr>
        <w:t>].</w:t>
      </w:r>
    </w:p>
    <w:p w14:paraId="3084F469" w14:textId="77777777" w:rsidR="005D06BA" w:rsidRDefault="003C1042" w:rsidP="0072507C">
      <w:pPr>
        <w:pBdr>
          <w:top w:val="nil"/>
          <w:left w:val="nil"/>
          <w:bottom w:val="nil"/>
          <w:right w:val="nil"/>
          <w:between w:val="nil"/>
        </w:pBdr>
        <w:ind w:firstLine="709"/>
        <w:jc w:val="both"/>
        <w:rPr>
          <w:color w:val="000000"/>
          <w:sz w:val="28"/>
          <w:szCs w:val="28"/>
        </w:rPr>
      </w:pPr>
      <w:r>
        <w:rPr>
          <w:color w:val="000000"/>
          <w:sz w:val="28"/>
          <w:szCs w:val="28"/>
        </w:rPr>
        <w:t xml:space="preserve">Сама теория ре-ентри касается не только механизма развития ТП, но и других аритмий с таким же механизмом развития и должна соответствовать нескольким критериям. Во-первых, волна деполяризации распространяется по </w:t>
      </w:r>
      <w:r>
        <w:rPr>
          <w:color w:val="000000"/>
          <w:sz w:val="28"/>
          <w:szCs w:val="28"/>
        </w:rPr>
        <w:lastRenderedPageBreak/>
        <w:t>миокарду с одинаковой скоростью и по определенной анатомической зоне. Во-вторых, каждая анатомическая зона, по которой проходит волна деполяризации может находиться в трех состояниях:</w:t>
      </w:r>
    </w:p>
    <w:p w14:paraId="77A12E98" w14:textId="77777777" w:rsidR="005D06BA" w:rsidRDefault="0072507C" w:rsidP="0072507C">
      <w:pPr>
        <w:numPr>
          <w:ilvl w:val="0"/>
          <w:numId w:val="9"/>
        </w:numPr>
        <w:pBdr>
          <w:top w:val="nil"/>
          <w:left w:val="nil"/>
          <w:bottom w:val="nil"/>
          <w:right w:val="nil"/>
          <w:between w:val="nil"/>
        </w:pBdr>
        <w:tabs>
          <w:tab w:val="left" w:pos="993"/>
        </w:tabs>
        <w:ind w:left="0" w:firstLine="709"/>
        <w:jc w:val="both"/>
        <w:rPr>
          <w:color w:val="000000"/>
          <w:sz w:val="28"/>
          <w:szCs w:val="28"/>
        </w:rPr>
      </w:pPr>
      <w:r>
        <w:rPr>
          <w:color w:val="000000"/>
          <w:sz w:val="28"/>
          <w:szCs w:val="28"/>
        </w:rPr>
        <w:t>а</w:t>
      </w:r>
      <w:r w:rsidR="003C1042">
        <w:rPr>
          <w:color w:val="000000"/>
          <w:sz w:val="28"/>
          <w:szCs w:val="28"/>
        </w:rPr>
        <w:t>ктивное состояние, когда волна деполяризации распространяется по миокарду;</w:t>
      </w:r>
    </w:p>
    <w:p w14:paraId="7D8574E0" w14:textId="77777777" w:rsidR="005D06BA" w:rsidRDefault="0072507C" w:rsidP="0072507C">
      <w:pPr>
        <w:numPr>
          <w:ilvl w:val="0"/>
          <w:numId w:val="9"/>
        </w:numPr>
        <w:pBdr>
          <w:top w:val="nil"/>
          <w:left w:val="nil"/>
          <w:bottom w:val="nil"/>
          <w:right w:val="nil"/>
          <w:between w:val="nil"/>
        </w:pBdr>
        <w:tabs>
          <w:tab w:val="left" w:pos="993"/>
        </w:tabs>
        <w:ind w:left="0" w:firstLine="709"/>
        <w:jc w:val="both"/>
        <w:rPr>
          <w:color w:val="000000"/>
          <w:sz w:val="28"/>
          <w:szCs w:val="28"/>
        </w:rPr>
      </w:pPr>
      <w:r>
        <w:rPr>
          <w:color w:val="000000"/>
          <w:sz w:val="28"/>
          <w:szCs w:val="28"/>
        </w:rPr>
        <w:t>р</w:t>
      </w:r>
      <w:r w:rsidR="003C1042">
        <w:rPr>
          <w:color w:val="000000"/>
          <w:sz w:val="28"/>
          <w:szCs w:val="28"/>
        </w:rPr>
        <w:t>ефрактерное состояние, когда клетки не реагируют на возбуждение. Однако, в конце рефрактерного периода сильное раздражение может вызвать распространение возбуждения;</w:t>
      </w:r>
    </w:p>
    <w:p w14:paraId="03E1B8BA" w14:textId="77777777" w:rsidR="005D06BA" w:rsidRDefault="0072507C" w:rsidP="0072507C">
      <w:pPr>
        <w:numPr>
          <w:ilvl w:val="0"/>
          <w:numId w:val="9"/>
        </w:numPr>
        <w:pBdr>
          <w:top w:val="nil"/>
          <w:left w:val="nil"/>
          <w:bottom w:val="nil"/>
          <w:right w:val="nil"/>
          <w:between w:val="nil"/>
        </w:pBdr>
        <w:tabs>
          <w:tab w:val="left" w:pos="993"/>
        </w:tabs>
        <w:ind w:left="0" w:firstLine="709"/>
        <w:jc w:val="both"/>
        <w:rPr>
          <w:color w:val="000000"/>
          <w:sz w:val="28"/>
          <w:szCs w:val="28"/>
        </w:rPr>
      </w:pPr>
      <w:r>
        <w:rPr>
          <w:color w:val="000000"/>
          <w:sz w:val="28"/>
          <w:szCs w:val="28"/>
        </w:rPr>
        <w:t>с</w:t>
      </w:r>
      <w:r w:rsidR="003C1042">
        <w:rPr>
          <w:color w:val="000000"/>
          <w:sz w:val="28"/>
          <w:szCs w:val="28"/>
        </w:rPr>
        <w:t>остояние покоя, которое следует за рефрактерным периодом</w:t>
      </w:r>
      <w:r>
        <w:rPr>
          <w:color w:val="000000"/>
          <w:sz w:val="28"/>
          <w:szCs w:val="28"/>
        </w:rPr>
        <w:t>.</w:t>
      </w:r>
    </w:p>
    <w:p w14:paraId="05787B16" w14:textId="77777777" w:rsidR="005D06BA" w:rsidRDefault="003C1042" w:rsidP="0072507C">
      <w:pPr>
        <w:pBdr>
          <w:top w:val="nil"/>
          <w:left w:val="nil"/>
          <w:bottom w:val="nil"/>
          <w:right w:val="nil"/>
          <w:between w:val="nil"/>
        </w:pBdr>
        <w:ind w:firstLine="709"/>
        <w:jc w:val="both"/>
        <w:rPr>
          <w:color w:val="000000"/>
          <w:sz w:val="28"/>
          <w:szCs w:val="28"/>
        </w:rPr>
      </w:pPr>
      <w:r>
        <w:rPr>
          <w:color w:val="000000"/>
          <w:sz w:val="28"/>
          <w:szCs w:val="28"/>
        </w:rPr>
        <w:t xml:space="preserve">Существует также ряд других условий для развития ре-ентри тахикардии. Одним из ключевых факторов является наличие участков медленного и быстрого проведения в миокарде. Зона медленного проведения имеет особую роль в развитии аритмий, так как именно здесь, при критических ситуациях, создается однонаправленная блокада проведения и это может способствовать развитию ре-ентри аритмий. Электрофизиологические особенности медленного проведения характеризуются коротким рефрактерным периодом и медленным проведением волны деполяризации по миокарду (критический истмус), и именно эта область является зоной интереса для аритмологов и все фармакологические, хирургические и интервенционные усилия направлены на изменение электрофизиологической характеристики участка медленного проведения.  </w:t>
      </w:r>
    </w:p>
    <w:p w14:paraId="7A16A15A" w14:textId="77777777" w:rsidR="005D06BA" w:rsidRDefault="005D06BA" w:rsidP="0072507C">
      <w:pPr>
        <w:pBdr>
          <w:top w:val="nil"/>
          <w:left w:val="nil"/>
          <w:bottom w:val="nil"/>
          <w:right w:val="nil"/>
          <w:between w:val="nil"/>
        </w:pBdr>
        <w:ind w:firstLine="709"/>
        <w:jc w:val="both"/>
        <w:rPr>
          <w:color w:val="000000"/>
          <w:sz w:val="28"/>
          <w:szCs w:val="28"/>
        </w:rPr>
      </w:pPr>
    </w:p>
    <w:p w14:paraId="5138F9E6" w14:textId="10788401" w:rsidR="005D06BA" w:rsidRPr="00A81C86" w:rsidRDefault="0072507C" w:rsidP="0072507C">
      <w:pPr>
        <w:pBdr>
          <w:top w:val="nil"/>
          <w:left w:val="nil"/>
          <w:bottom w:val="nil"/>
          <w:right w:val="nil"/>
          <w:between w:val="nil"/>
        </w:pBdr>
        <w:ind w:left="709"/>
        <w:jc w:val="both"/>
        <w:rPr>
          <w:b/>
          <w:color w:val="000000"/>
          <w:sz w:val="28"/>
          <w:szCs w:val="28"/>
        </w:rPr>
      </w:pPr>
      <w:r>
        <w:rPr>
          <w:b/>
          <w:color w:val="000000"/>
          <w:sz w:val="28"/>
          <w:szCs w:val="28"/>
        </w:rPr>
        <w:t>1.</w:t>
      </w:r>
      <w:r w:rsidR="00274990">
        <w:rPr>
          <w:b/>
          <w:color w:val="000000"/>
          <w:sz w:val="28"/>
          <w:szCs w:val="28"/>
        </w:rPr>
        <w:t>2</w:t>
      </w:r>
      <w:r>
        <w:rPr>
          <w:b/>
          <w:color w:val="000000"/>
          <w:sz w:val="28"/>
          <w:szCs w:val="28"/>
        </w:rPr>
        <w:t xml:space="preserve"> </w:t>
      </w:r>
      <w:r w:rsidR="000A408B">
        <w:rPr>
          <w:b/>
          <w:color w:val="000000"/>
          <w:sz w:val="28"/>
          <w:szCs w:val="28"/>
        </w:rPr>
        <w:t>Типичное трепетание предсердий</w:t>
      </w:r>
    </w:p>
    <w:p w14:paraId="11D7BE4E" w14:textId="168DB5F9" w:rsidR="005D06BA" w:rsidRDefault="003C1042" w:rsidP="0072507C">
      <w:pPr>
        <w:pBdr>
          <w:top w:val="nil"/>
          <w:left w:val="nil"/>
          <w:bottom w:val="nil"/>
          <w:right w:val="nil"/>
          <w:between w:val="nil"/>
        </w:pBdr>
        <w:ind w:firstLine="709"/>
        <w:jc w:val="both"/>
        <w:rPr>
          <w:color w:val="000000"/>
          <w:sz w:val="28"/>
          <w:szCs w:val="28"/>
        </w:rPr>
      </w:pPr>
      <w:r>
        <w:rPr>
          <w:color w:val="000000"/>
          <w:sz w:val="28"/>
          <w:szCs w:val="28"/>
        </w:rPr>
        <w:t>Типичное ТП является ярким примером макро ре-ентри тахикардии, которое начинается в ПП с пассивной активацией левого предсердия (ЛП) [30]. Волна активации при этом направляется сверху вниз по переднебоковой стенке ПП и снизу вверх по септальной стенке ПП. Критической точкой при этом является область между НПВ и ТК, и называется кавотрикуспидальным истмусом (КТИ). Согласно анизотропии проведения по пограничному гребню, наличию исходного поперечного блока в задней стенке ПП [31</w:t>
      </w:r>
      <w:r w:rsidR="004F2F20">
        <w:rPr>
          <w:color w:val="000000"/>
          <w:sz w:val="28"/>
          <w:szCs w:val="28"/>
        </w:rPr>
        <w:t>-</w:t>
      </w:r>
      <w:r>
        <w:rPr>
          <w:color w:val="000000"/>
          <w:sz w:val="28"/>
          <w:szCs w:val="28"/>
        </w:rPr>
        <w:t>33] и наличию других структур [34] волна деполяризации направляется к крыше и задневерхней области ПП [35</w:t>
      </w:r>
      <w:r w:rsidR="004F2F20">
        <w:rPr>
          <w:color w:val="000000"/>
          <w:sz w:val="28"/>
          <w:szCs w:val="28"/>
        </w:rPr>
        <w:t>-</w:t>
      </w:r>
      <w:r>
        <w:rPr>
          <w:color w:val="000000"/>
          <w:sz w:val="28"/>
          <w:szCs w:val="28"/>
        </w:rPr>
        <w:t>37]. Однако, при ТТП КТИ является обязательным участком прохождения волны деполяризации при активации нижних отделов ПП. Спонтанно или под воздействием стимуляции направление волны деполяризации может измениться. В такой ситуации волна деполяризации в септальной стенке направляется сверху вниз, а в переднебоковой области - снизу вверх, так называемое направление «по часовой стрелке» (</w:t>
      </w:r>
      <w:r w:rsidR="00C66035">
        <w:rPr>
          <w:color w:val="000000"/>
          <w:sz w:val="28"/>
          <w:szCs w:val="28"/>
          <w:lang w:val="kk-KZ"/>
        </w:rPr>
        <w:t>р</w:t>
      </w:r>
      <w:r>
        <w:rPr>
          <w:color w:val="000000"/>
          <w:sz w:val="28"/>
          <w:szCs w:val="28"/>
        </w:rPr>
        <w:t xml:space="preserve">исунок </w:t>
      </w:r>
      <w:r w:rsidR="00E23A1D">
        <w:rPr>
          <w:sz w:val="28"/>
          <w:szCs w:val="28"/>
          <w:lang w:val="kk-KZ"/>
        </w:rPr>
        <w:t>3</w:t>
      </w:r>
      <w:r>
        <w:rPr>
          <w:color w:val="000000"/>
          <w:sz w:val="28"/>
          <w:szCs w:val="28"/>
        </w:rPr>
        <w:t xml:space="preserve">), но обязательным компонентом деполяризации остается КТИ [38]. Данное направление волны деполяризации встречается реже, чем направление «против часовой стрелке», но клинические проявления не дифференцируется. </w:t>
      </w:r>
    </w:p>
    <w:p w14:paraId="1E5E36FC" w14:textId="77777777" w:rsidR="005D06BA" w:rsidRDefault="003C1042" w:rsidP="0072507C">
      <w:pPr>
        <w:pBdr>
          <w:top w:val="nil"/>
          <w:left w:val="nil"/>
          <w:bottom w:val="nil"/>
          <w:right w:val="nil"/>
          <w:between w:val="nil"/>
        </w:pBdr>
        <w:jc w:val="center"/>
        <w:rPr>
          <w:color w:val="000000"/>
          <w:sz w:val="28"/>
          <w:szCs w:val="28"/>
        </w:rPr>
      </w:pPr>
      <w:r>
        <w:rPr>
          <w:noProof/>
          <w:sz w:val="28"/>
          <w:szCs w:val="28"/>
        </w:rPr>
        <w:lastRenderedPageBreak/>
        <w:drawing>
          <wp:inline distT="0" distB="0" distL="0" distR="0" wp14:anchorId="08A2F674" wp14:editId="36B53432">
            <wp:extent cx="6120000" cy="2880000"/>
            <wp:effectExtent l="0" t="0" r="0" b="0"/>
            <wp:docPr id="336" name="image10.jpg" descr="An external file that holds a picture, illustration, etc.&#10;Object name is aer-06-55-g002.jpg"/>
            <wp:cNvGraphicFramePr/>
            <a:graphic xmlns:a="http://schemas.openxmlformats.org/drawingml/2006/main">
              <a:graphicData uri="http://schemas.openxmlformats.org/drawingml/2006/picture">
                <pic:pic xmlns:pic="http://schemas.openxmlformats.org/drawingml/2006/picture">
                  <pic:nvPicPr>
                    <pic:cNvPr id="0" name="image10.jpg" descr="An external file that holds a picture, illustration, etc.&#10;Object name is aer-06-55-g002.jpg"/>
                    <pic:cNvPicPr preferRelativeResize="0"/>
                  </pic:nvPicPr>
                  <pic:blipFill>
                    <a:blip r:embed="rId9"/>
                    <a:srcRect/>
                    <a:stretch>
                      <a:fillRect/>
                    </a:stretch>
                  </pic:blipFill>
                  <pic:spPr>
                    <a:xfrm>
                      <a:off x="0" y="0"/>
                      <a:ext cx="6120000" cy="2880000"/>
                    </a:xfrm>
                    <a:prstGeom prst="rect">
                      <a:avLst/>
                    </a:prstGeom>
                    <a:ln/>
                  </pic:spPr>
                </pic:pic>
              </a:graphicData>
            </a:graphic>
          </wp:inline>
        </w:drawing>
      </w:r>
    </w:p>
    <w:p w14:paraId="005F4FB4" w14:textId="77777777" w:rsidR="00BA3980" w:rsidRPr="00E23A1D" w:rsidRDefault="00BA3980" w:rsidP="0072507C">
      <w:pPr>
        <w:ind w:firstLine="709"/>
        <w:jc w:val="both"/>
        <w:rPr>
          <w:sz w:val="16"/>
          <w:szCs w:val="16"/>
        </w:rPr>
      </w:pPr>
    </w:p>
    <w:p w14:paraId="2D950E4E" w14:textId="2F4EE2CB" w:rsidR="0072507C" w:rsidRPr="00A13043" w:rsidRDefault="0072507C" w:rsidP="0072507C">
      <w:pPr>
        <w:ind w:firstLine="709"/>
        <w:jc w:val="both"/>
      </w:pPr>
      <w:r w:rsidRPr="0072507C">
        <w:t>TC</w:t>
      </w:r>
      <w:r>
        <w:t xml:space="preserve"> </w:t>
      </w:r>
      <w:r w:rsidRPr="0072507C">
        <w:t>-</w:t>
      </w:r>
      <w:r>
        <w:t xml:space="preserve"> </w:t>
      </w:r>
      <w:r w:rsidRPr="0072507C">
        <w:t>пограничный гребень</w:t>
      </w:r>
      <w:r>
        <w:t>;</w:t>
      </w:r>
      <w:r w:rsidRPr="0072507C">
        <w:t xml:space="preserve"> SVC</w:t>
      </w:r>
      <w:r w:rsidR="004E61A9">
        <w:t xml:space="preserve"> </w:t>
      </w:r>
      <w:r w:rsidRPr="0072507C">
        <w:t>- верхняя полая вена</w:t>
      </w:r>
      <w:r>
        <w:t>;</w:t>
      </w:r>
      <w:r w:rsidRPr="0072507C">
        <w:t xml:space="preserve"> IVC</w:t>
      </w:r>
      <w:r w:rsidR="004E61A9">
        <w:t xml:space="preserve"> </w:t>
      </w:r>
      <w:r w:rsidRPr="0072507C">
        <w:t>- нижняя полая вена</w:t>
      </w:r>
      <w:r>
        <w:t>;</w:t>
      </w:r>
      <w:r w:rsidRPr="0072507C">
        <w:t xml:space="preserve"> CS</w:t>
      </w:r>
      <w:r w:rsidR="004E61A9">
        <w:t xml:space="preserve"> </w:t>
      </w:r>
      <w:r w:rsidRPr="0072507C">
        <w:t>- коронарный синус</w:t>
      </w:r>
      <w:r>
        <w:t>;</w:t>
      </w:r>
      <w:r w:rsidRPr="0072507C">
        <w:t xml:space="preserve"> CTI -</w:t>
      </w:r>
      <w:r w:rsidR="004E61A9">
        <w:t xml:space="preserve"> </w:t>
      </w:r>
      <w:r w:rsidRPr="0072507C">
        <w:t>кавотрикуспидальный истмус</w:t>
      </w:r>
      <w:r>
        <w:t>;</w:t>
      </w:r>
      <w:r w:rsidRPr="0072507C">
        <w:t xml:space="preserve"> PV – устья легочных вен</w:t>
      </w:r>
      <w:r w:rsidR="00A13043" w:rsidRPr="00A13043">
        <w:t xml:space="preserve">; </w:t>
      </w:r>
      <w:r w:rsidR="00A13043">
        <w:rPr>
          <w:lang w:val="en-US"/>
        </w:rPr>
        <w:t>atrial</w:t>
      </w:r>
      <w:r w:rsidR="00A13043" w:rsidRPr="00A13043">
        <w:t xml:space="preserve"> </w:t>
      </w:r>
      <w:r w:rsidR="00A13043">
        <w:rPr>
          <w:lang w:val="en-US"/>
        </w:rPr>
        <w:t>cycle</w:t>
      </w:r>
      <w:r w:rsidR="00A13043" w:rsidRPr="00A13043">
        <w:t xml:space="preserve"> </w:t>
      </w:r>
      <w:r w:rsidR="00A13043">
        <w:rPr>
          <w:lang w:val="en-US"/>
        </w:rPr>
        <w:t>length</w:t>
      </w:r>
      <w:r w:rsidR="00A13043" w:rsidRPr="00A13043">
        <w:t xml:space="preserve"> 220 </w:t>
      </w:r>
      <w:r w:rsidR="00A13043">
        <w:rPr>
          <w:lang w:val="en-US"/>
        </w:rPr>
        <w:t>ms</w:t>
      </w:r>
      <w:r w:rsidR="00A13043" w:rsidRPr="00A13043">
        <w:t xml:space="preserve"> (270/</w:t>
      </w:r>
      <w:r w:rsidR="00A13043">
        <w:rPr>
          <w:lang w:val="en-US"/>
        </w:rPr>
        <w:t>min</w:t>
      </w:r>
      <w:r w:rsidR="00A13043" w:rsidRPr="00A13043">
        <w:t xml:space="preserve">) </w:t>
      </w:r>
      <w:r w:rsidR="00A13043">
        <w:t>–</w:t>
      </w:r>
      <w:r w:rsidR="00A13043" w:rsidRPr="00A13043">
        <w:t xml:space="preserve"> </w:t>
      </w:r>
      <w:r w:rsidR="00A13043">
        <w:t>длина предсердного цикла 220 мс (270 ударов в минуту)</w:t>
      </w:r>
    </w:p>
    <w:p w14:paraId="4A52929D" w14:textId="77777777" w:rsidR="0072507C" w:rsidRPr="0072507C" w:rsidRDefault="0072507C" w:rsidP="0072507C">
      <w:pPr>
        <w:jc w:val="center"/>
        <w:rPr>
          <w:sz w:val="16"/>
          <w:szCs w:val="16"/>
        </w:rPr>
      </w:pPr>
    </w:p>
    <w:p w14:paraId="5CCF676D" w14:textId="2D89743C" w:rsidR="005D06BA" w:rsidRPr="00E23A1D" w:rsidRDefault="003C1042" w:rsidP="0072507C">
      <w:pPr>
        <w:jc w:val="center"/>
        <w:rPr>
          <w:sz w:val="28"/>
          <w:szCs w:val="28"/>
          <w:lang w:val="kk-KZ"/>
        </w:rPr>
      </w:pPr>
      <w:r>
        <w:rPr>
          <w:sz w:val="28"/>
          <w:szCs w:val="28"/>
        </w:rPr>
        <w:t xml:space="preserve">Рисунок </w:t>
      </w:r>
      <w:r w:rsidR="00E23A1D">
        <w:rPr>
          <w:sz w:val="28"/>
          <w:szCs w:val="28"/>
          <w:lang w:val="kk-KZ"/>
        </w:rPr>
        <w:t>3</w:t>
      </w:r>
      <w:r>
        <w:rPr>
          <w:sz w:val="28"/>
          <w:szCs w:val="28"/>
        </w:rPr>
        <w:t xml:space="preserve"> </w:t>
      </w:r>
      <w:r w:rsidR="0072507C">
        <w:rPr>
          <w:sz w:val="28"/>
          <w:szCs w:val="28"/>
        </w:rPr>
        <w:t xml:space="preserve">– </w:t>
      </w:r>
      <w:r>
        <w:rPr>
          <w:sz w:val="28"/>
          <w:szCs w:val="28"/>
        </w:rPr>
        <w:t>ЭКГ при</w:t>
      </w:r>
      <w:r w:rsidR="0072507C">
        <w:rPr>
          <w:sz w:val="28"/>
          <w:szCs w:val="28"/>
        </w:rPr>
        <w:t xml:space="preserve"> типичном трепетании предсердий</w:t>
      </w:r>
      <w:r w:rsidR="008053D2">
        <w:rPr>
          <w:sz w:val="28"/>
          <w:szCs w:val="28"/>
        </w:rPr>
        <w:t xml:space="preserve"> слева</w:t>
      </w:r>
      <w:r w:rsidR="00030D6C">
        <w:rPr>
          <w:sz w:val="28"/>
          <w:szCs w:val="28"/>
        </w:rPr>
        <w:t xml:space="preserve"> (по часовой стрелке)</w:t>
      </w:r>
    </w:p>
    <w:p w14:paraId="1BBFAB00" w14:textId="77777777" w:rsidR="0072507C" w:rsidRPr="00A535C1" w:rsidRDefault="0072507C">
      <w:pPr>
        <w:jc w:val="both"/>
        <w:rPr>
          <w:sz w:val="16"/>
          <w:szCs w:val="16"/>
        </w:rPr>
      </w:pPr>
    </w:p>
    <w:p w14:paraId="230FCFC8" w14:textId="77777777" w:rsidR="0072507C" w:rsidRPr="004E61A9" w:rsidRDefault="0072507C" w:rsidP="004E61A9">
      <w:pPr>
        <w:ind w:firstLine="709"/>
        <w:jc w:val="both"/>
      </w:pPr>
      <w:r w:rsidRPr="004E61A9">
        <w:t>Примечания:</w:t>
      </w:r>
    </w:p>
    <w:p w14:paraId="30A2E8A6" w14:textId="77777777" w:rsidR="0072507C" w:rsidRPr="004E61A9" w:rsidRDefault="0072507C">
      <w:pPr>
        <w:jc w:val="both"/>
      </w:pPr>
      <w:r w:rsidRPr="004E61A9">
        <w:t xml:space="preserve">1. </w:t>
      </w:r>
      <w:r w:rsidR="003C1042" w:rsidRPr="004E61A9">
        <w:t xml:space="preserve">В отведениях II и III отмечаются заостренные отрицательные «пилообразные зубцы». </w:t>
      </w:r>
    </w:p>
    <w:p w14:paraId="74C3FC99" w14:textId="0C5A4973" w:rsidR="0072507C" w:rsidRPr="004E61A9" w:rsidRDefault="0072507C">
      <w:pPr>
        <w:jc w:val="both"/>
      </w:pPr>
      <w:r w:rsidRPr="004E61A9">
        <w:t xml:space="preserve">2. </w:t>
      </w:r>
      <w:r w:rsidR="003C1042" w:rsidRPr="004E61A9">
        <w:t xml:space="preserve">На рисунке </w:t>
      </w:r>
      <w:r w:rsidRPr="004E61A9">
        <w:t xml:space="preserve">1, </w:t>
      </w:r>
      <w:r w:rsidR="003C1042" w:rsidRPr="004E61A9">
        <w:t xml:space="preserve">справа изображены левое и правое предсердие, </w:t>
      </w:r>
      <w:r w:rsidR="00925BFF">
        <w:t xml:space="preserve">большими </w:t>
      </w:r>
      <w:r w:rsidR="003C1042" w:rsidRPr="004E61A9">
        <w:t>желтыми стрелками указано направление цикла ре-ентри тахикардии против часовой стрелк</w:t>
      </w:r>
      <w:r w:rsidR="00030D6C">
        <w:t>и</w:t>
      </w:r>
      <w:r w:rsidR="003C1042" w:rsidRPr="004E61A9">
        <w:t>.</w:t>
      </w:r>
      <w:r w:rsidR="00925BFF">
        <w:t xml:space="preserve"> Синяя стрелка указывает на кавотрикуспидальный истмус.</w:t>
      </w:r>
    </w:p>
    <w:p w14:paraId="1DBE60B0" w14:textId="36BBB59E" w:rsidR="005D06BA" w:rsidRPr="00E23A1D" w:rsidRDefault="0072507C">
      <w:pPr>
        <w:jc w:val="both"/>
        <w:rPr>
          <w:iCs/>
          <w:color w:val="FF0000"/>
          <w:lang w:val="kk-KZ"/>
        </w:rPr>
      </w:pPr>
      <w:r w:rsidRPr="004E61A9">
        <w:t>3.</w:t>
      </w:r>
      <w:r w:rsidR="003C1042" w:rsidRPr="004E61A9">
        <w:t xml:space="preserve"> </w:t>
      </w:r>
      <w:r w:rsidRPr="004E61A9">
        <w:t xml:space="preserve">Составлено по источнику </w:t>
      </w:r>
      <w:r w:rsidRPr="00720010">
        <w:t>[</w:t>
      </w:r>
      <w:r w:rsidR="00720010" w:rsidRPr="00720010">
        <w:t xml:space="preserve">22, </w:t>
      </w:r>
      <w:r w:rsidR="00E23A1D">
        <w:rPr>
          <w:lang w:val="kk-KZ"/>
        </w:rPr>
        <w:t>р</w:t>
      </w:r>
      <w:r w:rsidR="00720010" w:rsidRPr="00720010">
        <w:t>.</w:t>
      </w:r>
      <w:r w:rsidR="00E23A1D">
        <w:rPr>
          <w:lang w:val="kk-KZ"/>
        </w:rPr>
        <w:t xml:space="preserve"> </w:t>
      </w:r>
      <w:r w:rsidR="00720010" w:rsidRPr="00720010">
        <w:t>56</w:t>
      </w:r>
      <w:r w:rsidRPr="00720010">
        <w:t>]</w:t>
      </w:r>
    </w:p>
    <w:p w14:paraId="2B8FF104" w14:textId="77777777" w:rsidR="005D06BA" w:rsidRDefault="005D06BA">
      <w:pPr>
        <w:jc w:val="both"/>
        <w:rPr>
          <w:sz w:val="28"/>
          <w:szCs w:val="28"/>
        </w:rPr>
      </w:pPr>
    </w:p>
    <w:p w14:paraId="4C1DFF51" w14:textId="3B7CFEF0" w:rsidR="005D06BA" w:rsidRDefault="003C1042" w:rsidP="004E61A9">
      <w:pPr>
        <w:pBdr>
          <w:top w:val="nil"/>
          <w:left w:val="nil"/>
          <w:bottom w:val="nil"/>
          <w:right w:val="nil"/>
          <w:between w:val="nil"/>
        </w:pBdr>
        <w:tabs>
          <w:tab w:val="left" w:pos="993"/>
        </w:tabs>
        <w:ind w:firstLine="708"/>
        <w:jc w:val="both"/>
        <w:rPr>
          <w:color w:val="000000"/>
          <w:sz w:val="28"/>
          <w:szCs w:val="28"/>
        </w:rPr>
      </w:pPr>
      <w:r>
        <w:rPr>
          <w:color w:val="000000"/>
          <w:sz w:val="28"/>
          <w:szCs w:val="28"/>
        </w:rPr>
        <w:t>Отмечают нижнепетлевые ТП, которые считают особым видом истмус-зависимых ТП. Циркуляция волны деполяризации при нижнепетлевых ТП часто сочетается с истмус-зависимым ТП «против часовой стрелки». Так, после прохождения через КТИ волна деполяризации направляется в межпредсердную перегородку (МПП), переходит по горизонтальной и вертикальной части пограничного гребня, спускается к нижней части боковой стенки ПП. Одновременно происходит активация остальной части боковой стенки, а часть волны деполяризации направляется через нижние отделы КТИ к коронарному синусу и далее цикл повторяется [</w:t>
      </w:r>
      <w:r w:rsidRPr="00F9463B">
        <w:rPr>
          <w:sz w:val="28"/>
          <w:szCs w:val="28"/>
        </w:rPr>
        <w:t>38</w:t>
      </w:r>
      <w:r w:rsidR="004F2F20" w:rsidRPr="00F9463B">
        <w:rPr>
          <w:sz w:val="28"/>
          <w:szCs w:val="28"/>
        </w:rPr>
        <w:t xml:space="preserve">, </w:t>
      </w:r>
      <w:r w:rsidR="002D3EA2">
        <w:rPr>
          <w:sz w:val="28"/>
          <w:szCs w:val="28"/>
        </w:rPr>
        <w:t>р</w:t>
      </w:r>
      <w:r w:rsidR="004F2F20" w:rsidRPr="00F9463B">
        <w:rPr>
          <w:sz w:val="28"/>
          <w:szCs w:val="28"/>
        </w:rPr>
        <w:t>.</w:t>
      </w:r>
      <w:r w:rsidR="00E23A1D">
        <w:rPr>
          <w:sz w:val="28"/>
          <w:szCs w:val="28"/>
          <w:lang w:val="kk-KZ"/>
        </w:rPr>
        <w:t xml:space="preserve"> </w:t>
      </w:r>
      <w:r w:rsidR="00F9463B" w:rsidRPr="00F9463B">
        <w:rPr>
          <w:sz w:val="28"/>
          <w:szCs w:val="28"/>
        </w:rPr>
        <w:t>718</w:t>
      </w:r>
      <w:r>
        <w:rPr>
          <w:color w:val="000000"/>
          <w:sz w:val="28"/>
          <w:szCs w:val="28"/>
        </w:rPr>
        <w:t xml:space="preserve">]. Данный вид ТП относиться к истмус-зависимым ТП и при правильной интерпретации электрофизиологических данных легко можно добиться успеха в лечении. </w:t>
      </w:r>
    </w:p>
    <w:p w14:paraId="35D8B09A" w14:textId="75772060" w:rsidR="005D06BA" w:rsidRDefault="003C1042" w:rsidP="004E61A9">
      <w:pPr>
        <w:pBdr>
          <w:top w:val="nil"/>
          <w:left w:val="nil"/>
          <w:bottom w:val="nil"/>
          <w:right w:val="nil"/>
          <w:between w:val="nil"/>
        </w:pBdr>
        <w:tabs>
          <w:tab w:val="left" w:pos="993"/>
        </w:tabs>
        <w:ind w:firstLine="708"/>
        <w:jc w:val="both"/>
        <w:rPr>
          <w:color w:val="000000"/>
          <w:sz w:val="28"/>
          <w:szCs w:val="28"/>
        </w:rPr>
      </w:pPr>
      <w:r>
        <w:rPr>
          <w:color w:val="000000"/>
          <w:sz w:val="28"/>
          <w:szCs w:val="28"/>
        </w:rPr>
        <w:t>Типичное ТП (против часовой стрелки) (</w:t>
      </w:r>
      <w:r w:rsidR="00F778A5">
        <w:rPr>
          <w:color w:val="000000"/>
          <w:sz w:val="28"/>
          <w:szCs w:val="28"/>
        </w:rPr>
        <w:t>рисунок</w:t>
      </w:r>
      <w:r>
        <w:rPr>
          <w:color w:val="000000"/>
          <w:sz w:val="28"/>
          <w:szCs w:val="28"/>
        </w:rPr>
        <w:t xml:space="preserve"> </w:t>
      </w:r>
      <w:r w:rsidR="00E23A1D">
        <w:rPr>
          <w:color w:val="000000"/>
          <w:sz w:val="28"/>
          <w:szCs w:val="28"/>
          <w:lang w:val="kk-KZ"/>
        </w:rPr>
        <w:t>4</w:t>
      </w:r>
      <w:r>
        <w:rPr>
          <w:color w:val="000000"/>
          <w:sz w:val="28"/>
          <w:szCs w:val="28"/>
        </w:rPr>
        <w:t>) встречается чаще и соответствует нескольким критериям [39]:</w:t>
      </w:r>
    </w:p>
    <w:p w14:paraId="54FBC62E" w14:textId="77777777" w:rsidR="005D06BA" w:rsidRDefault="004E61A9" w:rsidP="004E61A9">
      <w:pPr>
        <w:numPr>
          <w:ilvl w:val="0"/>
          <w:numId w:val="5"/>
        </w:numPr>
        <w:pBdr>
          <w:top w:val="nil"/>
          <w:left w:val="nil"/>
          <w:bottom w:val="nil"/>
          <w:right w:val="nil"/>
          <w:between w:val="nil"/>
        </w:pBdr>
        <w:tabs>
          <w:tab w:val="left" w:pos="993"/>
        </w:tabs>
        <w:ind w:left="0" w:firstLine="708"/>
        <w:jc w:val="both"/>
        <w:rPr>
          <w:color w:val="000000"/>
          <w:sz w:val="28"/>
          <w:szCs w:val="28"/>
        </w:rPr>
      </w:pPr>
      <w:r>
        <w:rPr>
          <w:color w:val="000000"/>
          <w:sz w:val="28"/>
          <w:szCs w:val="28"/>
        </w:rPr>
        <w:t>р</w:t>
      </w:r>
      <w:r w:rsidR="003C1042">
        <w:rPr>
          <w:color w:val="000000"/>
          <w:sz w:val="28"/>
          <w:szCs w:val="28"/>
        </w:rPr>
        <w:t>егулярные продолжительные волнообразные отрицательные отклонения между комплексами QRS в нижних отведениях II, III, aVF, которые часто описываются как «пилообразные зубцы» или F-волны, более уплощенное отклонение в отведениях I и aVL</w:t>
      </w:r>
      <w:r>
        <w:rPr>
          <w:color w:val="000000"/>
          <w:sz w:val="28"/>
          <w:szCs w:val="28"/>
        </w:rPr>
        <w:t>;</w:t>
      </w:r>
    </w:p>
    <w:p w14:paraId="59EEC26E" w14:textId="77777777" w:rsidR="005D06BA" w:rsidRDefault="004E61A9" w:rsidP="004E61A9">
      <w:pPr>
        <w:numPr>
          <w:ilvl w:val="0"/>
          <w:numId w:val="5"/>
        </w:numPr>
        <w:pBdr>
          <w:top w:val="nil"/>
          <w:left w:val="nil"/>
          <w:bottom w:val="nil"/>
          <w:right w:val="nil"/>
          <w:between w:val="nil"/>
        </w:pBdr>
        <w:tabs>
          <w:tab w:val="left" w:pos="993"/>
        </w:tabs>
        <w:ind w:left="0" w:firstLine="708"/>
        <w:jc w:val="both"/>
        <w:rPr>
          <w:color w:val="000000"/>
          <w:sz w:val="28"/>
          <w:szCs w:val="28"/>
        </w:rPr>
      </w:pPr>
      <w:r>
        <w:rPr>
          <w:color w:val="000000"/>
          <w:sz w:val="28"/>
          <w:szCs w:val="28"/>
        </w:rPr>
        <w:lastRenderedPageBreak/>
        <w:t>в</w:t>
      </w:r>
      <w:r w:rsidR="003C1042">
        <w:rPr>
          <w:color w:val="000000"/>
          <w:sz w:val="28"/>
          <w:szCs w:val="28"/>
        </w:rPr>
        <w:t xml:space="preserve"> грудном отведении V1 отклонения могут быть позитивными, негативными и даже двухфазными. </w:t>
      </w:r>
    </w:p>
    <w:p w14:paraId="37A5C922" w14:textId="7A8C6A03" w:rsidR="005D06BA" w:rsidRDefault="003C1042" w:rsidP="004E61A9">
      <w:pPr>
        <w:pBdr>
          <w:top w:val="nil"/>
          <w:left w:val="nil"/>
          <w:bottom w:val="nil"/>
          <w:right w:val="nil"/>
          <w:between w:val="nil"/>
        </w:pBdr>
        <w:tabs>
          <w:tab w:val="left" w:pos="993"/>
        </w:tabs>
        <w:ind w:firstLine="708"/>
        <w:jc w:val="both"/>
        <w:rPr>
          <w:color w:val="000000"/>
          <w:sz w:val="28"/>
          <w:szCs w:val="28"/>
        </w:rPr>
      </w:pPr>
      <w:r>
        <w:rPr>
          <w:color w:val="000000"/>
          <w:sz w:val="28"/>
          <w:szCs w:val="28"/>
        </w:rPr>
        <w:t>Для типичного ТП характерна ДЦ 250</w:t>
      </w:r>
      <w:r w:rsidR="001C2431">
        <w:rPr>
          <w:color w:val="000000"/>
          <w:sz w:val="28"/>
          <w:szCs w:val="28"/>
        </w:rPr>
        <w:t>-</w:t>
      </w:r>
      <w:r>
        <w:rPr>
          <w:color w:val="000000"/>
          <w:sz w:val="28"/>
          <w:szCs w:val="28"/>
        </w:rPr>
        <w:t>170 мс (240</w:t>
      </w:r>
      <w:r w:rsidR="001C2431">
        <w:rPr>
          <w:color w:val="000000"/>
          <w:sz w:val="28"/>
          <w:szCs w:val="28"/>
        </w:rPr>
        <w:t>-</w:t>
      </w:r>
      <w:r>
        <w:rPr>
          <w:color w:val="000000"/>
          <w:sz w:val="28"/>
          <w:szCs w:val="28"/>
        </w:rPr>
        <w:t>350 уд/мин). ТП «по часовой стрелке» характеризуется более уплощенными и бимодальными отклонениями в нижних отведениях II, III, aVF и более характерным бимодальным W-образным отрицательным отклонениям (</w:t>
      </w:r>
      <w:r w:rsidR="004E61A9">
        <w:rPr>
          <w:color w:val="000000"/>
          <w:sz w:val="28"/>
          <w:szCs w:val="28"/>
        </w:rPr>
        <w:t>р</w:t>
      </w:r>
      <w:r>
        <w:rPr>
          <w:color w:val="000000"/>
          <w:sz w:val="28"/>
          <w:szCs w:val="28"/>
        </w:rPr>
        <w:t xml:space="preserve">исунок </w:t>
      </w:r>
      <w:r w:rsidR="00E23A1D">
        <w:rPr>
          <w:color w:val="000000"/>
          <w:sz w:val="28"/>
          <w:szCs w:val="28"/>
          <w:lang w:val="kk-KZ"/>
        </w:rPr>
        <w:t>4</w:t>
      </w:r>
      <w:r>
        <w:rPr>
          <w:color w:val="000000"/>
          <w:sz w:val="28"/>
          <w:szCs w:val="28"/>
        </w:rPr>
        <w:t>) в грудном отведении V1 [40,</w:t>
      </w:r>
      <w:r w:rsidR="004F2F20">
        <w:rPr>
          <w:color w:val="000000"/>
          <w:sz w:val="28"/>
          <w:szCs w:val="28"/>
        </w:rPr>
        <w:t xml:space="preserve"> </w:t>
      </w:r>
      <w:r>
        <w:rPr>
          <w:color w:val="000000"/>
          <w:sz w:val="28"/>
          <w:szCs w:val="28"/>
        </w:rPr>
        <w:t xml:space="preserve">41]. </w:t>
      </w:r>
    </w:p>
    <w:p w14:paraId="6E21E8A7" w14:textId="77777777" w:rsidR="005D06BA" w:rsidRDefault="005D06BA">
      <w:pPr>
        <w:pBdr>
          <w:top w:val="nil"/>
          <w:left w:val="nil"/>
          <w:bottom w:val="nil"/>
          <w:right w:val="nil"/>
          <w:between w:val="nil"/>
        </w:pBdr>
        <w:ind w:firstLine="708"/>
        <w:jc w:val="both"/>
        <w:rPr>
          <w:color w:val="000000"/>
          <w:sz w:val="28"/>
          <w:szCs w:val="28"/>
        </w:rPr>
      </w:pPr>
    </w:p>
    <w:p w14:paraId="25E73D90" w14:textId="14388E71" w:rsidR="005D06BA" w:rsidRDefault="003347B4" w:rsidP="001C2431">
      <w:pPr>
        <w:pBdr>
          <w:top w:val="nil"/>
          <w:left w:val="nil"/>
          <w:bottom w:val="nil"/>
          <w:right w:val="nil"/>
          <w:between w:val="nil"/>
        </w:pBdr>
        <w:jc w:val="center"/>
        <w:rPr>
          <w:color w:val="000000"/>
          <w:sz w:val="28"/>
          <w:szCs w:val="28"/>
        </w:rPr>
      </w:pPr>
      <w:r>
        <w:rPr>
          <w:noProof/>
          <w:sz w:val="28"/>
          <w:szCs w:val="28"/>
        </w:rPr>
        <w:drawing>
          <wp:inline distT="0" distB="0" distL="0" distR="0" wp14:anchorId="58BD4470" wp14:editId="703B0815">
            <wp:extent cx="3549600" cy="2880000"/>
            <wp:effectExtent l="0" t="0" r="0" b="0"/>
            <wp:docPr id="16" name="image24.jpg" descr="An external file that holds a picture, illustration, etc.&#10;Object name is aer-06-55-g003.jpg"/>
            <wp:cNvGraphicFramePr/>
            <a:graphic xmlns:a="http://schemas.openxmlformats.org/drawingml/2006/main">
              <a:graphicData uri="http://schemas.openxmlformats.org/drawingml/2006/picture">
                <pic:pic xmlns:pic="http://schemas.openxmlformats.org/drawingml/2006/picture">
                  <pic:nvPicPr>
                    <pic:cNvPr id="0" name="image24.jpg" descr="An external file that holds a picture, illustration, etc.&#10;Object name is aer-06-55-g003.jpg"/>
                    <pic:cNvPicPr preferRelativeResize="0"/>
                  </pic:nvPicPr>
                  <pic:blipFill rotWithShape="1">
                    <a:blip r:embed="rId10"/>
                    <a:srcRect r="41986" b="7841"/>
                    <a:stretch/>
                  </pic:blipFill>
                  <pic:spPr bwMode="auto">
                    <a:xfrm>
                      <a:off x="0" y="0"/>
                      <a:ext cx="3549600" cy="2880000"/>
                    </a:xfrm>
                    <a:prstGeom prst="rect">
                      <a:avLst/>
                    </a:prstGeom>
                    <a:ln>
                      <a:noFill/>
                    </a:ln>
                    <a:extLst>
                      <a:ext uri="{53640926-AAD7-44D8-BBD7-CCE9431645EC}">
                        <a14:shadowObscured xmlns:a14="http://schemas.microsoft.com/office/drawing/2010/main"/>
                      </a:ext>
                    </a:extLst>
                  </pic:spPr>
                </pic:pic>
              </a:graphicData>
            </a:graphic>
          </wp:inline>
        </w:drawing>
      </w:r>
      <w:r w:rsidR="003C1042">
        <w:rPr>
          <w:noProof/>
          <w:sz w:val="28"/>
          <w:szCs w:val="28"/>
        </w:rPr>
        <w:drawing>
          <wp:inline distT="0" distB="0" distL="0" distR="0" wp14:anchorId="1078E6C7" wp14:editId="7EA09EBB">
            <wp:extent cx="2408400" cy="2880000"/>
            <wp:effectExtent l="0" t="0" r="0" b="0"/>
            <wp:docPr id="338" name="image24.jpg" descr="An external file that holds a picture, illustration, etc.&#10;Object name is aer-06-55-g003.jpg"/>
            <wp:cNvGraphicFramePr/>
            <a:graphic xmlns:a="http://schemas.openxmlformats.org/drawingml/2006/main">
              <a:graphicData uri="http://schemas.openxmlformats.org/drawingml/2006/picture">
                <pic:pic xmlns:pic="http://schemas.openxmlformats.org/drawingml/2006/picture">
                  <pic:nvPicPr>
                    <pic:cNvPr id="0" name="image24.jpg" descr="An external file that holds a picture, illustration, etc.&#10;Object name is aer-06-55-g003.jpg"/>
                    <pic:cNvPicPr preferRelativeResize="0"/>
                  </pic:nvPicPr>
                  <pic:blipFill rotWithShape="1">
                    <a:blip r:embed="rId10"/>
                    <a:srcRect l="58820"/>
                    <a:stretch/>
                  </pic:blipFill>
                  <pic:spPr bwMode="auto">
                    <a:xfrm>
                      <a:off x="0" y="0"/>
                      <a:ext cx="2408400" cy="2880000"/>
                    </a:xfrm>
                    <a:prstGeom prst="rect">
                      <a:avLst/>
                    </a:prstGeom>
                    <a:ln>
                      <a:noFill/>
                    </a:ln>
                    <a:extLst>
                      <a:ext uri="{53640926-AAD7-44D8-BBD7-CCE9431645EC}">
                        <a14:shadowObscured xmlns:a14="http://schemas.microsoft.com/office/drawing/2010/main"/>
                      </a:ext>
                    </a:extLst>
                  </pic:spPr>
                </pic:pic>
              </a:graphicData>
            </a:graphic>
          </wp:inline>
        </w:drawing>
      </w:r>
    </w:p>
    <w:p w14:paraId="3331908F" w14:textId="77777777" w:rsidR="004E61A9" w:rsidRPr="004E61A9" w:rsidRDefault="004E61A9">
      <w:pPr>
        <w:jc w:val="both"/>
        <w:rPr>
          <w:sz w:val="16"/>
          <w:szCs w:val="16"/>
        </w:rPr>
      </w:pPr>
    </w:p>
    <w:p w14:paraId="4A733835" w14:textId="1B65B218" w:rsidR="000704C8" w:rsidRPr="00A13043" w:rsidRDefault="004E61A9" w:rsidP="000704C8">
      <w:pPr>
        <w:ind w:firstLine="709"/>
        <w:jc w:val="both"/>
      </w:pPr>
      <w:r w:rsidRPr="004E61A9">
        <w:t>TC</w:t>
      </w:r>
      <w:r>
        <w:t xml:space="preserve"> </w:t>
      </w:r>
      <w:r w:rsidRPr="004E61A9">
        <w:t>-</w:t>
      </w:r>
      <w:r>
        <w:t xml:space="preserve"> </w:t>
      </w:r>
      <w:r w:rsidRPr="004E61A9">
        <w:t>пограничный гребень</w:t>
      </w:r>
      <w:r>
        <w:t>;</w:t>
      </w:r>
      <w:r w:rsidRPr="004E61A9">
        <w:t xml:space="preserve"> SVC</w:t>
      </w:r>
      <w:r>
        <w:t xml:space="preserve"> </w:t>
      </w:r>
      <w:r w:rsidRPr="004E61A9">
        <w:t>- верхняя полая вена</w:t>
      </w:r>
      <w:r>
        <w:t>;</w:t>
      </w:r>
      <w:r w:rsidRPr="004E61A9">
        <w:t xml:space="preserve"> IVC</w:t>
      </w:r>
      <w:r>
        <w:t xml:space="preserve"> </w:t>
      </w:r>
      <w:r w:rsidRPr="004E61A9">
        <w:t>- нижняя полая вена</w:t>
      </w:r>
      <w:r>
        <w:t>;</w:t>
      </w:r>
      <w:r w:rsidRPr="004E61A9">
        <w:t xml:space="preserve"> CS</w:t>
      </w:r>
      <w:r>
        <w:t xml:space="preserve"> </w:t>
      </w:r>
      <w:r w:rsidRPr="004E61A9">
        <w:t>- коронарный синус</w:t>
      </w:r>
      <w:r>
        <w:t xml:space="preserve">; </w:t>
      </w:r>
      <w:r w:rsidRPr="004E61A9">
        <w:t>CTI -</w:t>
      </w:r>
      <w:r>
        <w:t xml:space="preserve"> </w:t>
      </w:r>
      <w:r w:rsidRPr="004E61A9">
        <w:t>кавотрикуспидальный истмус</w:t>
      </w:r>
      <w:r>
        <w:t>;</w:t>
      </w:r>
      <w:r w:rsidRPr="004E61A9">
        <w:t xml:space="preserve"> PV – устья легочных вен</w:t>
      </w:r>
      <w:r w:rsidR="000704C8" w:rsidRPr="000704C8">
        <w:t xml:space="preserve">; </w:t>
      </w:r>
      <w:r w:rsidR="000704C8">
        <w:rPr>
          <w:lang w:val="en-US"/>
        </w:rPr>
        <w:t>atrial</w:t>
      </w:r>
      <w:r w:rsidR="000704C8" w:rsidRPr="00A13043">
        <w:t xml:space="preserve"> </w:t>
      </w:r>
      <w:r w:rsidR="000704C8">
        <w:rPr>
          <w:lang w:val="en-US"/>
        </w:rPr>
        <w:t>cycle</w:t>
      </w:r>
      <w:r w:rsidR="000704C8" w:rsidRPr="00A13043">
        <w:t xml:space="preserve"> </w:t>
      </w:r>
      <w:r w:rsidR="000704C8">
        <w:rPr>
          <w:lang w:val="en-US"/>
        </w:rPr>
        <w:t>length</w:t>
      </w:r>
      <w:r w:rsidR="000704C8" w:rsidRPr="00A13043">
        <w:t xml:space="preserve"> 2</w:t>
      </w:r>
      <w:r w:rsidR="000704C8" w:rsidRPr="000704C8">
        <w:t>4</w:t>
      </w:r>
      <w:r w:rsidR="000704C8" w:rsidRPr="00A13043">
        <w:t xml:space="preserve">0 </w:t>
      </w:r>
      <w:r w:rsidR="000704C8">
        <w:rPr>
          <w:lang w:val="en-US"/>
        </w:rPr>
        <w:t>ms</w:t>
      </w:r>
      <w:r w:rsidR="000704C8" w:rsidRPr="00A13043">
        <w:t xml:space="preserve"> (2</w:t>
      </w:r>
      <w:r w:rsidR="000704C8" w:rsidRPr="000704C8">
        <w:t>5</w:t>
      </w:r>
      <w:r w:rsidR="000704C8" w:rsidRPr="00A13043">
        <w:t>0/</w:t>
      </w:r>
      <w:r w:rsidR="000704C8">
        <w:rPr>
          <w:lang w:val="en-US"/>
        </w:rPr>
        <w:t>min</w:t>
      </w:r>
      <w:r w:rsidR="000704C8" w:rsidRPr="00A13043">
        <w:t xml:space="preserve">) </w:t>
      </w:r>
      <w:r w:rsidR="000704C8">
        <w:t>–</w:t>
      </w:r>
      <w:r w:rsidR="000704C8" w:rsidRPr="00A13043">
        <w:t xml:space="preserve"> </w:t>
      </w:r>
      <w:r w:rsidR="000704C8">
        <w:t>длина предсердного цикла 2</w:t>
      </w:r>
      <w:r w:rsidR="000704C8" w:rsidRPr="000704C8">
        <w:t>4</w:t>
      </w:r>
      <w:r w:rsidR="000704C8">
        <w:t>0 мс (2</w:t>
      </w:r>
      <w:r w:rsidR="000704C8" w:rsidRPr="000704C8">
        <w:t>5</w:t>
      </w:r>
      <w:r w:rsidR="000704C8">
        <w:t>0 ударов в минуту)</w:t>
      </w:r>
    </w:p>
    <w:p w14:paraId="45409F1E" w14:textId="77777777" w:rsidR="004E61A9" w:rsidRPr="004E61A9" w:rsidRDefault="004E61A9">
      <w:pPr>
        <w:jc w:val="both"/>
        <w:rPr>
          <w:sz w:val="16"/>
          <w:szCs w:val="16"/>
        </w:rPr>
      </w:pPr>
    </w:p>
    <w:p w14:paraId="5B251584" w14:textId="22E1B036" w:rsidR="004E61A9" w:rsidRDefault="003C1042" w:rsidP="004E61A9">
      <w:pPr>
        <w:jc w:val="center"/>
        <w:rPr>
          <w:sz w:val="28"/>
          <w:szCs w:val="28"/>
        </w:rPr>
      </w:pPr>
      <w:r>
        <w:rPr>
          <w:sz w:val="28"/>
          <w:szCs w:val="28"/>
        </w:rPr>
        <w:t xml:space="preserve">Рисунок </w:t>
      </w:r>
      <w:r w:rsidR="00E23A1D">
        <w:rPr>
          <w:sz w:val="28"/>
          <w:szCs w:val="28"/>
          <w:lang w:val="kk-KZ"/>
        </w:rPr>
        <w:t>4</w:t>
      </w:r>
      <w:r>
        <w:rPr>
          <w:sz w:val="28"/>
          <w:szCs w:val="28"/>
        </w:rPr>
        <w:t xml:space="preserve"> </w:t>
      </w:r>
      <w:r w:rsidR="004E61A9">
        <w:rPr>
          <w:sz w:val="28"/>
          <w:szCs w:val="28"/>
        </w:rPr>
        <w:t xml:space="preserve">– </w:t>
      </w:r>
      <w:r>
        <w:rPr>
          <w:sz w:val="28"/>
          <w:szCs w:val="28"/>
        </w:rPr>
        <w:t>Типичное трепетание предсердий (по часовой стрелке)</w:t>
      </w:r>
    </w:p>
    <w:p w14:paraId="4EA304BF" w14:textId="77777777" w:rsidR="009841FA" w:rsidRPr="004E61A9" w:rsidRDefault="009841FA" w:rsidP="009841FA">
      <w:pPr>
        <w:tabs>
          <w:tab w:val="left" w:pos="1944"/>
        </w:tabs>
        <w:jc w:val="both"/>
        <w:rPr>
          <w:sz w:val="16"/>
          <w:szCs w:val="16"/>
        </w:rPr>
      </w:pPr>
    </w:p>
    <w:p w14:paraId="6DA08857" w14:textId="77777777" w:rsidR="004E61A9" w:rsidRPr="004E61A9" w:rsidRDefault="004E61A9" w:rsidP="004E61A9">
      <w:pPr>
        <w:ind w:firstLine="709"/>
        <w:jc w:val="both"/>
      </w:pPr>
      <w:r w:rsidRPr="004E61A9">
        <w:t>Примечания:</w:t>
      </w:r>
    </w:p>
    <w:p w14:paraId="429B6D76" w14:textId="77777777" w:rsidR="004E61A9" w:rsidRPr="004E61A9" w:rsidRDefault="004E61A9">
      <w:pPr>
        <w:jc w:val="both"/>
      </w:pPr>
      <w:r w:rsidRPr="004E61A9">
        <w:t>1.</w:t>
      </w:r>
      <w:r w:rsidR="003C1042" w:rsidRPr="004E61A9">
        <w:t xml:space="preserve"> Обратите внимание на W-образные отклонения в отведениях II, III, V1. Длительность цикла тахикардии 240 мс (около 250 уд/мин).</w:t>
      </w:r>
    </w:p>
    <w:p w14:paraId="5FC32B72" w14:textId="62BD9B85" w:rsidR="005D06BA" w:rsidRPr="00A535C1" w:rsidRDefault="004E61A9">
      <w:pPr>
        <w:jc w:val="both"/>
        <w:rPr>
          <w:i/>
          <w:color w:val="000000"/>
        </w:rPr>
      </w:pPr>
      <w:r w:rsidRPr="004E61A9">
        <w:t>2.</w:t>
      </w:r>
      <w:r w:rsidR="003C1042" w:rsidRPr="004E61A9">
        <w:t xml:space="preserve"> </w:t>
      </w:r>
      <w:r w:rsidRPr="004E61A9">
        <w:t xml:space="preserve">Составлено по источнику </w:t>
      </w:r>
      <w:r w:rsidRPr="00734883">
        <w:t>[</w:t>
      </w:r>
      <w:r w:rsidR="00734883" w:rsidRPr="00734883">
        <w:t xml:space="preserve">22, </w:t>
      </w:r>
      <w:r w:rsidR="00E23A1D">
        <w:rPr>
          <w:lang w:val="kk-KZ"/>
        </w:rPr>
        <w:t>р</w:t>
      </w:r>
      <w:r w:rsidR="00734883" w:rsidRPr="00734883">
        <w:t>.</w:t>
      </w:r>
      <w:r w:rsidR="00E23A1D">
        <w:rPr>
          <w:lang w:val="kk-KZ"/>
        </w:rPr>
        <w:t xml:space="preserve"> </w:t>
      </w:r>
      <w:r w:rsidR="00734883" w:rsidRPr="00734883">
        <w:t>5</w:t>
      </w:r>
      <w:r w:rsidR="00734883" w:rsidRPr="00A535C1">
        <w:t>7]</w:t>
      </w:r>
    </w:p>
    <w:p w14:paraId="5D669D9D" w14:textId="77777777" w:rsidR="005D06BA" w:rsidRDefault="005D06BA">
      <w:pPr>
        <w:pBdr>
          <w:top w:val="nil"/>
          <w:left w:val="nil"/>
          <w:bottom w:val="nil"/>
          <w:right w:val="nil"/>
          <w:between w:val="nil"/>
        </w:pBdr>
        <w:jc w:val="both"/>
        <w:rPr>
          <w:color w:val="000000"/>
          <w:sz w:val="28"/>
          <w:szCs w:val="28"/>
        </w:rPr>
      </w:pPr>
    </w:p>
    <w:p w14:paraId="69168930" w14:textId="3010AF7A" w:rsidR="00AE260A" w:rsidRDefault="003C1042" w:rsidP="004E61A9">
      <w:pPr>
        <w:pBdr>
          <w:top w:val="nil"/>
          <w:left w:val="nil"/>
          <w:bottom w:val="nil"/>
          <w:right w:val="nil"/>
          <w:between w:val="nil"/>
        </w:pBdr>
        <w:ind w:firstLine="709"/>
        <w:jc w:val="both"/>
        <w:rPr>
          <w:color w:val="000000"/>
          <w:sz w:val="28"/>
          <w:szCs w:val="28"/>
        </w:rPr>
      </w:pPr>
      <w:r>
        <w:rPr>
          <w:color w:val="000000"/>
          <w:sz w:val="28"/>
          <w:szCs w:val="28"/>
        </w:rPr>
        <w:t>При некоторых ситуациях, например при лечении ТП антиаритмическими препаратами (ААП) группы IC</w:t>
      </w:r>
      <w:r w:rsidR="00642D1F">
        <w:rPr>
          <w:color w:val="000000"/>
          <w:sz w:val="28"/>
          <w:szCs w:val="28"/>
        </w:rPr>
        <w:t xml:space="preserve"> (</w:t>
      </w:r>
      <w:r w:rsidR="001802C3">
        <w:rPr>
          <w:color w:val="000000"/>
          <w:sz w:val="28"/>
          <w:szCs w:val="28"/>
        </w:rPr>
        <w:t>таблица</w:t>
      </w:r>
      <w:r w:rsidR="00642D1F">
        <w:rPr>
          <w:color w:val="000000"/>
          <w:sz w:val="28"/>
          <w:szCs w:val="28"/>
        </w:rPr>
        <w:t xml:space="preserve"> </w:t>
      </w:r>
      <w:r w:rsidR="00E23A1D">
        <w:rPr>
          <w:color w:val="000000"/>
          <w:sz w:val="28"/>
          <w:szCs w:val="28"/>
          <w:lang w:val="kk-KZ"/>
        </w:rPr>
        <w:t>1</w:t>
      </w:r>
      <w:r w:rsidR="00642D1F" w:rsidRPr="006614A5">
        <w:rPr>
          <w:color w:val="000000"/>
          <w:sz w:val="28"/>
          <w:szCs w:val="28"/>
        </w:rPr>
        <w:t>)</w:t>
      </w:r>
      <w:r w:rsidR="009C47C8" w:rsidRPr="006614A5">
        <w:rPr>
          <w:sz w:val="28"/>
          <w:szCs w:val="28"/>
        </w:rPr>
        <w:t xml:space="preserve"> [42]</w:t>
      </w:r>
      <w:r w:rsidR="00E23A1D">
        <w:rPr>
          <w:sz w:val="28"/>
          <w:szCs w:val="28"/>
          <w:lang w:val="kk-KZ"/>
        </w:rPr>
        <w:t>,</w:t>
      </w:r>
      <w:r>
        <w:rPr>
          <w:color w:val="000000"/>
          <w:sz w:val="28"/>
          <w:szCs w:val="28"/>
        </w:rPr>
        <w:t xml:space="preserve"> отмечается замедление ДЦ тахикардии и появлению АВ проводимости 1:1, что может сопровождаться </w:t>
      </w:r>
      <w:r>
        <w:rPr>
          <w:sz w:val="28"/>
          <w:szCs w:val="28"/>
        </w:rPr>
        <w:t>аберрантным</w:t>
      </w:r>
      <w:r>
        <w:rPr>
          <w:color w:val="000000"/>
          <w:sz w:val="28"/>
          <w:szCs w:val="28"/>
        </w:rPr>
        <w:t xml:space="preserve"> широкими комплексами QRS и высокой ЧСС, что может быть ложно оценено как желудочковая тахикардия (ЖТ).</w:t>
      </w:r>
      <w:r w:rsidR="00E40296">
        <w:rPr>
          <w:color w:val="000000"/>
          <w:sz w:val="28"/>
          <w:szCs w:val="28"/>
        </w:rPr>
        <w:t xml:space="preserve"> </w:t>
      </w:r>
    </w:p>
    <w:p w14:paraId="44B96AC6" w14:textId="56D64829" w:rsidR="005D06BA" w:rsidRDefault="00E40296" w:rsidP="004E61A9">
      <w:pPr>
        <w:pBdr>
          <w:top w:val="nil"/>
          <w:left w:val="nil"/>
          <w:bottom w:val="nil"/>
          <w:right w:val="nil"/>
          <w:between w:val="nil"/>
        </w:pBdr>
        <w:ind w:firstLine="709"/>
        <w:jc w:val="both"/>
        <w:rPr>
          <w:color w:val="000000"/>
          <w:sz w:val="28"/>
          <w:szCs w:val="28"/>
        </w:rPr>
      </w:pPr>
      <w:r>
        <w:rPr>
          <w:color w:val="000000"/>
          <w:sz w:val="28"/>
          <w:szCs w:val="28"/>
        </w:rPr>
        <w:t xml:space="preserve">В таблице 3 представлена классификация ААП по </w:t>
      </w:r>
      <w:r w:rsidRPr="000B00E2">
        <w:rPr>
          <w:color w:val="000000"/>
          <w:sz w:val="28"/>
          <w:szCs w:val="28"/>
        </w:rPr>
        <w:t>Воген-Вильямсу</w:t>
      </w:r>
      <w:r>
        <w:rPr>
          <w:color w:val="000000"/>
          <w:sz w:val="28"/>
          <w:szCs w:val="28"/>
        </w:rPr>
        <w:t xml:space="preserve"> (1970) и модифицирована Д.</w:t>
      </w:r>
      <w:r w:rsidR="00E23A1D">
        <w:rPr>
          <w:color w:val="000000"/>
          <w:sz w:val="28"/>
          <w:szCs w:val="28"/>
          <w:lang w:val="kk-KZ"/>
        </w:rPr>
        <w:t xml:space="preserve"> </w:t>
      </w:r>
      <w:r>
        <w:rPr>
          <w:color w:val="000000"/>
          <w:sz w:val="28"/>
          <w:szCs w:val="28"/>
        </w:rPr>
        <w:t>Харрисоном (1984)</w:t>
      </w:r>
      <w:r w:rsidR="00AE260A">
        <w:rPr>
          <w:color w:val="000000"/>
          <w:sz w:val="28"/>
          <w:szCs w:val="28"/>
        </w:rPr>
        <w:t xml:space="preserve">, которая не полностью отражает весь сложный механизм ААП и их взаимоотношение с нормальной физиологией и электрофизиологией человека. Выявлено, что ААП свойственны не только ионные канальные эффекты, но еще и разной степени тропности к адренергическим, мускариновым, пуринергическим рецепторам. </w:t>
      </w:r>
    </w:p>
    <w:p w14:paraId="454D1FF1" w14:textId="77777777" w:rsidR="002D3EA2" w:rsidRDefault="002D3EA2" w:rsidP="004E61A9">
      <w:pPr>
        <w:pBdr>
          <w:top w:val="nil"/>
          <w:left w:val="nil"/>
          <w:bottom w:val="nil"/>
          <w:right w:val="nil"/>
          <w:between w:val="nil"/>
        </w:pBdr>
        <w:ind w:firstLine="709"/>
        <w:jc w:val="both"/>
        <w:rPr>
          <w:color w:val="000000"/>
          <w:sz w:val="28"/>
          <w:szCs w:val="28"/>
        </w:rPr>
      </w:pPr>
    </w:p>
    <w:p w14:paraId="03534D70" w14:textId="4B4617AB" w:rsidR="00F3790F" w:rsidRDefault="00F3790F" w:rsidP="00F3790F">
      <w:pPr>
        <w:pBdr>
          <w:top w:val="nil"/>
          <w:left w:val="nil"/>
          <w:bottom w:val="nil"/>
          <w:right w:val="nil"/>
          <w:between w:val="nil"/>
        </w:pBdr>
        <w:jc w:val="both"/>
        <w:rPr>
          <w:color w:val="000000"/>
          <w:sz w:val="28"/>
          <w:szCs w:val="28"/>
        </w:rPr>
      </w:pPr>
      <w:r w:rsidRPr="000B00E2">
        <w:rPr>
          <w:color w:val="000000"/>
          <w:sz w:val="28"/>
          <w:szCs w:val="28"/>
        </w:rPr>
        <w:lastRenderedPageBreak/>
        <w:t xml:space="preserve">Таблица </w:t>
      </w:r>
      <w:r w:rsidR="00E23A1D">
        <w:rPr>
          <w:color w:val="000000"/>
          <w:sz w:val="28"/>
          <w:szCs w:val="28"/>
          <w:lang w:val="kk-KZ"/>
        </w:rPr>
        <w:t>1</w:t>
      </w:r>
      <w:r w:rsidR="000B00E2">
        <w:rPr>
          <w:color w:val="000000"/>
          <w:sz w:val="28"/>
          <w:szCs w:val="28"/>
          <w:lang w:val="kk-KZ"/>
        </w:rPr>
        <w:t xml:space="preserve"> </w:t>
      </w:r>
      <w:r w:rsidR="000B00E2">
        <w:rPr>
          <w:sz w:val="28"/>
          <w:szCs w:val="28"/>
        </w:rPr>
        <w:t>–</w:t>
      </w:r>
      <w:r w:rsidR="000B00E2">
        <w:rPr>
          <w:sz w:val="28"/>
          <w:szCs w:val="28"/>
          <w:lang w:val="kk-KZ"/>
        </w:rPr>
        <w:t xml:space="preserve"> </w:t>
      </w:r>
      <w:r w:rsidRPr="000B00E2">
        <w:rPr>
          <w:color w:val="000000"/>
          <w:sz w:val="28"/>
          <w:szCs w:val="28"/>
        </w:rPr>
        <w:t>Классификация антиаритмических препаратов по Воген-Вильямсу</w:t>
      </w:r>
      <w:r w:rsidR="00AE260A">
        <w:rPr>
          <w:color w:val="000000"/>
          <w:sz w:val="28"/>
          <w:szCs w:val="28"/>
        </w:rPr>
        <w:t xml:space="preserve"> в модификации Д.</w:t>
      </w:r>
      <w:r w:rsidR="00E23A1D">
        <w:rPr>
          <w:color w:val="000000"/>
          <w:sz w:val="28"/>
          <w:szCs w:val="28"/>
          <w:lang w:val="kk-KZ"/>
        </w:rPr>
        <w:t xml:space="preserve"> </w:t>
      </w:r>
      <w:r w:rsidR="00AE260A">
        <w:rPr>
          <w:color w:val="000000"/>
          <w:sz w:val="28"/>
          <w:szCs w:val="28"/>
        </w:rPr>
        <w:t>Харрисона (1984)</w:t>
      </w:r>
      <w:r w:rsidR="00DF20A7" w:rsidRPr="000B00E2">
        <w:rPr>
          <w:color w:val="000000"/>
          <w:sz w:val="28"/>
          <w:szCs w:val="28"/>
        </w:rPr>
        <w:t xml:space="preserve"> </w:t>
      </w:r>
    </w:p>
    <w:p w14:paraId="7E7333C9" w14:textId="77777777" w:rsidR="009C47C8" w:rsidRPr="00E23A1D" w:rsidRDefault="009C47C8" w:rsidP="00E23A1D">
      <w:pPr>
        <w:pBdr>
          <w:top w:val="nil"/>
          <w:left w:val="nil"/>
          <w:bottom w:val="nil"/>
          <w:right w:val="nil"/>
          <w:between w:val="nil"/>
        </w:pBdr>
        <w:jc w:val="right"/>
        <w:rPr>
          <w:color w:val="000000"/>
          <w:sz w:val="16"/>
          <w:szCs w:val="16"/>
        </w:rPr>
      </w:pPr>
    </w:p>
    <w:tbl>
      <w:tblPr>
        <w:tblStyle w:val="a9"/>
        <w:tblW w:w="0" w:type="auto"/>
        <w:tblInd w:w="122" w:type="dxa"/>
        <w:tblLook w:val="04A0" w:firstRow="1" w:lastRow="0" w:firstColumn="1" w:lastColumn="0" w:noHBand="0" w:noVBand="1"/>
      </w:tblPr>
      <w:tblGrid>
        <w:gridCol w:w="1031"/>
        <w:gridCol w:w="1714"/>
        <w:gridCol w:w="2515"/>
        <w:gridCol w:w="4329"/>
      </w:tblGrid>
      <w:tr w:rsidR="00C0146E" w:rsidRPr="00E23A1D" w14:paraId="03559E28" w14:textId="77777777" w:rsidTr="00E23A1D">
        <w:tc>
          <w:tcPr>
            <w:tcW w:w="1031" w:type="dxa"/>
            <w:vAlign w:val="center"/>
          </w:tcPr>
          <w:p w14:paraId="210225A9" w14:textId="1DB263A5" w:rsidR="00C0146E" w:rsidRPr="00E23A1D" w:rsidRDefault="00C0146E" w:rsidP="00E23A1D">
            <w:pPr>
              <w:jc w:val="center"/>
            </w:pPr>
            <w:r w:rsidRPr="00E23A1D">
              <w:t>Группа</w:t>
            </w:r>
          </w:p>
        </w:tc>
        <w:tc>
          <w:tcPr>
            <w:tcW w:w="1714" w:type="dxa"/>
            <w:vAlign w:val="center"/>
          </w:tcPr>
          <w:p w14:paraId="6A6B9743" w14:textId="0B476192" w:rsidR="00C0146E" w:rsidRPr="00E23A1D" w:rsidRDefault="00C0146E" w:rsidP="00E23A1D">
            <w:pPr>
              <w:jc w:val="center"/>
            </w:pPr>
            <w:r w:rsidRPr="00E23A1D">
              <w:t>Базовые механизмы</w:t>
            </w:r>
          </w:p>
        </w:tc>
        <w:tc>
          <w:tcPr>
            <w:tcW w:w="2515" w:type="dxa"/>
            <w:vAlign w:val="center"/>
          </w:tcPr>
          <w:p w14:paraId="2F50D410" w14:textId="00435BFA" w:rsidR="00C0146E" w:rsidRPr="00E23A1D" w:rsidRDefault="00C0146E" w:rsidP="00E23A1D">
            <w:pPr>
              <w:jc w:val="center"/>
              <w:rPr>
                <w:lang w:val="en-US"/>
              </w:rPr>
            </w:pPr>
            <w:r w:rsidRPr="00E23A1D">
              <w:t>Наименование препаратов</w:t>
            </w:r>
          </w:p>
        </w:tc>
        <w:tc>
          <w:tcPr>
            <w:tcW w:w="4329" w:type="dxa"/>
            <w:vAlign w:val="center"/>
          </w:tcPr>
          <w:p w14:paraId="3C96E17F" w14:textId="07E9CC57" w:rsidR="00C0146E" w:rsidRPr="00E23A1D" w:rsidRDefault="00C0146E" w:rsidP="00E23A1D">
            <w:pPr>
              <w:jc w:val="center"/>
            </w:pPr>
            <w:r w:rsidRPr="00E23A1D">
              <w:t>Комментарии</w:t>
            </w:r>
          </w:p>
        </w:tc>
      </w:tr>
      <w:tr w:rsidR="00C0146E" w:rsidRPr="00E23A1D" w14:paraId="4A93A73E" w14:textId="77777777" w:rsidTr="00E23A1D">
        <w:tc>
          <w:tcPr>
            <w:tcW w:w="1031" w:type="dxa"/>
          </w:tcPr>
          <w:p w14:paraId="3FE9BA5A" w14:textId="4EE759BC" w:rsidR="00C0146E" w:rsidRPr="00E23A1D" w:rsidRDefault="00C0146E" w:rsidP="001E159A">
            <w:r w:rsidRPr="00E23A1D">
              <w:t>IA</w:t>
            </w:r>
          </w:p>
        </w:tc>
        <w:tc>
          <w:tcPr>
            <w:tcW w:w="1714" w:type="dxa"/>
          </w:tcPr>
          <w:p w14:paraId="049ED6DB" w14:textId="18A9588D" w:rsidR="00C0146E" w:rsidRPr="00E23A1D" w:rsidRDefault="00726EDC" w:rsidP="001E159A">
            <w:r w:rsidRPr="00E23A1D">
              <w:t>Блокаторы натриевых каналов</w:t>
            </w:r>
          </w:p>
        </w:tc>
        <w:tc>
          <w:tcPr>
            <w:tcW w:w="2515" w:type="dxa"/>
          </w:tcPr>
          <w:p w14:paraId="19712007" w14:textId="77777777" w:rsidR="00C0146E" w:rsidRPr="00E23A1D" w:rsidRDefault="00C0146E" w:rsidP="001E159A">
            <w:r w:rsidRPr="00E23A1D">
              <w:t>Хинидин, Новокаинамид,</w:t>
            </w:r>
          </w:p>
          <w:p w14:paraId="68517832" w14:textId="1316EFD3" w:rsidR="00C0146E" w:rsidRPr="00E23A1D" w:rsidRDefault="00C0146E" w:rsidP="001E159A">
            <w:r w:rsidRPr="00E23A1D">
              <w:t>Дизопирамид, Аймалин</w:t>
            </w:r>
          </w:p>
        </w:tc>
        <w:tc>
          <w:tcPr>
            <w:tcW w:w="4329" w:type="dxa"/>
          </w:tcPr>
          <w:p w14:paraId="57043E28" w14:textId="77777777" w:rsidR="001E159A" w:rsidRPr="00E23A1D" w:rsidRDefault="00C0146E" w:rsidP="001E159A">
            <w:r w:rsidRPr="00E23A1D">
              <w:t>Умеренное уменьшение кривой фазы 0;</w:t>
            </w:r>
          </w:p>
          <w:p w14:paraId="5E496B4A" w14:textId="77777777" w:rsidR="001E159A" w:rsidRPr="00E23A1D" w:rsidRDefault="001E159A" w:rsidP="001E159A">
            <w:r w:rsidRPr="00E23A1D">
              <w:t>У</w:t>
            </w:r>
            <w:r w:rsidR="00C0146E" w:rsidRPr="00E23A1D">
              <w:t xml:space="preserve">величивает длительность потенциала действия; </w:t>
            </w:r>
          </w:p>
          <w:p w14:paraId="5CA53FF6" w14:textId="18F7663E" w:rsidR="00C0146E" w:rsidRPr="00E23A1D" w:rsidRDefault="001E159A" w:rsidP="001E159A">
            <w:r w:rsidRPr="00E23A1D">
              <w:t>У</w:t>
            </w:r>
            <w:r w:rsidR="00C0146E" w:rsidRPr="00E23A1D">
              <w:t>величи</w:t>
            </w:r>
            <w:r w:rsidRPr="00E23A1D">
              <w:t>вае</w:t>
            </w:r>
            <w:r w:rsidR="00C0146E" w:rsidRPr="00E23A1D">
              <w:t>т длительность эффективного рефрактерного периода</w:t>
            </w:r>
            <w:r w:rsidR="00772961" w:rsidRPr="00E23A1D">
              <w:t>;</w:t>
            </w:r>
          </w:p>
        </w:tc>
      </w:tr>
      <w:tr w:rsidR="00C0146E" w:rsidRPr="00E23A1D" w14:paraId="4052E92C" w14:textId="77777777" w:rsidTr="00E23A1D">
        <w:tc>
          <w:tcPr>
            <w:tcW w:w="1031" w:type="dxa"/>
          </w:tcPr>
          <w:p w14:paraId="1D83DE6D" w14:textId="3F66CBFD" w:rsidR="00C0146E" w:rsidRPr="00E23A1D" w:rsidRDefault="00C0146E" w:rsidP="001E159A">
            <w:r w:rsidRPr="00E23A1D">
              <w:t>IB</w:t>
            </w:r>
          </w:p>
        </w:tc>
        <w:tc>
          <w:tcPr>
            <w:tcW w:w="1714" w:type="dxa"/>
          </w:tcPr>
          <w:p w14:paraId="66F8BA76" w14:textId="6FACFF67" w:rsidR="00C0146E" w:rsidRPr="00E23A1D" w:rsidRDefault="00726EDC" w:rsidP="001E159A">
            <w:r w:rsidRPr="00E23A1D">
              <w:t>Блокаторы натриевых каналов</w:t>
            </w:r>
          </w:p>
        </w:tc>
        <w:tc>
          <w:tcPr>
            <w:tcW w:w="2515" w:type="dxa"/>
          </w:tcPr>
          <w:p w14:paraId="0EB3A9A6" w14:textId="1245994E" w:rsidR="00C0146E" w:rsidRPr="00E23A1D" w:rsidRDefault="00726EDC" w:rsidP="001E159A">
            <w:r w:rsidRPr="00E23A1D">
              <w:t>Лидокаин, Дифенин, Мексилетин</w:t>
            </w:r>
          </w:p>
        </w:tc>
        <w:tc>
          <w:tcPr>
            <w:tcW w:w="4329" w:type="dxa"/>
          </w:tcPr>
          <w:p w14:paraId="440DFBE3" w14:textId="77777777" w:rsidR="001E159A" w:rsidRPr="00E23A1D" w:rsidRDefault="00C0146E" w:rsidP="001E159A">
            <w:r w:rsidRPr="00E23A1D">
              <w:t xml:space="preserve">Небольшое уменьшение кривой фазы 0; </w:t>
            </w:r>
          </w:p>
          <w:p w14:paraId="6EC61D91" w14:textId="77777777" w:rsidR="001E159A" w:rsidRPr="00E23A1D" w:rsidRDefault="001E159A" w:rsidP="001E159A">
            <w:r w:rsidRPr="00E23A1D">
              <w:t xml:space="preserve">Уменьшение </w:t>
            </w:r>
            <w:r w:rsidR="00C0146E" w:rsidRPr="00E23A1D">
              <w:t>длительност</w:t>
            </w:r>
            <w:r w:rsidRPr="00E23A1D">
              <w:t>и</w:t>
            </w:r>
            <w:r w:rsidR="00C0146E" w:rsidRPr="00E23A1D">
              <w:t xml:space="preserve"> потенциала действия;</w:t>
            </w:r>
          </w:p>
          <w:p w14:paraId="6F1629EA" w14:textId="14759DB2" w:rsidR="00C0146E" w:rsidRPr="00E23A1D" w:rsidRDefault="001E159A" w:rsidP="001E159A">
            <w:r w:rsidRPr="00E23A1D">
              <w:t>У</w:t>
            </w:r>
            <w:r w:rsidR="00C0146E" w:rsidRPr="00E23A1D">
              <w:t>корачивает эффективный рефрактерный период</w:t>
            </w:r>
            <w:r w:rsidR="00772961" w:rsidRPr="00E23A1D">
              <w:t>;</w:t>
            </w:r>
          </w:p>
        </w:tc>
      </w:tr>
      <w:tr w:rsidR="00C0146E" w:rsidRPr="00E23A1D" w14:paraId="78D8F8C7" w14:textId="77777777" w:rsidTr="00E23A1D">
        <w:tc>
          <w:tcPr>
            <w:tcW w:w="1031" w:type="dxa"/>
          </w:tcPr>
          <w:p w14:paraId="47C81DDE" w14:textId="2A6AA8CA" w:rsidR="00C0146E" w:rsidRPr="00E23A1D" w:rsidRDefault="00C0146E" w:rsidP="001E159A">
            <w:r w:rsidRPr="00E23A1D">
              <w:t>IC</w:t>
            </w:r>
          </w:p>
        </w:tc>
        <w:tc>
          <w:tcPr>
            <w:tcW w:w="1714" w:type="dxa"/>
          </w:tcPr>
          <w:p w14:paraId="632EA22A" w14:textId="0368E4AF" w:rsidR="00C0146E" w:rsidRPr="00E23A1D" w:rsidRDefault="00154C29" w:rsidP="001E159A">
            <w:r w:rsidRPr="00E23A1D">
              <w:t>Блокаторы натриевых каналов</w:t>
            </w:r>
          </w:p>
        </w:tc>
        <w:tc>
          <w:tcPr>
            <w:tcW w:w="2515" w:type="dxa"/>
          </w:tcPr>
          <w:p w14:paraId="4BCA135B" w14:textId="77777777" w:rsidR="001E159A" w:rsidRPr="00E23A1D" w:rsidRDefault="00154C29" w:rsidP="001E159A">
            <w:r w:rsidRPr="00E23A1D">
              <w:t xml:space="preserve">Флекаинид, Пропафенон, Этацизин, </w:t>
            </w:r>
          </w:p>
          <w:p w14:paraId="4FFF5345" w14:textId="6AA80B65" w:rsidR="00C0146E" w:rsidRPr="00E23A1D" w:rsidRDefault="00154C29" w:rsidP="001E159A">
            <w:r w:rsidRPr="00E23A1D">
              <w:t>Этмозин</w:t>
            </w:r>
          </w:p>
        </w:tc>
        <w:tc>
          <w:tcPr>
            <w:tcW w:w="4329" w:type="dxa"/>
          </w:tcPr>
          <w:p w14:paraId="5D978EAD" w14:textId="77777777" w:rsidR="00BA2A08" w:rsidRPr="00E23A1D" w:rsidRDefault="00C0146E" w:rsidP="001E159A">
            <w:r w:rsidRPr="00E23A1D">
              <w:t xml:space="preserve">Выраженное уменьшение кривой фазы 0; </w:t>
            </w:r>
          </w:p>
          <w:p w14:paraId="0F102144" w14:textId="7A3F6440" w:rsidR="00C0146E" w:rsidRPr="00E23A1D" w:rsidRDefault="00BA2A08" w:rsidP="001E159A">
            <w:r w:rsidRPr="00E23A1D">
              <w:t>Н</w:t>
            </w:r>
            <w:r w:rsidR="00C0146E" w:rsidRPr="00E23A1D">
              <w:t>е влияет на длительность потенциала действия или эффективный рефрактерный период</w:t>
            </w:r>
            <w:r w:rsidRPr="00E23A1D">
              <w:t>;</w:t>
            </w:r>
          </w:p>
        </w:tc>
      </w:tr>
      <w:tr w:rsidR="00C0146E" w:rsidRPr="00E23A1D" w14:paraId="401D0507" w14:textId="77777777" w:rsidTr="00E23A1D">
        <w:tc>
          <w:tcPr>
            <w:tcW w:w="1031" w:type="dxa"/>
          </w:tcPr>
          <w:p w14:paraId="57E6D865" w14:textId="4A7D3C0A" w:rsidR="00C0146E" w:rsidRPr="00E23A1D" w:rsidRDefault="00AC59CA" w:rsidP="001E159A">
            <w:hyperlink r:id="rId11" w:history="1">
              <w:r w:rsidR="00C0146E" w:rsidRPr="00E23A1D">
                <w:rPr>
                  <w:rStyle w:val="ab"/>
                  <w:color w:val="auto"/>
                  <w:u w:val="none"/>
                </w:rPr>
                <w:t>II</w:t>
              </w:r>
            </w:hyperlink>
          </w:p>
        </w:tc>
        <w:tc>
          <w:tcPr>
            <w:tcW w:w="1714" w:type="dxa"/>
          </w:tcPr>
          <w:p w14:paraId="4E088DA2" w14:textId="22DDDA04" w:rsidR="00C0146E" w:rsidRPr="00E23A1D" w:rsidRDefault="00C0146E" w:rsidP="001E159A">
            <w:r w:rsidRPr="00E23A1D">
              <w:t>Бета-блокаторы</w:t>
            </w:r>
          </w:p>
        </w:tc>
        <w:tc>
          <w:tcPr>
            <w:tcW w:w="2515" w:type="dxa"/>
          </w:tcPr>
          <w:p w14:paraId="20D44CF2" w14:textId="4FC51F1B" w:rsidR="00C0146E" w:rsidRPr="00E23A1D" w:rsidRDefault="00154C29" w:rsidP="001E159A">
            <w:r w:rsidRPr="00E23A1D">
              <w:t>Пропраналол, Бисопролол, Тимолол, Окспренолол, Пиндолол, Альпренолол, Метопролол, Талинолол, Атенолол, Бетаксолол, Ацетобуталол, Целипролол, Практолол</w:t>
            </w:r>
          </w:p>
        </w:tc>
        <w:tc>
          <w:tcPr>
            <w:tcW w:w="4329" w:type="dxa"/>
          </w:tcPr>
          <w:p w14:paraId="263444D4" w14:textId="77777777" w:rsidR="001E159A" w:rsidRPr="00E23A1D" w:rsidRDefault="00C0146E" w:rsidP="001E159A">
            <w:r w:rsidRPr="00E23A1D">
              <w:t xml:space="preserve">Блокирует симпатическую активность; </w:t>
            </w:r>
          </w:p>
          <w:p w14:paraId="662897B7" w14:textId="77777777" w:rsidR="00175BB6" w:rsidRPr="00E23A1D" w:rsidRDefault="001E159A" w:rsidP="001E159A">
            <w:r w:rsidRPr="00E23A1D">
              <w:t>С</w:t>
            </w:r>
            <w:r w:rsidR="00C0146E" w:rsidRPr="00E23A1D">
              <w:t>нижает синусовый ритм</w:t>
            </w:r>
            <w:r w:rsidR="00BA2A08" w:rsidRPr="00E23A1D">
              <w:t>;</w:t>
            </w:r>
          </w:p>
          <w:p w14:paraId="392E4BC1" w14:textId="3E51236B" w:rsidR="00C0146E" w:rsidRPr="00E23A1D" w:rsidRDefault="00BA2A08" w:rsidP="001E159A">
            <w:r w:rsidRPr="00E23A1D">
              <w:t xml:space="preserve">Снижает </w:t>
            </w:r>
            <w:r w:rsidR="00C0146E" w:rsidRPr="00E23A1D">
              <w:t>электрическую проводимость</w:t>
            </w:r>
            <w:r w:rsidRPr="00E23A1D">
              <w:t>;</w:t>
            </w:r>
          </w:p>
        </w:tc>
      </w:tr>
      <w:tr w:rsidR="00C0146E" w:rsidRPr="00E23A1D" w14:paraId="24245D59" w14:textId="77777777" w:rsidTr="00E23A1D">
        <w:tc>
          <w:tcPr>
            <w:tcW w:w="1031" w:type="dxa"/>
          </w:tcPr>
          <w:p w14:paraId="3456B62F" w14:textId="7DBB63F5" w:rsidR="00C0146E" w:rsidRPr="00E23A1D" w:rsidRDefault="00AC59CA" w:rsidP="001E159A">
            <w:hyperlink r:id="rId12" w:history="1">
              <w:r w:rsidR="00C0146E" w:rsidRPr="00E23A1D">
                <w:rPr>
                  <w:rStyle w:val="ab"/>
                  <w:color w:val="auto"/>
                  <w:u w:val="none"/>
                </w:rPr>
                <w:t>III</w:t>
              </w:r>
            </w:hyperlink>
          </w:p>
        </w:tc>
        <w:tc>
          <w:tcPr>
            <w:tcW w:w="1714" w:type="dxa"/>
          </w:tcPr>
          <w:p w14:paraId="7D97FE57" w14:textId="5677E19F" w:rsidR="00C0146E" w:rsidRPr="00E23A1D" w:rsidRDefault="00AC59CA" w:rsidP="001E159A">
            <w:hyperlink r:id="rId13" w:history="1">
              <w:r w:rsidR="00C0146E" w:rsidRPr="00E23A1D">
                <w:rPr>
                  <w:rStyle w:val="ab"/>
                  <w:color w:val="auto"/>
                  <w:u w:val="none"/>
                </w:rPr>
                <w:t>Блокаторы</w:t>
              </w:r>
            </w:hyperlink>
            <w:r w:rsidR="00C0146E" w:rsidRPr="00E23A1D">
              <w:rPr>
                <w:lang w:val="en-US"/>
              </w:rPr>
              <w:t xml:space="preserve"> </w:t>
            </w:r>
            <w:r w:rsidR="00C0146E" w:rsidRPr="00E23A1D">
              <w:t>калиевых каналов</w:t>
            </w:r>
          </w:p>
        </w:tc>
        <w:tc>
          <w:tcPr>
            <w:tcW w:w="2515" w:type="dxa"/>
          </w:tcPr>
          <w:p w14:paraId="7B23E96A" w14:textId="320E3858" w:rsidR="00C0146E" w:rsidRPr="00E23A1D" w:rsidRDefault="00154C29" w:rsidP="001E159A">
            <w:r w:rsidRPr="00E23A1D">
              <w:t>Амиодарон, Соталол, Ибутилид, Дофетилид, Дронедарон</w:t>
            </w:r>
          </w:p>
        </w:tc>
        <w:tc>
          <w:tcPr>
            <w:tcW w:w="4329" w:type="dxa"/>
          </w:tcPr>
          <w:p w14:paraId="4B054491" w14:textId="4C6FFBC9" w:rsidR="00C0146E" w:rsidRPr="00E23A1D" w:rsidRDefault="00C0146E" w:rsidP="001E159A">
            <w:pPr>
              <w:rPr>
                <w:lang w:val="kk-KZ"/>
              </w:rPr>
            </w:pPr>
            <w:r w:rsidRPr="00E23A1D">
              <w:t>Задерживает реполяризацию (фаза 3) и тем самым увеличивает продолжитель</w:t>
            </w:r>
            <w:r w:rsidR="00E23A1D">
              <w:rPr>
                <w:lang w:val="kk-KZ"/>
              </w:rPr>
              <w:t xml:space="preserve"> </w:t>
            </w:r>
            <w:r w:rsidRPr="00E23A1D">
              <w:t>ность потенциала действия и эффективный рефрактерный период</w:t>
            </w:r>
          </w:p>
        </w:tc>
      </w:tr>
      <w:tr w:rsidR="00C0146E" w:rsidRPr="00E23A1D" w14:paraId="4C68F6CA" w14:textId="77777777" w:rsidTr="00E23A1D">
        <w:tc>
          <w:tcPr>
            <w:tcW w:w="1031" w:type="dxa"/>
          </w:tcPr>
          <w:p w14:paraId="5EF49597" w14:textId="031FDEB3" w:rsidR="00C0146E" w:rsidRPr="00E23A1D" w:rsidRDefault="00AC59CA" w:rsidP="001E159A">
            <w:hyperlink r:id="rId14" w:history="1">
              <w:r w:rsidR="00C0146E" w:rsidRPr="00E23A1D">
                <w:rPr>
                  <w:rStyle w:val="ab"/>
                  <w:color w:val="auto"/>
                  <w:u w:val="none"/>
                </w:rPr>
                <w:t>IV</w:t>
              </w:r>
            </w:hyperlink>
          </w:p>
        </w:tc>
        <w:tc>
          <w:tcPr>
            <w:tcW w:w="1714" w:type="dxa"/>
          </w:tcPr>
          <w:p w14:paraId="681B9DA4" w14:textId="014E210E" w:rsidR="00C0146E" w:rsidRPr="00E23A1D" w:rsidRDefault="00C0146E" w:rsidP="001E159A">
            <w:r w:rsidRPr="00E23A1D">
              <w:t>блокада кальциевых каналов</w:t>
            </w:r>
          </w:p>
        </w:tc>
        <w:tc>
          <w:tcPr>
            <w:tcW w:w="2515" w:type="dxa"/>
          </w:tcPr>
          <w:p w14:paraId="462FD109" w14:textId="22D3CE61" w:rsidR="00154C29" w:rsidRPr="00E23A1D" w:rsidRDefault="00154C29" w:rsidP="00C067E6">
            <w:r w:rsidRPr="00E23A1D">
              <w:t>Верапамил, Дилтиазем</w:t>
            </w:r>
          </w:p>
        </w:tc>
        <w:tc>
          <w:tcPr>
            <w:tcW w:w="4329" w:type="dxa"/>
          </w:tcPr>
          <w:p w14:paraId="5E8F40B1" w14:textId="77777777" w:rsidR="00C067E6" w:rsidRPr="00E23A1D" w:rsidRDefault="00C0146E" w:rsidP="001E159A">
            <w:r w:rsidRPr="00E23A1D">
              <w:t xml:space="preserve">Блокирует кальциевые каналы </w:t>
            </w:r>
            <w:r w:rsidRPr="00E23A1D">
              <w:rPr>
                <w:lang w:val="en-US"/>
              </w:rPr>
              <w:t>L</w:t>
            </w:r>
            <w:r w:rsidRPr="00E23A1D">
              <w:t xml:space="preserve">-типа; </w:t>
            </w:r>
          </w:p>
          <w:p w14:paraId="067B89FA" w14:textId="0C6B4DEC" w:rsidR="00C0146E" w:rsidRPr="00E23A1D" w:rsidRDefault="00C067E6" w:rsidP="001E159A">
            <w:pPr>
              <w:rPr>
                <w:lang w:val="kk-KZ"/>
              </w:rPr>
            </w:pPr>
            <w:r w:rsidRPr="00E23A1D">
              <w:t>Н</w:t>
            </w:r>
            <w:r w:rsidR="00C0146E" w:rsidRPr="00E23A1D">
              <w:t>аиболее эффективно влияет на синоатриальный узел и атриовентри</w:t>
            </w:r>
            <w:r w:rsidR="00E23A1D">
              <w:rPr>
                <w:lang w:val="kk-KZ"/>
              </w:rPr>
              <w:t xml:space="preserve"> </w:t>
            </w:r>
            <w:r w:rsidR="00C0146E" w:rsidRPr="00E23A1D">
              <w:t xml:space="preserve">кулярный узел; </w:t>
            </w:r>
            <w:r w:rsidRPr="00E23A1D">
              <w:t>У</w:t>
            </w:r>
            <w:r w:rsidR="00830A97" w:rsidRPr="00E23A1D">
              <w:t>меньшает синусовый ритм и электрическую проводимость</w:t>
            </w:r>
          </w:p>
        </w:tc>
      </w:tr>
      <w:tr w:rsidR="00154C29" w:rsidRPr="00E23A1D" w14:paraId="02DB5D6F" w14:textId="77777777" w:rsidTr="00E23A1D">
        <w:tc>
          <w:tcPr>
            <w:tcW w:w="1031" w:type="dxa"/>
          </w:tcPr>
          <w:p w14:paraId="29A3EB57" w14:textId="6CCC09AA" w:rsidR="00154C29" w:rsidRPr="00E23A1D" w:rsidRDefault="00154C29" w:rsidP="001E159A">
            <w:r w:rsidRPr="00E23A1D">
              <w:t>V</w:t>
            </w:r>
          </w:p>
        </w:tc>
        <w:tc>
          <w:tcPr>
            <w:tcW w:w="1714" w:type="dxa"/>
          </w:tcPr>
          <w:p w14:paraId="10882CDE" w14:textId="09BD8D03" w:rsidR="00154C29" w:rsidRPr="00E23A1D" w:rsidRDefault="00154C29" w:rsidP="001E159A">
            <w:r w:rsidRPr="00E23A1D">
              <w:t>Прочие средства</w:t>
            </w:r>
          </w:p>
        </w:tc>
        <w:tc>
          <w:tcPr>
            <w:tcW w:w="2515" w:type="dxa"/>
          </w:tcPr>
          <w:p w14:paraId="532E0655" w14:textId="27F35CC4" w:rsidR="00154C29" w:rsidRPr="00E23A1D" w:rsidRDefault="00154C29" w:rsidP="001E159A">
            <w:r w:rsidRPr="00E23A1D">
              <w:t>Сердечные гликозиды, Аденозин, Сульфат магния</w:t>
            </w:r>
          </w:p>
        </w:tc>
        <w:tc>
          <w:tcPr>
            <w:tcW w:w="4329" w:type="dxa"/>
          </w:tcPr>
          <w:p w14:paraId="08AFADAE" w14:textId="4FB27625" w:rsidR="00C067E6" w:rsidRPr="00E23A1D" w:rsidRDefault="00154C29" w:rsidP="001E159A">
            <w:pPr>
              <w:rPr>
                <w:shd w:val="clear" w:color="auto" w:fill="F8F9FA"/>
                <w:lang w:val="kk-KZ"/>
              </w:rPr>
            </w:pPr>
            <w:r w:rsidRPr="00E23A1D">
              <w:t>Сердечные гликозиды и аденозин</w:t>
            </w:r>
            <w:r w:rsidRPr="00E23A1D">
              <w:rPr>
                <w:shd w:val="clear" w:color="auto" w:fill="F8F9FA"/>
              </w:rPr>
              <w:t xml:space="preserve"> </w:t>
            </w:r>
            <w:r w:rsidRPr="00E23A1D">
              <w:t>вызывают угнетение</w:t>
            </w:r>
            <w:r w:rsidRPr="00E23A1D">
              <w:rPr>
                <w:shd w:val="clear" w:color="auto" w:fill="F8F9FA"/>
              </w:rPr>
              <w:t xml:space="preserve"> </w:t>
            </w:r>
            <w:r w:rsidRPr="00E23A1D">
              <w:t>атриовентрикуляр</w:t>
            </w:r>
            <w:r w:rsidR="00E23A1D">
              <w:rPr>
                <w:lang w:val="kk-KZ"/>
              </w:rPr>
              <w:t xml:space="preserve"> </w:t>
            </w:r>
            <w:r w:rsidRPr="00E23A1D">
              <w:t>ного узла</w:t>
            </w:r>
            <w:r w:rsidR="00C067E6" w:rsidRPr="00E23A1D">
              <w:t>;</w:t>
            </w:r>
            <w:r w:rsidRPr="00E23A1D">
              <w:t xml:space="preserve"> Сердечные</w:t>
            </w:r>
            <w:r w:rsidRPr="00E23A1D">
              <w:rPr>
                <w:shd w:val="clear" w:color="auto" w:fill="F8F9FA"/>
              </w:rPr>
              <w:t xml:space="preserve"> </w:t>
            </w:r>
            <w:r w:rsidRPr="00E23A1D">
              <w:t>гликозиды за счет повышения тонуса</w:t>
            </w:r>
            <w:r w:rsidRPr="00E23A1D">
              <w:rPr>
                <w:shd w:val="clear" w:color="auto" w:fill="F8F9FA"/>
              </w:rPr>
              <w:t xml:space="preserve"> </w:t>
            </w:r>
            <w:r w:rsidRPr="00E23A1D">
              <w:t>блуждающего нерва</w:t>
            </w:r>
            <w:r w:rsidR="00E23A1D">
              <w:rPr>
                <w:lang w:val="kk-KZ"/>
              </w:rPr>
              <w:t>.</w:t>
            </w:r>
          </w:p>
          <w:p w14:paraId="27B5C1DF" w14:textId="0AC628B0" w:rsidR="00154C29" w:rsidRPr="00E23A1D" w:rsidRDefault="00C067E6" w:rsidP="00E23A1D">
            <w:pPr>
              <w:rPr>
                <w:lang w:val="kk-KZ"/>
              </w:rPr>
            </w:pPr>
            <w:r w:rsidRPr="00E23A1D">
              <w:t>А</w:t>
            </w:r>
            <w:r w:rsidR="00154C29" w:rsidRPr="00E23A1D">
              <w:t>денозин</w:t>
            </w:r>
            <w:r w:rsidR="00E23A1D">
              <w:rPr>
                <w:lang w:val="kk-KZ"/>
              </w:rPr>
              <w:t xml:space="preserve"> –</w:t>
            </w:r>
            <w:r w:rsidR="00154C29" w:rsidRPr="00E23A1D">
              <w:t xml:space="preserve"> за счет связывания с А1</w:t>
            </w:r>
            <w:r w:rsidR="00154C29" w:rsidRPr="00E23A1D">
              <w:rPr>
                <w:shd w:val="clear" w:color="auto" w:fill="F8F9FA"/>
              </w:rPr>
              <w:t>-</w:t>
            </w:r>
            <w:r w:rsidR="00E23A1D">
              <w:t>аденозиновыми рецепторами</w:t>
            </w:r>
          </w:p>
        </w:tc>
      </w:tr>
    </w:tbl>
    <w:p w14:paraId="77CBE721" w14:textId="77777777" w:rsidR="001C2431" w:rsidRDefault="001C2431" w:rsidP="004E61A9">
      <w:pPr>
        <w:pBdr>
          <w:top w:val="nil"/>
          <w:left w:val="nil"/>
          <w:bottom w:val="nil"/>
          <w:right w:val="nil"/>
          <w:between w:val="nil"/>
        </w:pBdr>
        <w:ind w:firstLine="709"/>
        <w:jc w:val="both"/>
        <w:rPr>
          <w:color w:val="000000"/>
          <w:sz w:val="28"/>
          <w:szCs w:val="28"/>
        </w:rPr>
      </w:pPr>
    </w:p>
    <w:p w14:paraId="1842067F" w14:textId="662FAAE0"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 xml:space="preserve">Истмусзависимое ТП очень часто возникает после открытых кардиохирургических атриотомных операций и радиочастотной изоляции устьев </w:t>
      </w:r>
      <w:r>
        <w:rPr>
          <w:color w:val="000000"/>
          <w:sz w:val="28"/>
          <w:szCs w:val="28"/>
        </w:rPr>
        <w:lastRenderedPageBreak/>
        <w:t>легочных вен (УЛВ) [43]. В таких ситуациях ЭКГ признаки ТП могут иметь нетипичные характеристики. В свою очередь, ТТП может быть индуцировано атипичным, истмус независимым ТП из ЛП. Зачастую морфология волны ТП включает не только сам круг ре-ентри, но и возбуждение областей вне круга ре-ентри, что является причиной расхождения морфологического и ЭКГ признаков [44,</w:t>
      </w:r>
      <w:r w:rsidR="004F2F20">
        <w:rPr>
          <w:color w:val="000000"/>
          <w:sz w:val="28"/>
          <w:szCs w:val="28"/>
        </w:rPr>
        <w:t xml:space="preserve"> </w:t>
      </w:r>
      <w:r>
        <w:rPr>
          <w:color w:val="000000"/>
          <w:sz w:val="28"/>
          <w:szCs w:val="28"/>
        </w:rPr>
        <w:t>45]. Нужно отметить, что диагностика ТП основывается на анализе предсердных отклонений на ЭКГ, а не желудочковых комплексов (QRS) и ритма. Нерегулярный ритм может быть связан с АВ блокадой разной степени и циклом Венкебаха. В сомнительных ситуациях дифференцировка проводиться вагусными пробами или введением аденозина, что приводит к замедлению АВ проведения и разобщению предсердий от желудочков. Однако, аденозин может привести к восстановлению АВ проведения 1:1 [46,</w:t>
      </w:r>
      <w:r w:rsidR="004F2F20">
        <w:rPr>
          <w:color w:val="000000"/>
          <w:sz w:val="28"/>
          <w:szCs w:val="28"/>
        </w:rPr>
        <w:t xml:space="preserve"> </w:t>
      </w:r>
      <w:r>
        <w:rPr>
          <w:color w:val="000000"/>
          <w:sz w:val="28"/>
          <w:szCs w:val="28"/>
        </w:rPr>
        <w:t>47] и в некоторых случаях это может вызвать ФП [48], поэтому этот метод должен использоваться для диагностики и реанимационные оборудования должны быть в рабочем состоянии (</w:t>
      </w:r>
      <w:r w:rsidR="004E61A9">
        <w:rPr>
          <w:color w:val="000000"/>
          <w:sz w:val="28"/>
          <w:szCs w:val="28"/>
        </w:rPr>
        <w:t>р</w:t>
      </w:r>
      <w:r>
        <w:rPr>
          <w:color w:val="000000"/>
          <w:sz w:val="28"/>
          <w:szCs w:val="28"/>
        </w:rPr>
        <w:t xml:space="preserve">исунок </w:t>
      </w:r>
      <w:r w:rsidR="00E23A1D">
        <w:rPr>
          <w:color w:val="000000"/>
          <w:sz w:val="28"/>
          <w:szCs w:val="28"/>
          <w:lang w:val="kk-KZ"/>
        </w:rPr>
        <w:t>5</w:t>
      </w:r>
      <w:r>
        <w:rPr>
          <w:color w:val="000000"/>
          <w:sz w:val="28"/>
          <w:szCs w:val="28"/>
        </w:rPr>
        <w:t>).</w:t>
      </w:r>
    </w:p>
    <w:p w14:paraId="38000470" w14:textId="77777777" w:rsidR="005D06BA" w:rsidRDefault="005D06BA">
      <w:pPr>
        <w:pBdr>
          <w:top w:val="nil"/>
          <w:left w:val="nil"/>
          <w:bottom w:val="nil"/>
          <w:right w:val="nil"/>
          <w:between w:val="nil"/>
        </w:pBdr>
        <w:ind w:firstLine="708"/>
        <w:jc w:val="both"/>
        <w:rPr>
          <w:color w:val="000000"/>
          <w:sz w:val="28"/>
          <w:szCs w:val="28"/>
        </w:rPr>
      </w:pPr>
    </w:p>
    <w:p w14:paraId="73B70F68" w14:textId="77777777" w:rsidR="005D06BA" w:rsidRDefault="003C1042" w:rsidP="003A53CB">
      <w:pPr>
        <w:jc w:val="center"/>
        <w:rPr>
          <w:color w:val="000000"/>
          <w:sz w:val="28"/>
          <w:szCs w:val="28"/>
        </w:rPr>
      </w:pPr>
      <w:r>
        <w:rPr>
          <w:noProof/>
          <w:color w:val="000000"/>
          <w:sz w:val="28"/>
          <w:szCs w:val="28"/>
        </w:rPr>
        <w:drawing>
          <wp:inline distT="0" distB="0" distL="0" distR="0" wp14:anchorId="1409BEC2" wp14:editId="201B002C">
            <wp:extent cx="6120000" cy="3240000"/>
            <wp:effectExtent l="0" t="0" r="0" b="0"/>
            <wp:docPr id="337" name="image22.jpg" descr="An external file that holds a picture, illustration, etc.&#10;Object name is aer-06-55-g004.jpg"/>
            <wp:cNvGraphicFramePr/>
            <a:graphic xmlns:a="http://schemas.openxmlformats.org/drawingml/2006/main">
              <a:graphicData uri="http://schemas.openxmlformats.org/drawingml/2006/picture">
                <pic:pic xmlns:pic="http://schemas.openxmlformats.org/drawingml/2006/picture">
                  <pic:nvPicPr>
                    <pic:cNvPr id="0" name="image22.jpg" descr="An external file that holds a picture, illustration, etc.&#10;Object name is aer-06-55-g004.jpg"/>
                    <pic:cNvPicPr preferRelativeResize="0"/>
                  </pic:nvPicPr>
                  <pic:blipFill rotWithShape="1">
                    <a:blip r:embed="rId15"/>
                    <a:srcRect t="5989"/>
                    <a:stretch/>
                  </pic:blipFill>
                  <pic:spPr bwMode="auto">
                    <a:xfrm>
                      <a:off x="0" y="0"/>
                      <a:ext cx="6120000" cy="3240000"/>
                    </a:xfrm>
                    <a:prstGeom prst="rect">
                      <a:avLst/>
                    </a:prstGeom>
                    <a:ln>
                      <a:noFill/>
                    </a:ln>
                    <a:extLst>
                      <a:ext uri="{53640926-AAD7-44D8-BBD7-CCE9431645EC}">
                        <a14:shadowObscured xmlns:a14="http://schemas.microsoft.com/office/drawing/2010/main"/>
                      </a:ext>
                    </a:extLst>
                  </pic:spPr>
                </pic:pic>
              </a:graphicData>
            </a:graphic>
          </wp:inline>
        </w:drawing>
      </w:r>
    </w:p>
    <w:p w14:paraId="61CE9C55" w14:textId="77777777" w:rsidR="004E61A9" w:rsidRPr="004E61A9" w:rsidRDefault="004E61A9" w:rsidP="004E61A9">
      <w:pPr>
        <w:ind w:firstLine="2694"/>
        <w:jc w:val="both"/>
        <w:rPr>
          <w:color w:val="000000"/>
        </w:rPr>
      </w:pPr>
      <w:r w:rsidRPr="004E61A9">
        <w:rPr>
          <w:color w:val="000000"/>
        </w:rPr>
        <w:t>а                                                    б</w:t>
      </w:r>
    </w:p>
    <w:p w14:paraId="7242BDF9" w14:textId="77777777" w:rsidR="00D74135" w:rsidRPr="00E23A1D" w:rsidRDefault="00D74135" w:rsidP="004E61A9">
      <w:pPr>
        <w:ind w:firstLine="709"/>
        <w:jc w:val="both"/>
        <w:rPr>
          <w:color w:val="000000"/>
          <w:sz w:val="16"/>
          <w:szCs w:val="16"/>
        </w:rPr>
      </w:pPr>
    </w:p>
    <w:p w14:paraId="77D481BF" w14:textId="52518662" w:rsidR="004E61A9" w:rsidRPr="00E23A1D" w:rsidRDefault="004E61A9" w:rsidP="004E61A9">
      <w:pPr>
        <w:ind w:firstLine="709"/>
        <w:jc w:val="both"/>
        <w:rPr>
          <w:color w:val="000000"/>
          <w:lang w:val="kk-KZ"/>
        </w:rPr>
      </w:pPr>
      <w:r w:rsidRPr="004E61A9">
        <w:rPr>
          <w:color w:val="000000"/>
        </w:rPr>
        <w:t>a – медленное трепетание Slow (170 уд/мин) с проведением по АВ узлу 1:1 и широкий комплекс QRS у пациента, принимающего ААП; б – проведение по АВ узлу 2:1 с узким комплексом QRS</w:t>
      </w:r>
      <w:r w:rsidR="00E1067E">
        <w:rPr>
          <w:color w:val="000000"/>
        </w:rPr>
        <w:t xml:space="preserve">. </w:t>
      </w:r>
      <w:r w:rsidR="00E1067E">
        <w:rPr>
          <w:color w:val="000000"/>
          <w:lang w:val="en-US"/>
        </w:rPr>
        <w:t>BPM</w:t>
      </w:r>
      <w:r w:rsidR="00E1067E" w:rsidRPr="00FB2A68">
        <w:rPr>
          <w:color w:val="000000"/>
        </w:rPr>
        <w:t xml:space="preserve"> </w:t>
      </w:r>
      <w:r w:rsidR="00E1067E" w:rsidRPr="004E61A9">
        <w:rPr>
          <w:color w:val="000000"/>
        </w:rPr>
        <w:t>–</w:t>
      </w:r>
      <w:r w:rsidR="00E1067E">
        <w:rPr>
          <w:color w:val="000000"/>
          <w:lang w:val="kk-KZ"/>
        </w:rPr>
        <w:t xml:space="preserve"> </w:t>
      </w:r>
      <w:r w:rsidR="00E1067E">
        <w:rPr>
          <w:color w:val="000000"/>
        </w:rPr>
        <w:t>ударов в ми</w:t>
      </w:r>
      <w:r w:rsidR="00E23A1D">
        <w:rPr>
          <w:color w:val="000000"/>
        </w:rPr>
        <w:t>нуту</w:t>
      </w:r>
    </w:p>
    <w:p w14:paraId="2E827014" w14:textId="77777777" w:rsidR="004E61A9" w:rsidRPr="004E61A9" w:rsidRDefault="004E61A9" w:rsidP="004E61A9">
      <w:pPr>
        <w:jc w:val="center"/>
        <w:rPr>
          <w:color w:val="000000"/>
          <w:sz w:val="16"/>
          <w:szCs w:val="16"/>
        </w:rPr>
      </w:pPr>
    </w:p>
    <w:p w14:paraId="5D127420" w14:textId="6EBA9A3D" w:rsidR="004E61A9" w:rsidRDefault="003C1042" w:rsidP="004E61A9">
      <w:pPr>
        <w:jc w:val="center"/>
        <w:rPr>
          <w:color w:val="000000"/>
          <w:sz w:val="28"/>
          <w:szCs w:val="28"/>
        </w:rPr>
      </w:pPr>
      <w:r>
        <w:rPr>
          <w:color w:val="000000"/>
          <w:sz w:val="28"/>
          <w:szCs w:val="28"/>
        </w:rPr>
        <w:t xml:space="preserve">Рисунок </w:t>
      </w:r>
      <w:r w:rsidR="00E23A1D">
        <w:rPr>
          <w:color w:val="000000"/>
          <w:sz w:val="28"/>
          <w:szCs w:val="28"/>
          <w:lang w:val="kk-KZ"/>
        </w:rPr>
        <w:t>5</w:t>
      </w:r>
      <w:r>
        <w:rPr>
          <w:color w:val="000000"/>
          <w:sz w:val="28"/>
          <w:szCs w:val="28"/>
        </w:rPr>
        <w:t xml:space="preserve"> </w:t>
      </w:r>
      <w:r w:rsidR="004E61A9">
        <w:rPr>
          <w:color w:val="000000"/>
          <w:sz w:val="28"/>
          <w:szCs w:val="28"/>
        </w:rPr>
        <w:t xml:space="preserve">– </w:t>
      </w:r>
      <w:r>
        <w:rPr>
          <w:color w:val="000000"/>
          <w:sz w:val="28"/>
          <w:szCs w:val="28"/>
        </w:rPr>
        <w:t>Проведение 1:1 при замедлении цикла ре-ентри тахикардии</w:t>
      </w:r>
      <w:r w:rsidR="004E61A9">
        <w:rPr>
          <w:color w:val="000000"/>
          <w:sz w:val="28"/>
          <w:szCs w:val="28"/>
        </w:rPr>
        <w:t xml:space="preserve"> антиаритмическими препаратами</w:t>
      </w:r>
    </w:p>
    <w:p w14:paraId="27FDC6B2" w14:textId="77777777" w:rsidR="004E61A9" w:rsidRPr="004E61A9" w:rsidRDefault="004E61A9">
      <w:pPr>
        <w:jc w:val="both"/>
        <w:rPr>
          <w:color w:val="000000"/>
          <w:sz w:val="16"/>
          <w:szCs w:val="16"/>
        </w:rPr>
      </w:pPr>
    </w:p>
    <w:p w14:paraId="074E02B2" w14:textId="77777777" w:rsidR="00E1067E" w:rsidRPr="004E61A9" w:rsidRDefault="00E1067E" w:rsidP="00E1067E">
      <w:pPr>
        <w:ind w:firstLine="709"/>
        <w:jc w:val="both"/>
      </w:pPr>
      <w:r w:rsidRPr="004E61A9">
        <w:t>Примечания:</w:t>
      </w:r>
    </w:p>
    <w:p w14:paraId="4DD501A9" w14:textId="1804A3E8" w:rsidR="00E1067E" w:rsidRPr="00E1067E" w:rsidRDefault="00E1067E" w:rsidP="00E23A1D">
      <w:pPr>
        <w:pStyle w:val="aa"/>
        <w:numPr>
          <w:ilvl w:val="0"/>
          <w:numId w:val="18"/>
        </w:numPr>
        <w:ind w:left="284" w:hanging="284"/>
        <w:jc w:val="both"/>
        <w:rPr>
          <w:rFonts w:ascii="Times New Roman" w:hAnsi="Times New Roman" w:cs="Times New Roman"/>
        </w:rPr>
      </w:pPr>
      <w:r w:rsidRPr="00E1067E">
        <w:rPr>
          <w:rFonts w:ascii="Times New Roman" w:hAnsi="Times New Roman" w:cs="Times New Roman"/>
        </w:rPr>
        <w:t xml:space="preserve">Обратите внимание на </w:t>
      </w:r>
      <w:r>
        <w:rPr>
          <w:rFonts w:ascii="Times New Roman" w:hAnsi="Times New Roman" w:cs="Times New Roman"/>
        </w:rPr>
        <w:t xml:space="preserve">красные стрелки в </w:t>
      </w:r>
      <w:r w:rsidRPr="00E1067E">
        <w:rPr>
          <w:rFonts w:ascii="Times New Roman" w:hAnsi="Times New Roman" w:cs="Times New Roman"/>
        </w:rPr>
        <w:t>III</w:t>
      </w:r>
      <w:r>
        <w:rPr>
          <w:rFonts w:ascii="Times New Roman" w:hAnsi="Times New Roman" w:cs="Times New Roman"/>
        </w:rPr>
        <w:t xml:space="preserve"> стандартном отведении, которые указывают на отрицательные регулярные мономорфные зубцы. Отмечается ТП проведение 2:1.</w:t>
      </w:r>
    </w:p>
    <w:p w14:paraId="4DBC50B0" w14:textId="3C13494B" w:rsidR="005D06BA" w:rsidRPr="001C2431" w:rsidRDefault="004E61A9" w:rsidP="00E23A1D">
      <w:pPr>
        <w:pStyle w:val="aa"/>
        <w:numPr>
          <w:ilvl w:val="0"/>
          <w:numId w:val="18"/>
        </w:numPr>
        <w:ind w:left="284" w:hanging="284"/>
        <w:jc w:val="both"/>
        <w:rPr>
          <w:rFonts w:ascii="Times New Roman" w:hAnsi="Times New Roman" w:cs="Times New Roman"/>
          <w:color w:val="000000"/>
          <w:sz w:val="28"/>
          <w:szCs w:val="28"/>
        </w:rPr>
      </w:pPr>
      <w:r w:rsidRPr="00E1067E">
        <w:rPr>
          <w:rFonts w:ascii="Times New Roman" w:hAnsi="Times New Roman" w:cs="Times New Roman"/>
        </w:rPr>
        <w:t>Составлено по источнику [</w:t>
      </w:r>
      <w:r w:rsidR="00E23A1D">
        <w:rPr>
          <w:rFonts w:ascii="Times New Roman" w:hAnsi="Times New Roman" w:cs="Times New Roman"/>
        </w:rPr>
        <w:t>22,</w:t>
      </w:r>
      <w:r w:rsidR="00E23A1D">
        <w:rPr>
          <w:rFonts w:ascii="Times New Roman" w:hAnsi="Times New Roman" w:cs="Times New Roman"/>
          <w:lang w:val="kk-KZ"/>
        </w:rPr>
        <w:t xml:space="preserve"> р</w:t>
      </w:r>
      <w:r w:rsidR="00E23A1D">
        <w:rPr>
          <w:rFonts w:ascii="Times New Roman" w:hAnsi="Times New Roman" w:cs="Times New Roman"/>
        </w:rPr>
        <w:t>.</w:t>
      </w:r>
      <w:r w:rsidR="00E23A1D">
        <w:rPr>
          <w:rFonts w:ascii="Times New Roman" w:hAnsi="Times New Roman" w:cs="Times New Roman"/>
          <w:lang w:val="kk-KZ"/>
        </w:rPr>
        <w:t xml:space="preserve"> </w:t>
      </w:r>
      <w:r w:rsidR="00E23A1D">
        <w:rPr>
          <w:rFonts w:ascii="Times New Roman" w:hAnsi="Times New Roman" w:cs="Times New Roman"/>
        </w:rPr>
        <w:t>57]</w:t>
      </w:r>
    </w:p>
    <w:p w14:paraId="646EC85C" w14:textId="77777777" w:rsidR="001C2431" w:rsidRPr="001C2431" w:rsidRDefault="001C2431" w:rsidP="001C2431">
      <w:pPr>
        <w:jc w:val="both"/>
        <w:rPr>
          <w:color w:val="000000"/>
          <w:sz w:val="28"/>
          <w:szCs w:val="28"/>
        </w:rPr>
      </w:pPr>
    </w:p>
    <w:p w14:paraId="24B10A00" w14:textId="520AEC61" w:rsidR="001C2431" w:rsidRDefault="001C2431" w:rsidP="004E61A9">
      <w:pPr>
        <w:pBdr>
          <w:top w:val="nil"/>
          <w:left w:val="nil"/>
          <w:bottom w:val="nil"/>
          <w:right w:val="nil"/>
          <w:between w:val="nil"/>
        </w:pBdr>
        <w:ind w:firstLine="709"/>
        <w:jc w:val="both"/>
        <w:rPr>
          <w:b/>
          <w:color w:val="000000"/>
          <w:sz w:val="28"/>
          <w:szCs w:val="28"/>
        </w:rPr>
      </w:pPr>
    </w:p>
    <w:p w14:paraId="081B1F88" w14:textId="77777777" w:rsidR="00734C49" w:rsidRDefault="00734C49" w:rsidP="004E61A9">
      <w:pPr>
        <w:pBdr>
          <w:top w:val="nil"/>
          <w:left w:val="nil"/>
          <w:bottom w:val="nil"/>
          <w:right w:val="nil"/>
          <w:between w:val="nil"/>
        </w:pBdr>
        <w:ind w:firstLine="709"/>
        <w:jc w:val="both"/>
        <w:rPr>
          <w:b/>
          <w:color w:val="000000"/>
          <w:sz w:val="28"/>
          <w:szCs w:val="28"/>
        </w:rPr>
      </w:pPr>
    </w:p>
    <w:p w14:paraId="7FB58932" w14:textId="3D54E96E" w:rsidR="005D06BA" w:rsidRDefault="004E61A9" w:rsidP="004E61A9">
      <w:pPr>
        <w:pBdr>
          <w:top w:val="nil"/>
          <w:left w:val="nil"/>
          <w:bottom w:val="nil"/>
          <w:right w:val="nil"/>
          <w:between w:val="nil"/>
        </w:pBdr>
        <w:ind w:firstLine="709"/>
        <w:jc w:val="both"/>
        <w:rPr>
          <w:b/>
          <w:color w:val="000000"/>
          <w:sz w:val="28"/>
          <w:szCs w:val="28"/>
        </w:rPr>
      </w:pPr>
      <w:r>
        <w:rPr>
          <w:b/>
          <w:color w:val="000000"/>
          <w:sz w:val="28"/>
          <w:szCs w:val="28"/>
        </w:rPr>
        <w:lastRenderedPageBreak/>
        <w:t>1.</w:t>
      </w:r>
      <w:r w:rsidR="00274990">
        <w:rPr>
          <w:b/>
          <w:color w:val="000000"/>
          <w:sz w:val="28"/>
          <w:szCs w:val="28"/>
        </w:rPr>
        <w:t>3</w:t>
      </w:r>
      <w:r>
        <w:rPr>
          <w:b/>
          <w:color w:val="000000"/>
          <w:sz w:val="28"/>
          <w:szCs w:val="28"/>
        </w:rPr>
        <w:t xml:space="preserve"> </w:t>
      </w:r>
      <w:r w:rsidR="003C1042">
        <w:rPr>
          <w:b/>
          <w:color w:val="000000"/>
          <w:sz w:val="28"/>
          <w:szCs w:val="28"/>
        </w:rPr>
        <w:t xml:space="preserve">Патогенез </w:t>
      </w:r>
      <w:r>
        <w:rPr>
          <w:b/>
          <w:color w:val="000000"/>
          <w:sz w:val="28"/>
          <w:szCs w:val="28"/>
        </w:rPr>
        <w:t>типичного трепетания предсердий</w:t>
      </w:r>
    </w:p>
    <w:p w14:paraId="725D30A2" w14:textId="4AEFA932"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 xml:space="preserve">В популяции ТП в 80% болеют мужчины </w:t>
      </w:r>
      <w:r w:rsidRPr="0093332F">
        <w:rPr>
          <w:sz w:val="28"/>
          <w:szCs w:val="28"/>
        </w:rPr>
        <w:t>[7,</w:t>
      </w:r>
      <w:r w:rsidR="004F2F20" w:rsidRPr="0093332F">
        <w:rPr>
          <w:sz w:val="28"/>
          <w:szCs w:val="28"/>
        </w:rPr>
        <w:t xml:space="preserve"> р.</w:t>
      </w:r>
      <w:r w:rsidR="00E23A1D">
        <w:rPr>
          <w:sz w:val="28"/>
          <w:szCs w:val="28"/>
          <w:lang w:val="kk-KZ"/>
        </w:rPr>
        <w:t xml:space="preserve"> </w:t>
      </w:r>
      <w:r w:rsidR="0093332F" w:rsidRPr="0093332F">
        <w:rPr>
          <w:sz w:val="28"/>
          <w:szCs w:val="28"/>
        </w:rPr>
        <w:t>2243</w:t>
      </w:r>
      <w:r w:rsidR="004F2F20" w:rsidRPr="0093332F">
        <w:rPr>
          <w:sz w:val="28"/>
          <w:szCs w:val="28"/>
        </w:rPr>
        <w:t xml:space="preserve">; </w:t>
      </w:r>
      <w:r>
        <w:rPr>
          <w:color w:val="000000"/>
          <w:sz w:val="28"/>
          <w:szCs w:val="28"/>
        </w:rPr>
        <w:t>49]. Всеми известные факторы риска развития ФП, такие как возраст, артериальная гипертензия (АГ), сахарный диабет (СД), хроническое обструктивное болезнь легких (ХОБЛ), злоупотребление алкоголем [50] или изнуряющие физические нагрузки являются и факторами риска развития ТП [51]. В большинство случаях ТП чередуется с ФП [52,</w:t>
      </w:r>
      <w:r w:rsidR="004F2F20">
        <w:rPr>
          <w:color w:val="000000"/>
          <w:sz w:val="28"/>
          <w:szCs w:val="28"/>
        </w:rPr>
        <w:t xml:space="preserve"> </w:t>
      </w:r>
      <w:r>
        <w:rPr>
          <w:color w:val="000000"/>
          <w:sz w:val="28"/>
          <w:szCs w:val="28"/>
        </w:rPr>
        <w:t>53]. Половина пациентов с ТП в динамике при длительном персистировании переходит в ФП [54]. По некоторым исследованиям у пациентов с ТТП после РЧА КТИ через некоторое время может развиться ФП [55,</w:t>
      </w:r>
      <w:r w:rsidR="004F2F20">
        <w:rPr>
          <w:color w:val="000000"/>
          <w:sz w:val="28"/>
          <w:szCs w:val="28"/>
        </w:rPr>
        <w:t xml:space="preserve"> </w:t>
      </w:r>
      <w:r>
        <w:rPr>
          <w:color w:val="000000"/>
          <w:sz w:val="28"/>
          <w:szCs w:val="28"/>
        </w:rPr>
        <w:t>56].</w:t>
      </w:r>
    </w:p>
    <w:p w14:paraId="7C1F9F39" w14:textId="7777777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Толщина пограничного гребня [57] и его свойство блокирования поперечного проведения увеличена при ТП в сравнении с ФП. Электрофизиологические исследования показали наличие низковольтажных электрограмм [58] и наличие замедленного проведения в ПП, в частности в области КТИ [59</w:t>
      </w:r>
      <w:r w:rsidR="004F2F20">
        <w:rPr>
          <w:color w:val="000000"/>
          <w:sz w:val="28"/>
          <w:szCs w:val="28"/>
        </w:rPr>
        <w:t>-</w:t>
      </w:r>
      <w:r>
        <w:rPr>
          <w:color w:val="000000"/>
          <w:sz w:val="28"/>
          <w:szCs w:val="28"/>
        </w:rPr>
        <w:t xml:space="preserve">61], которое является признаком аритмогенного ремоделирования миокарда. Увеличение ЛП и нарушение его функции были описаны как возможные предикторы развития ТП или ФП [62]. </w:t>
      </w:r>
    </w:p>
    <w:p w14:paraId="2FA842D9" w14:textId="77777777" w:rsidR="005F4B37" w:rsidRDefault="005F4B37" w:rsidP="004E61A9">
      <w:pPr>
        <w:pBdr>
          <w:top w:val="nil"/>
          <w:left w:val="nil"/>
          <w:bottom w:val="nil"/>
          <w:right w:val="nil"/>
          <w:between w:val="nil"/>
        </w:pBdr>
        <w:ind w:firstLine="709"/>
        <w:jc w:val="both"/>
        <w:rPr>
          <w:color w:val="000000"/>
          <w:sz w:val="28"/>
          <w:szCs w:val="28"/>
        </w:rPr>
      </w:pPr>
    </w:p>
    <w:p w14:paraId="12DDF395" w14:textId="7DC56048" w:rsidR="005D06BA" w:rsidRDefault="004E61A9" w:rsidP="004E61A9">
      <w:pPr>
        <w:pBdr>
          <w:top w:val="nil"/>
          <w:left w:val="nil"/>
          <w:bottom w:val="nil"/>
          <w:right w:val="nil"/>
          <w:between w:val="nil"/>
        </w:pBdr>
        <w:ind w:left="709"/>
        <w:jc w:val="both"/>
        <w:rPr>
          <w:b/>
          <w:color w:val="000000"/>
          <w:sz w:val="28"/>
          <w:szCs w:val="28"/>
        </w:rPr>
      </w:pPr>
      <w:r>
        <w:rPr>
          <w:b/>
          <w:color w:val="000000"/>
          <w:sz w:val="28"/>
          <w:szCs w:val="28"/>
        </w:rPr>
        <w:t>1.</w:t>
      </w:r>
      <w:r w:rsidR="00274990">
        <w:rPr>
          <w:b/>
          <w:color w:val="000000"/>
          <w:sz w:val="28"/>
          <w:szCs w:val="28"/>
        </w:rPr>
        <w:t>4</w:t>
      </w:r>
      <w:r>
        <w:rPr>
          <w:b/>
          <w:color w:val="000000"/>
          <w:sz w:val="28"/>
          <w:szCs w:val="28"/>
        </w:rPr>
        <w:t xml:space="preserve"> </w:t>
      </w:r>
      <w:r w:rsidR="003C1042">
        <w:rPr>
          <w:b/>
          <w:color w:val="000000"/>
          <w:sz w:val="28"/>
          <w:szCs w:val="28"/>
        </w:rPr>
        <w:t>Клиническое п</w:t>
      </w:r>
      <w:r>
        <w:rPr>
          <w:b/>
          <w:color w:val="000000"/>
          <w:sz w:val="28"/>
          <w:szCs w:val="28"/>
        </w:rPr>
        <w:t>роявление трепетания предсердий</w:t>
      </w:r>
    </w:p>
    <w:p w14:paraId="67D66827" w14:textId="6E194B83"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ТП может быть пароксизмальным и персистирующим. Клинические проявления ТП главным образом связаны с ЧСС, которая зависит от АВ проведения. В большинстве ситуаций определяется АВ проводимость 2:1 и ЧСС колеблется в пределах 120</w:t>
      </w:r>
      <w:r w:rsidR="00E23A1D">
        <w:rPr>
          <w:color w:val="000000"/>
          <w:sz w:val="28"/>
          <w:szCs w:val="28"/>
          <w:lang w:val="kk-KZ"/>
        </w:rPr>
        <w:t>-</w:t>
      </w:r>
      <w:r>
        <w:rPr>
          <w:color w:val="000000"/>
          <w:sz w:val="28"/>
          <w:szCs w:val="28"/>
        </w:rPr>
        <w:t>150 уд/мин, но при АВ проведении 1:1 ЧСС резко возрастает и состояние пациента может резко ухудшиться, что потребует выполнения экстренных мероприятий. Таким образом, снижение синхронизации предсердий с желудочками, высокая частота желудочковых сокращений и отсутствие эффективной систолы желудочков приводят к гипотензии, ангинозным болям, синкопе и развитию сердечной недостаточности (СН) [63]. Нередко ТП проходит бессимптомно и спустя некоторое время это приводит к снижению систолической функции желудочков и развитию аритмогенной кардиомиопатии (АКМП) [64</w:t>
      </w:r>
      <w:r w:rsidR="004F2F20">
        <w:rPr>
          <w:color w:val="000000"/>
          <w:sz w:val="28"/>
          <w:szCs w:val="28"/>
        </w:rPr>
        <w:t>-</w:t>
      </w:r>
      <w:r>
        <w:rPr>
          <w:color w:val="000000"/>
          <w:sz w:val="28"/>
          <w:szCs w:val="28"/>
        </w:rPr>
        <w:t>66]. После восстановления синусового ритма функция желудочков восстанавливается и предсердия приходят в нормальные размеры, но повторные случаи нарушений ритма сердца снова сопровождаются дисфункцией желудочков вплоть до внезапной сердечной смерти (ВСС) [67]. При ТП, как и при ФП, могут быть обнаружены тромбоз ушка левого предсердия (УЛП), эффект спонтанного эхоконтрастирования и низкая скорость опорожнения УЛП, но в меньшей степени, и эти показатели нормализуются в течение нескольких дней после восстановления синусового ритма [68,</w:t>
      </w:r>
      <w:r w:rsidR="004F2F20">
        <w:rPr>
          <w:color w:val="000000"/>
          <w:sz w:val="28"/>
          <w:szCs w:val="28"/>
        </w:rPr>
        <w:t xml:space="preserve"> </w:t>
      </w:r>
      <w:r>
        <w:rPr>
          <w:color w:val="000000"/>
          <w:sz w:val="28"/>
          <w:szCs w:val="28"/>
        </w:rPr>
        <w:t>69]. Тромбоэ</w:t>
      </w:r>
      <w:r w:rsidR="004F2F20">
        <w:rPr>
          <w:color w:val="000000"/>
          <w:sz w:val="28"/>
          <w:szCs w:val="28"/>
        </w:rPr>
        <w:t xml:space="preserve">мболические осложнения при ТП </w:t>
      </w:r>
      <w:r>
        <w:rPr>
          <w:color w:val="000000"/>
          <w:sz w:val="28"/>
          <w:szCs w:val="28"/>
        </w:rPr>
        <w:t>занимают 1/3 случаев тромбоэмболических осложнений при ФП, но различия между ними исчезают при наличие ФП и ТП у одного и того же пациента [70</w:t>
      </w:r>
      <w:r w:rsidR="004F2F20">
        <w:rPr>
          <w:color w:val="000000"/>
          <w:sz w:val="28"/>
          <w:szCs w:val="28"/>
        </w:rPr>
        <w:t>-</w:t>
      </w:r>
      <w:r>
        <w:rPr>
          <w:color w:val="000000"/>
          <w:sz w:val="28"/>
          <w:szCs w:val="28"/>
        </w:rPr>
        <w:t>72].</w:t>
      </w:r>
    </w:p>
    <w:p w14:paraId="276695E2" w14:textId="7777777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 xml:space="preserve">У пациентов с ТП с высоким проведением на желудочки тактика контроля ЧСС является одним из первых этапов терапии. Однако, при ТП достичь нормосистолии желудочков зачастую </w:t>
      </w:r>
      <w:r>
        <w:rPr>
          <w:sz w:val="28"/>
          <w:szCs w:val="28"/>
        </w:rPr>
        <w:t>становится</w:t>
      </w:r>
      <w:r>
        <w:rPr>
          <w:color w:val="000000"/>
          <w:sz w:val="28"/>
          <w:szCs w:val="28"/>
        </w:rPr>
        <w:t xml:space="preserve"> сложной проблемой. Так, даже комбинация блокирующих АВ узел препаратов (дигоксин, в-блокаторы и кальция </w:t>
      </w:r>
      <w:r>
        <w:rPr>
          <w:color w:val="000000"/>
          <w:sz w:val="28"/>
          <w:szCs w:val="28"/>
        </w:rPr>
        <w:lastRenderedPageBreak/>
        <w:t>антагонисты) могут не помочь, и в такой ситуации возникает необходимость проведения кардиоверсии. Дофетилид и ибутилид, ААП III класса, более эффективны при купировании ТП и имеют минимальный риск удлинения QT-интервала и развития тахикардии типа torsаde de pointes. ААП класса IA и IC относительно неэффективны или вообще неэффективны [73</w:t>
      </w:r>
      <w:r w:rsidR="004F2F20">
        <w:rPr>
          <w:color w:val="000000"/>
          <w:sz w:val="28"/>
          <w:szCs w:val="28"/>
        </w:rPr>
        <w:t>-</w:t>
      </w:r>
      <w:r>
        <w:rPr>
          <w:color w:val="000000"/>
          <w:sz w:val="28"/>
          <w:szCs w:val="28"/>
        </w:rPr>
        <w:t>79] и могут вызвать нежелательный эффект, когда частота в предсердиях урежается и достигает &lt;200 уд/мин с проведением на желудочки 1:1 и уширением QRS комплекса, что в свою очередь может скрывать истинную желудочковую тахикардию [80</w:t>
      </w:r>
      <w:r w:rsidR="004F2F20">
        <w:rPr>
          <w:color w:val="000000"/>
          <w:sz w:val="28"/>
          <w:szCs w:val="28"/>
        </w:rPr>
        <w:t>-</w:t>
      </w:r>
      <w:r>
        <w:rPr>
          <w:color w:val="000000"/>
          <w:sz w:val="28"/>
          <w:szCs w:val="28"/>
        </w:rPr>
        <w:t>82]. Амиодарон может быть менее эффективным при восстановлении синусового ритма, но хорошо значительно уредить ритм сердца [83</w:t>
      </w:r>
      <w:r w:rsidR="004F2F20">
        <w:rPr>
          <w:color w:val="000000"/>
          <w:sz w:val="28"/>
          <w:szCs w:val="28"/>
        </w:rPr>
        <w:t>-</w:t>
      </w:r>
      <w:r>
        <w:rPr>
          <w:color w:val="000000"/>
          <w:sz w:val="28"/>
          <w:szCs w:val="28"/>
        </w:rPr>
        <w:t>85].</w:t>
      </w:r>
    </w:p>
    <w:p w14:paraId="0D857FA9" w14:textId="77777777" w:rsidR="00553CEB" w:rsidRDefault="00553CEB" w:rsidP="004E61A9">
      <w:pPr>
        <w:pBdr>
          <w:top w:val="nil"/>
          <w:left w:val="nil"/>
          <w:bottom w:val="nil"/>
          <w:right w:val="nil"/>
          <w:between w:val="nil"/>
        </w:pBdr>
        <w:ind w:left="709"/>
        <w:jc w:val="both"/>
        <w:rPr>
          <w:b/>
          <w:color w:val="000000"/>
          <w:sz w:val="28"/>
          <w:szCs w:val="28"/>
        </w:rPr>
      </w:pPr>
    </w:p>
    <w:p w14:paraId="3D2DB1C5" w14:textId="0F4C02EF" w:rsidR="005D06BA" w:rsidRDefault="004E61A9" w:rsidP="004E61A9">
      <w:pPr>
        <w:pBdr>
          <w:top w:val="nil"/>
          <w:left w:val="nil"/>
          <w:bottom w:val="nil"/>
          <w:right w:val="nil"/>
          <w:between w:val="nil"/>
        </w:pBdr>
        <w:ind w:left="709"/>
        <w:jc w:val="both"/>
        <w:rPr>
          <w:b/>
          <w:color w:val="000000"/>
          <w:sz w:val="28"/>
          <w:szCs w:val="28"/>
        </w:rPr>
      </w:pPr>
      <w:r>
        <w:rPr>
          <w:b/>
          <w:color w:val="000000"/>
          <w:sz w:val="28"/>
          <w:szCs w:val="28"/>
        </w:rPr>
        <w:t>1.</w:t>
      </w:r>
      <w:r w:rsidR="00274990">
        <w:rPr>
          <w:b/>
          <w:color w:val="000000"/>
          <w:sz w:val="28"/>
          <w:szCs w:val="28"/>
        </w:rPr>
        <w:t>5</w:t>
      </w:r>
      <w:r>
        <w:rPr>
          <w:b/>
          <w:color w:val="000000"/>
          <w:sz w:val="28"/>
          <w:szCs w:val="28"/>
        </w:rPr>
        <w:t xml:space="preserve"> </w:t>
      </w:r>
      <w:r w:rsidR="003C1042">
        <w:rPr>
          <w:b/>
          <w:color w:val="000000"/>
          <w:sz w:val="28"/>
          <w:szCs w:val="28"/>
        </w:rPr>
        <w:t>Такти</w:t>
      </w:r>
      <w:r>
        <w:rPr>
          <w:b/>
          <w:color w:val="000000"/>
          <w:sz w:val="28"/>
          <w:szCs w:val="28"/>
        </w:rPr>
        <w:t>ка контроля ритма: кардиоверсия</w:t>
      </w:r>
    </w:p>
    <w:p w14:paraId="1D09B912" w14:textId="7777777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Стратегия ритм контроля, используемая иногда при ФП, применима при ТП, так как при ТП отмечается меньше рецидивов после кардиоверсии [86</w:t>
      </w:r>
      <w:r w:rsidR="004F2F20">
        <w:rPr>
          <w:color w:val="000000"/>
          <w:sz w:val="28"/>
          <w:szCs w:val="28"/>
        </w:rPr>
        <w:t>-</w:t>
      </w:r>
      <w:r>
        <w:rPr>
          <w:color w:val="000000"/>
          <w:sz w:val="28"/>
          <w:szCs w:val="28"/>
        </w:rPr>
        <w:t>88]. Трансторокальная кардиоверсия с низкой мощностью прямого тока под кратковременной седацией является быстрым и эффективным методом восстановления синусового ритма у пациентов с ТП, чем при ФП [89</w:t>
      </w:r>
      <w:r w:rsidR="004F2F20">
        <w:rPr>
          <w:color w:val="000000"/>
          <w:sz w:val="28"/>
          <w:szCs w:val="28"/>
        </w:rPr>
        <w:t>-</w:t>
      </w:r>
      <w:r>
        <w:rPr>
          <w:color w:val="000000"/>
          <w:sz w:val="28"/>
          <w:szCs w:val="28"/>
        </w:rPr>
        <w:t xml:space="preserve">91]. </w:t>
      </w:r>
    </w:p>
    <w:p w14:paraId="190DAD9A" w14:textId="7777777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В 50</w:t>
      </w:r>
      <w:r w:rsidR="004F2F20">
        <w:rPr>
          <w:color w:val="000000"/>
          <w:sz w:val="28"/>
          <w:szCs w:val="28"/>
        </w:rPr>
        <w:t>-</w:t>
      </w:r>
      <w:r>
        <w:rPr>
          <w:color w:val="000000"/>
          <w:sz w:val="28"/>
          <w:szCs w:val="28"/>
        </w:rPr>
        <w:t>80% случаев ТП купируется стимуляцией предсердий с частотой выше частоты ТП через трансвенозный катетер или эпикардиальными электродами, которые устанавливаются при выполнении кардиохирургических операций или при программированной частой стимуляцией предсердий у пациентов с имплантированными электрокардиостимуляторами (ЭКС) [92</w:t>
      </w:r>
      <w:r w:rsidR="004F2F20">
        <w:rPr>
          <w:color w:val="000000"/>
          <w:sz w:val="28"/>
          <w:szCs w:val="28"/>
        </w:rPr>
        <w:t>-</w:t>
      </w:r>
      <w:r>
        <w:rPr>
          <w:color w:val="000000"/>
          <w:sz w:val="28"/>
          <w:szCs w:val="28"/>
        </w:rPr>
        <w:t>94].  Стимуляция начинается с частотой выше ТП на 10 уд/мин в течение 20</w:t>
      </w:r>
      <w:r w:rsidR="004F2F20">
        <w:rPr>
          <w:color w:val="000000"/>
          <w:sz w:val="28"/>
          <w:szCs w:val="28"/>
        </w:rPr>
        <w:t>-</w:t>
      </w:r>
      <w:r>
        <w:rPr>
          <w:color w:val="000000"/>
          <w:sz w:val="28"/>
          <w:szCs w:val="28"/>
        </w:rPr>
        <w:t xml:space="preserve">30 сек с постепенным увеличением частоты стимуляции на 10 уд/мин до достижения 400 уд/мин или пока синусовый ритм не восстановился. В свою очередь стимуляция может спровоцировать ФП или более быструю ТП (II тип ТП) [95], что может быть проявлением ре-ентри [96] и имеет тенденцию перехода на ФП или возврата исходной частоты ТП. ФП, индуцированная стимуляцией, обычно характеризуется низкой частотой желудочков и изредка купируется спонтанно. </w:t>
      </w:r>
    </w:p>
    <w:p w14:paraId="3CC99A0D" w14:textId="7777777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Восстановление синусового ритма стимуляцией при ТП безболезненна и может быть выполнена без седации или анестезии [97]. Этот метод может быть эффективным в послеоперационном ТП [98] и у молодых пациентов без структурной патологии сердца или СН и может быть дополнено ААП класса I [99]. Предсердная стимуляция также может выполняться через пищевод [100], но в связи с высоким порогом стимуляция может быть болезненной и может индуцировать желудочковые аритмии [101].</w:t>
      </w:r>
    </w:p>
    <w:p w14:paraId="1D27CBE7" w14:textId="3ACF49D3"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При течении ТП более 48 часов пациенту нужно назначить антикоагулянты для проведения кардиоверсии. Пациент с ТП с более продолжительным течением должны принимать антикоагулянты в течение 3</w:t>
      </w:r>
      <w:r w:rsidR="004F2F20">
        <w:rPr>
          <w:color w:val="000000"/>
          <w:sz w:val="28"/>
          <w:szCs w:val="28"/>
        </w:rPr>
        <w:t>-</w:t>
      </w:r>
      <w:r>
        <w:rPr>
          <w:color w:val="000000"/>
          <w:sz w:val="28"/>
          <w:szCs w:val="28"/>
        </w:rPr>
        <w:t xml:space="preserve">4 недель до кардиоверсии или тромбоз УЛП должен быть исключен по чреспищеводной эхокардиографии (ЧПЭХОКГ). После кардиоверсии антикоагулянтная терапия должна быть продолжена минимум </w:t>
      </w:r>
      <w:r w:rsidR="004F2F20">
        <w:rPr>
          <w:color w:val="000000"/>
          <w:sz w:val="28"/>
          <w:szCs w:val="28"/>
        </w:rPr>
        <w:t>-</w:t>
      </w:r>
      <w:r w:rsidR="002D3EA2">
        <w:rPr>
          <w:color w:val="000000"/>
          <w:sz w:val="28"/>
          <w:szCs w:val="28"/>
        </w:rPr>
        <w:t xml:space="preserve"> </w:t>
      </w:r>
      <w:r>
        <w:rPr>
          <w:color w:val="000000"/>
          <w:sz w:val="28"/>
          <w:szCs w:val="28"/>
        </w:rPr>
        <w:t xml:space="preserve">4 недель у пациентов с низком риском тромбоэмболических осложнений. Если имеется высокий риск тромбоэмболических осложнений, то антикоагулянтная терапия должна быть </w:t>
      </w:r>
      <w:r>
        <w:rPr>
          <w:color w:val="000000"/>
          <w:sz w:val="28"/>
          <w:szCs w:val="28"/>
        </w:rPr>
        <w:lastRenderedPageBreak/>
        <w:t>продолжена до тех пор, пока риск тромбоэмболических осложнений не будет исключен [</w:t>
      </w:r>
      <w:r w:rsidRPr="00626572">
        <w:rPr>
          <w:sz w:val="28"/>
          <w:szCs w:val="28"/>
        </w:rPr>
        <w:t>94</w:t>
      </w:r>
      <w:r w:rsidR="004F2F20" w:rsidRPr="00626572">
        <w:rPr>
          <w:sz w:val="28"/>
          <w:szCs w:val="28"/>
        </w:rPr>
        <w:t>, р.</w:t>
      </w:r>
      <w:r w:rsidR="007A18FF">
        <w:rPr>
          <w:sz w:val="28"/>
          <w:szCs w:val="28"/>
          <w:lang w:val="kk-KZ"/>
        </w:rPr>
        <w:t xml:space="preserve"> </w:t>
      </w:r>
      <w:r w:rsidR="00626572" w:rsidRPr="00626572">
        <w:rPr>
          <w:color w:val="000000"/>
          <w:sz w:val="28"/>
          <w:szCs w:val="28"/>
        </w:rPr>
        <w:t>69</w:t>
      </w:r>
      <w:r w:rsidR="004D677A" w:rsidRPr="004D677A">
        <w:rPr>
          <w:color w:val="000000"/>
          <w:sz w:val="28"/>
          <w:szCs w:val="28"/>
        </w:rPr>
        <w:t>6</w:t>
      </w:r>
      <w:r>
        <w:rPr>
          <w:color w:val="000000"/>
          <w:sz w:val="28"/>
          <w:szCs w:val="28"/>
        </w:rPr>
        <w:t>].</w:t>
      </w:r>
    </w:p>
    <w:p w14:paraId="1AC614F8" w14:textId="77777777" w:rsidR="005D06BA" w:rsidRDefault="005D06BA" w:rsidP="004E61A9">
      <w:pPr>
        <w:pBdr>
          <w:top w:val="nil"/>
          <w:left w:val="nil"/>
          <w:bottom w:val="nil"/>
          <w:right w:val="nil"/>
          <w:between w:val="nil"/>
        </w:pBdr>
        <w:ind w:firstLine="709"/>
        <w:jc w:val="both"/>
        <w:rPr>
          <w:color w:val="000000"/>
          <w:sz w:val="28"/>
          <w:szCs w:val="28"/>
        </w:rPr>
      </w:pPr>
    </w:p>
    <w:p w14:paraId="3C1F1C7A" w14:textId="508E5E14" w:rsidR="005D06BA" w:rsidRDefault="004E61A9" w:rsidP="004E61A9">
      <w:pPr>
        <w:pBdr>
          <w:top w:val="nil"/>
          <w:left w:val="nil"/>
          <w:bottom w:val="nil"/>
          <w:right w:val="nil"/>
          <w:between w:val="nil"/>
        </w:pBdr>
        <w:ind w:left="709"/>
        <w:jc w:val="both"/>
        <w:rPr>
          <w:b/>
          <w:color w:val="000000"/>
          <w:sz w:val="28"/>
          <w:szCs w:val="28"/>
        </w:rPr>
      </w:pPr>
      <w:r>
        <w:rPr>
          <w:b/>
          <w:color w:val="000000"/>
          <w:sz w:val="28"/>
          <w:szCs w:val="28"/>
        </w:rPr>
        <w:t>1.</w:t>
      </w:r>
      <w:r w:rsidR="00274990">
        <w:rPr>
          <w:b/>
          <w:color w:val="000000"/>
          <w:sz w:val="28"/>
          <w:szCs w:val="28"/>
        </w:rPr>
        <w:t>6</w:t>
      </w:r>
      <w:r>
        <w:rPr>
          <w:b/>
          <w:color w:val="000000"/>
          <w:sz w:val="28"/>
          <w:szCs w:val="28"/>
        </w:rPr>
        <w:t xml:space="preserve"> Катетерная абляция</w:t>
      </w:r>
    </w:p>
    <w:p w14:paraId="10943882" w14:textId="42436B4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Радиочастотная катетерная абляция (РЧА) КТИ является стандартом лечения ТТП [</w:t>
      </w:r>
      <w:r w:rsidRPr="004D677A">
        <w:rPr>
          <w:sz w:val="28"/>
          <w:szCs w:val="28"/>
        </w:rPr>
        <w:t>94</w:t>
      </w:r>
      <w:r w:rsidR="004F2F20" w:rsidRPr="004D677A">
        <w:rPr>
          <w:sz w:val="28"/>
          <w:szCs w:val="28"/>
        </w:rPr>
        <w:t>,</w:t>
      </w:r>
      <w:r w:rsidR="004D677A" w:rsidRPr="004D677A">
        <w:rPr>
          <w:sz w:val="28"/>
          <w:szCs w:val="28"/>
        </w:rPr>
        <w:t xml:space="preserve"> </w:t>
      </w:r>
      <w:r w:rsidR="004F2F20" w:rsidRPr="004D677A">
        <w:rPr>
          <w:sz w:val="28"/>
          <w:szCs w:val="28"/>
        </w:rPr>
        <w:t>р.</w:t>
      </w:r>
      <w:r w:rsidR="007A18FF">
        <w:rPr>
          <w:sz w:val="28"/>
          <w:szCs w:val="28"/>
          <w:lang w:val="kk-KZ"/>
        </w:rPr>
        <w:t xml:space="preserve"> </w:t>
      </w:r>
      <w:r w:rsidR="004D677A" w:rsidRPr="004D677A">
        <w:rPr>
          <w:sz w:val="28"/>
          <w:szCs w:val="28"/>
        </w:rPr>
        <w:t>697</w:t>
      </w:r>
      <w:r w:rsidRPr="004D677A">
        <w:rPr>
          <w:sz w:val="28"/>
          <w:szCs w:val="28"/>
        </w:rPr>
        <w:t xml:space="preserve">]. </w:t>
      </w:r>
      <w:r>
        <w:rPr>
          <w:color w:val="000000"/>
          <w:sz w:val="28"/>
          <w:szCs w:val="28"/>
        </w:rPr>
        <w:t xml:space="preserve">КТИ имеет немалую толщину и поэтому должно проводиться линейная РЧА, начиная от трикуспидального кольца до НПВ. РЧА может выполняться </w:t>
      </w:r>
      <w:r w:rsidR="00EF5589">
        <w:rPr>
          <w:color w:val="000000"/>
          <w:sz w:val="28"/>
          <w:szCs w:val="28"/>
        </w:rPr>
        <w:t>«</w:t>
      </w:r>
      <w:r>
        <w:rPr>
          <w:color w:val="000000"/>
          <w:sz w:val="28"/>
          <w:szCs w:val="28"/>
        </w:rPr>
        <w:t>точка-за-точкой</w:t>
      </w:r>
      <w:r w:rsidR="00EF5589">
        <w:rPr>
          <w:color w:val="000000"/>
          <w:sz w:val="28"/>
          <w:szCs w:val="28"/>
        </w:rPr>
        <w:t>»</w:t>
      </w:r>
      <w:r>
        <w:rPr>
          <w:color w:val="000000"/>
          <w:sz w:val="28"/>
          <w:szCs w:val="28"/>
        </w:rPr>
        <w:t>, удерживая кончик катетера стабильным на 45-60 сек на каждой точке или путем медленного потягивания кончика катетера от трикуспидального кольца до НПВ [102]. Конечной точкой является полная двунаправленная блокада проведения КТИ, которое проверяется по линии аблации [103] и дифференцирующими стимуляционными методами. Так, для определения наличия блокады проведения волны деполяризации по КТИ устанавливается абляционный катетер в нижнелатеральную область ПП и путем стимуляций проверяется геометрия возбуждения ПП. При стимуляции ПП из нижнелатеральной области волна деполяризации направляется вверх в область свода и далее по МПП опускается с дальнейшей активацией коронарного синуса. Следующая стимуляция начинается с противоположной точки, из проксимальных отделов коронарного синуса, и волна активации ПП минуя КТИ направляется вверх к своду ПП и опускается к нижнелатеральному отделу ПП, где находиться абляционный электрод. Вышеописанный «обходной путь» активации является подтверждением блока проведения по КТИ. Блок КТИ может быть транзиторным, поэтому период ожидания в течение 20–30 мин необходим для подтверждения блока [104]. Только после достижения этих параметров рецидив ТП в послеоперационном периоде достигает &lt;10%. В течение нескольких месяцев проведение может сохраняться в 15% случаев, даже при отсутствии рецидивов ТП [105].</w:t>
      </w:r>
    </w:p>
    <w:p w14:paraId="214891F2" w14:textId="7777777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При проведении РЧА катетеры с большим кончиком (8 мм) или ирригационные (орошаемые) катетеры более эффективны, чем стандартные катетеры (4</w:t>
      </w:r>
      <w:r w:rsidR="004F2F20">
        <w:rPr>
          <w:color w:val="000000"/>
          <w:sz w:val="28"/>
          <w:szCs w:val="28"/>
        </w:rPr>
        <w:t xml:space="preserve"> </w:t>
      </w:r>
      <w:r>
        <w:rPr>
          <w:color w:val="000000"/>
          <w:sz w:val="28"/>
          <w:szCs w:val="28"/>
        </w:rPr>
        <w:t>мм) [106,</w:t>
      </w:r>
      <w:r w:rsidR="004F2F20">
        <w:rPr>
          <w:color w:val="000000"/>
          <w:sz w:val="28"/>
          <w:szCs w:val="28"/>
        </w:rPr>
        <w:t xml:space="preserve"> </w:t>
      </w:r>
      <w:r>
        <w:rPr>
          <w:color w:val="000000"/>
          <w:sz w:val="28"/>
          <w:szCs w:val="28"/>
        </w:rPr>
        <w:t>107]. Для стабильности и повышения контакта катетера рекомендуется использовать разного рода длинные интродьюсеры или шифты. РЧА КТИ может быть безболезненной и часто используется умеренная седация в течении операции. Криоаблация тоже может быть эффективной при аблации КТИ и является менее болезненной по сравнению с РЧА [108]. Однако, восстановление проведения по КТИ более характерно для криоаблации [109,</w:t>
      </w:r>
      <w:r w:rsidR="004F2F20">
        <w:rPr>
          <w:color w:val="000000"/>
          <w:sz w:val="28"/>
          <w:szCs w:val="28"/>
        </w:rPr>
        <w:t xml:space="preserve"> </w:t>
      </w:r>
      <w:r>
        <w:rPr>
          <w:color w:val="000000"/>
          <w:sz w:val="28"/>
          <w:szCs w:val="28"/>
        </w:rPr>
        <w:t>110], так как имеет меньшую трансмуральность повреждения миокарда.</w:t>
      </w:r>
    </w:p>
    <w:p w14:paraId="7813A5A9" w14:textId="7777777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Осложнения наблюдаются редко (около 1%) [111] и обычно касается сосудистого доступа. В то время как проведение аблации более септально может вызвать развитие АВ блокады при РЧА и криоаблации [112]. Повреждение правой коронарной артерии происходит крайне редко, но может произойти и привести к развитию инфаркта миокарда при наличии атеросклеротических бляшек [113]. Перфорация миокарда вследствие «рорs» эффекта может быть при нанесении высокой энергии с помощью катетеров с большим кончиком [114,</w:t>
      </w:r>
      <w:r w:rsidR="004F2F20">
        <w:rPr>
          <w:color w:val="000000"/>
          <w:sz w:val="28"/>
          <w:szCs w:val="28"/>
        </w:rPr>
        <w:t xml:space="preserve"> </w:t>
      </w:r>
      <w:r>
        <w:rPr>
          <w:color w:val="000000"/>
          <w:sz w:val="28"/>
          <w:szCs w:val="28"/>
        </w:rPr>
        <w:t xml:space="preserve">115]. Острое нарушение мозгового нарушения (ОНМК) возникают в одном случае из 1000 </w:t>
      </w:r>
      <w:r>
        <w:rPr>
          <w:color w:val="000000"/>
          <w:sz w:val="28"/>
          <w:szCs w:val="28"/>
        </w:rPr>
        <w:lastRenderedPageBreak/>
        <w:t>операций [116]. Рецидив ТТП случается в &lt;10% случаев после успешной абляции КТИ и нуждается в повторной процедуре при рецидивах. Главной проблемой в таких случаях является развитие ФП после абляции, которые могут быть в 30</w:t>
      </w:r>
      <w:r w:rsidR="004F2F20">
        <w:rPr>
          <w:color w:val="000000"/>
          <w:sz w:val="28"/>
          <w:szCs w:val="28"/>
        </w:rPr>
        <w:t>-</w:t>
      </w:r>
      <w:r>
        <w:rPr>
          <w:color w:val="000000"/>
          <w:sz w:val="28"/>
          <w:szCs w:val="28"/>
        </w:rPr>
        <w:t>50% в отдаленных периодах (более 3 лет) [117]. При этом частота ФП намного больше [118]. ФП более характерна для пациентов с эпизодами ФП до процедуры абляции ТП и с дилатацией ЛП.</w:t>
      </w:r>
    </w:p>
    <w:p w14:paraId="24C73FCE" w14:textId="7777777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 xml:space="preserve">Эффективность абляции КТИ и назначение ААП были сравнены с лечением ТТП в двух рандомизированных исследованиях [119]. Абляция КТИ оказалась выгодной с точки зрения качества жизни, меньшей частоты госпитализации и низких процентов рецидивов, но инциденты с ФП не были оценены в этих исследованиях. При </w:t>
      </w:r>
      <w:r>
        <w:rPr>
          <w:sz w:val="28"/>
          <w:szCs w:val="28"/>
        </w:rPr>
        <w:t>р</w:t>
      </w:r>
      <w:r>
        <w:rPr>
          <w:color w:val="000000"/>
          <w:sz w:val="28"/>
          <w:szCs w:val="28"/>
        </w:rPr>
        <w:t>азвити</w:t>
      </w:r>
      <w:r>
        <w:rPr>
          <w:sz w:val="28"/>
          <w:szCs w:val="28"/>
        </w:rPr>
        <w:t>и</w:t>
      </w:r>
      <w:r>
        <w:rPr>
          <w:color w:val="000000"/>
          <w:sz w:val="28"/>
          <w:szCs w:val="28"/>
        </w:rPr>
        <w:t xml:space="preserve"> ТП у пациентов получающих ААП по поводу ФП абляция КТИ может привести к устойчивому синусовому ритму</w:t>
      </w:r>
      <w:r>
        <w:rPr>
          <w:sz w:val="28"/>
          <w:szCs w:val="28"/>
        </w:rPr>
        <w:t xml:space="preserve"> </w:t>
      </w:r>
      <w:r>
        <w:rPr>
          <w:color w:val="000000"/>
          <w:sz w:val="28"/>
          <w:szCs w:val="28"/>
        </w:rPr>
        <w:t xml:space="preserve">[120] и исключает риск замедления ТП с проведением по АВ узлу 1:1. По мнению некоторых источников, рекомендуется проведение абляции ФП, как дополнение к абляции КТИ, у пациентов с двумя аритмиями [121], и даже если у пациента только ТП [122], чтобы уменьшить развитие ФП в отдаленном периоде. Абляция КТИ при ТТП имеет благоприятный прогноз, в то время как при абляции ФП у пациентов чаще бывают осложнения, что в свою очередь заставляет задуматься и тщательно отбирать пациентов для такой стратегии [123]. </w:t>
      </w:r>
    </w:p>
    <w:p w14:paraId="0AE77B9C" w14:textId="7777777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Не было проведено рандомизированных исследований касающегося пользы или риска антикоагулянтной терапии после успешной абляции ТТП без ФП. У пациентов с высоким риском тромбоэмболических осложнений рекомендуется принимать антикоагулянтную терапию и находиться под мониторингом врачей достаточно долгое время перед тем, как отменить ее.</w:t>
      </w:r>
    </w:p>
    <w:p w14:paraId="6D7DC4DE" w14:textId="77777777" w:rsidR="005D06BA" w:rsidRDefault="005D06BA" w:rsidP="004E61A9">
      <w:pPr>
        <w:pBdr>
          <w:top w:val="nil"/>
          <w:left w:val="nil"/>
          <w:bottom w:val="nil"/>
          <w:right w:val="nil"/>
          <w:between w:val="nil"/>
        </w:pBdr>
        <w:ind w:firstLine="709"/>
        <w:jc w:val="both"/>
        <w:rPr>
          <w:b/>
          <w:color w:val="000000"/>
          <w:sz w:val="28"/>
          <w:szCs w:val="28"/>
        </w:rPr>
      </w:pPr>
    </w:p>
    <w:p w14:paraId="0CF67781" w14:textId="49CBA2BC" w:rsidR="005D06BA" w:rsidRDefault="004E61A9" w:rsidP="004E61A9">
      <w:pPr>
        <w:pBdr>
          <w:top w:val="nil"/>
          <w:left w:val="nil"/>
          <w:bottom w:val="nil"/>
          <w:right w:val="nil"/>
          <w:between w:val="nil"/>
        </w:pBdr>
        <w:ind w:left="709"/>
        <w:jc w:val="both"/>
        <w:rPr>
          <w:b/>
          <w:color w:val="000000"/>
          <w:sz w:val="28"/>
          <w:szCs w:val="28"/>
        </w:rPr>
      </w:pPr>
      <w:r>
        <w:rPr>
          <w:b/>
          <w:color w:val="000000"/>
          <w:sz w:val="28"/>
          <w:szCs w:val="28"/>
        </w:rPr>
        <w:t>1.</w:t>
      </w:r>
      <w:r w:rsidR="00274990">
        <w:rPr>
          <w:b/>
          <w:color w:val="000000"/>
          <w:sz w:val="28"/>
          <w:szCs w:val="28"/>
        </w:rPr>
        <w:t>7</w:t>
      </w:r>
      <w:r>
        <w:rPr>
          <w:b/>
          <w:color w:val="000000"/>
          <w:sz w:val="28"/>
          <w:szCs w:val="28"/>
        </w:rPr>
        <w:t xml:space="preserve"> </w:t>
      </w:r>
      <w:r w:rsidR="003C1042">
        <w:rPr>
          <w:b/>
          <w:color w:val="000000"/>
          <w:sz w:val="28"/>
          <w:szCs w:val="28"/>
        </w:rPr>
        <w:t>Стратег</w:t>
      </w:r>
      <w:r>
        <w:rPr>
          <w:b/>
          <w:color w:val="000000"/>
          <w:sz w:val="28"/>
          <w:szCs w:val="28"/>
        </w:rPr>
        <w:t>ия ведения в отдаленном периоде</w:t>
      </w:r>
    </w:p>
    <w:p w14:paraId="66535745" w14:textId="2F7765D9"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Пациентам с первым эпизодом ТП, купированный спонтанно или электрической кардиоверсией или ААП, необязательно назначать ААП на синусовом ритме. В половине этих случаев ожидается рецидив ТП. Амиодарон, дронедарон или соталол рекомендуются для профилактики рецидивов, в то время как ААП группы IC должны быть использованы с осторожностью или вовсе не применяться. Катетерная абляция более эффективна в профилактике рецидивов и является лучшей альтернативой приема ААП, особенно у пациентов со сниженной систолической функцией желудочков. Стратегия контроля ЧСС может иметь место у асимптомных возрастных пациентах с ухудшением систолической функции желудочков. Однако, кардиоверсия у активных пациентов без значительных функциональных изменений позволит улучшить качество жизни пациента. Постоянная антикоагулянтная терапия необходима у пациентов с риском тромбоэмболических осложнений вкупе с учетом риска кровотечении как при ФП [</w:t>
      </w:r>
      <w:r w:rsidRPr="00995A9B">
        <w:rPr>
          <w:sz w:val="28"/>
          <w:szCs w:val="28"/>
        </w:rPr>
        <w:t>94</w:t>
      </w:r>
      <w:r w:rsidR="004F2F20" w:rsidRPr="00995A9B">
        <w:rPr>
          <w:sz w:val="28"/>
          <w:szCs w:val="28"/>
        </w:rPr>
        <w:t>, р.</w:t>
      </w:r>
      <w:r w:rsidR="007A18FF">
        <w:rPr>
          <w:sz w:val="28"/>
          <w:szCs w:val="28"/>
          <w:lang w:val="kk-KZ"/>
        </w:rPr>
        <w:t xml:space="preserve"> </w:t>
      </w:r>
      <w:r w:rsidR="00995A9B" w:rsidRPr="00995A9B">
        <w:rPr>
          <w:sz w:val="28"/>
          <w:szCs w:val="28"/>
        </w:rPr>
        <w:t>696</w:t>
      </w:r>
      <w:r w:rsidRPr="00995A9B">
        <w:rPr>
          <w:sz w:val="28"/>
          <w:szCs w:val="28"/>
        </w:rPr>
        <w:t xml:space="preserve">]. </w:t>
      </w:r>
    </w:p>
    <w:p w14:paraId="2647CFE1" w14:textId="77777777"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 xml:space="preserve">Возникновение ФП после успешной КТИ абляции при ТТП говорит о наличии аритмогенного субстрата в предсердиях, которая может прогрессировать даже при отсутствии эпизодов ТП. Диагноз ТП в таких ситуациях должен быть дополнен факторами риска развития ФП. Последние данные указывают, что </w:t>
      </w:r>
      <w:r>
        <w:rPr>
          <w:color w:val="000000"/>
          <w:sz w:val="28"/>
          <w:szCs w:val="28"/>
        </w:rPr>
        <w:lastRenderedPageBreak/>
        <w:t>программы по фитнес оздоровлению и активные тренировки при ожирении, метаболическом синдроме и ночном апноэ может привести к значительному снижению развития ФП у пациентов даже если они не подвергались абляции ФП [124</w:t>
      </w:r>
      <w:r w:rsidR="004F2F20">
        <w:rPr>
          <w:color w:val="000000"/>
          <w:sz w:val="28"/>
          <w:szCs w:val="28"/>
        </w:rPr>
        <w:t>-</w:t>
      </w:r>
      <w:r>
        <w:rPr>
          <w:color w:val="000000"/>
          <w:sz w:val="28"/>
          <w:szCs w:val="28"/>
        </w:rPr>
        <w:t>127] и может быть применимо при ТП.</w:t>
      </w:r>
    </w:p>
    <w:p w14:paraId="2BFEAE1A" w14:textId="029094E3"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Пациентам при обнаружении СССУ после восстановление синусового ритма необходимо установить ЭКС. Учитывая отсутствие доказательной базы в отношении назначения длительной антикоагулянтной терапии при ТП, настоящие рекомендации по антикоагулянтной терапии такие же как при ФП и должны быть аккуратно сбалансированы во избежание развития кровотечения [128].</w:t>
      </w:r>
    </w:p>
    <w:p w14:paraId="6469DA3C" w14:textId="77777777" w:rsidR="005D06BA" w:rsidRDefault="005D06BA" w:rsidP="004E61A9">
      <w:pPr>
        <w:pBdr>
          <w:top w:val="nil"/>
          <w:left w:val="nil"/>
          <w:bottom w:val="nil"/>
          <w:right w:val="nil"/>
          <w:between w:val="nil"/>
        </w:pBdr>
        <w:ind w:firstLine="709"/>
        <w:jc w:val="both"/>
        <w:rPr>
          <w:color w:val="000000"/>
          <w:sz w:val="28"/>
          <w:szCs w:val="28"/>
        </w:rPr>
      </w:pPr>
    </w:p>
    <w:p w14:paraId="4BE611E1" w14:textId="36F7693B" w:rsidR="005D06BA" w:rsidRDefault="004E61A9" w:rsidP="004E61A9">
      <w:pPr>
        <w:pBdr>
          <w:top w:val="nil"/>
          <w:left w:val="nil"/>
          <w:bottom w:val="nil"/>
          <w:right w:val="nil"/>
          <w:between w:val="nil"/>
        </w:pBdr>
        <w:ind w:left="709"/>
        <w:jc w:val="both"/>
        <w:rPr>
          <w:b/>
          <w:color w:val="000000"/>
          <w:sz w:val="28"/>
          <w:szCs w:val="28"/>
        </w:rPr>
      </w:pPr>
      <w:r>
        <w:rPr>
          <w:b/>
          <w:color w:val="000000"/>
          <w:sz w:val="28"/>
          <w:szCs w:val="28"/>
        </w:rPr>
        <w:t>1.</w:t>
      </w:r>
      <w:r w:rsidR="00274990">
        <w:rPr>
          <w:b/>
          <w:color w:val="000000"/>
          <w:sz w:val="28"/>
          <w:szCs w:val="28"/>
        </w:rPr>
        <w:t>8</w:t>
      </w:r>
      <w:r>
        <w:rPr>
          <w:b/>
          <w:color w:val="000000"/>
          <w:sz w:val="28"/>
          <w:szCs w:val="28"/>
        </w:rPr>
        <w:t xml:space="preserve"> </w:t>
      </w:r>
      <w:r w:rsidR="003C1042">
        <w:rPr>
          <w:b/>
          <w:color w:val="000000"/>
          <w:sz w:val="28"/>
          <w:szCs w:val="28"/>
        </w:rPr>
        <w:t>А</w:t>
      </w:r>
      <w:r>
        <w:rPr>
          <w:b/>
          <w:color w:val="000000"/>
          <w:sz w:val="28"/>
          <w:szCs w:val="28"/>
        </w:rPr>
        <w:t>типичное трепетание предсердий</w:t>
      </w:r>
    </w:p>
    <w:p w14:paraId="5448B5A9" w14:textId="7CA2C29E" w:rsidR="005D06BA" w:rsidRDefault="003C1042" w:rsidP="004E61A9">
      <w:pPr>
        <w:pBdr>
          <w:top w:val="nil"/>
          <w:left w:val="nil"/>
          <w:bottom w:val="nil"/>
          <w:right w:val="nil"/>
          <w:between w:val="nil"/>
        </w:pBdr>
        <w:ind w:firstLine="709"/>
        <w:jc w:val="both"/>
        <w:rPr>
          <w:color w:val="000000"/>
          <w:sz w:val="28"/>
          <w:szCs w:val="28"/>
        </w:rPr>
      </w:pPr>
      <w:r>
        <w:rPr>
          <w:color w:val="000000"/>
          <w:sz w:val="28"/>
          <w:szCs w:val="28"/>
        </w:rPr>
        <w:t>Термин АТП применяется в случае частой предсердной тахикардии с ЭКГ признаками, отличающихся от ТТП и так же является ре-ентри тахикардией с циклом, отличающейся от цикла ТТП, даже если по ЭКГ очень похожи. По данным ЭКГ заметна активация миокарда предсердий за пределы круга ре-ентри [</w:t>
      </w:r>
      <w:r w:rsidRPr="00981484">
        <w:rPr>
          <w:sz w:val="28"/>
          <w:szCs w:val="28"/>
        </w:rPr>
        <w:t>26,</w:t>
      </w:r>
      <w:r w:rsidR="004F2F20" w:rsidRPr="00981484">
        <w:rPr>
          <w:sz w:val="28"/>
          <w:szCs w:val="28"/>
        </w:rPr>
        <w:t xml:space="preserve"> р.</w:t>
      </w:r>
      <w:r w:rsidR="007A18FF">
        <w:rPr>
          <w:sz w:val="28"/>
          <w:szCs w:val="28"/>
          <w:lang w:val="kk-KZ"/>
        </w:rPr>
        <w:t xml:space="preserve"> </w:t>
      </w:r>
      <w:r w:rsidR="005B410C" w:rsidRPr="00981484">
        <w:rPr>
          <w:sz w:val="28"/>
          <w:szCs w:val="28"/>
        </w:rPr>
        <w:t>64</w:t>
      </w:r>
      <w:r>
        <w:rPr>
          <w:color w:val="000000"/>
          <w:sz w:val="28"/>
          <w:szCs w:val="28"/>
        </w:rPr>
        <w:t>] и точный механизм аритмии при АТП определяется только при тщательном картировании и электрофизиологическом исследовании (ЭФИ) сердца [</w:t>
      </w:r>
      <w:r w:rsidRPr="00A47EEC">
        <w:rPr>
          <w:sz w:val="28"/>
          <w:szCs w:val="28"/>
        </w:rPr>
        <w:t>22,</w:t>
      </w:r>
      <w:r w:rsidR="004F2F20" w:rsidRPr="00A47EEC">
        <w:rPr>
          <w:sz w:val="28"/>
          <w:szCs w:val="28"/>
        </w:rPr>
        <w:t xml:space="preserve"> р.</w:t>
      </w:r>
      <w:r w:rsidR="007A18FF">
        <w:rPr>
          <w:sz w:val="28"/>
          <w:szCs w:val="28"/>
          <w:lang w:val="kk-KZ"/>
        </w:rPr>
        <w:t xml:space="preserve"> </w:t>
      </w:r>
      <w:r w:rsidR="00A47EEC" w:rsidRPr="00A47EEC">
        <w:rPr>
          <w:sz w:val="28"/>
          <w:szCs w:val="28"/>
        </w:rPr>
        <w:t>58</w:t>
      </w:r>
      <w:r w:rsidR="004F2F20" w:rsidRPr="00A47EEC">
        <w:rPr>
          <w:sz w:val="28"/>
          <w:szCs w:val="28"/>
        </w:rPr>
        <w:t xml:space="preserve">; </w:t>
      </w:r>
      <w:r>
        <w:rPr>
          <w:color w:val="000000"/>
          <w:sz w:val="28"/>
          <w:szCs w:val="28"/>
        </w:rPr>
        <w:t xml:space="preserve">129]. АТП часто ассоциировано со структурными заболеваниями сердца, особенно часто возникает у пациентов, которые перенесли кардиохирургическую операцию или катетерную абляцию при ФП. В таких случаях фокусный механизм может конкурировать с макро ре-ентри тахикардией с неразличимыми ЭКГ признаками, при котором ЭФИ является единственным методом определения механизма аритмии и лечения путем РЧА [130]. </w:t>
      </w:r>
    </w:p>
    <w:p w14:paraId="2C3C3E47" w14:textId="32E81727" w:rsidR="00B77FF5" w:rsidRDefault="003C1042" w:rsidP="00B77FF5">
      <w:pPr>
        <w:pBdr>
          <w:top w:val="nil"/>
          <w:left w:val="nil"/>
          <w:bottom w:val="nil"/>
          <w:right w:val="nil"/>
          <w:between w:val="nil"/>
        </w:pBdr>
        <w:ind w:firstLine="709"/>
        <w:jc w:val="both"/>
        <w:rPr>
          <w:color w:val="000000"/>
          <w:sz w:val="28"/>
          <w:szCs w:val="28"/>
        </w:rPr>
      </w:pPr>
      <w:r>
        <w:rPr>
          <w:color w:val="000000"/>
          <w:sz w:val="28"/>
          <w:szCs w:val="28"/>
        </w:rPr>
        <w:t xml:space="preserve">В некоторых случаях макро ре-ентри тахикардия вокруг ВПВ [131] и частью пограничного гребня, без вовлечения КТИ, может быть у пациентов, которые не переносили кардиохирургические операции. У пациентов с хирургической атриотомией ПП зона рубца может становиться субстратом для развития макро ре-ентри тахикардии, но маленькие надрезы, выполнимые для канюляции ВПВ и НПВ редко становятся причиной аритмии. Свободная стенка, линия атриотомии </w:t>
      </w:r>
      <w:r w:rsidR="004F2F20">
        <w:rPr>
          <w:color w:val="000000"/>
          <w:sz w:val="28"/>
          <w:szCs w:val="28"/>
        </w:rPr>
        <w:t>–</w:t>
      </w:r>
      <w:r>
        <w:rPr>
          <w:color w:val="000000"/>
          <w:sz w:val="28"/>
          <w:szCs w:val="28"/>
        </w:rPr>
        <w:t xml:space="preserve"> это частые причины атипичной (КТИ независимой) макро ре-ентри тахикардии [132]. Циркуляция возбуждения при атриотомии наблюдается при задней, поперечной или короткой атриотомии, низком расположении атритомного разреза, достигающего НПВ. ЭКГ признаки могут быть типичными или нетипичными и часто встречается сочетание КТИ зависимого типичного ТП и макро ре-ентри тахикардии вокруг рубца (инцизионное ТП). Верхнепетлевое ТП является одним из вариантом истмус-независимого ТП и относиться к АТП, и характеризуется активацией верхней части ПП по часовой стрелке. Критический истмус обычно выявляется между ВПВ и овальной ямкой [</w:t>
      </w:r>
      <w:r w:rsidRPr="005F5346">
        <w:rPr>
          <w:sz w:val="28"/>
          <w:szCs w:val="28"/>
        </w:rPr>
        <w:t>43</w:t>
      </w:r>
      <w:r w:rsidR="004F2F20" w:rsidRPr="005F5346">
        <w:rPr>
          <w:sz w:val="28"/>
          <w:szCs w:val="28"/>
        </w:rPr>
        <w:t>, р.</w:t>
      </w:r>
      <w:r w:rsidR="007A18FF">
        <w:rPr>
          <w:sz w:val="28"/>
          <w:szCs w:val="28"/>
          <w:lang w:val="kk-KZ"/>
        </w:rPr>
        <w:t xml:space="preserve"> </w:t>
      </w:r>
      <w:r w:rsidR="005F5346" w:rsidRPr="005F5346">
        <w:rPr>
          <w:sz w:val="28"/>
          <w:szCs w:val="28"/>
        </w:rPr>
        <w:t>68</w:t>
      </w:r>
      <w:r w:rsidRPr="005F5346">
        <w:rPr>
          <w:sz w:val="28"/>
          <w:szCs w:val="28"/>
        </w:rPr>
        <w:t xml:space="preserve">]. </w:t>
      </w:r>
      <w:r>
        <w:rPr>
          <w:color w:val="000000"/>
          <w:sz w:val="28"/>
          <w:szCs w:val="28"/>
        </w:rPr>
        <w:t>Лимб, прикрывающий МПП, тоже может быть причиной макро ре-ентри тахикардии. АТП или макро ре-ентри тахикардия часто возникает в течении года после кардиохирургической операции, что в свою очередь вызывает предположение что ремоделирование предсердий является обязательным компонентом в развитии стабильной ре-ентри тахикардии вокруг рубцов (</w:t>
      </w:r>
      <w:r w:rsidR="00870EF2">
        <w:rPr>
          <w:color w:val="000000"/>
          <w:sz w:val="28"/>
          <w:szCs w:val="28"/>
          <w:lang w:val="kk-KZ"/>
        </w:rPr>
        <w:t>р</w:t>
      </w:r>
      <w:r w:rsidR="00C464E3">
        <w:rPr>
          <w:color w:val="000000"/>
          <w:sz w:val="28"/>
          <w:szCs w:val="28"/>
          <w:lang w:val="kk-KZ"/>
        </w:rPr>
        <w:t>исунок</w:t>
      </w:r>
      <w:r>
        <w:rPr>
          <w:color w:val="000000"/>
          <w:sz w:val="28"/>
          <w:szCs w:val="28"/>
        </w:rPr>
        <w:t xml:space="preserve"> </w:t>
      </w:r>
      <w:r w:rsidR="00E00CDE">
        <w:rPr>
          <w:color w:val="000000"/>
          <w:sz w:val="28"/>
          <w:szCs w:val="28"/>
          <w:lang w:val="kk-KZ"/>
        </w:rPr>
        <w:t>6</w:t>
      </w:r>
      <w:r>
        <w:rPr>
          <w:color w:val="000000"/>
          <w:sz w:val="28"/>
          <w:szCs w:val="28"/>
        </w:rPr>
        <w:t>).</w:t>
      </w:r>
    </w:p>
    <w:p w14:paraId="09563A17" w14:textId="77777777" w:rsidR="0020035E" w:rsidRDefault="0020035E" w:rsidP="0020035E">
      <w:pPr>
        <w:pBdr>
          <w:top w:val="nil"/>
          <w:left w:val="nil"/>
          <w:bottom w:val="nil"/>
          <w:right w:val="nil"/>
          <w:between w:val="nil"/>
        </w:pBdr>
        <w:ind w:firstLine="709"/>
        <w:jc w:val="both"/>
        <w:rPr>
          <w:color w:val="000000"/>
          <w:sz w:val="28"/>
          <w:szCs w:val="28"/>
        </w:rPr>
      </w:pPr>
    </w:p>
    <w:p w14:paraId="4BFF4C5C" w14:textId="77777777" w:rsidR="0020035E" w:rsidRDefault="0020035E" w:rsidP="0020035E">
      <w:pPr>
        <w:jc w:val="center"/>
        <w:rPr>
          <w:color w:val="000000"/>
          <w:sz w:val="28"/>
          <w:szCs w:val="28"/>
        </w:rPr>
      </w:pPr>
      <w:r>
        <w:rPr>
          <w:noProof/>
          <w:color w:val="000000"/>
          <w:sz w:val="28"/>
          <w:szCs w:val="28"/>
        </w:rPr>
        <w:lastRenderedPageBreak/>
        <w:drawing>
          <wp:inline distT="0" distB="0" distL="0" distR="0" wp14:anchorId="5DEF45A3" wp14:editId="2A41EA86">
            <wp:extent cx="5605153" cy="2149434"/>
            <wp:effectExtent l="0" t="0" r="0" b="3810"/>
            <wp:docPr id="340" name="image21.jpg" descr="An external file that holds a picture, illustration, etc.&#10;Object name is aer-06-55-g007.jpg"/>
            <wp:cNvGraphicFramePr/>
            <a:graphic xmlns:a="http://schemas.openxmlformats.org/drawingml/2006/main">
              <a:graphicData uri="http://schemas.openxmlformats.org/drawingml/2006/picture">
                <pic:pic xmlns:pic="http://schemas.openxmlformats.org/drawingml/2006/picture">
                  <pic:nvPicPr>
                    <pic:cNvPr id="0" name="image21.jpg" descr="An external file that holds a picture, illustration, etc.&#10;Object name is aer-06-55-g007.jpg"/>
                    <pic:cNvPicPr preferRelativeResize="0"/>
                  </pic:nvPicPr>
                  <pic:blipFill rotWithShape="1">
                    <a:blip r:embed="rId16"/>
                    <a:srcRect l="1339" b="14079"/>
                    <a:stretch/>
                  </pic:blipFill>
                  <pic:spPr bwMode="auto">
                    <a:xfrm>
                      <a:off x="0" y="0"/>
                      <a:ext cx="5615310" cy="2153329"/>
                    </a:xfrm>
                    <a:prstGeom prst="rect">
                      <a:avLst/>
                    </a:prstGeom>
                    <a:ln>
                      <a:noFill/>
                    </a:ln>
                    <a:extLst>
                      <a:ext uri="{53640926-AAD7-44D8-BBD7-CCE9431645EC}">
                        <a14:shadowObscured xmlns:a14="http://schemas.microsoft.com/office/drawing/2010/main"/>
                      </a:ext>
                    </a:extLst>
                  </pic:spPr>
                </pic:pic>
              </a:graphicData>
            </a:graphic>
          </wp:inline>
        </w:drawing>
      </w:r>
    </w:p>
    <w:p w14:paraId="1C21549E" w14:textId="77777777" w:rsidR="0020035E" w:rsidRPr="0020035E" w:rsidRDefault="0020035E" w:rsidP="0020035E">
      <w:pPr>
        <w:jc w:val="both"/>
        <w:rPr>
          <w:color w:val="000000"/>
          <w:sz w:val="16"/>
          <w:szCs w:val="16"/>
        </w:rPr>
      </w:pPr>
    </w:p>
    <w:p w14:paraId="13DEB3C7" w14:textId="43DE413C" w:rsidR="004C56A5" w:rsidRPr="00571BF8" w:rsidRDefault="0020035E" w:rsidP="004C56A5">
      <w:pPr>
        <w:ind w:firstLine="709"/>
        <w:jc w:val="both"/>
        <w:rPr>
          <w:iCs/>
          <w:color w:val="000000"/>
          <w:sz w:val="28"/>
          <w:szCs w:val="28"/>
        </w:rPr>
      </w:pPr>
      <w:r w:rsidRPr="0020035E">
        <w:rPr>
          <w:color w:val="000000"/>
        </w:rPr>
        <w:t xml:space="preserve">a </w:t>
      </w:r>
      <w:r>
        <w:rPr>
          <w:color w:val="000000"/>
        </w:rPr>
        <w:t xml:space="preserve">- </w:t>
      </w:r>
      <w:r w:rsidRPr="0020035E">
        <w:rPr>
          <w:color w:val="000000"/>
        </w:rPr>
        <w:t>верхняя петля ре-ентри. Зона активации проходит вокруг ВПВ и пограничного гребня, но КТИ не является частью цикла ре-ентри тахикардии, проекция LAO</w:t>
      </w:r>
      <w:r>
        <w:rPr>
          <w:color w:val="000000"/>
        </w:rPr>
        <w:t>;</w:t>
      </w:r>
      <w:r w:rsidRPr="0020035E">
        <w:rPr>
          <w:color w:val="000000"/>
        </w:rPr>
        <w:t xml:space="preserve"> б</w:t>
      </w:r>
      <w:r>
        <w:rPr>
          <w:b/>
          <w:color w:val="000000"/>
        </w:rPr>
        <w:t xml:space="preserve"> -</w:t>
      </w:r>
      <w:r w:rsidRPr="0020035E">
        <w:rPr>
          <w:color w:val="000000"/>
        </w:rPr>
        <w:t xml:space="preserve"> В проекции RL (правая боковая) виден рубец (scar) после хирургической процедуры, вокруг которого крутиться цикл ре-ентри</w:t>
      </w:r>
      <w:r>
        <w:rPr>
          <w:color w:val="000000"/>
        </w:rPr>
        <w:t>;</w:t>
      </w:r>
      <w:r w:rsidRPr="0020035E">
        <w:rPr>
          <w:color w:val="000000"/>
        </w:rPr>
        <w:t xml:space="preserve"> </w:t>
      </w:r>
      <w:r>
        <w:rPr>
          <w:color w:val="000000"/>
        </w:rPr>
        <w:t>в -</w:t>
      </w:r>
      <w:r w:rsidRPr="0020035E">
        <w:rPr>
          <w:color w:val="000000"/>
        </w:rPr>
        <w:t xml:space="preserve"> ре-ентри тахикардия при закрытии дефекта межпредсердной перегородки</w:t>
      </w:r>
      <w:r w:rsidR="004C56A5" w:rsidRPr="004C56A5">
        <w:t xml:space="preserve"> </w:t>
      </w:r>
    </w:p>
    <w:p w14:paraId="45B7FA27" w14:textId="61A386EC" w:rsidR="0020035E" w:rsidRPr="007A18FF" w:rsidRDefault="0020035E" w:rsidP="0020035E">
      <w:pPr>
        <w:ind w:firstLine="709"/>
        <w:jc w:val="both"/>
        <w:rPr>
          <w:color w:val="000000"/>
          <w:sz w:val="16"/>
          <w:szCs w:val="16"/>
        </w:rPr>
      </w:pPr>
    </w:p>
    <w:p w14:paraId="506E19B2" w14:textId="63EB46B1" w:rsidR="0020035E" w:rsidRPr="007A18FF" w:rsidRDefault="0020035E" w:rsidP="0020035E">
      <w:pPr>
        <w:jc w:val="center"/>
        <w:rPr>
          <w:color w:val="000000"/>
          <w:sz w:val="28"/>
          <w:szCs w:val="28"/>
          <w:lang w:val="kk-KZ"/>
        </w:rPr>
      </w:pPr>
      <w:r>
        <w:rPr>
          <w:color w:val="000000"/>
          <w:sz w:val="28"/>
          <w:szCs w:val="28"/>
        </w:rPr>
        <w:t xml:space="preserve">Рисунок </w:t>
      </w:r>
      <w:r w:rsidR="00E00CDE">
        <w:rPr>
          <w:color w:val="000000"/>
          <w:sz w:val="28"/>
          <w:szCs w:val="28"/>
          <w:lang w:val="kk-KZ"/>
        </w:rPr>
        <w:t>6</w:t>
      </w:r>
      <w:r>
        <w:rPr>
          <w:color w:val="000000"/>
          <w:sz w:val="28"/>
          <w:szCs w:val="28"/>
        </w:rPr>
        <w:t xml:space="preserve"> – Атипичное трепетание п</w:t>
      </w:r>
      <w:r w:rsidR="007A18FF">
        <w:rPr>
          <w:color w:val="000000"/>
          <w:sz w:val="28"/>
          <w:szCs w:val="28"/>
        </w:rPr>
        <w:t>редсердий из правого предсердия</w:t>
      </w:r>
    </w:p>
    <w:p w14:paraId="2ADCAD90" w14:textId="77777777" w:rsidR="0020035E" w:rsidRPr="0020035E" w:rsidRDefault="0020035E" w:rsidP="0020035E">
      <w:pPr>
        <w:jc w:val="both"/>
        <w:rPr>
          <w:i/>
          <w:color w:val="000000"/>
          <w:sz w:val="16"/>
          <w:szCs w:val="16"/>
        </w:rPr>
      </w:pPr>
    </w:p>
    <w:p w14:paraId="4923C826" w14:textId="70C1E93D" w:rsidR="007A18FF" w:rsidRPr="007A18FF" w:rsidRDefault="001C2431" w:rsidP="004E61A9">
      <w:pPr>
        <w:ind w:firstLine="709"/>
        <w:jc w:val="both"/>
        <w:rPr>
          <w:color w:val="000000"/>
          <w:sz w:val="28"/>
          <w:szCs w:val="28"/>
          <w:lang w:val="kk-KZ"/>
        </w:rPr>
      </w:pPr>
      <w:r>
        <w:t xml:space="preserve">Примечание – </w:t>
      </w:r>
      <w:r w:rsidR="007A18FF" w:rsidRPr="004E61A9">
        <w:t>Составлено по источнику [</w:t>
      </w:r>
      <w:r w:rsidR="007A18FF" w:rsidRPr="00720010">
        <w:t xml:space="preserve">22, </w:t>
      </w:r>
      <w:r w:rsidR="007A18FF">
        <w:rPr>
          <w:lang w:val="kk-KZ"/>
        </w:rPr>
        <w:t>р</w:t>
      </w:r>
      <w:r w:rsidR="007A18FF" w:rsidRPr="00720010">
        <w:t>.</w:t>
      </w:r>
      <w:r w:rsidR="007A18FF">
        <w:rPr>
          <w:lang w:val="kk-KZ"/>
        </w:rPr>
        <w:t xml:space="preserve"> </w:t>
      </w:r>
      <w:r w:rsidR="007A18FF" w:rsidRPr="00720010">
        <w:t>5</w:t>
      </w:r>
      <w:r w:rsidR="007A18FF" w:rsidRPr="0080125C">
        <w:t>8]</w:t>
      </w:r>
    </w:p>
    <w:p w14:paraId="38170085" w14:textId="77777777" w:rsidR="00E00CDE" w:rsidRDefault="00E00CDE" w:rsidP="004E61A9">
      <w:pPr>
        <w:ind w:firstLine="709"/>
        <w:jc w:val="both"/>
        <w:rPr>
          <w:color w:val="000000"/>
          <w:sz w:val="28"/>
          <w:szCs w:val="28"/>
          <w:lang w:val="kk-KZ"/>
        </w:rPr>
      </w:pPr>
    </w:p>
    <w:p w14:paraId="554DBFA6" w14:textId="77777777" w:rsidR="00E00CDE" w:rsidRDefault="00E00CDE" w:rsidP="00E00CDE">
      <w:pPr>
        <w:pBdr>
          <w:top w:val="nil"/>
          <w:left w:val="nil"/>
          <w:bottom w:val="nil"/>
          <w:right w:val="nil"/>
          <w:between w:val="nil"/>
        </w:pBdr>
        <w:ind w:firstLine="709"/>
        <w:jc w:val="both"/>
        <w:rPr>
          <w:color w:val="000000"/>
          <w:sz w:val="28"/>
          <w:szCs w:val="28"/>
        </w:rPr>
      </w:pPr>
      <w:r>
        <w:rPr>
          <w:color w:val="000000"/>
          <w:sz w:val="28"/>
          <w:szCs w:val="28"/>
        </w:rPr>
        <w:t>У пациентов, которым не была проведена кардиохирургическая операция или абляция по ФП, низковольтажные невозбудимые участки, часто располагаемые в области боковой стенки ПП [</w:t>
      </w:r>
      <w:r w:rsidRPr="00571BF8">
        <w:rPr>
          <w:sz w:val="28"/>
          <w:szCs w:val="28"/>
        </w:rPr>
        <w:t>28, р.</w:t>
      </w:r>
      <w:r>
        <w:rPr>
          <w:sz w:val="28"/>
          <w:szCs w:val="28"/>
          <w:lang w:val="kk-KZ"/>
        </w:rPr>
        <w:t xml:space="preserve"> </w:t>
      </w:r>
      <w:r w:rsidRPr="00571BF8">
        <w:rPr>
          <w:sz w:val="28"/>
          <w:szCs w:val="28"/>
        </w:rPr>
        <w:t xml:space="preserve">276; </w:t>
      </w:r>
      <w:r>
        <w:rPr>
          <w:color w:val="000000"/>
          <w:sz w:val="28"/>
          <w:szCs w:val="28"/>
        </w:rPr>
        <w:t>133] могут быть эпицентром устойчивой атипичной макро ре-ентри тахикардии. Возможно, эти участки связаны с хронической перегрузкой предсердий или кардиомиопатией и предполагается, что причиной является фиброзирование миокарда, но в настоящий момент нет гистологических доказательств этому. Низковольтажные участки в ПП больше преобладают после процедуры Фонтейна, которая приводит к сложным макро ре-ентри тахикардиям.</w:t>
      </w:r>
    </w:p>
    <w:p w14:paraId="657BB14D" w14:textId="22BE13A1" w:rsidR="00E00CDE" w:rsidRDefault="00E00CDE" w:rsidP="00E00CDE">
      <w:pPr>
        <w:ind w:firstLine="709"/>
        <w:jc w:val="both"/>
        <w:rPr>
          <w:color w:val="000000"/>
          <w:sz w:val="28"/>
          <w:szCs w:val="28"/>
          <w:lang w:val="kk-KZ"/>
        </w:rPr>
      </w:pPr>
      <w:r>
        <w:rPr>
          <w:color w:val="000000"/>
          <w:sz w:val="28"/>
          <w:szCs w:val="28"/>
        </w:rPr>
        <w:t>Постхирургические атриотомические рубцы являются хорошо известными причинами макро ре-ентри тахикардии в ЛП [134] и часто комбинируются ре-ентри тахикардией вокруг низковольтажных невозбудимых участков, которые не связаны с атриотомией. Электрофизиологически АТП из ЛП характеризуется обратной активации коронарного синуса, направляясь от дистального отдела до проксимального отдела. Подтверждение расположения цикла АТП в ЛП осуществляется способом стимуляционного картирования (entrainment).</w:t>
      </w:r>
    </w:p>
    <w:p w14:paraId="054A77AB" w14:textId="77777777" w:rsidR="005D06BA" w:rsidRDefault="003C1042" w:rsidP="004E61A9">
      <w:pPr>
        <w:ind w:firstLine="709"/>
        <w:jc w:val="both"/>
        <w:rPr>
          <w:color w:val="000000"/>
          <w:sz w:val="28"/>
          <w:szCs w:val="28"/>
        </w:rPr>
      </w:pPr>
      <w:r>
        <w:rPr>
          <w:color w:val="000000"/>
          <w:sz w:val="28"/>
          <w:szCs w:val="28"/>
        </w:rPr>
        <w:t xml:space="preserve">Выделяют классификацию атипичного ТП из ЛП: перимитральное ТП, макро ре-ентри тахикардия вокруг легочных вен (ЛВ) или вокруг левопредсердного рубца, левопредсердная септальная макро ре-ентри, левопредсердная макро ре-ентри тахикардии после операции «MAZE» [135]. </w:t>
      </w:r>
    </w:p>
    <w:p w14:paraId="14DD8D7A" w14:textId="3B4A37D0" w:rsidR="005D06BA" w:rsidRDefault="003C1042" w:rsidP="004E61A9">
      <w:pPr>
        <w:ind w:firstLine="709"/>
        <w:jc w:val="both"/>
        <w:rPr>
          <w:sz w:val="28"/>
          <w:szCs w:val="28"/>
        </w:rPr>
      </w:pPr>
      <w:r>
        <w:rPr>
          <w:i/>
          <w:color w:val="000000"/>
          <w:sz w:val="28"/>
          <w:szCs w:val="28"/>
        </w:rPr>
        <w:t>Перимитральное ТП</w:t>
      </w:r>
      <w:r>
        <w:rPr>
          <w:color w:val="000000"/>
          <w:sz w:val="28"/>
          <w:szCs w:val="28"/>
        </w:rPr>
        <w:t xml:space="preserve"> характеризуется циркуляцией волны возбуждения вокруг фиброзного кольца МК против или по часовой стрелки. На ЭКГ при перимитральном ТП против часовой стрелки </w:t>
      </w:r>
      <w:r>
        <w:rPr>
          <w:sz w:val="28"/>
          <w:szCs w:val="28"/>
        </w:rPr>
        <w:t>отмечаются положительные F-волны в нижних и грудных отведениях и отрицательные волны в I и aVL отведениях. Отмечается начальный отрицательный компонент в отведении V2 и изолиния между волнами трепетания.</w:t>
      </w:r>
      <w:r>
        <w:rPr>
          <w:color w:val="000000"/>
          <w:sz w:val="28"/>
          <w:szCs w:val="28"/>
        </w:rPr>
        <w:t xml:space="preserve"> </w:t>
      </w:r>
      <w:r>
        <w:rPr>
          <w:sz w:val="28"/>
          <w:szCs w:val="28"/>
        </w:rPr>
        <w:t xml:space="preserve">При перимитральном трепетании предсердий по </w:t>
      </w:r>
      <w:r>
        <w:rPr>
          <w:sz w:val="28"/>
          <w:szCs w:val="28"/>
        </w:rPr>
        <w:lastRenderedPageBreak/>
        <w:t xml:space="preserve">часовой стрелке морфология волн имеет обратную морфологию </w:t>
      </w:r>
      <w:r w:rsidR="00E00CDE">
        <w:rPr>
          <w:sz w:val="28"/>
          <w:szCs w:val="28"/>
        </w:rPr>
        <w:t>–</w:t>
      </w:r>
      <w:r>
        <w:rPr>
          <w:sz w:val="28"/>
          <w:szCs w:val="28"/>
        </w:rPr>
        <w:t xml:space="preserve"> начальный отрицательный компонент в боковых грудных отведениях, положительная F-волна в I и aVF отведениях. </w:t>
      </w:r>
    </w:p>
    <w:p w14:paraId="12893732" w14:textId="2870158F" w:rsidR="005D06BA" w:rsidRDefault="003C1042" w:rsidP="004E61A9">
      <w:pPr>
        <w:ind w:firstLine="709"/>
        <w:jc w:val="both"/>
        <w:rPr>
          <w:sz w:val="28"/>
          <w:szCs w:val="28"/>
        </w:rPr>
      </w:pPr>
      <w:r>
        <w:rPr>
          <w:i/>
          <w:sz w:val="28"/>
          <w:szCs w:val="28"/>
        </w:rPr>
        <w:t>Различные виды макро ре-ентри тахикардии с вовлечением легочных вен (ЛВ),</w:t>
      </w:r>
      <w:r>
        <w:rPr>
          <w:sz w:val="28"/>
          <w:szCs w:val="28"/>
        </w:rPr>
        <w:t xml:space="preserve"> особенно у больных с заболеваниями МК и после линейных абляций в ЛП. В цикл макро ре-ентри тахикардии вовлекаются две или больше ЛВ, рубец на задней стенке ЛП или </w:t>
      </w:r>
      <w:r>
        <w:rPr>
          <w:color w:val="000000"/>
          <w:sz w:val="28"/>
          <w:szCs w:val="28"/>
        </w:rPr>
        <w:t xml:space="preserve">низковольтажная </w:t>
      </w:r>
      <w:r>
        <w:rPr>
          <w:sz w:val="28"/>
          <w:szCs w:val="28"/>
        </w:rPr>
        <w:t xml:space="preserve">область. ЭКГ-морфология характеризуется низкой амплитудой и плоскими волнами трепетания. Встречается часто у пациентов со структурными заболеваниями сердца, у которых электроанатомическое картирование выявляет зону рубца или </w:t>
      </w:r>
      <w:r>
        <w:rPr>
          <w:color w:val="000000"/>
          <w:sz w:val="28"/>
          <w:szCs w:val="28"/>
        </w:rPr>
        <w:t xml:space="preserve">низковольтажную </w:t>
      </w:r>
      <w:r>
        <w:rPr>
          <w:sz w:val="28"/>
          <w:szCs w:val="28"/>
        </w:rPr>
        <w:t xml:space="preserve">активность на задней стенке ЛП </w:t>
      </w:r>
      <w:r w:rsidRPr="0016775E">
        <w:rPr>
          <w:sz w:val="28"/>
          <w:szCs w:val="28"/>
        </w:rPr>
        <w:t>[129</w:t>
      </w:r>
      <w:r w:rsidR="004F2F20" w:rsidRPr="0016775E">
        <w:rPr>
          <w:sz w:val="28"/>
          <w:szCs w:val="28"/>
        </w:rPr>
        <w:t>, р.</w:t>
      </w:r>
      <w:r w:rsidR="007A18FF">
        <w:rPr>
          <w:sz w:val="28"/>
          <w:szCs w:val="28"/>
          <w:lang w:val="kk-KZ"/>
        </w:rPr>
        <w:t xml:space="preserve"> </w:t>
      </w:r>
      <w:r w:rsidR="0016775E" w:rsidRPr="0016775E">
        <w:rPr>
          <w:sz w:val="28"/>
          <w:szCs w:val="28"/>
        </w:rPr>
        <w:t>2162</w:t>
      </w:r>
      <w:r>
        <w:rPr>
          <w:sz w:val="28"/>
          <w:szCs w:val="28"/>
        </w:rPr>
        <w:t>].</w:t>
      </w:r>
    </w:p>
    <w:p w14:paraId="351743A5" w14:textId="6EF7DB60" w:rsidR="005D06BA" w:rsidRDefault="003C1042" w:rsidP="004E61A9">
      <w:pPr>
        <w:ind w:firstLine="709"/>
        <w:jc w:val="both"/>
        <w:rPr>
          <w:sz w:val="28"/>
          <w:szCs w:val="28"/>
        </w:rPr>
      </w:pPr>
      <w:r>
        <w:rPr>
          <w:i/>
          <w:color w:val="000000"/>
          <w:sz w:val="28"/>
          <w:szCs w:val="28"/>
        </w:rPr>
        <w:t>При левопредсердной септальной макро ре-ентри тахикардии</w:t>
      </w:r>
      <w:r>
        <w:rPr>
          <w:i/>
          <w:sz w:val="28"/>
          <w:szCs w:val="28"/>
        </w:rPr>
        <w:t xml:space="preserve"> </w:t>
      </w:r>
      <w:r>
        <w:rPr>
          <w:sz w:val="28"/>
          <w:szCs w:val="28"/>
        </w:rPr>
        <w:t>в цикл</w:t>
      </w:r>
      <w:r>
        <w:rPr>
          <w:i/>
          <w:sz w:val="28"/>
          <w:szCs w:val="28"/>
        </w:rPr>
        <w:t xml:space="preserve"> </w:t>
      </w:r>
      <w:r>
        <w:rPr>
          <w:sz w:val="28"/>
          <w:szCs w:val="28"/>
        </w:rPr>
        <w:t xml:space="preserve">вовлекается овальная ямка, которая является центральным препятствием для формирования ре-ентри. Правые ЛВ служат при этом задней границей цикла, а МК - передней границей. У пациентов после коррекции дефектов МПП, зона рубца в области перегородки может служить анатомическим субстратом левопредсердной </w:t>
      </w:r>
      <w:r>
        <w:rPr>
          <w:color w:val="000000"/>
          <w:sz w:val="28"/>
          <w:szCs w:val="28"/>
        </w:rPr>
        <w:t xml:space="preserve">септальной макро ре-ентри тахикардии </w:t>
      </w:r>
      <w:r>
        <w:rPr>
          <w:sz w:val="28"/>
          <w:szCs w:val="28"/>
        </w:rPr>
        <w:t>[</w:t>
      </w:r>
      <w:r w:rsidRPr="00FC308E">
        <w:rPr>
          <w:sz w:val="28"/>
          <w:szCs w:val="28"/>
        </w:rPr>
        <w:t>2</w:t>
      </w:r>
      <w:r w:rsidR="004F2F20" w:rsidRPr="00FC308E">
        <w:rPr>
          <w:sz w:val="28"/>
          <w:szCs w:val="28"/>
        </w:rPr>
        <w:t>, р.</w:t>
      </w:r>
      <w:r w:rsidR="007A18FF">
        <w:rPr>
          <w:sz w:val="28"/>
          <w:szCs w:val="28"/>
          <w:lang w:val="kk-KZ"/>
        </w:rPr>
        <w:t xml:space="preserve"> </w:t>
      </w:r>
      <w:r w:rsidR="00FC308E" w:rsidRPr="00FC308E">
        <w:rPr>
          <w:sz w:val="28"/>
          <w:szCs w:val="28"/>
        </w:rPr>
        <w:t>63</w:t>
      </w:r>
      <w:r>
        <w:rPr>
          <w:sz w:val="28"/>
          <w:szCs w:val="28"/>
        </w:rPr>
        <w:t>]. Волны трепетания на поверхностной ЭКГ обычно положительные в V1 и V2 отведениях и почти плоские в других грудных. Такой фронт отражает септальную ре-ентри с переднезадним распространением (проектирующимся в V1) и заканчивающимся краниокаудальным фокусом.</w:t>
      </w:r>
    </w:p>
    <w:p w14:paraId="588AD98C" w14:textId="77777777" w:rsidR="005D06BA" w:rsidRDefault="003C1042" w:rsidP="004E61A9">
      <w:pPr>
        <w:ind w:firstLine="709"/>
        <w:jc w:val="both"/>
        <w:rPr>
          <w:sz w:val="28"/>
          <w:szCs w:val="28"/>
        </w:rPr>
      </w:pPr>
      <w:r>
        <w:rPr>
          <w:i/>
          <w:sz w:val="28"/>
          <w:szCs w:val="28"/>
        </w:rPr>
        <w:t xml:space="preserve">Левопредсердное </w:t>
      </w:r>
      <w:r>
        <w:rPr>
          <w:i/>
          <w:color w:val="000000"/>
          <w:sz w:val="28"/>
          <w:szCs w:val="28"/>
        </w:rPr>
        <w:t xml:space="preserve">макро ре-ентри тахикардии после операции «MAZE» </w:t>
      </w:r>
      <w:r>
        <w:rPr>
          <w:color w:val="000000"/>
          <w:sz w:val="28"/>
          <w:szCs w:val="28"/>
        </w:rPr>
        <w:t>в</w:t>
      </w:r>
      <w:r>
        <w:rPr>
          <w:sz w:val="28"/>
          <w:szCs w:val="28"/>
        </w:rPr>
        <w:t>стречается у около 10% пациентов. Общий механизм - левопредсердное макро ре-ентри с образованием задней и передней волны деполяризации, образованной зонами блокады проведения после хирургической абляции или резекции ушка.</w:t>
      </w:r>
    </w:p>
    <w:p w14:paraId="61C8AA12" w14:textId="3CFA2547" w:rsidR="0066204A" w:rsidRDefault="003C1042" w:rsidP="0066204A">
      <w:pPr>
        <w:ind w:firstLine="709"/>
        <w:jc w:val="both"/>
        <w:rPr>
          <w:color w:val="000000"/>
          <w:sz w:val="28"/>
          <w:szCs w:val="28"/>
          <w:lang w:val="kk-KZ"/>
        </w:rPr>
      </w:pPr>
      <w:r>
        <w:rPr>
          <w:color w:val="000000"/>
          <w:sz w:val="28"/>
          <w:szCs w:val="28"/>
        </w:rPr>
        <w:t xml:space="preserve">В последние годы инциденты АТП возросли и появилось много разных видов ре-ентри циклов, которые возникают после субстратной </w:t>
      </w:r>
      <w:r>
        <w:rPr>
          <w:sz w:val="28"/>
          <w:szCs w:val="28"/>
        </w:rPr>
        <w:t xml:space="preserve">абляции </w:t>
      </w:r>
      <w:r>
        <w:rPr>
          <w:color w:val="000000"/>
          <w:sz w:val="28"/>
          <w:szCs w:val="28"/>
        </w:rPr>
        <w:t xml:space="preserve">в ЛП при ФП. Процесс «созревания» является необходимым компонентом для развития стабильной макро ре-ентри тахикардии, как и то, что отсутствие индукции тахикардии после </w:t>
      </w:r>
      <w:r>
        <w:rPr>
          <w:sz w:val="28"/>
          <w:szCs w:val="28"/>
        </w:rPr>
        <w:t xml:space="preserve">абляции </w:t>
      </w:r>
      <w:r>
        <w:rPr>
          <w:color w:val="000000"/>
          <w:sz w:val="28"/>
          <w:szCs w:val="28"/>
        </w:rPr>
        <w:t>ФП не может исключить развитие тахикардии в более позднем периоде [136,</w:t>
      </w:r>
      <w:r w:rsidR="004F2F20">
        <w:rPr>
          <w:color w:val="000000"/>
          <w:sz w:val="28"/>
          <w:szCs w:val="28"/>
        </w:rPr>
        <w:t xml:space="preserve"> </w:t>
      </w:r>
      <w:r>
        <w:rPr>
          <w:color w:val="000000"/>
          <w:sz w:val="28"/>
          <w:szCs w:val="28"/>
        </w:rPr>
        <w:t>137]. Восстановление замедленного проведения через линии аблации в послеоперационном периоде является в большинстве случаев причиной аритмии [138,</w:t>
      </w:r>
      <w:r w:rsidR="004F2F20">
        <w:rPr>
          <w:color w:val="000000"/>
          <w:sz w:val="28"/>
          <w:szCs w:val="28"/>
        </w:rPr>
        <w:t xml:space="preserve"> </w:t>
      </w:r>
      <w:r>
        <w:rPr>
          <w:color w:val="000000"/>
          <w:sz w:val="28"/>
          <w:szCs w:val="28"/>
        </w:rPr>
        <w:t xml:space="preserve">139]. ЭКГ признаки межпредсердного блока проведения (Бахман) часто сопровождаются АТП и низковольтажными </w:t>
      </w:r>
      <w:r w:rsidR="005A738D">
        <w:rPr>
          <w:color w:val="000000"/>
          <w:sz w:val="28"/>
          <w:szCs w:val="28"/>
        </w:rPr>
        <w:t xml:space="preserve">(рисунок </w:t>
      </w:r>
      <w:r w:rsidR="00E00CDE">
        <w:rPr>
          <w:color w:val="000000"/>
          <w:sz w:val="28"/>
          <w:szCs w:val="28"/>
          <w:lang w:val="kk-KZ"/>
        </w:rPr>
        <w:t>7</w:t>
      </w:r>
      <w:r w:rsidR="005A738D">
        <w:rPr>
          <w:color w:val="000000"/>
          <w:sz w:val="28"/>
          <w:szCs w:val="28"/>
        </w:rPr>
        <w:t xml:space="preserve">) </w:t>
      </w:r>
      <w:r>
        <w:rPr>
          <w:color w:val="000000"/>
          <w:sz w:val="28"/>
          <w:szCs w:val="28"/>
        </w:rPr>
        <w:t xml:space="preserve">участками в ЛП [140]. ЭФИ с активацией ПП и ЛП, и ответ на стимуляцию являются необходимым компонентами в определении механизма для проведения аблации. </w:t>
      </w:r>
    </w:p>
    <w:p w14:paraId="71E6A570" w14:textId="77777777" w:rsidR="00E00CDE" w:rsidRPr="00E00CDE" w:rsidRDefault="00E00CDE" w:rsidP="004E61A9">
      <w:pPr>
        <w:ind w:firstLine="709"/>
        <w:jc w:val="both"/>
        <w:rPr>
          <w:color w:val="000000"/>
          <w:sz w:val="28"/>
          <w:szCs w:val="28"/>
          <w:lang w:val="kk-KZ"/>
        </w:rPr>
      </w:pPr>
    </w:p>
    <w:p w14:paraId="0A676C55" w14:textId="6A4EBA38" w:rsidR="00314847" w:rsidRDefault="00314847" w:rsidP="00E00CDE">
      <w:pPr>
        <w:jc w:val="center"/>
        <w:rPr>
          <w:color w:val="000000"/>
          <w:sz w:val="28"/>
          <w:szCs w:val="28"/>
        </w:rPr>
      </w:pPr>
      <w:r>
        <w:rPr>
          <w:noProof/>
          <w:color w:val="000000"/>
          <w:sz w:val="28"/>
          <w:szCs w:val="28"/>
        </w:rPr>
        <w:lastRenderedPageBreak/>
        <w:drawing>
          <wp:inline distT="0" distB="0" distL="0" distR="0" wp14:anchorId="552CC21E" wp14:editId="34AE9E6F">
            <wp:extent cx="5752214" cy="2551814"/>
            <wp:effectExtent l="0" t="0" r="1270" b="1270"/>
            <wp:docPr id="343" name="image27.jpg" descr="An external file that holds a picture, illustration, etc.&#10;Object name is aer-06-55-g0010.jpg"/>
            <wp:cNvGraphicFramePr/>
            <a:graphic xmlns:a="http://schemas.openxmlformats.org/drawingml/2006/main">
              <a:graphicData uri="http://schemas.openxmlformats.org/drawingml/2006/picture">
                <pic:pic xmlns:pic="http://schemas.openxmlformats.org/drawingml/2006/picture">
                  <pic:nvPicPr>
                    <pic:cNvPr id="0" name="image27.jpg" descr="An external file that holds a picture, illustration, etc.&#10;Object name is aer-06-55-g0010.jpg"/>
                    <pic:cNvPicPr preferRelativeResize="0"/>
                  </pic:nvPicPr>
                  <pic:blipFill rotWithShape="1">
                    <a:blip r:embed="rId17"/>
                    <a:srcRect t="8475"/>
                    <a:stretch/>
                  </pic:blipFill>
                  <pic:spPr bwMode="auto">
                    <a:xfrm>
                      <a:off x="0" y="0"/>
                      <a:ext cx="5763398" cy="2556775"/>
                    </a:xfrm>
                    <a:prstGeom prst="rect">
                      <a:avLst/>
                    </a:prstGeom>
                    <a:ln>
                      <a:noFill/>
                    </a:ln>
                    <a:extLst>
                      <a:ext uri="{53640926-AAD7-44D8-BBD7-CCE9431645EC}">
                        <a14:shadowObscured xmlns:a14="http://schemas.microsoft.com/office/drawing/2010/main"/>
                      </a:ext>
                    </a:extLst>
                  </pic:spPr>
                </pic:pic>
              </a:graphicData>
            </a:graphic>
          </wp:inline>
        </w:drawing>
      </w:r>
    </w:p>
    <w:p w14:paraId="69070451" w14:textId="77777777" w:rsidR="007A4C8C" w:rsidRPr="007A4C8C" w:rsidRDefault="007A4C8C" w:rsidP="00BB4DB0">
      <w:pPr>
        <w:jc w:val="both"/>
        <w:rPr>
          <w:color w:val="000000"/>
          <w:sz w:val="16"/>
          <w:szCs w:val="16"/>
        </w:rPr>
      </w:pPr>
    </w:p>
    <w:p w14:paraId="42103FE4" w14:textId="5425C356" w:rsidR="00BB4DB0" w:rsidRDefault="00BB4DB0" w:rsidP="00BB4DB0">
      <w:pPr>
        <w:jc w:val="both"/>
        <w:rPr>
          <w:color w:val="000000"/>
        </w:rPr>
      </w:pPr>
      <w:r>
        <w:rPr>
          <w:color w:val="000000"/>
          <w:sz w:val="28"/>
          <w:szCs w:val="28"/>
        </w:rPr>
        <w:t xml:space="preserve">                                            </w:t>
      </w:r>
      <w:r>
        <w:rPr>
          <w:color w:val="000000"/>
        </w:rPr>
        <w:t xml:space="preserve">а                       </w:t>
      </w:r>
      <w:r w:rsidR="00836B65">
        <w:rPr>
          <w:color w:val="000000"/>
        </w:rPr>
        <w:t xml:space="preserve">    </w:t>
      </w:r>
      <w:r>
        <w:rPr>
          <w:color w:val="000000"/>
        </w:rPr>
        <w:t xml:space="preserve">                          б</w:t>
      </w:r>
    </w:p>
    <w:p w14:paraId="184FED80" w14:textId="77777777" w:rsidR="001F6094" w:rsidRPr="00E00CDE" w:rsidRDefault="001F6094" w:rsidP="00BB4DB0">
      <w:pPr>
        <w:jc w:val="both"/>
        <w:rPr>
          <w:color w:val="000000"/>
          <w:sz w:val="16"/>
          <w:szCs w:val="16"/>
        </w:rPr>
      </w:pPr>
    </w:p>
    <w:p w14:paraId="046FE37A" w14:textId="09247424" w:rsidR="00BB4DB0" w:rsidRPr="00E00CDE" w:rsidRDefault="00BB4DB0" w:rsidP="00BB4DB0">
      <w:pPr>
        <w:ind w:firstLine="709"/>
        <w:jc w:val="both"/>
        <w:rPr>
          <w:color w:val="000000"/>
          <w:lang w:val="kk-KZ"/>
        </w:rPr>
      </w:pPr>
      <w:r>
        <w:rPr>
          <w:color w:val="000000"/>
        </w:rPr>
        <w:t xml:space="preserve">а – </w:t>
      </w:r>
      <w:r w:rsidR="00E00CDE" w:rsidRPr="0020035E">
        <w:rPr>
          <w:color w:val="000000"/>
        </w:rPr>
        <w:t>в</w:t>
      </w:r>
      <w:r w:rsidRPr="0020035E">
        <w:rPr>
          <w:color w:val="000000"/>
        </w:rPr>
        <w:t>о время синусового ритма на ЭКГ отмечается очень широкий зубец Р с отрицательным отклонением в конце зубца в отведениях II и III, что является диагностическими критериями межпредсердного блока проведения (Бахман)</w:t>
      </w:r>
      <w:r>
        <w:rPr>
          <w:color w:val="000000"/>
        </w:rPr>
        <w:t>;</w:t>
      </w:r>
      <w:r w:rsidRPr="0020035E">
        <w:rPr>
          <w:color w:val="000000"/>
        </w:rPr>
        <w:t xml:space="preserve"> </w:t>
      </w:r>
      <w:r>
        <w:rPr>
          <w:color w:val="000000"/>
        </w:rPr>
        <w:t xml:space="preserve">б – </w:t>
      </w:r>
      <w:r w:rsidRPr="0020035E">
        <w:rPr>
          <w:color w:val="000000"/>
        </w:rPr>
        <w:t xml:space="preserve">при ре-ентри тахикардии отмечаются низковольтажные зубцы Р на стандартных отведениях и положительные отклонения в отведении V1-2. </w:t>
      </w:r>
      <w:r w:rsidR="006A115E">
        <w:rPr>
          <w:color w:val="000000"/>
          <w:lang w:val="en-US"/>
        </w:rPr>
        <w:t>Sinus</w:t>
      </w:r>
      <w:r w:rsidR="006A115E" w:rsidRPr="006A115E">
        <w:rPr>
          <w:color w:val="000000"/>
        </w:rPr>
        <w:t xml:space="preserve"> </w:t>
      </w:r>
      <w:r w:rsidR="006A115E">
        <w:rPr>
          <w:color w:val="000000"/>
          <w:lang w:val="en-US"/>
        </w:rPr>
        <w:t>rhythm</w:t>
      </w:r>
      <w:r w:rsidR="00794BCB">
        <w:rPr>
          <w:color w:val="000000"/>
          <w:lang w:val="kk-KZ"/>
        </w:rPr>
        <w:t xml:space="preserve"> </w:t>
      </w:r>
      <w:r w:rsidR="00794BCB" w:rsidRPr="006A115E">
        <w:rPr>
          <w:color w:val="000000"/>
        </w:rPr>
        <w:t xml:space="preserve">– </w:t>
      </w:r>
      <w:r w:rsidR="006A115E">
        <w:rPr>
          <w:color w:val="000000"/>
        </w:rPr>
        <w:t xml:space="preserve">синусовый ритм. </w:t>
      </w:r>
      <w:r w:rsidR="006A115E">
        <w:rPr>
          <w:color w:val="000000"/>
          <w:lang w:val="en-US"/>
        </w:rPr>
        <w:t>Interatrial</w:t>
      </w:r>
      <w:r w:rsidR="006A115E" w:rsidRPr="006A115E">
        <w:rPr>
          <w:color w:val="000000"/>
        </w:rPr>
        <w:t xml:space="preserve"> </w:t>
      </w:r>
      <w:r w:rsidR="006A115E">
        <w:rPr>
          <w:color w:val="000000"/>
          <w:lang w:val="en-US"/>
        </w:rPr>
        <w:t>block</w:t>
      </w:r>
      <w:r w:rsidR="006A115E" w:rsidRPr="006A115E">
        <w:rPr>
          <w:color w:val="000000"/>
        </w:rPr>
        <w:t xml:space="preserve"> – </w:t>
      </w:r>
      <w:r w:rsidR="006A115E">
        <w:rPr>
          <w:color w:val="000000"/>
        </w:rPr>
        <w:t xml:space="preserve">межпредсердный блок. </w:t>
      </w:r>
      <w:r w:rsidR="006A115E">
        <w:rPr>
          <w:color w:val="000000"/>
          <w:lang w:val="en-US"/>
        </w:rPr>
        <w:t>LA</w:t>
      </w:r>
      <w:r w:rsidR="006A115E" w:rsidRPr="006A115E">
        <w:rPr>
          <w:color w:val="000000"/>
        </w:rPr>
        <w:t xml:space="preserve">, </w:t>
      </w:r>
      <w:r w:rsidR="006A115E">
        <w:rPr>
          <w:color w:val="000000"/>
          <w:lang w:val="en-US"/>
        </w:rPr>
        <w:t>left</w:t>
      </w:r>
      <w:r w:rsidR="006A115E" w:rsidRPr="00794BCB">
        <w:rPr>
          <w:color w:val="000000"/>
        </w:rPr>
        <w:t xml:space="preserve"> </w:t>
      </w:r>
      <w:r w:rsidR="006A115E">
        <w:rPr>
          <w:color w:val="000000"/>
          <w:lang w:val="en-US"/>
        </w:rPr>
        <w:t>atrium</w:t>
      </w:r>
      <w:r w:rsidR="006A115E">
        <w:rPr>
          <w:color w:val="000000"/>
        </w:rPr>
        <w:t xml:space="preserve"> – левое предсердие. </w:t>
      </w:r>
      <w:r w:rsidR="006A115E">
        <w:rPr>
          <w:color w:val="000000"/>
          <w:lang w:val="en-US"/>
        </w:rPr>
        <w:t>Macroreentrant</w:t>
      </w:r>
      <w:r w:rsidR="006A115E" w:rsidRPr="00C616C8">
        <w:rPr>
          <w:color w:val="000000"/>
        </w:rPr>
        <w:t xml:space="preserve"> </w:t>
      </w:r>
      <w:r w:rsidR="00794BCB">
        <w:rPr>
          <w:color w:val="000000"/>
          <w:lang w:val="en-US"/>
        </w:rPr>
        <w:t>tachycardia</w:t>
      </w:r>
      <w:r w:rsidR="00794BCB" w:rsidRPr="00C616C8">
        <w:rPr>
          <w:color w:val="000000"/>
        </w:rPr>
        <w:t xml:space="preserve"> – </w:t>
      </w:r>
      <w:r w:rsidR="00794BCB">
        <w:rPr>
          <w:color w:val="000000"/>
        </w:rPr>
        <w:t>макроре</w:t>
      </w:r>
      <w:r w:rsidR="00794BCB" w:rsidRPr="00C616C8">
        <w:rPr>
          <w:color w:val="000000"/>
        </w:rPr>
        <w:t>-</w:t>
      </w:r>
      <w:r w:rsidR="00794BCB">
        <w:rPr>
          <w:color w:val="000000"/>
        </w:rPr>
        <w:t>ентри</w:t>
      </w:r>
      <w:r w:rsidR="00794BCB" w:rsidRPr="00C616C8">
        <w:rPr>
          <w:color w:val="000000"/>
        </w:rPr>
        <w:t xml:space="preserve"> </w:t>
      </w:r>
      <w:r w:rsidR="00794BCB">
        <w:rPr>
          <w:color w:val="000000"/>
        </w:rPr>
        <w:t>тахикардия</w:t>
      </w:r>
      <w:r w:rsidR="00794BCB" w:rsidRPr="00C616C8">
        <w:rPr>
          <w:color w:val="000000"/>
        </w:rPr>
        <w:t xml:space="preserve">. </w:t>
      </w:r>
      <w:r w:rsidR="00794BCB">
        <w:rPr>
          <w:color w:val="000000"/>
          <w:lang w:val="en-US"/>
        </w:rPr>
        <w:t>Around</w:t>
      </w:r>
      <w:r w:rsidR="00794BCB" w:rsidRPr="00C616C8">
        <w:rPr>
          <w:color w:val="000000"/>
        </w:rPr>
        <w:t xml:space="preserve"> </w:t>
      </w:r>
      <w:r w:rsidR="00794BCB">
        <w:rPr>
          <w:color w:val="000000"/>
          <w:lang w:val="en-US"/>
        </w:rPr>
        <w:t>left</w:t>
      </w:r>
      <w:r w:rsidR="00794BCB" w:rsidRPr="00C616C8">
        <w:rPr>
          <w:color w:val="000000"/>
        </w:rPr>
        <w:t xml:space="preserve"> </w:t>
      </w:r>
      <w:r w:rsidR="00794BCB">
        <w:rPr>
          <w:color w:val="000000"/>
          <w:lang w:val="en-US"/>
        </w:rPr>
        <w:t>PV</w:t>
      </w:r>
      <w:r w:rsidR="00794BCB" w:rsidRPr="00C616C8">
        <w:rPr>
          <w:color w:val="000000"/>
        </w:rPr>
        <w:t xml:space="preserve">, </w:t>
      </w:r>
      <w:r w:rsidR="00794BCB">
        <w:rPr>
          <w:color w:val="000000"/>
          <w:lang w:val="en-US"/>
        </w:rPr>
        <w:t>pulmonary</w:t>
      </w:r>
      <w:r w:rsidR="00794BCB" w:rsidRPr="00C616C8">
        <w:rPr>
          <w:color w:val="000000"/>
        </w:rPr>
        <w:t xml:space="preserve"> </w:t>
      </w:r>
      <w:r w:rsidR="00794BCB">
        <w:rPr>
          <w:color w:val="000000"/>
          <w:lang w:val="en-US"/>
        </w:rPr>
        <w:t>vein</w:t>
      </w:r>
      <w:r w:rsidR="00794BCB" w:rsidRPr="00C616C8">
        <w:rPr>
          <w:color w:val="000000"/>
        </w:rPr>
        <w:t xml:space="preserve"> </w:t>
      </w:r>
      <w:r w:rsidR="00794BCB" w:rsidRPr="006A115E">
        <w:rPr>
          <w:color w:val="000000"/>
        </w:rPr>
        <w:t>–</w:t>
      </w:r>
      <w:r w:rsidR="00794BCB">
        <w:rPr>
          <w:color w:val="000000"/>
          <w:lang w:val="kk-KZ"/>
        </w:rPr>
        <w:t xml:space="preserve"> </w:t>
      </w:r>
      <w:r w:rsidR="00E00CDE">
        <w:rPr>
          <w:color w:val="000000"/>
        </w:rPr>
        <w:t>вокруг левых легочных вен</w:t>
      </w:r>
    </w:p>
    <w:p w14:paraId="694AF7E4" w14:textId="53766409" w:rsidR="00314847" w:rsidRPr="00E00CDE" w:rsidRDefault="00314847" w:rsidP="00BB4DB0">
      <w:pPr>
        <w:tabs>
          <w:tab w:val="left" w:pos="3501"/>
        </w:tabs>
        <w:jc w:val="both"/>
        <w:rPr>
          <w:color w:val="000000"/>
          <w:sz w:val="16"/>
          <w:szCs w:val="16"/>
        </w:rPr>
      </w:pPr>
    </w:p>
    <w:p w14:paraId="554EC928" w14:textId="730F41B8" w:rsidR="00314847" w:rsidRDefault="00314847" w:rsidP="00314847">
      <w:pPr>
        <w:jc w:val="center"/>
        <w:rPr>
          <w:color w:val="000000"/>
          <w:sz w:val="28"/>
          <w:szCs w:val="28"/>
        </w:rPr>
      </w:pPr>
      <w:r>
        <w:rPr>
          <w:color w:val="000000"/>
          <w:sz w:val="28"/>
          <w:szCs w:val="28"/>
        </w:rPr>
        <w:t xml:space="preserve">Рисунок </w:t>
      </w:r>
      <w:r w:rsidR="0066204A">
        <w:rPr>
          <w:color w:val="000000"/>
          <w:sz w:val="28"/>
          <w:szCs w:val="28"/>
          <w:lang w:val="kk-KZ"/>
        </w:rPr>
        <w:t>7</w:t>
      </w:r>
      <w:r>
        <w:rPr>
          <w:color w:val="000000"/>
          <w:sz w:val="28"/>
          <w:szCs w:val="28"/>
        </w:rPr>
        <w:t xml:space="preserve"> –</w:t>
      </w:r>
      <w:r w:rsidR="00D74135">
        <w:rPr>
          <w:color w:val="000000"/>
          <w:sz w:val="28"/>
          <w:szCs w:val="28"/>
        </w:rPr>
        <w:t xml:space="preserve"> ЭКГ при макро ре-ентри тахикардии при левопредсердном трепетании предсердий</w:t>
      </w:r>
    </w:p>
    <w:p w14:paraId="4A87D55A" w14:textId="77777777" w:rsidR="00314847" w:rsidRPr="00CF0118" w:rsidRDefault="00314847" w:rsidP="00314847">
      <w:pPr>
        <w:ind w:firstLine="709"/>
        <w:jc w:val="both"/>
        <w:rPr>
          <w:color w:val="000000"/>
          <w:sz w:val="16"/>
          <w:szCs w:val="16"/>
        </w:rPr>
      </w:pPr>
    </w:p>
    <w:p w14:paraId="5810C505" w14:textId="77777777" w:rsidR="00314847" w:rsidRDefault="00314847" w:rsidP="00314847">
      <w:pPr>
        <w:ind w:firstLine="709"/>
        <w:jc w:val="both"/>
        <w:rPr>
          <w:color w:val="000000"/>
        </w:rPr>
      </w:pPr>
      <w:r w:rsidRPr="0020035E">
        <w:rPr>
          <w:color w:val="000000"/>
        </w:rPr>
        <w:t>Примечани</w:t>
      </w:r>
      <w:r>
        <w:rPr>
          <w:color w:val="000000"/>
        </w:rPr>
        <w:t>я:</w:t>
      </w:r>
    </w:p>
    <w:p w14:paraId="16633D2A" w14:textId="116D054D" w:rsidR="00314847" w:rsidRPr="00555104" w:rsidRDefault="00314847" w:rsidP="00836B65">
      <w:pPr>
        <w:pStyle w:val="aa"/>
        <w:numPr>
          <w:ilvl w:val="0"/>
          <w:numId w:val="21"/>
        </w:numPr>
        <w:tabs>
          <w:tab w:val="left" w:pos="284"/>
        </w:tabs>
        <w:ind w:left="284" w:hanging="284"/>
        <w:jc w:val="both"/>
        <w:rPr>
          <w:rFonts w:ascii="Times New Roman" w:hAnsi="Times New Roman" w:cs="Times New Roman"/>
        </w:rPr>
      </w:pPr>
      <w:r w:rsidRPr="00555104">
        <w:rPr>
          <w:rFonts w:ascii="Times New Roman" w:hAnsi="Times New Roman" w:cs="Times New Roman"/>
        </w:rPr>
        <w:t>Активация происходит вокруг левых легочных вен. ЭКГ пациента 63 лет, которому проведена комиссуротомия в связи со стенозом митрального клапана</w:t>
      </w:r>
      <w:r w:rsidR="00555104" w:rsidRPr="00555104">
        <w:rPr>
          <w:rFonts w:ascii="Times New Roman" w:hAnsi="Times New Roman" w:cs="Times New Roman"/>
        </w:rPr>
        <w:t>.</w:t>
      </w:r>
    </w:p>
    <w:p w14:paraId="7AA35FA8" w14:textId="3EA998D3" w:rsidR="00555104" w:rsidRPr="00555104" w:rsidRDefault="00555104" w:rsidP="00836B65">
      <w:pPr>
        <w:pStyle w:val="aa"/>
        <w:numPr>
          <w:ilvl w:val="0"/>
          <w:numId w:val="21"/>
        </w:numPr>
        <w:tabs>
          <w:tab w:val="left" w:pos="284"/>
        </w:tabs>
        <w:ind w:left="284" w:hanging="284"/>
        <w:jc w:val="both"/>
        <w:rPr>
          <w:rFonts w:ascii="Times New Roman" w:hAnsi="Times New Roman" w:cs="Times New Roman"/>
        </w:rPr>
      </w:pPr>
      <w:r w:rsidRPr="00555104">
        <w:rPr>
          <w:rFonts w:ascii="Times New Roman" w:hAnsi="Times New Roman" w:cs="Times New Roman"/>
        </w:rPr>
        <w:t>Стрелкой указаны «</w:t>
      </w:r>
      <w:r w:rsidRPr="00555104">
        <w:rPr>
          <w:rFonts w:ascii="Times New Roman" w:hAnsi="Times New Roman" w:cs="Times New Roman"/>
          <w:lang w:val="en-US"/>
        </w:rPr>
        <w:t>F</w:t>
      </w:r>
      <w:r w:rsidRPr="00555104">
        <w:rPr>
          <w:rFonts w:ascii="Times New Roman" w:hAnsi="Times New Roman" w:cs="Times New Roman"/>
        </w:rPr>
        <w:t>» волны при трепетании предсердий. Длительность цикла тахикардии 214 уд/мин.</w:t>
      </w:r>
    </w:p>
    <w:p w14:paraId="782E40C2" w14:textId="7C527D91" w:rsidR="00314847" w:rsidRPr="00555104" w:rsidRDefault="00314847" w:rsidP="00836B65">
      <w:pPr>
        <w:pStyle w:val="aa"/>
        <w:numPr>
          <w:ilvl w:val="0"/>
          <w:numId w:val="21"/>
        </w:numPr>
        <w:tabs>
          <w:tab w:val="left" w:pos="284"/>
        </w:tabs>
        <w:ind w:left="284" w:hanging="284"/>
        <w:jc w:val="both"/>
        <w:rPr>
          <w:rFonts w:ascii="Times New Roman" w:hAnsi="Times New Roman" w:cs="Times New Roman"/>
          <w:iCs/>
          <w:u w:val="single"/>
        </w:rPr>
      </w:pPr>
      <w:r w:rsidRPr="00555104">
        <w:rPr>
          <w:rFonts w:ascii="Times New Roman" w:hAnsi="Times New Roman" w:cs="Times New Roman"/>
        </w:rPr>
        <w:t xml:space="preserve">Составлено по источнику [22, </w:t>
      </w:r>
      <w:r w:rsidR="00E00CDE">
        <w:rPr>
          <w:rFonts w:ascii="Times New Roman" w:hAnsi="Times New Roman" w:cs="Times New Roman"/>
          <w:lang w:val="kk-KZ"/>
        </w:rPr>
        <w:t>р</w:t>
      </w:r>
      <w:r w:rsidRPr="00555104">
        <w:rPr>
          <w:rFonts w:ascii="Times New Roman" w:hAnsi="Times New Roman" w:cs="Times New Roman"/>
        </w:rPr>
        <w:t>.</w:t>
      </w:r>
      <w:r w:rsidR="00E00CDE">
        <w:rPr>
          <w:rFonts w:ascii="Times New Roman" w:hAnsi="Times New Roman" w:cs="Times New Roman"/>
          <w:lang w:val="kk-KZ"/>
        </w:rPr>
        <w:t xml:space="preserve"> </w:t>
      </w:r>
      <w:r w:rsidRPr="00555104">
        <w:rPr>
          <w:rFonts w:ascii="Times New Roman" w:hAnsi="Times New Roman" w:cs="Times New Roman"/>
        </w:rPr>
        <w:t>59]</w:t>
      </w:r>
    </w:p>
    <w:p w14:paraId="491CEED4" w14:textId="7603100E" w:rsidR="00314847" w:rsidRDefault="00314847" w:rsidP="00314847">
      <w:pPr>
        <w:jc w:val="both"/>
        <w:rPr>
          <w:color w:val="000000"/>
          <w:sz w:val="28"/>
          <w:szCs w:val="28"/>
          <w:lang w:val="kk-KZ"/>
        </w:rPr>
      </w:pPr>
    </w:p>
    <w:p w14:paraId="149AF511" w14:textId="77777777" w:rsidR="0066204A" w:rsidRDefault="0066204A" w:rsidP="0066204A">
      <w:pPr>
        <w:ind w:firstLine="709"/>
        <w:jc w:val="both"/>
        <w:rPr>
          <w:color w:val="000000"/>
          <w:sz w:val="28"/>
          <w:szCs w:val="28"/>
        </w:rPr>
      </w:pPr>
      <w:r>
        <w:rPr>
          <w:color w:val="000000"/>
          <w:sz w:val="28"/>
          <w:szCs w:val="28"/>
        </w:rPr>
        <w:t xml:space="preserve">Часто, после РЧА основного цикла макро ре-ентри тахикардии могут быть выявлены другие циклы ре-ентри тахикардии (рисунок </w:t>
      </w:r>
      <w:r>
        <w:rPr>
          <w:color w:val="000000"/>
          <w:sz w:val="28"/>
          <w:szCs w:val="28"/>
          <w:lang w:val="kk-KZ"/>
        </w:rPr>
        <w:t>8</w:t>
      </w:r>
      <w:r>
        <w:rPr>
          <w:color w:val="000000"/>
          <w:sz w:val="28"/>
          <w:szCs w:val="28"/>
        </w:rPr>
        <w:t xml:space="preserve">). Важно отличать и понимать, что в течении одной процедуры цикл тахикардии может меняться (удлиняться или укорачиваться) и вынуждает хирурга следовать возбуждению миокарда предсердий по-другому механизму, что в свою очередь подразумевает построение дополнительной электроанатомической карты. Макро ре-ентри тахикардия, исходящая из МПП, трудно поддается лечению, в отличие от ре-ентри тахикардия из свободной стенки [141]. Повторные аблации также не могут полностью исключить развитие рецидивов аритмии [142, 143]. Некоторые авторы описывают лучший результат аблации очаговой активности как следствие триггерной активности по сравнению с ре-ентри циклами [144]. Макро ре-ентри тахикардия может появиться после хирургической «MAZE» операции при лечении ФП вследствие восстановления замедленной проводимости через линии </w:t>
      </w:r>
      <w:r>
        <w:rPr>
          <w:sz w:val="28"/>
          <w:szCs w:val="28"/>
        </w:rPr>
        <w:t xml:space="preserve">абляции </w:t>
      </w:r>
      <w:r>
        <w:rPr>
          <w:color w:val="000000"/>
          <w:sz w:val="28"/>
          <w:szCs w:val="28"/>
        </w:rPr>
        <w:t xml:space="preserve">[145, 146]. Трансплантация сердца с подшиванием предсердий к предсердию также является причиной развития ТП [147]. Информация, </w:t>
      </w:r>
      <w:r>
        <w:rPr>
          <w:color w:val="000000"/>
          <w:sz w:val="28"/>
          <w:szCs w:val="28"/>
        </w:rPr>
        <w:lastRenderedPageBreak/>
        <w:t xml:space="preserve">полученная путем картирования и </w:t>
      </w:r>
      <w:r>
        <w:rPr>
          <w:sz w:val="28"/>
          <w:szCs w:val="28"/>
        </w:rPr>
        <w:t xml:space="preserve">абляции </w:t>
      </w:r>
      <w:r>
        <w:rPr>
          <w:color w:val="000000"/>
          <w:sz w:val="28"/>
          <w:szCs w:val="28"/>
        </w:rPr>
        <w:t>инцизионных тахикардий, помогут хирургам и электрофизиологам действовать в команде при разработке неаритмогенных разрезов [148].</w:t>
      </w:r>
    </w:p>
    <w:p w14:paraId="12951858" w14:textId="77777777" w:rsidR="0066204A" w:rsidRPr="0066204A" w:rsidRDefault="0066204A" w:rsidP="0066204A">
      <w:pPr>
        <w:ind w:firstLine="709"/>
        <w:jc w:val="both"/>
        <w:rPr>
          <w:color w:val="000000"/>
          <w:sz w:val="28"/>
          <w:szCs w:val="28"/>
          <w:lang w:val="kk-KZ"/>
        </w:rPr>
      </w:pPr>
    </w:p>
    <w:p w14:paraId="049802E0" w14:textId="77777777" w:rsidR="005D06BA" w:rsidRDefault="003C1042" w:rsidP="004E61A9">
      <w:pPr>
        <w:jc w:val="center"/>
        <w:rPr>
          <w:color w:val="000000"/>
          <w:sz w:val="28"/>
          <w:szCs w:val="28"/>
        </w:rPr>
      </w:pPr>
      <w:r>
        <w:rPr>
          <w:noProof/>
          <w:color w:val="000000"/>
          <w:sz w:val="28"/>
          <w:szCs w:val="28"/>
        </w:rPr>
        <w:drawing>
          <wp:inline distT="0" distB="0" distL="0" distR="0" wp14:anchorId="61F1E2C2" wp14:editId="6F85FCA7">
            <wp:extent cx="6103089" cy="2583711"/>
            <wp:effectExtent l="0" t="0" r="0" b="7620"/>
            <wp:docPr id="339" name="image29.jpg" descr="An external file that holds a picture, illustration, etc.&#10;Object name is aer-06-55-g009.jpg"/>
            <wp:cNvGraphicFramePr/>
            <a:graphic xmlns:a="http://schemas.openxmlformats.org/drawingml/2006/main">
              <a:graphicData uri="http://schemas.openxmlformats.org/drawingml/2006/picture">
                <pic:pic xmlns:pic="http://schemas.openxmlformats.org/drawingml/2006/picture">
                  <pic:nvPicPr>
                    <pic:cNvPr id="0" name="image29.jpg" descr="An external file that holds a picture, illustration, etc.&#10;Object name is aer-06-55-g009.jpg"/>
                    <pic:cNvPicPr preferRelativeResize="0"/>
                  </pic:nvPicPr>
                  <pic:blipFill rotWithShape="1">
                    <a:blip r:embed="rId18"/>
                    <a:srcRect t="11053" b="9410"/>
                    <a:stretch/>
                  </pic:blipFill>
                  <pic:spPr bwMode="auto">
                    <a:xfrm>
                      <a:off x="0" y="0"/>
                      <a:ext cx="6120000" cy="2590870"/>
                    </a:xfrm>
                    <a:prstGeom prst="rect">
                      <a:avLst/>
                    </a:prstGeom>
                    <a:ln>
                      <a:noFill/>
                    </a:ln>
                    <a:extLst>
                      <a:ext uri="{53640926-AAD7-44D8-BBD7-CCE9431645EC}">
                        <a14:shadowObscured xmlns:a14="http://schemas.microsoft.com/office/drawing/2010/main"/>
                      </a:ext>
                    </a:extLst>
                  </pic:spPr>
                </pic:pic>
              </a:graphicData>
            </a:graphic>
          </wp:inline>
        </w:drawing>
      </w:r>
    </w:p>
    <w:p w14:paraId="02019B79" w14:textId="77777777" w:rsidR="007A4C8C" w:rsidRPr="007A4C8C" w:rsidRDefault="007A4C8C" w:rsidP="0066204A">
      <w:pPr>
        <w:ind w:firstLine="2410"/>
        <w:jc w:val="both"/>
        <w:rPr>
          <w:color w:val="000000"/>
          <w:sz w:val="16"/>
          <w:szCs w:val="16"/>
        </w:rPr>
      </w:pPr>
    </w:p>
    <w:p w14:paraId="0DA72B1C" w14:textId="0DFDCFD2" w:rsidR="0020035E" w:rsidRDefault="0020035E" w:rsidP="0066204A">
      <w:pPr>
        <w:ind w:firstLine="2410"/>
        <w:jc w:val="both"/>
        <w:rPr>
          <w:color w:val="000000"/>
        </w:rPr>
      </w:pPr>
      <w:r>
        <w:rPr>
          <w:color w:val="000000"/>
        </w:rPr>
        <w:t xml:space="preserve">а              </w:t>
      </w:r>
      <w:r w:rsidR="0066204A">
        <w:rPr>
          <w:color w:val="000000"/>
          <w:lang w:val="kk-KZ"/>
        </w:rPr>
        <w:t xml:space="preserve">               </w:t>
      </w:r>
      <w:r>
        <w:rPr>
          <w:color w:val="000000"/>
        </w:rPr>
        <w:t xml:space="preserve">                                  б</w:t>
      </w:r>
    </w:p>
    <w:p w14:paraId="1E9C06D6" w14:textId="77777777" w:rsidR="001F6094" w:rsidRPr="0066204A" w:rsidRDefault="001F6094" w:rsidP="0020035E">
      <w:pPr>
        <w:ind w:firstLine="2977"/>
        <w:jc w:val="both"/>
        <w:rPr>
          <w:color w:val="000000"/>
          <w:sz w:val="16"/>
          <w:szCs w:val="16"/>
        </w:rPr>
      </w:pPr>
    </w:p>
    <w:p w14:paraId="4FF26374" w14:textId="6E07090C" w:rsidR="00F13A5E" w:rsidRPr="00462178" w:rsidRDefault="00F13A5E" w:rsidP="00D74135">
      <w:pPr>
        <w:ind w:firstLine="709"/>
        <w:jc w:val="both"/>
        <w:rPr>
          <w:color w:val="000000"/>
        </w:rPr>
      </w:pPr>
      <w:r>
        <w:rPr>
          <w:color w:val="000000"/>
        </w:rPr>
        <w:t xml:space="preserve">а – </w:t>
      </w:r>
      <w:r w:rsidR="0066204A" w:rsidRPr="0020035E">
        <w:rPr>
          <w:color w:val="000000"/>
        </w:rPr>
        <w:t>ж</w:t>
      </w:r>
      <w:r w:rsidRPr="0020035E">
        <w:rPr>
          <w:color w:val="000000"/>
        </w:rPr>
        <w:t>елтые стрелки указывают на направление цикла ре-ентри тахикардии.</w:t>
      </w:r>
      <w:r>
        <w:rPr>
          <w:color w:val="000000"/>
        </w:rPr>
        <w:t xml:space="preserve"> Отмечается наличие трех макро ре-ентри тахикардии: вокруг митрального клапана, вокруг правых и левых легочных вен. </w:t>
      </w:r>
      <w:r w:rsidR="007241BE">
        <w:rPr>
          <w:color w:val="000000"/>
        </w:rPr>
        <w:t xml:space="preserve">б – Отмечается наличие двух макро ре-ентри тахикардий: вокруг левых легочных вен и между рубцовыми тканями по задней стенке с захватом крыши и передней стенки левого предсердия. </w:t>
      </w:r>
      <w:r w:rsidR="007241BE">
        <w:rPr>
          <w:color w:val="000000"/>
          <w:lang w:val="en-US"/>
        </w:rPr>
        <w:t>MV</w:t>
      </w:r>
      <w:r w:rsidR="007241BE" w:rsidRPr="00C616C8">
        <w:rPr>
          <w:color w:val="000000"/>
        </w:rPr>
        <w:t xml:space="preserve">, </w:t>
      </w:r>
      <w:r w:rsidR="007241BE">
        <w:rPr>
          <w:color w:val="000000"/>
          <w:lang w:val="en-US"/>
        </w:rPr>
        <w:t>mitral</w:t>
      </w:r>
      <w:r w:rsidR="007241BE" w:rsidRPr="00C616C8">
        <w:rPr>
          <w:color w:val="000000"/>
        </w:rPr>
        <w:t xml:space="preserve"> </w:t>
      </w:r>
      <w:r w:rsidR="007241BE">
        <w:rPr>
          <w:color w:val="000000"/>
          <w:lang w:val="en-US"/>
        </w:rPr>
        <w:t>valve</w:t>
      </w:r>
      <w:r w:rsidR="007241BE" w:rsidRPr="00C616C8">
        <w:rPr>
          <w:color w:val="000000"/>
        </w:rPr>
        <w:t xml:space="preserve"> – </w:t>
      </w:r>
      <w:r w:rsidR="007241BE">
        <w:rPr>
          <w:color w:val="000000"/>
        </w:rPr>
        <w:t>митральный</w:t>
      </w:r>
      <w:r w:rsidR="007241BE" w:rsidRPr="00C616C8">
        <w:rPr>
          <w:color w:val="000000"/>
        </w:rPr>
        <w:t xml:space="preserve"> </w:t>
      </w:r>
      <w:r w:rsidR="007241BE">
        <w:rPr>
          <w:color w:val="000000"/>
        </w:rPr>
        <w:t>клапан</w:t>
      </w:r>
      <w:r w:rsidR="007241BE" w:rsidRPr="00C616C8">
        <w:rPr>
          <w:color w:val="000000"/>
        </w:rPr>
        <w:t xml:space="preserve">. </w:t>
      </w:r>
      <w:r w:rsidR="007241BE">
        <w:rPr>
          <w:color w:val="000000"/>
          <w:lang w:val="en-US"/>
        </w:rPr>
        <w:t>LA</w:t>
      </w:r>
      <w:r w:rsidR="007241BE" w:rsidRPr="00C616C8">
        <w:rPr>
          <w:color w:val="000000"/>
        </w:rPr>
        <w:t xml:space="preserve">, </w:t>
      </w:r>
      <w:r w:rsidR="007241BE">
        <w:rPr>
          <w:color w:val="000000"/>
          <w:lang w:val="en-US"/>
        </w:rPr>
        <w:t>left</w:t>
      </w:r>
      <w:r w:rsidR="007241BE" w:rsidRPr="00C616C8">
        <w:rPr>
          <w:color w:val="000000"/>
        </w:rPr>
        <w:t xml:space="preserve"> </w:t>
      </w:r>
      <w:r w:rsidR="007241BE">
        <w:rPr>
          <w:color w:val="000000"/>
          <w:lang w:val="en-US"/>
        </w:rPr>
        <w:t>atrium</w:t>
      </w:r>
      <w:r w:rsidR="007241BE" w:rsidRPr="00C616C8">
        <w:rPr>
          <w:color w:val="000000"/>
        </w:rPr>
        <w:t xml:space="preserve"> – </w:t>
      </w:r>
      <w:r w:rsidR="007241BE">
        <w:rPr>
          <w:color w:val="000000"/>
        </w:rPr>
        <w:t>левое</w:t>
      </w:r>
      <w:r w:rsidR="007241BE" w:rsidRPr="00C616C8">
        <w:rPr>
          <w:color w:val="000000"/>
        </w:rPr>
        <w:t xml:space="preserve"> </w:t>
      </w:r>
      <w:r w:rsidR="007241BE">
        <w:rPr>
          <w:color w:val="000000"/>
        </w:rPr>
        <w:t>предсердие</w:t>
      </w:r>
      <w:r w:rsidR="007241BE" w:rsidRPr="00C616C8">
        <w:rPr>
          <w:color w:val="000000"/>
        </w:rPr>
        <w:t xml:space="preserve">. </w:t>
      </w:r>
      <w:r w:rsidR="007241BE">
        <w:rPr>
          <w:color w:val="000000"/>
          <w:lang w:val="en-US"/>
        </w:rPr>
        <w:t>Anterior</w:t>
      </w:r>
      <w:r w:rsidR="007241BE" w:rsidRPr="000B6190">
        <w:rPr>
          <w:color w:val="000000"/>
        </w:rPr>
        <w:t xml:space="preserve"> </w:t>
      </w:r>
      <w:r w:rsidR="007241BE">
        <w:rPr>
          <w:color w:val="000000"/>
          <w:lang w:val="en-US"/>
        </w:rPr>
        <w:t>view</w:t>
      </w:r>
      <w:r w:rsidR="007241BE" w:rsidRPr="000B6190">
        <w:rPr>
          <w:color w:val="000000"/>
        </w:rPr>
        <w:t xml:space="preserve"> – </w:t>
      </w:r>
      <w:r w:rsidR="007241BE">
        <w:rPr>
          <w:color w:val="000000"/>
        </w:rPr>
        <w:t>передняя</w:t>
      </w:r>
      <w:r w:rsidR="007241BE" w:rsidRPr="000B6190">
        <w:rPr>
          <w:color w:val="000000"/>
        </w:rPr>
        <w:t xml:space="preserve"> </w:t>
      </w:r>
      <w:r w:rsidR="007241BE">
        <w:rPr>
          <w:color w:val="000000"/>
        </w:rPr>
        <w:t>проекция</w:t>
      </w:r>
      <w:r w:rsidR="007241BE" w:rsidRPr="000B6190">
        <w:rPr>
          <w:color w:val="000000"/>
        </w:rPr>
        <w:t xml:space="preserve">. </w:t>
      </w:r>
      <w:r w:rsidR="007241BE">
        <w:rPr>
          <w:color w:val="000000"/>
          <w:lang w:val="en-US"/>
        </w:rPr>
        <w:t>Posterior</w:t>
      </w:r>
      <w:r w:rsidR="007241BE" w:rsidRPr="00462178">
        <w:rPr>
          <w:color w:val="000000"/>
        </w:rPr>
        <w:t xml:space="preserve"> </w:t>
      </w:r>
      <w:r w:rsidR="007241BE">
        <w:rPr>
          <w:color w:val="000000"/>
          <w:lang w:val="en-US"/>
        </w:rPr>
        <w:t>view</w:t>
      </w:r>
      <w:r w:rsidR="007241BE" w:rsidRPr="00462178">
        <w:rPr>
          <w:color w:val="000000"/>
        </w:rPr>
        <w:t xml:space="preserve"> –</w:t>
      </w:r>
      <w:r w:rsidR="00836B65">
        <w:rPr>
          <w:color w:val="000000"/>
        </w:rPr>
        <w:t xml:space="preserve"> задняя проекция</w:t>
      </w:r>
    </w:p>
    <w:p w14:paraId="06EC3DA5" w14:textId="77777777" w:rsidR="00F13A5E" w:rsidRPr="0066204A" w:rsidRDefault="00F13A5E" w:rsidP="00D74135">
      <w:pPr>
        <w:ind w:firstLine="709"/>
        <w:jc w:val="both"/>
        <w:rPr>
          <w:color w:val="000000"/>
          <w:sz w:val="16"/>
          <w:szCs w:val="16"/>
        </w:rPr>
      </w:pPr>
    </w:p>
    <w:p w14:paraId="1197C778" w14:textId="0CABD062" w:rsidR="00462178" w:rsidRPr="0066204A" w:rsidRDefault="00462178" w:rsidP="0066204A">
      <w:pPr>
        <w:jc w:val="center"/>
        <w:rPr>
          <w:color w:val="000000"/>
          <w:sz w:val="28"/>
          <w:szCs w:val="28"/>
          <w:lang w:val="kk-KZ"/>
        </w:rPr>
      </w:pPr>
      <w:r>
        <w:rPr>
          <w:color w:val="000000"/>
          <w:sz w:val="28"/>
          <w:szCs w:val="28"/>
        </w:rPr>
        <w:t xml:space="preserve">Рисунок </w:t>
      </w:r>
      <w:r w:rsidR="0066204A">
        <w:rPr>
          <w:color w:val="000000"/>
          <w:sz w:val="28"/>
          <w:szCs w:val="28"/>
          <w:lang w:val="kk-KZ"/>
        </w:rPr>
        <w:t>8</w:t>
      </w:r>
      <w:r>
        <w:rPr>
          <w:color w:val="000000"/>
          <w:sz w:val="28"/>
          <w:szCs w:val="28"/>
        </w:rPr>
        <w:t xml:space="preserve"> – Схематичное представление цикла макро ре-ентри тахикардии при левопр</w:t>
      </w:r>
      <w:r w:rsidR="0066204A">
        <w:rPr>
          <w:color w:val="000000"/>
          <w:sz w:val="28"/>
          <w:szCs w:val="28"/>
        </w:rPr>
        <w:t>едсердном трепетании предсердий</w:t>
      </w:r>
    </w:p>
    <w:p w14:paraId="5BACA60B" w14:textId="77777777" w:rsidR="00462178" w:rsidRPr="0063589B" w:rsidRDefault="00462178" w:rsidP="00462178">
      <w:pPr>
        <w:ind w:firstLine="709"/>
        <w:jc w:val="both"/>
        <w:rPr>
          <w:color w:val="000000"/>
          <w:sz w:val="16"/>
          <w:szCs w:val="16"/>
        </w:rPr>
      </w:pPr>
    </w:p>
    <w:p w14:paraId="5CC8F988" w14:textId="20DE3036" w:rsidR="00D74135" w:rsidRDefault="00D74135" w:rsidP="00D74135">
      <w:pPr>
        <w:ind w:firstLine="709"/>
        <w:jc w:val="both"/>
        <w:rPr>
          <w:color w:val="000000"/>
        </w:rPr>
      </w:pPr>
      <w:r w:rsidRPr="0020035E">
        <w:rPr>
          <w:color w:val="000000"/>
        </w:rPr>
        <w:t>Примечани</w:t>
      </w:r>
      <w:r>
        <w:rPr>
          <w:color w:val="000000"/>
        </w:rPr>
        <w:t>я:</w:t>
      </w:r>
    </w:p>
    <w:p w14:paraId="2519B98A" w14:textId="4AADDC1A" w:rsidR="00D74135" w:rsidRPr="0020035E" w:rsidRDefault="00D74135" w:rsidP="0066204A">
      <w:pPr>
        <w:jc w:val="both"/>
        <w:rPr>
          <w:color w:val="000000"/>
        </w:rPr>
      </w:pPr>
      <w:r>
        <w:rPr>
          <w:color w:val="000000"/>
        </w:rPr>
        <w:t>1.</w:t>
      </w:r>
      <w:r w:rsidRPr="0020035E">
        <w:rPr>
          <w:color w:val="000000"/>
        </w:rPr>
        <w:t xml:space="preserve"> Зоны с серой областью являются низковольтажными рубцовыми зонами. Желтые стрелки указывают на направление цикла ре-ентри тахикардии. ЭКГ пациента 63 лет, которому проведена комиссуротомия в связи со стенозом митрального клапана</w:t>
      </w:r>
    </w:p>
    <w:p w14:paraId="66EFA285" w14:textId="1784DF0D" w:rsidR="00D74135" w:rsidRPr="0066204A" w:rsidRDefault="00D74135" w:rsidP="0066204A">
      <w:pPr>
        <w:jc w:val="both"/>
        <w:rPr>
          <w:iCs/>
          <w:color w:val="1155CC"/>
          <w:u w:val="single"/>
          <w:lang w:val="kk-KZ"/>
        </w:rPr>
      </w:pPr>
      <w:r w:rsidRPr="0020035E">
        <w:rPr>
          <w:color w:val="000000"/>
        </w:rPr>
        <w:t>2. Составлено по источнику [</w:t>
      </w:r>
      <w:r w:rsidRPr="00720010">
        <w:t xml:space="preserve">22, </w:t>
      </w:r>
      <w:r w:rsidR="0066204A">
        <w:rPr>
          <w:lang w:val="kk-KZ"/>
        </w:rPr>
        <w:t>р</w:t>
      </w:r>
      <w:r w:rsidRPr="00720010">
        <w:t>.</w:t>
      </w:r>
      <w:r w:rsidR="0066204A">
        <w:rPr>
          <w:lang w:val="kk-KZ"/>
        </w:rPr>
        <w:t xml:space="preserve"> </w:t>
      </w:r>
      <w:r w:rsidRPr="00720010">
        <w:t>5</w:t>
      </w:r>
      <w:r w:rsidRPr="00A535C1">
        <w:t>9</w:t>
      </w:r>
      <w:r w:rsidRPr="00167305">
        <w:t>]</w:t>
      </w:r>
    </w:p>
    <w:p w14:paraId="1AF3970D" w14:textId="77777777" w:rsidR="00314847" w:rsidRDefault="00314847" w:rsidP="00314847">
      <w:pPr>
        <w:ind w:firstLine="709"/>
        <w:jc w:val="both"/>
        <w:rPr>
          <w:color w:val="000000"/>
        </w:rPr>
      </w:pPr>
    </w:p>
    <w:p w14:paraId="0B2C781D" w14:textId="77777777" w:rsidR="0066204A" w:rsidRDefault="0066204A" w:rsidP="0066204A">
      <w:pPr>
        <w:ind w:firstLine="709"/>
        <w:jc w:val="both"/>
        <w:rPr>
          <w:color w:val="000000"/>
          <w:sz w:val="28"/>
          <w:szCs w:val="28"/>
          <w:lang w:val="kk-KZ"/>
        </w:rPr>
      </w:pPr>
      <w:bookmarkStart w:id="5" w:name="_Hlk118670361"/>
      <w:r>
        <w:rPr>
          <w:color w:val="000000"/>
          <w:sz w:val="28"/>
          <w:szCs w:val="28"/>
        </w:rPr>
        <w:t>Ведение пациентов с АТП не отличается от ведения пациентов с ТТП, но частое сочетание со структурными заболеваниями и множество возможных механизмов развития АТП являются важными факторами, которые нужно учесть при назначении терапии. Существует очень мало доказательств, касающихся показаний к антикоагулянтной терапии у пациентов с АТП, и поэтому аритмологи опираются на рекомендации при ФП.</w:t>
      </w:r>
    </w:p>
    <w:p w14:paraId="66AF9267" w14:textId="47C25E02" w:rsidR="005D06BA" w:rsidRDefault="003C1042">
      <w:pPr>
        <w:pBdr>
          <w:top w:val="nil"/>
          <w:left w:val="nil"/>
          <w:bottom w:val="nil"/>
          <w:right w:val="nil"/>
          <w:between w:val="nil"/>
        </w:pBdr>
        <w:ind w:firstLine="708"/>
        <w:jc w:val="both"/>
        <w:rPr>
          <w:color w:val="000000"/>
          <w:sz w:val="28"/>
          <w:szCs w:val="28"/>
        </w:rPr>
      </w:pPr>
      <w:r>
        <w:rPr>
          <w:color w:val="000000"/>
          <w:sz w:val="28"/>
          <w:szCs w:val="28"/>
        </w:rPr>
        <w:t xml:space="preserve">При удовлетворительной переносимости АТП пациентом и отсутствии необходимости ААТ необходимо провести </w:t>
      </w:r>
      <w:r>
        <w:rPr>
          <w:sz w:val="28"/>
          <w:szCs w:val="28"/>
        </w:rPr>
        <w:t>абляцию</w:t>
      </w:r>
      <w:r>
        <w:rPr>
          <w:color w:val="000000"/>
          <w:sz w:val="28"/>
          <w:szCs w:val="28"/>
        </w:rPr>
        <w:t xml:space="preserve">. </w:t>
      </w:r>
      <w:bookmarkStart w:id="6" w:name="_Hlk118670382"/>
      <w:bookmarkEnd w:id="5"/>
      <w:r>
        <w:rPr>
          <w:color w:val="000000"/>
          <w:sz w:val="28"/>
          <w:szCs w:val="28"/>
        </w:rPr>
        <w:t xml:space="preserve">Не существует четких указаний для катетерной </w:t>
      </w:r>
      <w:r>
        <w:rPr>
          <w:sz w:val="28"/>
          <w:szCs w:val="28"/>
        </w:rPr>
        <w:t>абл</w:t>
      </w:r>
      <w:r w:rsidR="00722AC2">
        <w:rPr>
          <w:sz w:val="28"/>
          <w:szCs w:val="28"/>
        </w:rPr>
        <w:t>а</w:t>
      </w:r>
      <w:r>
        <w:rPr>
          <w:sz w:val="28"/>
          <w:szCs w:val="28"/>
        </w:rPr>
        <w:t xml:space="preserve">ции </w:t>
      </w:r>
      <w:r>
        <w:rPr>
          <w:color w:val="000000"/>
          <w:sz w:val="28"/>
          <w:szCs w:val="28"/>
        </w:rPr>
        <w:t xml:space="preserve">АТП. Картирование и «entrainment» являются необходимым компонентом при определении очага или механизма тахикардии и при локализации очаговой активности аритмии. </w:t>
      </w:r>
      <w:bookmarkEnd w:id="6"/>
      <w:r>
        <w:rPr>
          <w:color w:val="000000"/>
          <w:sz w:val="28"/>
          <w:szCs w:val="28"/>
        </w:rPr>
        <w:t xml:space="preserve">Вышеперечисленные процедуры могут осложниться индукцией множества ре-ентри тахикардий, которые </w:t>
      </w:r>
      <w:r>
        <w:rPr>
          <w:color w:val="000000"/>
          <w:sz w:val="28"/>
          <w:szCs w:val="28"/>
        </w:rPr>
        <w:lastRenderedPageBreak/>
        <w:t xml:space="preserve">клинически вообще не были зафиксированы. Успешность </w:t>
      </w:r>
      <w:r>
        <w:rPr>
          <w:sz w:val="28"/>
          <w:szCs w:val="28"/>
        </w:rPr>
        <w:t xml:space="preserve">абляции </w:t>
      </w:r>
      <w:r>
        <w:rPr>
          <w:color w:val="000000"/>
          <w:sz w:val="28"/>
          <w:szCs w:val="28"/>
        </w:rPr>
        <w:t xml:space="preserve">АТП ниже, чем при ТТП, а частота рецидива выше, особенно при парасептальной локализации цикла ре-ентри. С другой стороны, КТИ зависимые ТП часто встречаются у пациентов с предсердной тахикардией и наличии рубцов после хирургической или катетерной аблации [149]. В случаях с множеством циклов ре-ентри КТИ абляция может повысить успешность операции, так как это позволит стабилизировать цикл АТП и это в свою очередь повышает точность картирования и определения источника аритмии. В случаях АТП из ПП, аблация КТИ может выполняться с целью профилактики даже если ТТП не было зафиксировано. </w:t>
      </w:r>
    </w:p>
    <w:p w14:paraId="7F11AAE2" w14:textId="0FADA008" w:rsidR="001F6094" w:rsidRDefault="003C1042">
      <w:pPr>
        <w:pBdr>
          <w:top w:val="nil"/>
          <w:left w:val="nil"/>
          <w:bottom w:val="nil"/>
          <w:right w:val="nil"/>
          <w:between w:val="nil"/>
        </w:pBdr>
        <w:ind w:firstLine="708"/>
        <w:jc w:val="both"/>
        <w:rPr>
          <w:color w:val="000000"/>
          <w:sz w:val="28"/>
          <w:szCs w:val="28"/>
        </w:rPr>
      </w:pPr>
      <w:r>
        <w:rPr>
          <w:color w:val="000000"/>
          <w:sz w:val="28"/>
          <w:szCs w:val="28"/>
        </w:rPr>
        <w:t>Прогнозировать успешность процедуры в таких сложных случаях трудно, но это позволит сохранить синусовый ритм на долгое время. Показания для аблации должны быть установлены с учетом сопутствующей патологии, качества жизни и ограничений.</w:t>
      </w:r>
      <w:r w:rsidR="002722FC">
        <w:rPr>
          <w:color w:val="000000"/>
          <w:sz w:val="28"/>
          <w:szCs w:val="28"/>
        </w:rPr>
        <w:t xml:space="preserve"> В некоторых случаях дополнительная ААТ позволяет избежать возникновение как рецидивов, так и других предсердных аритмий. В настоящее время ведется ряд исследований касательно разработки новых препаратов. В связи с этим опубликованы работы с новой классификацией ААП</w:t>
      </w:r>
      <w:r w:rsidR="001F6094">
        <w:rPr>
          <w:color w:val="000000"/>
          <w:sz w:val="28"/>
          <w:szCs w:val="28"/>
        </w:rPr>
        <w:t xml:space="preserve"> (таблица </w:t>
      </w:r>
      <w:r w:rsidR="0066204A">
        <w:rPr>
          <w:color w:val="000000"/>
          <w:sz w:val="28"/>
          <w:szCs w:val="28"/>
          <w:lang w:val="kk-KZ"/>
        </w:rPr>
        <w:t>2</w:t>
      </w:r>
      <w:r w:rsidR="001F6094">
        <w:rPr>
          <w:color w:val="000000"/>
          <w:sz w:val="28"/>
          <w:szCs w:val="28"/>
        </w:rPr>
        <w:t>), которая включает ряд известных препаратов, механизмы которых пересмотрены и ряд новых препаратов, механизмы которых еще изучаются</w:t>
      </w:r>
      <w:r w:rsidR="00831F8D" w:rsidRPr="00831F8D">
        <w:rPr>
          <w:color w:val="000000"/>
          <w:sz w:val="28"/>
          <w:szCs w:val="28"/>
        </w:rPr>
        <w:t xml:space="preserve"> </w:t>
      </w:r>
      <w:r w:rsidR="00831F8D" w:rsidRPr="006A1E79">
        <w:rPr>
          <w:color w:val="000000"/>
          <w:sz w:val="28"/>
          <w:szCs w:val="28"/>
        </w:rPr>
        <w:t>[</w:t>
      </w:r>
      <w:r w:rsidR="009C4E16" w:rsidRPr="006A1E79">
        <w:rPr>
          <w:color w:val="000000"/>
          <w:sz w:val="28"/>
          <w:szCs w:val="28"/>
        </w:rPr>
        <w:t>150</w:t>
      </w:r>
      <w:r w:rsidR="00831F8D" w:rsidRPr="006A1E79">
        <w:rPr>
          <w:color w:val="000000"/>
          <w:sz w:val="28"/>
          <w:szCs w:val="28"/>
        </w:rPr>
        <w:t>]</w:t>
      </w:r>
      <w:r w:rsidR="001F6094" w:rsidRPr="006A1E79">
        <w:rPr>
          <w:color w:val="000000"/>
          <w:sz w:val="28"/>
          <w:szCs w:val="28"/>
        </w:rPr>
        <w:t>.</w:t>
      </w:r>
    </w:p>
    <w:p w14:paraId="2B8A41D4" w14:textId="77777777" w:rsidR="001F6094" w:rsidRDefault="001F6094" w:rsidP="001F6094">
      <w:pPr>
        <w:pBdr>
          <w:top w:val="nil"/>
          <w:left w:val="nil"/>
          <w:bottom w:val="nil"/>
          <w:right w:val="nil"/>
          <w:between w:val="nil"/>
        </w:pBdr>
        <w:jc w:val="both"/>
        <w:rPr>
          <w:b/>
          <w:bCs/>
          <w:color w:val="000000"/>
          <w:sz w:val="28"/>
          <w:szCs w:val="28"/>
        </w:rPr>
      </w:pPr>
    </w:p>
    <w:p w14:paraId="63D5A03A" w14:textId="150AF678" w:rsidR="001F6094" w:rsidRDefault="001F6094" w:rsidP="001F6094">
      <w:pPr>
        <w:pBdr>
          <w:top w:val="nil"/>
          <w:left w:val="nil"/>
          <w:bottom w:val="nil"/>
          <w:right w:val="nil"/>
          <w:between w:val="nil"/>
        </w:pBdr>
        <w:jc w:val="both"/>
        <w:rPr>
          <w:color w:val="000000"/>
          <w:sz w:val="28"/>
          <w:szCs w:val="28"/>
        </w:rPr>
      </w:pPr>
      <w:r w:rsidRPr="002D15C3">
        <w:rPr>
          <w:color w:val="000000"/>
          <w:sz w:val="28"/>
          <w:szCs w:val="28"/>
        </w:rPr>
        <w:t xml:space="preserve">Таблица </w:t>
      </w:r>
      <w:r w:rsidR="00164E74">
        <w:rPr>
          <w:color w:val="000000"/>
          <w:sz w:val="28"/>
          <w:szCs w:val="28"/>
          <w:lang w:val="kk-KZ"/>
        </w:rPr>
        <w:t>2</w:t>
      </w:r>
      <w:r w:rsidR="002D15C3">
        <w:rPr>
          <w:color w:val="000000"/>
          <w:sz w:val="28"/>
          <w:szCs w:val="28"/>
        </w:rPr>
        <w:t xml:space="preserve"> – </w:t>
      </w:r>
      <w:r w:rsidRPr="002D15C3">
        <w:rPr>
          <w:color w:val="000000"/>
          <w:sz w:val="28"/>
          <w:szCs w:val="28"/>
        </w:rPr>
        <w:t>Современная классификация антиаритмических препаратов</w:t>
      </w:r>
    </w:p>
    <w:p w14:paraId="571E38FB" w14:textId="77777777" w:rsidR="002D15C3" w:rsidRPr="0066204A" w:rsidRDefault="002D15C3" w:rsidP="001F6094">
      <w:pPr>
        <w:pBdr>
          <w:top w:val="nil"/>
          <w:left w:val="nil"/>
          <w:bottom w:val="nil"/>
          <w:right w:val="nil"/>
          <w:between w:val="nil"/>
        </w:pBdr>
        <w:jc w:val="both"/>
        <w:rPr>
          <w:color w:val="000000"/>
          <w:sz w:val="16"/>
          <w:szCs w:val="16"/>
        </w:rPr>
      </w:pPr>
    </w:p>
    <w:tbl>
      <w:tblPr>
        <w:tblStyle w:val="a9"/>
        <w:tblpPr w:leftFromText="180" w:rightFromText="180" w:vertAnchor="text" w:tblpX="122" w:tblpY="1"/>
        <w:tblOverlap w:val="never"/>
        <w:tblW w:w="9571" w:type="dxa"/>
        <w:tblLayout w:type="fixed"/>
        <w:tblLook w:val="04A0" w:firstRow="1" w:lastRow="0" w:firstColumn="1" w:lastColumn="0" w:noHBand="0" w:noVBand="1"/>
      </w:tblPr>
      <w:tblGrid>
        <w:gridCol w:w="1007"/>
        <w:gridCol w:w="3402"/>
        <w:gridCol w:w="1560"/>
        <w:gridCol w:w="3602"/>
      </w:tblGrid>
      <w:tr w:rsidR="00F1540F" w:rsidRPr="0066204A" w14:paraId="2186D988" w14:textId="77777777" w:rsidTr="007A4C8C">
        <w:trPr>
          <w:trHeight w:val="77"/>
        </w:trPr>
        <w:tc>
          <w:tcPr>
            <w:tcW w:w="1007" w:type="dxa"/>
            <w:vAlign w:val="center"/>
          </w:tcPr>
          <w:p w14:paraId="21DA55F8" w14:textId="586F33B5" w:rsidR="00F1540F" w:rsidRPr="0066204A" w:rsidRDefault="00F1540F" w:rsidP="0066204A">
            <w:pPr>
              <w:jc w:val="center"/>
              <w:rPr>
                <w:color w:val="000000"/>
                <w:lang w:val="kk-KZ"/>
              </w:rPr>
            </w:pPr>
            <w:r w:rsidRPr="0066204A">
              <w:rPr>
                <w:color w:val="000000"/>
              </w:rPr>
              <w:t>Группа</w:t>
            </w:r>
          </w:p>
        </w:tc>
        <w:tc>
          <w:tcPr>
            <w:tcW w:w="3402" w:type="dxa"/>
            <w:vAlign w:val="center"/>
          </w:tcPr>
          <w:p w14:paraId="5020D0B4" w14:textId="77777777" w:rsidR="00F1540F" w:rsidRPr="0066204A" w:rsidRDefault="00F1540F" w:rsidP="00164E74">
            <w:pPr>
              <w:ind w:left="-83" w:right="-133"/>
              <w:jc w:val="center"/>
              <w:rPr>
                <w:color w:val="000000"/>
              </w:rPr>
            </w:pPr>
            <w:r w:rsidRPr="0066204A">
              <w:rPr>
                <w:color w:val="000000"/>
              </w:rPr>
              <w:t>Электрофизиологическое действие</w:t>
            </w:r>
          </w:p>
        </w:tc>
        <w:tc>
          <w:tcPr>
            <w:tcW w:w="1560" w:type="dxa"/>
            <w:vAlign w:val="center"/>
          </w:tcPr>
          <w:p w14:paraId="15F3596B" w14:textId="77777777" w:rsidR="00F1540F" w:rsidRPr="0066204A" w:rsidRDefault="00F1540F" w:rsidP="0066204A">
            <w:pPr>
              <w:jc w:val="center"/>
              <w:rPr>
                <w:color w:val="000000"/>
              </w:rPr>
            </w:pPr>
            <w:r w:rsidRPr="0066204A">
              <w:rPr>
                <w:color w:val="000000"/>
              </w:rPr>
              <w:t>Препараты</w:t>
            </w:r>
          </w:p>
        </w:tc>
        <w:tc>
          <w:tcPr>
            <w:tcW w:w="3602" w:type="dxa"/>
            <w:vAlign w:val="center"/>
          </w:tcPr>
          <w:p w14:paraId="042CD586" w14:textId="1F6FD217" w:rsidR="00F1540F" w:rsidRPr="0066204A" w:rsidRDefault="00F1540F" w:rsidP="0066204A">
            <w:pPr>
              <w:jc w:val="center"/>
              <w:rPr>
                <w:color w:val="000000"/>
              </w:rPr>
            </w:pPr>
            <w:r w:rsidRPr="0066204A">
              <w:rPr>
                <w:color w:val="000000"/>
              </w:rPr>
              <w:t>Вероятный терапевтический</w:t>
            </w:r>
          </w:p>
          <w:p w14:paraId="47083931" w14:textId="77777777" w:rsidR="00F1540F" w:rsidRPr="0066204A" w:rsidRDefault="00F1540F" w:rsidP="0066204A">
            <w:pPr>
              <w:jc w:val="center"/>
              <w:rPr>
                <w:color w:val="000000"/>
              </w:rPr>
            </w:pPr>
            <w:r w:rsidRPr="0066204A">
              <w:rPr>
                <w:color w:val="000000"/>
              </w:rPr>
              <w:t>механизм(ы)</w:t>
            </w:r>
          </w:p>
        </w:tc>
      </w:tr>
      <w:tr w:rsidR="00D6076E" w:rsidRPr="0066204A" w14:paraId="2377BD83" w14:textId="77777777" w:rsidTr="0066204A">
        <w:tc>
          <w:tcPr>
            <w:tcW w:w="1007" w:type="dxa"/>
          </w:tcPr>
          <w:p w14:paraId="7D23BFD9" w14:textId="43AE1D9C" w:rsidR="00D6076E" w:rsidRPr="0066204A" w:rsidRDefault="00D6076E" w:rsidP="0066204A">
            <w:pPr>
              <w:jc w:val="center"/>
              <w:rPr>
                <w:color w:val="000000"/>
              </w:rPr>
            </w:pPr>
            <w:r w:rsidRPr="0066204A">
              <w:rPr>
                <w:color w:val="000000"/>
              </w:rPr>
              <w:t>1</w:t>
            </w:r>
          </w:p>
        </w:tc>
        <w:tc>
          <w:tcPr>
            <w:tcW w:w="3402" w:type="dxa"/>
          </w:tcPr>
          <w:p w14:paraId="5F83E15D" w14:textId="09B2CD68" w:rsidR="00D6076E" w:rsidRPr="0066204A" w:rsidRDefault="00D6076E" w:rsidP="0066204A">
            <w:pPr>
              <w:jc w:val="center"/>
              <w:rPr>
                <w:color w:val="000000"/>
              </w:rPr>
            </w:pPr>
            <w:r w:rsidRPr="0066204A">
              <w:rPr>
                <w:color w:val="000000"/>
              </w:rPr>
              <w:t>2</w:t>
            </w:r>
          </w:p>
        </w:tc>
        <w:tc>
          <w:tcPr>
            <w:tcW w:w="1560" w:type="dxa"/>
          </w:tcPr>
          <w:p w14:paraId="61699E99" w14:textId="2B7EB931" w:rsidR="00D6076E" w:rsidRPr="0066204A" w:rsidRDefault="00D6076E" w:rsidP="0066204A">
            <w:pPr>
              <w:jc w:val="center"/>
              <w:rPr>
                <w:color w:val="000000"/>
              </w:rPr>
            </w:pPr>
            <w:r w:rsidRPr="0066204A">
              <w:rPr>
                <w:color w:val="000000"/>
              </w:rPr>
              <w:t>3</w:t>
            </w:r>
          </w:p>
        </w:tc>
        <w:tc>
          <w:tcPr>
            <w:tcW w:w="3602" w:type="dxa"/>
          </w:tcPr>
          <w:p w14:paraId="2BF6506A" w14:textId="37935F4C" w:rsidR="00D6076E" w:rsidRPr="0066204A" w:rsidRDefault="00D6076E" w:rsidP="0066204A">
            <w:pPr>
              <w:jc w:val="center"/>
              <w:rPr>
                <w:color w:val="000000"/>
              </w:rPr>
            </w:pPr>
            <w:r w:rsidRPr="0066204A">
              <w:rPr>
                <w:color w:val="000000"/>
              </w:rPr>
              <w:t>4</w:t>
            </w:r>
          </w:p>
        </w:tc>
      </w:tr>
      <w:tr w:rsidR="00F1540F" w:rsidRPr="0066204A" w14:paraId="274054C6" w14:textId="77777777" w:rsidTr="0066204A">
        <w:tc>
          <w:tcPr>
            <w:tcW w:w="9571" w:type="dxa"/>
            <w:gridSpan w:val="4"/>
          </w:tcPr>
          <w:p w14:paraId="4D53E9E2" w14:textId="77777777" w:rsidR="00F1540F" w:rsidRPr="0066204A" w:rsidRDefault="00F1540F" w:rsidP="0066204A">
            <w:pPr>
              <w:jc w:val="both"/>
              <w:rPr>
                <w:color w:val="000000"/>
              </w:rPr>
            </w:pPr>
            <w:r w:rsidRPr="0066204A">
              <w:rPr>
                <w:color w:val="000000"/>
              </w:rPr>
              <w:t xml:space="preserve">Блокатор </w:t>
            </w:r>
            <w:r w:rsidRPr="0066204A">
              <w:rPr>
                <w:color w:val="000000"/>
                <w:lang w:val="en-US"/>
              </w:rPr>
              <w:t>HCN</w:t>
            </w:r>
            <w:r w:rsidRPr="0066204A">
              <w:rPr>
                <w:color w:val="000000"/>
                <w:vertAlign w:val="superscript"/>
              </w:rPr>
              <w:t>1</w:t>
            </w:r>
            <w:r w:rsidRPr="0066204A">
              <w:rPr>
                <w:color w:val="000000"/>
              </w:rPr>
              <w:t>-каналов</w:t>
            </w:r>
          </w:p>
        </w:tc>
      </w:tr>
      <w:tr w:rsidR="00F1540F" w:rsidRPr="0066204A" w14:paraId="2C43DAF3" w14:textId="77777777" w:rsidTr="0066204A">
        <w:tc>
          <w:tcPr>
            <w:tcW w:w="1007" w:type="dxa"/>
          </w:tcPr>
          <w:p w14:paraId="6A010951" w14:textId="77777777" w:rsidR="00F1540F" w:rsidRPr="0066204A" w:rsidRDefault="00F1540F" w:rsidP="0066204A">
            <w:pPr>
              <w:jc w:val="both"/>
              <w:rPr>
                <w:color w:val="000000"/>
              </w:rPr>
            </w:pPr>
            <w:r w:rsidRPr="0066204A">
              <w:rPr>
                <w:color w:val="000000"/>
                <w:lang w:val="en-US"/>
              </w:rPr>
              <w:t>0</w:t>
            </w:r>
          </w:p>
        </w:tc>
        <w:tc>
          <w:tcPr>
            <w:tcW w:w="3402" w:type="dxa"/>
          </w:tcPr>
          <w:p w14:paraId="44CF5D04" w14:textId="5AEC1F21" w:rsidR="00F1540F" w:rsidRPr="00164E74" w:rsidRDefault="00F1540F" w:rsidP="0066204A">
            <w:pPr>
              <w:jc w:val="both"/>
            </w:pPr>
            <w:r w:rsidRPr="00164E74">
              <w:rPr>
                <w:shd w:val="clear" w:color="auto" w:fill="FFFFFF"/>
              </w:rPr>
              <w:t>Селективный ингибитор управляемых циклическими нуклеотидами гиперполяриза</w:t>
            </w:r>
            <w:r w:rsidR="0066204A" w:rsidRPr="00164E74">
              <w:rPr>
                <w:shd w:val="clear" w:color="auto" w:fill="FFFFFF"/>
                <w:lang w:val="kk-KZ"/>
              </w:rPr>
              <w:t xml:space="preserve"> </w:t>
            </w:r>
            <w:r w:rsidRPr="00164E74">
              <w:rPr>
                <w:shd w:val="clear" w:color="auto" w:fill="FFFFFF"/>
              </w:rPr>
              <w:t>ционно активируемых If-каналов, который снижает спо</w:t>
            </w:r>
            <w:r w:rsidR="0066204A" w:rsidRPr="00164E74">
              <w:rPr>
                <w:shd w:val="clear" w:color="auto" w:fill="FFFFFF"/>
              </w:rPr>
              <w:t>нтанную пейсмекерную активность</w:t>
            </w:r>
            <w:r w:rsidR="0066204A" w:rsidRPr="00164E74">
              <w:rPr>
                <w:shd w:val="clear" w:color="auto" w:fill="FFFFFF"/>
                <w:lang w:val="kk-KZ"/>
              </w:rPr>
              <w:t xml:space="preserve"> </w:t>
            </w:r>
            <w:r w:rsidR="0066204A" w:rsidRPr="00164E74">
              <w:rPr>
                <w:shd w:val="clear" w:color="auto" w:fill="FFFFFF"/>
              </w:rPr>
              <w:t>синусного узла,</w:t>
            </w:r>
            <w:r w:rsidR="0066204A" w:rsidRPr="00164E74">
              <w:rPr>
                <w:shd w:val="clear" w:color="auto" w:fill="FFFFFF"/>
                <w:lang w:val="kk-KZ"/>
              </w:rPr>
              <w:t xml:space="preserve"> </w:t>
            </w:r>
            <w:r w:rsidR="0066204A" w:rsidRPr="00164E74">
              <w:rPr>
                <w:shd w:val="clear" w:color="auto" w:fill="FFFFFF"/>
              </w:rPr>
              <w:t>что</w:t>
            </w:r>
            <w:r w:rsidR="0066204A" w:rsidRPr="00164E74">
              <w:rPr>
                <w:shd w:val="clear" w:color="auto" w:fill="FFFFFF"/>
                <w:lang w:val="kk-KZ"/>
              </w:rPr>
              <w:t xml:space="preserve"> </w:t>
            </w:r>
            <w:r w:rsidR="0066204A" w:rsidRPr="00164E74">
              <w:rPr>
                <w:shd w:val="clear" w:color="auto" w:fill="FFFFFF"/>
              </w:rPr>
              <w:t>приводит к снижению</w:t>
            </w:r>
            <w:r w:rsidR="0066204A" w:rsidRPr="00164E74">
              <w:rPr>
                <w:shd w:val="clear" w:color="auto" w:fill="FFFFFF"/>
                <w:lang w:val="kk-KZ"/>
              </w:rPr>
              <w:t xml:space="preserve"> </w:t>
            </w:r>
            <w:r w:rsidRPr="00164E74">
              <w:rPr>
                <w:rStyle w:val="short"/>
                <w:shd w:val="clear" w:color="auto" w:fill="FFFFFF"/>
              </w:rPr>
              <w:t>ЧСС</w:t>
            </w:r>
            <w:r w:rsidR="0066204A" w:rsidRPr="00164E74">
              <w:rPr>
                <w:shd w:val="clear" w:color="auto" w:fill="FFFFFF"/>
                <w:lang w:val="kk-KZ"/>
              </w:rPr>
              <w:t xml:space="preserve"> </w:t>
            </w:r>
            <w:r w:rsidR="0066204A" w:rsidRPr="00164E74">
              <w:rPr>
                <w:shd w:val="clear" w:color="auto" w:fill="FFFFFF"/>
              </w:rPr>
              <w:t>без влияния на</w:t>
            </w:r>
            <w:r w:rsidR="0066204A" w:rsidRPr="00164E74">
              <w:rPr>
                <w:shd w:val="clear" w:color="auto" w:fill="FFFFFF"/>
                <w:lang w:val="kk-KZ"/>
              </w:rPr>
              <w:t xml:space="preserve"> </w:t>
            </w:r>
            <w:r w:rsidR="0066204A" w:rsidRPr="00164E74">
              <w:rPr>
                <w:shd w:val="clear" w:color="auto" w:fill="FFFFFF"/>
              </w:rPr>
              <w:t>реполя</w:t>
            </w:r>
            <w:r w:rsidR="0066204A" w:rsidRPr="00164E74">
              <w:rPr>
                <w:shd w:val="clear" w:color="auto" w:fill="FFFFFF"/>
                <w:lang w:val="kk-KZ"/>
              </w:rPr>
              <w:t xml:space="preserve"> </w:t>
            </w:r>
            <w:r w:rsidR="0066204A" w:rsidRPr="00164E74">
              <w:rPr>
                <w:shd w:val="clear" w:color="auto" w:fill="FFFFFF"/>
              </w:rPr>
              <w:t>ризацию</w:t>
            </w:r>
            <w:r w:rsidR="0066204A" w:rsidRPr="00164E74">
              <w:rPr>
                <w:shd w:val="clear" w:color="auto" w:fill="FFFFFF"/>
                <w:lang w:val="kk-KZ"/>
              </w:rPr>
              <w:t xml:space="preserve"> </w:t>
            </w:r>
            <w:r w:rsidR="0066204A" w:rsidRPr="00164E74">
              <w:rPr>
                <w:shd w:val="clear" w:color="auto" w:fill="FFFFFF"/>
              </w:rPr>
              <w:t>желу</w:t>
            </w:r>
            <w:r w:rsidRPr="00164E74">
              <w:rPr>
                <w:shd w:val="clear" w:color="auto" w:fill="FFFFFF"/>
              </w:rPr>
              <w:t>дочков и сокра</w:t>
            </w:r>
            <w:r w:rsidR="00164E74">
              <w:rPr>
                <w:shd w:val="clear" w:color="auto" w:fill="FFFFFF"/>
                <w:lang w:val="kk-KZ"/>
              </w:rPr>
              <w:t xml:space="preserve"> </w:t>
            </w:r>
            <w:r w:rsidRPr="00164E74">
              <w:rPr>
                <w:shd w:val="clear" w:color="auto" w:fill="FFFFFF"/>
              </w:rPr>
              <w:t>тительную способность миокарда</w:t>
            </w:r>
          </w:p>
        </w:tc>
        <w:tc>
          <w:tcPr>
            <w:tcW w:w="1560" w:type="dxa"/>
          </w:tcPr>
          <w:p w14:paraId="62302E34" w14:textId="77777777" w:rsidR="00F1540F" w:rsidRPr="0066204A" w:rsidRDefault="00F1540F" w:rsidP="0066204A">
            <w:pPr>
              <w:jc w:val="both"/>
              <w:rPr>
                <w:color w:val="000000"/>
              </w:rPr>
            </w:pPr>
            <w:r w:rsidRPr="0066204A">
              <w:rPr>
                <w:color w:val="000000"/>
              </w:rPr>
              <w:t>Ивабрадин</w:t>
            </w:r>
          </w:p>
        </w:tc>
        <w:tc>
          <w:tcPr>
            <w:tcW w:w="3602" w:type="dxa"/>
          </w:tcPr>
          <w:p w14:paraId="79722D61" w14:textId="3DC5F589" w:rsidR="00F1540F" w:rsidRPr="0066204A" w:rsidRDefault="00F1540F" w:rsidP="0066204A">
            <w:pPr>
              <w:jc w:val="both"/>
              <w:rPr>
                <w:color w:val="000000"/>
              </w:rPr>
            </w:pPr>
            <w:r w:rsidRPr="0066204A">
              <w:rPr>
                <w:color w:val="000000"/>
              </w:rPr>
              <w:t>Снижение автоматизма синусового узла</w:t>
            </w:r>
            <w:r w:rsidR="00764A71" w:rsidRPr="0066204A">
              <w:rPr>
                <w:color w:val="000000"/>
              </w:rPr>
              <w:t>;</w:t>
            </w:r>
          </w:p>
        </w:tc>
      </w:tr>
      <w:tr w:rsidR="001F6094" w:rsidRPr="0066204A" w14:paraId="491F4767" w14:textId="77777777" w:rsidTr="0066204A">
        <w:tc>
          <w:tcPr>
            <w:tcW w:w="9571" w:type="dxa"/>
            <w:gridSpan w:val="4"/>
          </w:tcPr>
          <w:p w14:paraId="423367BB" w14:textId="5C2866D4" w:rsidR="001F6094" w:rsidRPr="0066204A" w:rsidRDefault="001F6094" w:rsidP="0066204A">
            <w:pPr>
              <w:jc w:val="both"/>
              <w:rPr>
                <w:color w:val="000000"/>
              </w:rPr>
            </w:pPr>
            <w:r w:rsidRPr="0066204A">
              <w:rPr>
                <w:color w:val="000000"/>
              </w:rPr>
              <w:t xml:space="preserve">Блокаторы </w:t>
            </w:r>
            <w:r w:rsidR="00672AF5" w:rsidRPr="0066204A">
              <w:rPr>
                <w:color w:val="000000"/>
              </w:rPr>
              <w:t>потенциал зависимых</w:t>
            </w:r>
            <w:r w:rsidRPr="0066204A">
              <w:rPr>
                <w:color w:val="000000"/>
              </w:rPr>
              <w:t xml:space="preserve"> натриевых (</w:t>
            </w:r>
            <w:r w:rsidRPr="0066204A">
              <w:rPr>
                <w:color w:val="000000"/>
                <w:lang w:val="en-US"/>
              </w:rPr>
              <w:t>Na</w:t>
            </w:r>
            <w:r w:rsidRPr="0066204A">
              <w:rPr>
                <w:color w:val="000000"/>
                <w:vertAlign w:val="superscript"/>
              </w:rPr>
              <w:t>+</w:t>
            </w:r>
            <w:r w:rsidRPr="0066204A">
              <w:rPr>
                <w:color w:val="000000"/>
              </w:rPr>
              <w:t>) каналов</w:t>
            </w:r>
          </w:p>
        </w:tc>
      </w:tr>
      <w:tr w:rsidR="001F6094" w:rsidRPr="0066204A" w14:paraId="1EF3D342" w14:textId="77777777" w:rsidTr="00164E74">
        <w:tc>
          <w:tcPr>
            <w:tcW w:w="9571" w:type="dxa"/>
            <w:gridSpan w:val="4"/>
            <w:tcBorders>
              <w:bottom w:val="single" w:sz="4" w:space="0" w:color="auto"/>
            </w:tcBorders>
          </w:tcPr>
          <w:p w14:paraId="5003056C" w14:textId="77777777" w:rsidR="001F6094" w:rsidRPr="0066204A" w:rsidRDefault="001F6094" w:rsidP="0066204A">
            <w:pPr>
              <w:jc w:val="both"/>
              <w:rPr>
                <w:color w:val="000000"/>
                <w:lang w:val="en-US"/>
              </w:rPr>
            </w:pPr>
            <w:r w:rsidRPr="0066204A">
              <w:rPr>
                <w:color w:val="000000"/>
                <w:lang w:val="en-US"/>
              </w:rPr>
              <w:t>I</w:t>
            </w:r>
          </w:p>
        </w:tc>
      </w:tr>
      <w:tr w:rsidR="00F1540F" w:rsidRPr="0066204A" w14:paraId="08AB07DA" w14:textId="77777777" w:rsidTr="00164E74">
        <w:tc>
          <w:tcPr>
            <w:tcW w:w="1007" w:type="dxa"/>
            <w:tcBorders>
              <w:bottom w:val="nil"/>
            </w:tcBorders>
          </w:tcPr>
          <w:p w14:paraId="0AFC4859" w14:textId="77777777" w:rsidR="00F1540F" w:rsidRPr="0066204A" w:rsidRDefault="00F1540F" w:rsidP="0066204A">
            <w:pPr>
              <w:jc w:val="both"/>
              <w:rPr>
                <w:color w:val="000000"/>
                <w:lang w:val="en-US"/>
              </w:rPr>
            </w:pPr>
            <w:r w:rsidRPr="0066204A">
              <w:rPr>
                <w:color w:val="000000"/>
                <w:lang w:val="en-US"/>
              </w:rPr>
              <w:t>Ia</w:t>
            </w:r>
          </w:p>
        </w:tc>
        <w:tc>
          <w:tcPr>
            <w:tcW w:w="3402" w:type="dxa"/>
            <w:tcBorders>
              <w:bottom w:val="nil"/>
            </w:tcBorders>
          </w:tcPr>
          <w:p w14:paraId="19FC42C7" w14:textId="3978C4C4" w:rsidR="00F1540F" w:rsidRPr="0066204A" w:rsidRDefault="00164E74" w:rsidP="00164E74">
            <w:pPr>
              <w:jc w:val="both"/>
              <w:rPr>
                <w:color w:val="000000"/>
              </w:rPr>
            </w:pPr>
            <w:r>
              <w:rPr>
                <w:color w:val="000000"/>
                <w:lang w:val="kk-KZ"/>
              </w:rPr>
              <w:t xml:space="preserve">- </w:t>
            </w:r>
            <w:r w:rsidRPr="0066204A">
              <w:rPr>
                <w:color w:val="000000"/>
              </w:rPr>
              <w:t>с</w:t>
            </w:r>
            <w:r w:rsidR="00F1540F" w:rsidRPr="0066204A">
              <w:rPr>
                <w:color w:val="000000"/>
              </w:rPr>
              <w:t xml:space="preserve">нижение пика </w:t>
            </w:r>
            <w:r w:rsidR="00F1540F" w:rsidRPr="0066204A">
              <w:rPr>
                <w:color w:val="000000"/>
                <w:lang w:val="en-US"/>
              </w:rPr>
              <w:t>Na</w:t>
            </w:r>
            <w:r w:rsidR="00F1540F" w:rsidRPr="0066204A">
              <w:rPr>
                <w:color w:val="000000"/>
                <w:vertAlign w:val="superscript"/>
              </w:rPr>
              <w:t>+</w:t>
            </w:r>
            <w:r w:rsidR="00F1540F" w:rsidRPr="0066204A">
              <w:rPr>
                <w:color w:val="000000"/>
              </w:rPr>
              <w:t>-каналов, потенциала действия и макси</w:t>
            </w:r>
            <w:r>
              <w:rPr>
                <w:color w:val="000000"/>
                <w:lang w:val="kk-KZ"/>
              </w:rPr>
              <w:t xml:space="preserve"> </w:t>
            </w:r>
            <w:r w:rsidR="00F1540F" w:rsidRPr="0066204A">
              <w:rPr>
                <w:color w:val="000000"/>
              </w:rPr>
              <w:t>мальное</w:t>
            </w:r>
            <w:r>
              <w:rPr>
                <w:color w:val="000000"/>
                <w:lang w:val="kk-KZ"/>
              </w:rPr>
              <w:t xml:space="preserve"> </w:t>
            </w:r>
            <w:r w:rsidR="00F1540F" w:rsidRPr="0066204A">
              <w:rPr>
                <w:color w:val="000000"/>
              </w:rPr>
              <w:t xml:space="preserve">повышение порога возбуждения; </w:t>
            </w:r>
          </w:p>
        </w:tc>
        <w:tc>
          <w:tcPr>
            <w:tcW w:w="1560" w:type="dxa"/>
            <w:tcBorders>
              <w:bottom w:val="nil"/>
            </w:tcBorders>
          </w:tcPr>
          <w:p w14:paraId="7D9A7FAE" w14:textId="77777777" w:rsidR="00F1540F" w:rsidRPr="0066204A" w:rsidRDefault="00F1540F" w:rsidP="0066204A">
            <w:pPr>
              <w:jc w:val="both"/>
              <w:rPr>
                <w:color w:val="000000"/>
              </w:rPr>
            </w:pPr>
            <w:r w:rsidRPr="0066204A">
              <w:rPr>
                <w:color w:val="000000"/>
              </w:rPr>
              <w:t>Квинидин, Аймалин, Дизопиро-мид.</w:t>
            </w:r>
          </w:p>
        </w:tc>
        <w:tc>
          <w:tcPr>
            <w:tcW w:w="3602" w:type="dxa"/>
            <w:tcBorders>
              <w:bottom w:val="nil"/>
            </w:tcBorders>
          </w:tcPr>
          <w:p w14:paraId="27E1489A" w14:textId="3A215D2A" w:rsidR="00F1540F" w:rsidRPr="00164E74" w:rsidRDefault="00F1540F" w:rsidP="00DE3108">
            <w:pPr>
              <w:jc w:val="both"/>
              <w:rPr>
                <w:color w:val="000000"/>
                <w:lang w:val="kk-KZ"/>
              </w:rPr>
            </w:pPr>
            <w:r w:rsidRPr="0066204A">
              <w:rPr>
                <w:color w:val="000000"/>
              </w:rPr>
              <w:t>Снижение эктопической активности</w:t>
            </w:r>
            <w:r w:rsidR="00164E74">
              <w:rPr>
                <w:color w:val="000000"/>
                <w:lang w:val="kk-KZ"/>
              </w:rPr>
              <w:t xml:space="preserve"> </w:t>
            </w:r>
            <w:r w:rsidRPr="0066204A">
              <w:rPr>
                <w:color w:val="000000"/>
              </w:rPr>
              <w:t xml:space="preserve">желудочков </w:t>
            </w:r>
            <w:r w:rsidR="00EE54B8" w:rsidRPr="0066204A">
              <w:rPr>
                <w:color w:val="000000"/>
              </w:rPr>
              <w:t>и автоматизм</w:t>
            </w:r>
            <w:r w:rsidR="006328EB" w:rsidRPr="0066204A">
              <w:rPr>
                <w:color w:val="000000"/>
              </w:rPr>
              <w:t xml:space="preserve"> </w:t>
            </w:r>
            <w:r w:rsidRPr="0066204A">
              <w:rPr>
                <w:color w:val="000000"/>
              </w:rPr>
              <w:t>предсердий</w:t>
            </w:r>
            <w:r w:rsidR="00DE3108">
              <w:rPr>
                <w:color w:val="000000"/>
              </w:rPr>
              <w:t>.</w:t>
            </w:r>
          </w:p>
        </w:tc>
      </w:tr>
      <w:tr w:rsidR="004040E3" w:rsidRPr="0066204A" w14:paraId="387488B9" w14:textId="77777777" w:rsidTr="00164E74">
        <w:tc>
          <w:tcPr>
            <w:tcW w:w="9571" w:type="dxa"/>
            <w:gridSpan w:val="4"/>
            <w:tcBorders>
              <w:top w:val="nil"/>
              <w:left w:val="nil"/>
              <w:right w:val="nil"/>
            </w:tcBorders>
          </w:tcPr>
          <w:p w14:paraId="5D6C8148" w14:textId="2E19F2AA" w:rsidR="004040E3" w:rsidRPr="001B61EB" w:rsidRDefault="004040E3" w:rsidP="00164E74">
            <w:pPr>
              <w:ind w:hanging="112"/>
              <w:jc w:val="both"/>
              <w:rPr>
                <w:color w:val="000000"/>
                <w:sz w:val="28"/>
                <w:szCs w:val="28"/>
                <w:lang w:val="kk-KZ"/>
              </w:rPr>
            </w:pPr>
            <w:r w:rsidRPr="00164E74">
              <w:rPr>
                <w:color w:val="000000"/>
                <w:sz w:val="28"/>
                <w:szCs w:val="28"/>
              </w:rPr>
              <w:t xml:space="preserve">Продолжение таблицы </w:t>
            </w:r>
            <w:r w:rsidR="001B61EB">
              <w:rPr>
                <w:color w:val="000000"/>
                <w:sz w:val="28"/>
                <w:szCs w:val="28"/>
                <w:lang w:val="kk-KZ"/>
              </w:rPr>
              <w:t>2</w:t>
            </w:r>
          </w:p>
          <w:p w14:paraId="20BE1D3E" w14:textId="57FE2C97" w:rsidR="00164E74" w:rsidRPr="00164E74" w:rsidRDefault="00164E74" w:rsidP="00164E74">
            <w:pPr>
              <w:ind w:hanging="112"/>
              <w:jc w:val="both"/>
              <w:rPr>
                <w:color w:val="000000"/>
                <w:sz w:val="16"/>
                <w:szCs w:val="16"/>
                <w:lang w:val="kk-KZ"/>
              </w:rPr>
            </w:pPr>
          </w:p>
        </w:tc>
      </w:tr>
      <w:tr w:rsidR="004040E3" w:rsidRPr="0066204A" w14:paraId="58FD0E3F" w14:textId="77777777" w:rsidTr="0066204A">
        <w:tc>
          <w:tcPr>
            <w:tcW w:w="1007" w:type="dxa"/>
          </w:tcPr>
          <w:p w14:paraId="29CBEA66" w14:textId="77777777" w:rsidR="004040E3" w:rsidRPr="0066204A" w:rsidRDefault="004040E3" w:rsidP="0066204A">
            <w:pPr>
              <w:jc w:val="center"/>
              <w:rPr>
                <w:color w:val="000000"/>
              </w:rPr>
            </w:pPr>
            <w:r w:rsidRPr="0066204A">
              <w:rPr>
                <w:color w:val="000000"/>
              </w:rPr>
              <w:t>1</w:t>
            </w:r>
          </w:p>
        </w:tc>
        <w:tc>
          <w:tcPr>
            <w:tcW w:w="3402" w:type="dxa"/>
          </w:tcPr>
          <w:p w14:paraId="0EEC13F7" w14:textId="77777777" w:rsidR="004040E3" w:rsidRPr="0066204A" w:rsidRDefault="004040E3" w:rsidP="0066204A">
            <w:pPr>
              <w:jc w:val="center"/>
              <w:rPr>
                <w:color w:val="000000"/>
              </w:rPr>
            </w:pPr>
            <w:r w:rsidRPr="0066204A">
              <w:rPr>
                <w:color w:val="000000"/>
              </w:rPr>
              <w:t>2</w:t>
            </w:r>
          </w:p>
        </w:tc>
        <w:tc>
          <w:tcPr>
            <w:tcW w:w="1560" w:type="dxa"/>
          </w:tcPr>
          <w:p w14:paraId="11C69418" w14:textId="77777777" w:rsidR="004040E3" w:rsidRPr="0066204A" w:rsidRDefault="004040E3" w:rsidP="0066204A">
            <w:pPr>
              <w:jc w:val="center"/>
              <w:rPr>
                <w:color w:val="000000"/>
              </w:rPr>
            </w:pPr>
            <w:r w:rsidRPr="0066204A">
              <w:rPr>
                <w:color w:val="000000"/>
              </w:rPr>
              <w:t>3</w:t>
            </w:r>
          </w:p>
        </w:tc>
        <w:tc>
          <w:tcPr>
            <w:tcW w:w="3602" w:type="dxa"/>
          </w:tcPr>
          <w:p w14:paraId="0A2C1A63" w14:textId="77777777" w:rsidR="004040E3" w:rsidRPr="0066204A" w:rsidRDefault="004040E3" w:rsidP="0066204A">
            <w:pPr>
              <w:jc w:val="center"/>
              <w:rPr>
                <w:color w:val="000000"/>
              </w:rPr>
            </w:pPr>
            <w:r w:rsidRPr="0066204A">
              <w:rPr>
                <w:color w:val="000000"/>
              </w:rPr>
              <w:t>4</w:t>
            </w:r>
          </w:p>
        </w:tc>
      </w:tr>
      <w:tr w:rsidR="004040E3" w:rsidRPr="0066204A" w14:paraId="0D9AAE0B" w14:textId="77777777" w:rsidTr="0066204A">
        <w:tc>
          <w:tcPr>
            <w:tcW w:w="1007" w:type="dxa"/>
          </w:tcPr>
          <w:p w14:paraId="0D7B1F59" w14:textId="77777777" w:rsidR="004040E3" w:rsidRPr="0066204A" w:rsidRDefault="004040E3" w:rsidP="0066204A">
            <w:pPr>
              <w:jc w:val="both"/>
              <w:rPr>
                <w:color w:val="000000"/>
                <w:lang w:val="en-US"/>
              </w:rPr>
            </w:pPr>
          </w:p>
        </w:tc>
        <w:tc>
          <w:tcPr>
            <w:tcW w:w="3402" w:type="dxa"/>
          </w:tcPr>
          <w:p w14:paraId="7EB40C27" w14:textId="7D9BD6F0" w:rsidR="004040E3" w:rsidRPr="0066204A" w:rsidRDefault="00164E74" w:rsidP="0066204A">
            <w:pPr>
              <w:jc w:val="both"/>
              <w:rPr>
                <w:color w:val="000000"/>
              </w:rPr>
            </w:pPr>
            <w:r>
              <w:rPr>
                <w:color w:val="000000"/>
                <w:lang w:val="kk-KZ"/>
              </w:rPr>
              <w:t xml:space="preserve">- </w:t>
            </w:r>
            <w:r w:rsidRPr="0066204A">
              <w:rPr>
                <w:color w:val="000000"/>
              </w:rPr>
              <w:t>з</w:t>
            </w:r>
            <w:r w:rsidR="004040E3" w:rsidRPr="0066204A">
              <w:rPr>
                <w:color w:val="000000"/>
              </w:rPr>
              <w:t xml:space="preserve">амедление прохождения потенциала действия в предсердиях, желудочках и в </w:t>
            </w:r>
            <w:r w:rsidR="004040E3" w:rsidRPr="0066204A">
              <w:rPr>
                <w:color w:val="000000"/>
              </w:rPr>
              <w:lastRenderedPageBreak/>
              <w:t>специализированных прово</w:t>
            </w:r>
            <w:r>
              <w:rPr>
                <w:color w:val="000000"/>
                <w:lang w:val="kk-KZ"/>
              </w:rPr>
              <w:t xml:space="preserve"> </w:t>
            </w:r>
            <w:r w:rsidR="004040E3" w:rsidRPr="0066204A">
              <w:rPr>
                <w:color w:val="000000"/>
              </w:rPr>
              <w:t>дящих путях желудочков;</w:t>
            </w:r>
          </w:p>
          <w:p w14:paraId="5C432E26" w14:textId="16365719" w:rsidR="004040E3" w:rsidRPr="0066204A" w:rsidRDefault="00164E74" w:rsidP="0066204A">
            <w:pPr>
              <w:jc w:val="both"/>
              <w:rPr>
                <w:color w:val="000000"/>
              </w:rPr>
            </w:pPr>
            <w:r>
              <w:rPr>
                <w:color w:val="000000"/>
                <w:lang w:val="kk-KZ"/>
              </w:rPr>
              <w:t xml:space="preserve">- </w:t>
            </w:r>
            <w:r w:rsidRPr="0066204A">
              <w:rPr>
                <w:color w:val="000000"/>
              </w:rPr>
              <w:t>с</w:t>
            </w:r>
            <w:r w:rsidR="004040E3" w:rsidRPr="0066204A">
              <w:rPr>
                <w:color w:val="000000"/>
              </w:rPr>
              <w:t>опутствующий блок К</w:t>
            </w:r>
            <w:r w:rsidR="004040E3" w:rsidRPr="0066204A">
              <w:rPr>
                <w:color w:val="000000"/>
                <w:vertAlign w:val="superscript"/>
              </w:rPr>
              <w:t>+</w:t>
            </w:r>
            <w:r w:rsidR="004040E3" w:rsidRPr="0066204A">
              <w:rPr>
                <w:color w:val="000000"/>
              </w:rPr>
              <w:t>-каналов, увеличивающий длительность потенциала действия и эффективный рефрактерный период;</w:t>
            </w:r>
          </w:p>
          <w:p w14:paraId="476E4AB6" w14:textId="57F2E3DF" w:rsidR="004040E3" w:rsidRPr="00164E74" w:rsidRDefault="00164E74" w:rsidP="0066204A">
            <w:pPr>
              <w:jc w:val="both"/>
              <w:rPr>
                <w:color w:val="000000"/>
                <w:lang w:val="kk-KZ"/>
              </w:rPr>
            </w:pPr>
            <w:r>
              <w:rPr>
                <w:color w:val="000000"/>
                <w:lang w:val="kk-KZ"/>
              </w:rPr>
              <w:t xml:space="preserve">- </w:t>
            </w:r>
            <w:r w:rsidRPr="0066204A">
              <w:rPr>
                <w:color w:val="000000"/>
              </w:rPr>
              <w:t>у</w:t>
            </w:r>
            <w:r w:rsidR="004040E3" w:rsidRPr="0066204A">
              <w:rPr>
                <w:color w:val="000000"/>
              </w:rPr>
              <w:t>величение интервала QT</w:t>
            </w:r>
          </w:p>
        </w:tc>
        <w:tc>
          <w:tcPr>
            <w:tcW w:w="1560" w:type="dxa"/>
          </w:tcPr>
          <w:p w14:paraId="6D34F67D" w14:textId="77777777" w:rsidR="004040E3" w:rsidRPr="0066204A" w:rsidRDefault="004040E3" w:rsidP="0066204A">
            <w:pPr>
              <w:jc w:val="both"/>
              <w:rPr>
                <w:color w:val="000000"/>
              </w:rPr>
            </w:pPr>
          </w:p>
        </w:tc>
        <w:tc>
          <w:tcPr>
            <w:tcW w:w="3602" w:type="dxa"/>
          </w:tcPr>
          <w:p w14:paraId="390A9974" w14:textId="77777777" w:rsidR="004040E3" w:rsidRPr="0066204A" w:rsidRDefault="004040E3" w:rsidP="0066204A">
            <w:pPr>
              <w:jc w:val="both"/>
              <w:rPr>
                <w:color w:val="000000"/>
              </w:rPr>
            </w:pPr>
            <w:r w:rsidRPr="0066204A">
              <w:rPr>
                <w:color w:val="000000"/>
              </w:rPr>
              <w:t>Снижение проводимости по дополнительным предсердно-желудочковым соединениям.</w:t>
            </w:r>
          </w:p>
          <w:p w14:paraId="66ADC4D7" w14:textId="77777777" w:rsidR="004040E3" w:rsidRPr="0066204A" w:rsidRDefault="004040E3" w:rsidP="0066204A">
            <w:pPr>
              <w:jc w:val="both"/>
              <w:rPr>
                <w:color w:val="000000"/>
              </w:rPr>
            </w:pPr>
            <w:r w:rsidRPr="0066204A">
              <w:rPr>
                <w:color w:val="000000"/>
              </w:rPr>
              <w:lastRenderedPageBreak/>
              <w:t xml:space="preserve">Увеличение рефрактерного периода, уменьшая вероятность ре-ентри. </w:t>
            </w:r>
          </w:p>
          <w:p w14:paraId="23E11977" w14:textId="77777777" w:rsidR="004040E3" w:rsidRPr="0066204A" w:rsidRDefault="004040E3" w:rsidP="0066204A">
            <w:pPr>
              <w:jc w:val="both"/>
              <w:rPr>
                <w:color w:val="000000"/>
              </w:rPr>
            </w:pPr>
          </w:p>
        </w:tc>
      </w:tr>
      <w:tr w:rsidR="00164E74" w:rsidRPr="0066204A" w14:paraId="51B2C178" w14:textId="77777777" w:rsidTr="001B61EB">
        <w:trPr>
          <w:trHeight w:val="7451"/>
        </w:trPr>
        <w:tc>
          <w:tcPr>
            <w:tcW w:w="1007" w:type="dxa"/>
          </w:tcPr>
          <w:p w14:paraId="2458E9BF" w14:textId="77777777" w:rsidR="00164E74" w:rsidRPr="0066204A" w:rsidRDefault="00164E74" w:rsidP="0066204A">
            <w:pPr>
              <w:jc w:val="both"/>
              <w:rPr>
                <w:color w:val="000000"/>
                <w:lang w:val="en-US"/>
              </w:rPr>
            </w:pPr>
            <w:r w:rsidRPr="0066204A">
              <w:rPr>
                <w:color w:val="000000"/>
                <w:lang w:val="en-US"/>
              </w:rPr>
              <w:lastRenderedPageBreak/>
              <w:t>Ib</w:t>
            </w:r>
          </w:p>
        </w:tc>
        <w:tc>
          <w:tcPr>
            <w:tcW w:w="3402" w:type="dxa"/>
          </w:tcPr>
          <w:p w14:paraId="20F57EF9" w14:textId="7B4706D3" w:rsidR="00164E74" w:rsidRPr="0066204A" w:rsidRDefault="00164E74" w:rsidP="0066204A">
            <w:pPr>
              <w:jc w:val="both"/>
              <w:rPr>
                <w:color w:val="000000"/>
              </w:rPr>
            </w:pPr>
            <w:r>
              <w:rPr>
                <w:color w:val="000000"/>
                <w:lang w:val="kk-KZ"/>
              </w:rPr>
              <w:t xml:space="preserve">- </w:t>
            </w:r>
            <w:r w:rsidRPr="0066204A">
              <w:rPr>
                <w:color w:val="000000"/>
              </w:rPr>
              <w:t xml:space="preserve">снижение пика </w:t>
            </w:r>
            <w:r w:rsidRPr="0066204A">
              <w:rPr>
                <w:color w:val="000000"/>
                <w:lang w:val="en-US"/>
              </w:rPr>
              <w:t>Na</w:t>
            </w:r>
            <w:r w:rsidRPr="0066204A">
              <w:rPr>
                <w:color w:val="000000"/>
                <w:vertAlign w:val="superscript"/>
              </w:rPr>
              <w:t>+</w:t>
            </w:r>
            <w:r w:rsidRPr="0066204A">
              <w:rPr>
                <w:color w:val="000000"/>
              </w:rPr>
              <w:t>-каналов, потенциала действия и максимальное</w:t>
            </w:r>
            <w:r>
              <w:rPr>
                <w:color w:val="000000"/>
                <w:lang w:val="kk-KZ"/>
              </w:rPr>
              <w:t xml:space="preserve"> </w:t>
            </w:r>
            <w:r w:rsidRPr="0066204A">
              <w:rPr>
                <w:color w:val="000000"/>
              </w:rPr>
              <w:t xml:space="preserve">повышение порога возбуждения; </w:t>
            </w:r>
          </w:p>
          <w:p w14:paraId="76619BEA" w14:textId="5382D64D" w:rsidR="00164E74" w:rsidRPr="0066204A" w:rsidRDefault="00164E74" w:rsidP="0066204A">
            <w:pPr>
              <w:jc w:val="both"/>
              <w:rPr>
                <w:color w:val="000000"/>
              </w:rPr>
            </w:pPr>
            <w:r>
              <w:rPr>
                <w:color w:val="000000"/>
                <w:lang w:val="kk-KZ"/>
              </w:rPr>
              <w:t xml:space="preserve">- </w:t>
            </w:r>
            <w:r w:rsidRPr="0066204A">
              <w:rPr>
                <w:color w:val="000000"/>
              </w:rPr>
              <w:t>замедление прохождения по</w:t>
            </w:r>
            <w:r>
              <w:rPr>
                <w:color w:val="000000"/>
                <w:lang w:val="kk-KZ"/>
              </w:rPr>
              <w:t xml:space="preserve"> </w:t>
            </w:r>
            <w:r w:rsidRPr="0066204A">
              <w:rPr>
                <w:color w:val="000000"/>
              </w:rPr>
              <w:t>тенциала действия в пред</w:t>
            </w:r>
            <w:r>
              <w:rPr>
                <w:color w:val="000000"/>
                <w:lang w:val="kk-KZ"/>
              </w:rPr>
              <w:t xml:space="preserve"> </w:t>
            </w:r>
            <w:r w:rsidRPr="0066204A">
              <w:rPr>
                <w:color w:val="000000"/>
              </w:rPr>
              <w:t>сердиях, желудочках и в спе</w:t>
            </w:r>
            <w:r>
              <w:rPr>
                <w:color w:val="000000"/>
                <w:lang w:val="kk-KZ"/>
              </w:rPr>
              <w:t xml:space="preserve"> </w:t>
            </w:r>
            <w:r w:rsidRPr="0066204A">
              <w:rPr>
                <w:color w:val="000000"/>
              </w:rPr>
              <w:t>циализированных проводя</w:t>
            </w:r>
            <w:r>
              <w:rPr>
                <w:color w:val="000000"/>
                <w:lang w:val="kk-KZ"/>
              </w:rPr>
              <w:t xml:space="preserve"> </w:t>
            </w:r>
            <w:r w:rsidRPr="0066204A">
              <w:rPr>
                <w:color w:val="000000"/>
              </w:rPr>
              <w:t xml:space="preserve">щих путях желудочков; </w:t>
            </w:r>
          </w:p>
          <w:p w14:paraId="0646CF08" w14:textId="57BC6486" w:rsidR="00164E74" w:rsidRPr="0066204A" w:rsidRDefault="00164E74" w:rsidP="0066204A">
            <w:pPr>
              <w:jc w:val="both"/>
              <w:rPr>
                <w:color w:val="000000"/>
              </w:rPr>
            </w:pPr>
            <w:r>
              <w:rPr>
                <w:color w:val="000000"/>
                <w:lang w:val="kk-KZ"/>
              </w:rPr>
              <w:t xml:space="preserve">- </w:t>
            </w:r>
            <w:r w:rsidRPr="0066204A">
              <w:rPr>
                <w:color w:val="000000"/>
              </w:rPr>
              <w:t>укорочение длительности по</w:t>
            </w:r>
            <w:r>
              <w:rPr>
                <w:color w:val="000000"/>
                <w:lang w:val="kk-KZ"/>
              </w:rPr>
              <w:t xml:space="preserve"> </w:t>
            </w:r>
            <w:r w:rsidRPr="0066204A">
              <w:rPr>
                <w:color w:val="000000"/>
              </w:rPr>
              <w:t>тенциала действия и эффек</w:t>
            </w:r>
            <w:r>
              <w:rPr>
                <w:color w:val="000000"/>
                <w:lang w:val="kk-KZ"/>
              </w:rPr>
              <w:t xml:space="preserve"> </w:t>
            </w:r>
            <w:r w:rsidRPr="0066204A">
              <w:rPr>
                <w:color w:val="000000"/>
              </w:rPr>
              <w:t>тивного рефрактерного пе</w:t>
            </w:r>
            <w:r>
              <w:rPr>
                <w:color w:val="000000"/>
                <w:lang w:val="kk-KZ"/>
              </w:rPr>
              <w:t xml:space="preserve"> </w:t>
            </w:r>
            <w:r w:rsidRPr="0066204A">
              <w:rPr>
                <w:color w:val="000000"/>
              </w:rPr>
              <w:t>риода в нормальных миоцитах</w:t>
            </w:r>
            <w:r>
              <w:rPr>
                <w:color w:val="000000"/>
                <w:lang w:val="kk-KZ"/>
              </w:rPr>
              <w:t xml:space="preserve"> </w:t>
            </w:r>
            <w:r w:rsidRPr="0066204A">
              <w:rPr>
                <w:color w:val="000000"/>
              </w:rPr>
              <w:t xml:space="preserve">желудочков и волокон Пуркинье; </w:t>
            </w:r>
          </w:p>
          <w:p w14:paraId="239A6543" w14:textId="4F082F3D" w:rsidR="00164E74" w:rsidRPr="00164E74" w:rsidRDefault="00164E74" w:rsidP="00164E74">
            <w:pPr>
              <w:jc w:val="both"/>
              <w:rPr>
                <w:color w:val="000000"/>
                <w:lang w:val="kk-KZ"/>
              </w:rPr>
            </w:pPr>
            <w:r>
              <w:rPr>
                <w:color w:val="000000"/>
                <w:lang w:val="kk-KZ"/>
              </w:rPr>
              <w:t xml:space="preserve">- </w:t>
            </w:r>
            <w:r w:rsidRPr="0066204A">
              <w:rPr>
                <w:color w:val="000000"/>
              </w:rPr>
              <w:t>удлинение эффективного рефрактерного периода и рефрактерность постдеполяри</w:t>
            </w:r>
            <w:r>
              <w:rPr>
                <w:color w:val="000000"/>
                <w:lang w:val="kk-KZ"/>
              </w:rPr>
              <w:t xml:space="preserve"> </w:t>
            </w:r>
            <w:r w:rsidRPr="0066204A">
              <w:rPr>
                <w:color w:val="000000"/>
              </w:rPr>
              <w:t>зации с уменьшением</w:t>
            </w:r>
            <w:r>
              <w:rPr>
                <w:color w:val="000000"/>
                <w:lang w:val="kk-KZ"/>
              </w:rPr>
              <w:t xml:space="preserve"> </w:t>
            </w:r>
            <w:r w:rsidRPr="0066204A">
              <w:rPr>
                <w:color w:val="000000"/>
              </w:rPr>
              <w:t>тока в ишемических,</w:t>
            </w:r>
            <w:r>
              <w:rPr>
                <w:color w:val="000000"/>
                <w:lang w:val="kk-KZ"/>
              </w:rPr>
              <w:t xml:space="preserve"> </w:t>
            </w:r>
            <w:r w:rsidRPr="0066204A">
              <w:rPr>
                <w:color w:val="000000"/>
              </w:rPr>
              <w:t>час</w:t>
            </w:r>
            <w:r>
              <w:rPr>
                <w:color w:val="000000"/>
              </w:rPr>
              <w:t>тично депо</w:t>
            </w:r>
            <w:r>
              <w:rPr>
                <w:color w:val="000000"/>
                <w:lang w:val="kk-KZ"/>
              </w:rPr>
              <w:t xml:space="preserve"> </w:t>
            </w:r>
            <w:r>
              <w:rPr>
                <w:color w:val="000000"/>
              </w:rPr>
              <w:t>ляризованных клетках</w:t>
            </w:r>
            <w:r>
              <w:rPr>
                <w:color w:val="000000"/>
                <w:lang w:val="kk-KZ"/>
              </w:rPr>
              <w:t>;</w:t>
            </w:r>
          </w:p>
          <w:p w14:paraId="752B854B" w14:textId="73F2F71C" w:rsidR="00164E74" w:rsidRPr="0066204A" w:rsidRDefault="00164E74" w:rsidP="0066204A">
            <w:pPr>
              <w:jc w:val="both"/>
              <w:rPr>
                <w:color w:val="000000"/>
              </w:rPr>
            </w:pPr>
            <w:r>
              <w:rPr>
                <w:color w:val="000000"/>
                <w:lang w:val="kk-KZ"/>
              </w:rPr>
              <w:t xml:space="preserve">- </w:t>
            </w:r>
            <w:r w:rsidRPr="0066204A">
              <w:rPr>
                <w:color w:val="000000"/>
              </w:rPr>
              <w:t>относительно небольшой</w:t>
            </w:r>
          </w:p>
          <w:p w14:paraId="21A572CD" w14:textId="477D5A5C" w:rsidR="00164E74" w:rsidRPr="0066204A" w:rsidRDefault="00164E74" w:rsidP="0066204A">
            <w:pPr>
              <w:jc w:val="both"/>
              <w:rPr>
                <w:color w:val="000000"/>
              </w:rPr>
            </w:pPr>
            <w:r w:rsidRPr="0066204A">
              <w:rPr>
                <w:color w:val="000000"/>
              </w:rPr>
              <w:t>электрокардиографический эффект;</w:t>
            </w:r>
          </w:p>
          <w:p w14:paraId="5605325F" w14:textId="72A9FA5F" w:rsidR="00164E74" w:rsidRPr="00164E74" w:rsidRDefault="00164E74" w:rsidP="001B61EB">
            <w:pPr>
              <w:jc w:val="both"/>
              <w:rPr>
                <w:color w:val="000000"/>
                <w:lang w:val="kk-KZ"/>
              </w:rPr>
            </w:pPr>
            <w:r>
              <w:rPr>
                <w:color w:val="000000"/>
                <w:lang w:val="kk-KZ"/>
              </w:rPr>
              <w:t xml:space="preserve">- </w:t>
            </w:r>
            <w:r w:rsidRPr="0066204A">
              <w:rPr>
                <w:color w:val="000000"/>
              </w:rPr>
              <w:t xml:space="preserve">незначительное укорочение </w:t>
            </w:r>
            <w:r w:rsidRPr="00D02045">
              <w:rPr>
                <w:color w:val="000000"/>
              </w:rPr>
              <w:t xml:space="preserve">корригированного </w:t>
            </w:r>
            <w:r w:rsidRPr="00D02045">
              <w:rPr>
                <w:color w:val="000000"/>
                <w:lang w:val="en-US"/>
              </w:rPr>
              <w:t>QT</w:t>
            </w:r>
            <w:r w:rsidRPr="00D02045">
              <w:rPr>
                <w:color w:val="000000"/>
              </w:rPr>
              <w:t xml:space="preserve"> интервала</w:t>
            </w:r>
          </w:p>
        </w:tc>
        <w:tc>
          <w:tcPr>
            <w:tcW w:w="1560" w:type="dxa"/>
          </w:tcPr>
          <w:p w14:paraId="206A4885" w14:textId="18118FCF" w:rsidR="00164E74" w:rsidRPr="0066204A" w:rsidRDefault="00164E74" w:rsidP="00164E74">
            <w:pPr>
              <w:jc w:val="both"/>
              <w:rPr>
                <w:color w:val="000000"/>
              </w:rPr>
            </w:pPr>
            <w:r w:rsidRPr="0066204A">
              <w:rPr>
                <w:color w:val="000000"/>
              </w:rPr>
              <w:t>Лидокаин, Мексилетин</w:t>
            </w:r>
          </w:p>
        </w:tc>
        <w:tc>
          <w:tcPr>
            <w:tcW w:w="3602" w:type="dxa"/>
          </w:tcPr>
          <w:p w14:paraId="79504BED" w14:textId="72F58183" w:rsidR="00164E74" w:rsidRPr="0066204A" w:rsidRDefault="00164E74" w:rsidP="0066204A">
            <w:pPr>
              <w:jc w:val="both"/>
              <w:rPr>
                <w:color w:val="000000"/>
              </w:rPr>
            </w:pPr>
            <w:r>
              <w:rPr>
                <w:color w:val="000000"/>
                <w:lang w:val="kk-KZ"/>
              </w:rPr>
              <w:t xml:space="preserve">- </w:t>
            </w:r>
            <w:r w:rsidRPr="0066204A">
              <w:rPr>
                <w:color w:val="000000"/>
              </w:rPr>
              <w:t>снижение эктопической актив</w:t>
            </w:r>
            <w:r>
              <w:rPr>
                <w:color w:val="000000"/>
                <w:lang w:val="kk-KZ"/>
              </w:rPr>
              <w:t xml:space="preserve"> </w:t>
            </w:r>
            <w:r w:rsidRPr="0066204A">
              <w:rPr>
                <w:color w:val="000000"/>
              </w:rPr>
              <w:t>ности желудочков;</w:t>
            </w:r>
          </w:p>
          <w:p w14:paraId="43B055E2" w14:textId="4F767F8A" w:rsidR="00164E74" w:rsidRPr="0066204A" w:rsidRDefault="00164E74" w:rsidP="0066204A">
            <w:pPr>
              <w:jc w:val="both"/>
              <w:rPr>
                <w:color w:val="000000"/>
              </w:rPr>
            </w:pPr>
            <w:r>
              <w:rPr>
                <w:color w:val="000000"/>
                <w:lang w:val="kk-KZ"/>
              </w:rPr>
              <w:t xml:space="preserve">- </w:t>
            </w:r>
            <w:r w:rsidRPr="0066204A">
              <w:rPr>
                <w:color w:val="000000"/>
              </w:rPr>
              <w:t>снижение триггерной актив</w:t>
            </w:r>
            <w:r>
              <w:rPr>
                <w:color w:val="000000"/>
                <w:lang w:val="kk-KZ"/>
              </w:rPr>
              <w:t xml:space="preserve"> </w:t>
            </w:r>
            <w:r w:rsidRPr="0066204A">
              <w:rPr>
                <w:color w:val="000000"/>
              </w:rPr>
              <w:t>ности, вызванной поздней постдеполяризацией;</w:t>
            </w:r>
          </w:p>
          <w:p w14:paraId="2432F376" w14:textId="1007C234" w:rsidR="00164E74" w:rsidRPr="00164E74" w:rsidRDefault="00164E74" w:rsidP="00164E74">
            <w:pPr>
              <w:jc w:val="both"/>
              <w:rPr>
                <w:color w:val="000000"/>
                <w:lang w:val="kk-KZ"/>
              </w:rPr>
            </w:pPr>
            <w:r>
              <w:rPr>
                <w:color w:val="000000"/>
                <w:lang w:val="kk-KZ"/>
              </w:rPr>
              <w:t xml:space="preserve">- </w:t>
            </w:r>
            <w:r w:rsidRPr="0066204A">
              <w:rPr>
                <w:color w:val="000000"/>
              </w:rPr>
              <w:t>снижение склонности к ре-ентри путем преобразования однонаправленного блока в двунаправленный, особенно в ишемизированном, частично деполяризованном миокарде</w:t>
            </w:r>
          </w:p>
        </w:tc>
      </w:tr>
      <w:tr w:rsidR="000569E6" w:rsidRPr="0066204A" w14:paraId="387F3BE9" w14:textId="77777777" w:rsidTr="001B61EB">
        <w:tc>
          <w:tcPr>
            <w:tcW w:w="1007" w:type="dxa"/>
            <w:tcBorders>
              <w:bottom w:val="nil"/>
            </w:tcBorders>
          </w:tcPr>
          <w:p w14:paraId="51B4FCFF" w14:textId="77777777" w:rsidR="000569E6" w:rsidRPr="0066204A" w:rsidRDefault="000569E6" w:rsidP="0066204A">
            <w:pPr>
              <w:jc w:val="both"/>
              <w:rPr>
                <w:color w:val="000000"/>
              </w:rPr>
            </w:pPr>
            <w:r w:rsidRPr="0066204A">
              <w:rPr>
                <w:color w:val="000000"/>
                <w:lang w:val="en-US"/>
              </w:rPr>
              <w:t>Ic</w:t>
            </w:r>
          </w:p>
        </w:tc>
        <w:tc>
          <w:tcPr>
            <w:tcW w:w="3402" w:type="dxa"/>
            <w:tcBorders>
              <w:bottom w:val="nil"/>
            </w:tcBorders>
          </w:tcPr>
          <w:p w14:paraId="644C752F" w14:textId="7916A2D6" w:rsidR="00DA5384" w:rsidRPr="0066204A" w:rsidRDefault="00164E74" w:rsidP="0066204A">
            <w:pPr>
              <w:jc w:val="both"/>
              <w:rPr>
                <w:color w:val="000000"/>
              </w:rPr>
            </w:pPr>
            <w:r>
              <w:rPr>
                <w:color w:val="000000"/>
                <w:lang w:val="kk-KZ"/>
              </w:rPr>
              <w:t xml:space="preserve">- </w:t>
            </w:r>
            <w:r w:rsidRPr="0066204A">
              <w:rPr>
                <w:color w:val="000000"/>
              </w:rPr>
              <w:t xml:space="preserve">снижение </w:t>
            </w:r>
            <w:r w:rsidR="000569E6" w:rsidRPr="0066204A">
              <w:rPr>
                <w:color w:val="000000"/>
              </w:rPr>
              <w:t xml:space="preserve">пика </w:t>
            </w:r>
            <w:r w:rsidR="000569E6" w:rsidRPr="0066204A">
              <w:rPr>
                <w:color w:val="000000"/>
                <w:lang w:val="en-US"/>
              </w:rPr>
              <w:t>Na</w:t>
            </w:r>
            <w:r w:rsidR="000569E6" w:rsidRPr="0066204A">
              <w:rPr>
                <w:color w:val="000000"/>
                <w:vertAlign w:val="superscript"/>
              </w:rPr>
              <w:t>+</w:t>
            </w:r>
            <w:r w:rsidR="000569E6" w:rsidRPr="0066204A">
              <w:rPr>
                <w:color w:val="000000"/>
              </w:rPr>
              <w:t>-каналов, потенциала действия и максимальное</w:t>
            </w:r>
            <w:r>
              <w:rPr>
                <w:color w:val="000000"/>
                <w:lang w:val="kk-KZ"/>
              </w:rPr>
              <w:t xml:space="preserve"> </w:t>
            </w:r>
            <w:r w:rsidR="000569E6" w:rsidRPr="0066204A">
              <w:rPr>
                <w:color w:val="000000"/>
              </w:rPr>
              <w:t xml:space="preserve">повышение порога возбуждения; </w:t>
            </w:r>
          </w:p>
          <w:p w14:paraId="4079CB8C" w14:textId="4CEB7E3C" w:rsidR="00DA5384" w:rsidRPr="0066204A" w:rsidRDefault="00164E74" w:rsidP="00164E74">
            <w:pPr>
              <w:jc w:val="both"/>
              <w:rPr>
                <w:color w:val="000000"/>
              </w:rPr>
            </w:pPr>
            <w:r>
              <w:rPr>
                <w:color w:val="000000"/>
                <w:lang w:val="kk-KZ"/>
              </w:rPr>
              <w:t xml:space="preserve">- </w:t>
            </w:r>
            <w:r w:rsidRPr="0066204A">
              <w:rPr>
                <w:color w:val="000000"/>
              </w:rPr>
              <w:t xml:space="preserve">замедление </w:t>
            </w:r>
            <w:r w:rsidR="000569E6" w:rsidRPr="0066204A">
              <w:rPr>
                <w:color w:val="000000"/>
              </w:rPr>
              <w:t>прохождения по</w:t>
            </w:r>
            <w:r>
              <w:rPr>
                <w:color w:val="000000"/>
                <w:lang w:val="kk-KZ"/>
              </w:rPr>
              <w:t xml:space="preserve"> </w:t>
            </w:r>
            <w:r w:rsidR="000569E6" w:rsidRPr="0066204A">
              <w:rPr>
                <w:color w:val="000000"/>
              </w:rPr>
              <w:t>тенциала действия в пред</w:t>
            </w:r>
            <w:r>
              <w:rPr>
                <w:color w:val="000000"/>
                <w:lang w:val="kk-KZ"/>
              </w:rPr>
              <w:t xml:space="preserve"> </w:t>
            </w:r>
            <w:r w:rsidR="000569E6" w:rsidRPr="0066204A">
              <w:rPr>
                <w:color w:val="000000"/>
              </w:rPr>
              <w:t xml:space="preserve">сердиях, желудочках и </w:t>
            </w:r>
            <w:r w:rsidR="00DA5384" w:rsidRPr="0066204A">
              <w:rPr>
                <w:color w:val="000000"/>
              </w:rPr>
              <w:t xml:space="preserve">в </w:t>
            </w:r>
            <w:r w:rsidR="000569E6" w:rsidRPr="0066204A">
              <w:rPr>
                <w:color w:val="000000"/>
              </w:rPr>
              <w:t>специализированных проводя</w:t>
            </w:r>
            <w:r>
              <w:rPr>
                <w:color w:val="000000"/>
                <w:lang w:val="kk-KZ"/>
              </w:rPr>
              <w:t xml:space="preserve"> </w:t>
            </w:r>
            <w:r w:rsidR="000569E6" w:rsidRPr="0066204A">
              <w:rPr>
                <w:color w:val="000000"/>
              </w:rPr>
              <w:t xml:space="preserve">щих путях желудочков; </w:t>
            </w:r>
          </w:p>
          <w:p w14:paraId="368F8359" w14:textId="052A328C" w:rsidR="000569E6" w:rsidRPr="00164E74" w:rsidRDefault="000569E6" w:rsidP="0066204A">
            <w:pPr>
              <w:tabs>
                <w:tab w:val="left" w:pos="438"/>
              </w:tabs>
              <w:jc w:val="both"/>
              <w:rPr>
                <w:color w:val="000000"/>
                <w:lang w:val="kk-KZ"/>
              </w:rPr>
            </w:pPr>
          </w:p>
        </w:tc>
        <w:tc>
          <w:tcPr>
            <w:tcW w:w="1560" w:type="dxa"/>
            <w:tcBorders>
              <w:bottom w:val="nil"/>
            </w:tcBorders>
          </w:tcPr>
          <w:p w14:paraId="3AAEC393" w14:textId="77777777" w:rsidR="000569E6" w:rsidRPr="0066204A" w:rsidRDefault="000569E6" w:rsidP="0066204A">
            <w:pPr>
              <w:jc w:val="both"/>
              <w:rPr>
                <w:color w:val="000000"/>
              </w:rPr>
            </w:pPr>
            <w:r w:rsidRPr="0066204A">
              <w:rPr>
                <w:color w:val="000000"/>
              </w:rPr>
              <w:t>Пропафе-нон, Флекаинид</w:t>
            </w:r>
          </w:p>
        </w:tc>
        <w:tc>
          <w:tcPr>
            <w:tcW w:w="3602" w:type="dxa"/>
            <w:tcBorders>
              <w:bottom w:val="nil"/>
            </w:tcBorders>
          </w:tcPr>
          <w:p w14:paraId="624E1FB8" w14:textId="4A979653" w:rsidR="000569E6" w:rsidRPr="0066204A" w:rsidRDefault="00164E74" w:rsidP="0066204A">
            <w:pPr>
              <w:jc w:val="both"/>
              <w:rPr>
                <w:color w:val="000000"/>
              </w:rPr>
            </w:pPr>
            <w:r>
              <w:rPr>
                <w:color w:val="000000"/>
                <w:lang w:val="kk-KZ"/>
              </w:rPr>
              <w:t xml:space="preserve">- </w:t>
            </w:r>
            <w:r w:rsidRPr="0066204A">
              <w:rPr>
                <w:color w:val="000000"/>
              </w:rPr>
              <w:t>с</w:t>
            </w:r>
            <w:r w:rsidR="000569E6" w:rsidRPr="0066204A">
              <w:rPr>
                <w:color w:val="000000"/>
              </w:rPr>
              <w:t>нижение эктопической активности желудочков и предсердий</w:t>
            </w:r>
            <w:r w:rsidR="00DA5384" w:rsidRPr="0066204A">
              <w:rPr>
                <w:color w:val="000000"/>
              </w:rPr>
              <w:t>;</w:t>
            </w:r>
          </w:p>
          <w:p w14:paraId="3ABA8FAB" w14:textId="0488C90F" w:rsidR="000569E6" w:rsidRPr="0066204A" w:rsidRDefault="00164E74" w:rsidP="0066204A">
            <w:pPr>
              <w:jc w:val="both"/>
              <w:rPr>
                <w:color w:val="000000"/>
              </w:rPr>
            </w:pPr>
            <w:r>
              <w:rPr>
                <w:color w:val="000000"/>
                <w:lang w:val="kk-KZ"/>
              </w:rPr>
              <w:t xml:space="preserve">- </w:t>
            </w:r>
            <w:r w:rsidRPr="0066204A">
              <w:rPr>
                <w:color w:val="000000"/>
              </w:rPr>
              <w:t>с</w:t>
            </w:r>
            <w:r w:rsidR="000569E6" w:rsidRPr="0066204A">
              <w:rPr>
                <w:color w:val="000000"/>
              </w:rPr>
              <w:t>нижение триггерной актив</w:t>
            </w:r>
            <w:r>
              <w:rPr>
                <w:color w:val="000000"/>
                <w:lang w:val="kk-KZ"/>
              </w:rPr>
              <w:t xml:space="preserve"> </w:t>
            </w:r>
            <w:r w:rsidR="000569E6" w:rsidRPr="0066204A">
              <w:rPr>
                <w:color w:val="000000"/>
              </w:rPr>
              <w:t>ности, в</w:t>
            </w:r>
            <w:r>
              <w:rPr>
                <w:color w:val="000000"/>
              </w:rPr>
              <w:t>ызванной поздней постдеполяриза</w:t>
            </w:r>
            <w:r w:rsidR="000569E6" w:rsidRPr="0066204A">
              <w:rPr>
                <w:color w:val="000000"/>
              </w:rPr>
              <w:t>ци</w:t>
            </w:r>
            <w:r w:rsidR="00DA5384" w:rsidRPr="0066204A">
              <w:rPr>
                <w:color w:val="000000"/>
              </w:rPr>
              <w:t>ей;</w:t>
            </w:r>
          </w:p>
          <w:p w14:paraId="6D545AE8" w14:textId="183B9118" w:rsidR="000569E6" w:rsidRPr="0066204A" w:rsidRDefault="00164E74" w:rsidP="0066204A">
            <w:pPr>
              <w:jc w:val="both"/>
              <w:rPr>
                <w:color w:val="000000"/>
              </w:rPr>
            </w:pPr>
            <w:r>
              <w:rPr>
                <w:color w:val="000000"/>
                <w:lang w:val="kk-KZ"/>
              </w:rPr>
              <w:t xml:space="preserve">- </w:t>
            </w:r>
            <w:r w:rsidRPr="0066204A">
              <w:rPr>
                <w:color w:val="000000"/>
              </w:rPr>
              <w:t>у</w:t>
            </w:r>
            <w:r w:rsidR="000569E6" w:rsidRPr="0066204A">
              <w:rPr>
                <w:color w:val="000000"/>
              </w:rPr>
              <w:t>меньшение склонности к ре-ентри путем преобразования однонаправленного блока в двунаправленный</w:t>
            </w:r>
            <w:r w:rsidR="00DA5384" w:rsidRPr="0066204A">
              <w:rPr>
                <w:color w:val="000000"/>
              </w:rPr>
              <w:t>;</w:t>
            </w:r>
          </w:p>
          <w:p w14:paraId="222675BB" w14:textId="07024B56" w:rsidR="000569E6" w:rsidRPr="00164E74" w:rsidRDefault="000569E6" w:rsidP="0066204A">
            <w:pPr>
              <w:jc w:val="both"/>
              <w:rPr>
                <w:color w:val="000000"/>
                <w:lang w:val="kk-KZ"/>
              </w:rPr>
            </w:pPr>
          </w:p>
        </w:tc>
      </w:tr>
      <w:tr w:rsidR="001B61EB" w:rsidRPr="0066204A" w14:paraId="0352E830" w14:textId="77777777" w:rsidTr="001B61EB">
        <w:tc>
          <w:tcPr>
            <w:tcW w:w="9571" w:type="dxa"/>
            <w:gridSpan w:val="4"/>
            <w:tcBorders>
              <w:top w:val="nil"/>
              <w:left w:val="nil"/>
              <w:right w:val="nil"/>
            </w:tcBorders>
          </w:tcPr>
          <w:p w14:paraId="715E9CDA" w14:textId="55B45BAB" w:rsidR="001B61EB" w:rsidRPr="001B61EB" w:rsidRDefault="001B61EB" w:rsidP="001B61EB">
            <w:pPr>
              <w:ind w:hanging="112"/>
              <w:jc w:val="both"/>
              <w:rPr>
                <w:color w:val="000000"/>
                <w:sz w:val="28"/>
                <w:szCs w:val="28"/>
                <w:lang w:val="kk-KZ"/>
              </w:rPr>
            </w:pPr>
            <w:r w:rsidRPr="001B61EB">
              <w:rPr>
                <w:color w:val="000000"/>
                <w:sz w:val="28"/>
                <w:szCs w:val="28"/>
                <w:lang w:val="kk-KZ"/>
              </w:rPr>
              <w:t>Продолжение таблицы 2</w:t>
            </w:r>
          </w:p>
          <w:p w14:paraId="4B652BEC" w14:textId="77777777" w:rsidR="001B61EB" w:rsidRPr="001B61EB" w:rsidRDefault="001B61EB" w:rsidP="001B61EB">
            <w:pPr>
              <w:ind w:hanging="112"/>
              <w:jc w:val="both"/>
              <w:rPr>
                <w:color w:val="000000"/>
                <w:sz w:val="16"/>
                <w:szCs w:val="16"/>
                <w:lang w:val="kk-KZ"/>
              </w:rPr>
            </w:pPr>
          </w:p>
        </w:tc>
      </w:tr>
      <w:tr w:rsidR="00D02045" w:rsidRPr="0066204A" w14:paraId="63F759F9" w14:textId="77777777" w:rsidTr="0066204A">
        <w:tc>
          <w:tcPr>
            <w:tcW w:w="1007" w:type="dxa"/>
          </w:tcPr>
          <w:p w14:paraId="0D56616F" w14:textId="5DF5DB53" w:rsidR="00D02045" w:rsidRPr="001B61EB" w:rsidRDefault="001B61EB" w:rsidP="001B61EB">
            <w:pPr>
              <w:jc w:val="center"/>
              <w:rPr>
                <w:color w:val="000000"/>
                <w:lang w:val="kk-KZ"/>
              </w:rPr>
            </w:pPr>
            <w:r>
              <w:rPr>
                <w:color w:val="000000"/>
                <w:lang w:val="kk-KZ"/>
              </w:rPr>
              <w:t>1</w:t>
            </w:r>
          </w:p>
        </w:tc>
        <w:tc>
          <w:tcPr>
            <w:tcW w:w="3402" w:type="dxa"/>
          </w:tcPr>
          <w:p w14:paraId="45E48FF4" w14:textId="3BEBD578" w:rsidR="00D02045" w:rsidRPr="001B61EB" w:rsidRDefault="001B61EB" w:rsidP="001B61EB">
            <w:pPr>
              <w:jc w:val="center"/>
              <w:rPr>
                <w:color w:val="000000"/>
                <w:lang w:val="kk-KZ"/>
              </w:rPr>
            </w:pPr>
            <w:r>
              <w:rPr>
                <w:color w:val="000000"/>
                <w:lang w:val="kk-KZ"/>
              </w:rPr>
              <w:t>2</w:t>
            </w:r>
          </w:p>
        </w:tc>
        <w:tc>
          <w:tcPr>
            <w:tcW w:w="1560" w:type="dxa"/>
          </w:tcPr>
          <w:p w14:paraId="6C73590E" w14:textId="61694006" w:rsidR="00D02045" w:rsidRPr="001B61EB" w:rsidRDefault="001B61EB" w:rsidP="001B61EB">
            <w:pPr>
              <w:jc w:val="center"/>
              <w:rPr>
                <w:color w:val="000000"/>
                <w:lang w:val="kk-KZ"/>
              </w:rPr>
            </w:pPr>
            <w:r>
              <w:rPr>
                <w:color w:val="000000"/>
                <w:lang w:val="kk-KZ"/>
              </w:rPr>
              <w:t>3</w:t>
            </w:r>
          </w:p>
        </w:tc>
        <w:tc>
          <w:tcPr>
            <w:tcW w:w="3602" w:type="dxa"/>
          </w:tcPr>
          <w:p w14:paraId="202C70FD" w14:textId="1DCA0172" w:rsidR="00D02045" w:rsidRPr="001B61EB" w:rsidRDefault="001B61EB" w:rsidP="001B61EB">
            <w:pPr>
              <w:jc w:val="center"/>
              <w:rPr>
                <w:color w:val="000000"/>
                <w:lang w:val="kk-KZ"/>
              </w:rPr>
            </w:pPr>
            <w:r>
              <w:rPr>
                <w:color w:val="000000"/>
                <w:lang w:val="kk-KZ"/>
              </w:rPr>
              <w:t>4</w:t>
            </w:r>
          </w:p>
        </w:tc>
      </w:tr>
      <w:tr w:rsidR="001B61EB" w:rsidRPr="0066204A" w14:paraId="0C2FD77C" w14:textId="77777777" w:rsidTr="0066204A">
        <w:tc>
          <w:tcPr>
            <w:tcW w:w="1007" w:type="dxa"/>
          </w:tcPr>
          <w:p w14:paraId="55E5E1E5" w14:textId="77777777" w:rsidR="001B61EB" w:rsidRDefault="001B61EB" w:rsidP="001B61EB">
            <w:pPr>
              <w:jc w:val="center"/>
              <w:rPr>
                <w:color w:val="000000"/>
                <w:lang w:val="kk-KZ"/>
              </w:rPr>
            </w:pPr>
          </w:p>
        </w:tc>
        <w:tc>
          <w:tcPr>
            <w:tcW w:w="3402" w:type="dxa"/>
          </w:tcPr>
          <w:p w14:paraId="3EE1DF3B" w14:textId="77777777" w:rsidR="001B61EB" w:rsidRPr="0066204A" w:rsidRDefault="001B61EB" w:rsidP="001B61EB">
            <w:pPr>
              <w:tabs>
                <w:tab w:val="left" w:pos="438"/>
              </w:tabs>
              <w:jc w:val="both"/>
              <w:rPr>
                <w:color w:val="000000"/>
              </w:rPr>
            </w:pPr>
            <w:r>
              <w:rPr>
                <w:color w:val="000000"/>
                <w:lang w:val="kk-KZ"/>
              </w:rPr>
              <w:t xml:space="preserve">- </w:t>
            </w:r>
            <w:r w:rsidRPr="0066204A">
              <w:rPr>
                <w:color w:val="000000"/>
              </w:rPr>
              <w:t xml:space="preserve">удлинение длительности потенциала действия при </w:t>
            </w:r>
            <w:r w:rsidRPr="0066204A">
              <w:rPr>
                <w:color w:val="000000"/>
              </w:rPr>
              <w:lastRenderedPageBreak/>
              <w:t>высокой частоте сердечных сокращений;</w:t>
            </w:r>
          </w:p>
          <w:p w14:paraId="6F17E974" w14:textId="7A3DA103" w:rsidR="001B61EB" w:rsidRDefault="001B61EB" w:rsidP="001B61EB">
            <w:pPr>
              <w:jc w:val="both"/>
              <w:rPr>
                <w:color w:val="000000"/>
                <w:lang w:val="kk-KZ"/>
              </w:rPr>
            </w:pPr>
            <w:r>
              <w:rPr>
                <w:color w:val="000000"/>
                <w:lang w:val="kk-KZ"/>
              </w:rPr>
              <w:t xml:space="preserve">- </w:t>
            </w:r>
            <w:r w:rsidRPr="0066204A">
              <w:rPr>
                <w:color w:val="000000"/>
              </w:rPr>
              <w:t>увеличение продолжитель</w:t>
            </w:r>
            <w:r>
              <w:rPr>
                <w:color w:val="000000"/>
                <w:lang w:val="kk-KZ"/>
              </w:rPr>
              <w:t xml:space="preserve"> </w:t>
            </w:r>
            <w:r>
              <w:rPr>
                <w:color w:val="000000"/>
              </w:rPr>
              <w:t>ности QRS</w:t>
            </w:r>
          </w:p>
        </w:tc>
        <w:tc>
          <w:tcPr>
            <w:tcW w:w="1560" w:type="dxa"/>
          </w:tcPr>
          <w:p w14:paraId="0363EA20" w14:textId="77777777" w:rsidR="001B61EB" w:rsidRDefault="001B61EB" w:rsidP="001B61EB">
            <w:pPr>
              <w:jc w:val="center"/>
              <w:rPr>
                <w:color w:val="000000"/>
                <w:lang w:val="kk-KZ"/>
              </w:rPr>
            </w:pPr>
          </w:p>
        </w:tc>
        <w:tc>
          <w:tcPr>
            <w:tcW w:w="3602" w:type="dxa"/>
          </w:tcPr>
          <w:p w14:paraId="7E10C681" w14:textId="77777777" w:rsidR="001B61EB" w:rsidRPr="0066204A" w:rsidRDefault="001B61EB" w:rsidP="001B61EB">
            <w:pPr>
              <w:jc w:val="both"/>
              <w:rPr>
                <w:color w:val="000000"/>
              </w:rPr>
            </w:pPr>
            <w:r>
              <w:rPr>
                <w:color w:val="000000"/>
                <w:lang w:val="kk-KZ"/>
              </w:rPr>
              <w:t xml:space="preserve">- </w:t>
            </w:r>
            <w:r w:rsidRPr="0066204A">
              <w:rPr>
                <w:color w:val="000000"/>
              </w:rPr>
              <w:t>уменьшение проводимости и снижение возбудимости, особен</w:t>
            </w:r>
            <w:r>
              <w:rPr>
                <w:color w:val="000000"/>
                <w:lang w:val="kk-KZ"/>
              </w:rPr>
              <w:t xml:space="preserve"> </w:t>
            </w:r>
            <w:r w:rsidRPr="0066204A">
              <w:rPr>
                <w:color w:val="000000"/>
              </w:rPr>
              <w:lastRenderedPageBreak/>
              <w:t>но при быстрой частоте сер</w:t>
            </w:r>
            <w:r>
              <w:rPr>
                <w:color w:val="000000"/>
                <w:lang w:val="kk-KZ"/>
              </w:rPr>
              <w:t xml:space="preserve"> </w:t>
            </w:r>
            <w:r w:rsidRPr="0066204A">
              <w:rPr>
                <w:color w:val="000000"/>
              </w:rPr>
              <w:t>дечных сокращений;</w:t>
            </w:r>
          </w:p>
          <w:p w14:paraId="2B197F27" w14:textId="649C3FC4" w:rsidR="001B61EB" w:rsidRDefault="001B61EB" w:rsidP="001B61EB">
            <w:pPr>
              <w:jc w:val="both"/>
              <w:rPr>
                <w:color w:val="000000"/>
                <w:lang w:val="kk-KZ"/>
              </w:rPr>
            </w:pPr>
            <w:r>
              <w:rPr>
                <w:color w:val="000000"/>
                <w:lang w:val="kk-KZ"/>
              </w:rPr>
              <w:t xml:space="preserve">- </w:t>
            </w:r>
            <w:r w:rsidRPr="0066204A">
              <w:rPr>
                <w:color w:val="000000"/>
              </w:rPr>
              <w:t>блокирование ре-ентри путей, приво</w:t>
            </w:r>
            <w:r>
              <w:rPr>
                <w:color w:val="000000"/>
              </w:rPr>
              <w:t>дящих к замедлению проводимости</w:t>
            </w:r>
          </w:p>
        </w:tc>
      </w:tr>
      <w:tr w:rsidR="000569E6" w:rsidRPr="0066204A" w14:paraId="69558573" w14:textId="77777777" w:rsidTr="0066204A">
        <w:tc>
          <w:tcPr>
            <w:tcW w:w="1007" w:type="dxa"/>
          </w:tcPr>
          <w:p w14:paraId="042A1D3C" w14:textId="77777777" w:rsidR="000569E6" w:rsidRPr="0066204A" w:rsidRDefault="000569E6" w:rsidP="0066204A">
            <w:pPr>
              <w:jc w:val="both"/>
              <w:rPr>
                <w:color w:val="000000"/>
              </w:rPr>
            </w:pPr>
            <w:r w:rsidRPr="0066204A">
              <w:rPr>
                <w:color w:val="000000"/>
                <w:lang w:val="en-US"/>
              </w:rPr>
              <w:lastRenderedPageBreak/>
              <w:t>Id</w:t>
            </w:r>
          </w:p>
        </w:tc>
        <w:tc>
          <w:tcPr>
            <w:tcW w:w="3402" w:type="dxa"/>
          </w:tcPr>
          <w:p w14:paraId="5EB03420" w14:textId="77777777" w:rsidR="000569E6" w:rsidRPr="0066204A" w:rsidRDefault="000569E6" w:rsidP="0066204A">
            <w:pPr>
              <w:jc w:val="both"/>
              <w:rPr>
                <w:color w:val="000000"/>
              </w:rPr>
            </w:pPr>
            <w:r w:rsidRPr="0066204A">
              <w:rPr>
                <w:color w:val="000000"/>
              </w:rPr>
              <w:t xml:space="preserve">Снижение тока позднего </w:t>
            </w:r>
            <w:r w:rsidRPr="0066204A">
              <w:rPr>
                <w:color w:val="000000"/>
                <w:lang w:val="en-US"/>
              </w:rPr>
              <w:t>Na</w:t>
            </w:r>
            <w:r w:rsidRPr="0066204A">
              <w:rPr>
                <w:color w:val="000000"/>
                <w:vertAlign w:val="superscript"/>
              </w:rPr>
              <w:t>+</w:t>
            </w:r>
            <w:r w:rsidRPr="0066204A">
              <w:rPr>
                <w:color w:val="000000"/>
              </w:rPr>
              <w:t>-каналов (I</w:t>
            </w:r>
            <w:r w:rsidRPr="0066204A">
              <w:rPr>
                <w:color w:val="000000"/>
                <w:vertAlign w:val="subscript"/>
              </w:rPr>
              <w:t>NaL</w:t>
            </w:r>
            <w:r w:rsidRPr="0066204A">
              <w:rPr>
                <w:color w:val="000000"/>
              </w:rPr>
              <w:t>), влияющего на восстановление потенциала действия, рефрактерность, резерва реполяризации и интервал QT.</w:t>
            </w:r>
          </w:p>
        </w:tc>
        <w:tc>
          <w:tcPr>
            <w:tcW w:w="1560" w:type="dxa"/>
          </w:tcPr>
          <w:p w14:paraId="28CCABB5" w14:textId="77777777" w:rsidR="000569E6" w:rsidRPr="0066204A" w:rsidRDefault="000569E6" w:rsidP="0066204A">
            <w:pPr>
              <w:jc w:val="both"/>
              <w:rPr>
                <w:color w:val="000000"/>
              </w:rPr>
            </w:pPr>
            <w:r w:rsidRPr="0066204A">
              <w:rPr>
                <w:color w:val="000000"/>
              </w:rPr>
              <w:t>Ранолазин</w:t>
            </w:r>
          </w:p>
        </w:tc>
        <w:tc>
          <w:tcPr>
            <w:tcW w:w="3602" w:type="dxa"/>
          </w:tcPr>
          <w:p w14:paraId="221FE17C" w14:textId="22AAAC36" w:rsidR="000569E6" w:rsidRPr="0066204A" w:rsidRDefault="000569E6" w:rsidP="0066204A">
            <w:pPr>
              <w:jc w:val="both"/>
              <w:rPr>
                <w:color w:val="000000"/>
              </w:rPr>
            </w:pPr>
            <w:r w:rsidRPr="0066204A">
              <w:rPr>
                <w:color w:val="000000"/>
              </w:rPr>
              <w:t>Уменьшение</w:t>
            </w:r>
            <w:r w:rsidR="00164E74">
              <w:rPr>
                <w:color w:val="000000"/>
                <w:lang w:val="kk-KZ"/>
              </w:rPr>
              <w:t xml:space="preserve"> </w:t>
            </w:r>
            <w:r w:rsidRPr="0066204A">
              <w:rPr>
                <w:color w:val="000000"/>
              </w:rPr>
              <w:t>структурных и</w:t>
            </w:r>
          </w:p>
          <w:p w14:paraId="0F59210C" w14:textId="42CAD9E8" w:rsidR="000569E6" w:rsidRPr="001B61EB" w:rsidRDefault="000569E6" w:rsidP="00164E74">
            <w:pPr>
              <w:jc w:val="both"/>
              <w:rPr>
                <w:color w:val="000000"/>
                <w:lang w:val="kk-KZ"/>
              </w:rPr>
            </w:pPr>
            <w:r w:rsidRPr="0066204A">
              <w:rPr>
                <w:color w:val="000000"/>
              </w:rPr>
              <w:t>электрофизиологических</w:t>
            </w:r>
            <w:r w:rsidR="00164E74">
              <w:rPr>
                <w:color w:val="000000"/>
                <w:lang w:val="kk-KZ"/>
              </w:rPr>
              <w:t xml:space="preserve"> </w:t>
            </w:r>
            <w:r w:rsidRPr="0066204A">
              <w:rPr>
                <w:color w:val="000000"/>
              </w:rPr>
              <w:t>ремоде</w:t>
            </w:r>
            <w:r w:rsidR="001B61EB">
              <w:rPr>
                <w:color w:val="000000"/>
                <w:lang w:val="kk-KZ"/>
              </w:rPr>
              <w:t xml:space="preserve"> </w:t>
            </w:r>
            <w:r w:rsidRPr="0066204A">
              <w:rPr>
                <w:color w:val="000000"/>
              </w:rPr>
              <w:t>лирований,</w:t>
            </w:r>
            <w:r w:rsidR="00164E74">
              <w:rPr>
                <w:color w:val="000000"/>
                <w:lang w:val="kk-KZ"/>
              </w:rPr>
              <w:t xml:space="preserve"> </w:t>
            </w:r>
            <w:r w:rsidRPr="0066204A">
              <w:rPr>
                <w:color w:val="000000"/>
              </w:rPr>
              <w:t>которые угнетают</w:t>
            </w:r>
            <w:r w:rsidR="00164E74">
              <w:rPr>
                <w:color w:val="000000"/>
                <w:lang w:val="kk-KZ"/>
              </w:rPr>
              <w:t xml:space="preserve"> </w:t>
            </w:r>
            <w:r w:rsidRPr="0066204A">
              <w:rPr>
                <w:color w:val="000000"/>
              </w:rPr>
              <w:t xml:space="preserve">проводимость потенциала </w:t>
            </w:r>
            <w:r w:rsidR="001B61EB">
              <w:rPr>
                <w:color w:val="000000"/>
              </w:rPr>
              <w:t>дейст</w:t>
            </w:r>
            <w:r w:rsidR="001B61EB">
              <w:rPr>
                <w:color w:val="000000"/>
                <w:lang w:val="kk-KZ"/>
              </w:rPr>
              <w:t xml:space="preserve"> </w:t>
            </w:r>
            <w:r w:rsidR="001B61EB">
              <w:rPr>
                <w:color w:val="000000"/>
              </w:rPr>
              <w:t>вия и увеличивают ре-ентри</w:t>
            </w:r>
          </w:p>
        </w:tc>
      </w:tr>
      <w:tr w:rsidR="001F6094" w:rsidRPr="0066204A" w14:paraId="02692054" w14:textId="77777777" w:rsidTr="0066204A">
        <w:tc>
          <w:tcPr>
            <w:tcW w:w="9571" w:type="dxa"/>
            <w:gridSpan w:val="4"/>
          </w:tcPr>
          <w:p w14:paraId="10ED808B" w14:textId="77777777" w:rsidR="001F6094" w:rsidRPr="0066204A" w:rsidRDefault="001F6094" w:rsidP="0066204A">
            <w:pPr>
              <w:jc w:val="both"/>
              <w:rPr>
                <w:color w:val="000000"/>
              </w:rPr>
            </w:pPr>
            <w:r w:rsidRPr="0066204A">
              <w:rPr>
                <w:color w:val="000000"/>
              </w:rPr>
              <w:t>Вегетативные ингибиторы и активаторы</w:t>
            </w:r>
          </w:p>
        </w:tc>
      </w:tr>
      <w:tr w:rsidR="001F6094" w:rsidRPr="0066204A" w14:paraId="145A12D9" w14:textId="77777777" w:rsidTr="0066204A">
        <w:tc>
          <w:tcPr>
            <w:tcW w:w="9571" w:type="dxa"/>
            <w:gridSpan w:val="4"/>
          </w:tcPr>
          <w:p w14:paraId="1609E31A" w14:textId="77777777" w:rsidR="001F6094" w:rsidRPr="0066204A" w:rsidRDefault="001F6094" w:rsidP="0066204A">
            <w:pPr>
              <w:jc w:val="both"/>
              <w:rPr>
                <w:color w:val="000000"/>
              </w:rPr>
            </w:pPr>
            <w:r w:rsidRPr="0066204A">
              <w:rPr>
                <w:color w:val="000000"/>
                <w:lang w:val="en-US"/>
              </w:rPr>
              <w:t>II</w:t>
            </w:r>
          </w:p>
        </w:tc>
      </w:tr>
      <w:tr w:rsidR="001B61EB" w:rsidRPr="0066204A" w14:paraId="572ADDFD" w14:textId="77777777" w:rsidTr="001B61EB">
        <w:trPr>
          <w:trHeight w:val="6217"/>
        </w:trPr>
        <w:tc>
          <w:tcPr>
            <w:tcW w:w="1007" w:type="dxa"/>
          </w:tcPr>
          <w:p w14:paraId="5E91D45D" w14:textId="77777777" w:rsidR="001B61EB" w:rsidRPr="0066204A" w:rsidRDefault="001B61EB" w:rsidP="0066204A">
            <w:pPr>
              <w:jc w:val="both"/>
              <w:rPr>
                <w:color w:val="000000"/>
                <w:lang w:val="en-US"/>
              </w:rPr>
            </w:pPr>
            <w:r w:rsidRPr="0066204A">
              <w:rPr>
                <w:color w:val="000000"/>
                <w:lang w:val="en-US"/>
              </w:rPr>
              <w:t>IIa</w:t>
            </w:r>
          </w:p>
        </w:tc>
        <w:tc>
          <w:tcPr>
            <w:tcW w:w="3402" w:type="dxa"/>
          </w:tcPr>
          <w:p w14:paraId="3C170B8A" w14:textId="0A11A434" w:rsidR="001B61EB" w:rsidRPr="0066204A" w:rsidRDefault="001B61EB" w:rsidP="0066204A">
            <w:pPr>
              <w:jc w:val="both"/>
              <w:rPr>
                <w:color w:val="000000"/>
              </w:rPr>
            </w:pPr>
            <w:r>
              <w:rPr>
                <w:color w:val="000000"/>
                <w:lang w:val="kk-KZ"/>
              </w:rPr>
              <w:t xml:space="preserve">- </w:t>
            </w:r>
            <w:r w:rsidRPr="0066204A">
              <w:rPr>
                <w:color w:val="000000"/>
              </w:rPr>
              <w:t>ингибирование адренерги</w:t>
            </w:r>
            <w:r>
              <w:rPr>
                <w:color w:val="000000"/>
                <w:lang w:val="kk-KZ"/>
              </w:rPr>
              <w:t xml:space="preserve"> </w:t>
            </w:r>
            <w:r w:rsidRPr="0066204A">
              <w:rPr>
                <w:color w:val="000000"/>
              </w:rPr>
              <w:t>чески индуцированных G</w:t>
            </w:r>
            <w:r w:rsidRPr="0066204A">
              <w:rPr>
                <w:color w:val="000000"/>
                <w:vertAlign w:val="subscript"/>
                <w:lang w:val="en-US"/>
              </w:rPr>
              <w:t>S</w:t>
            </w:r>
            <w:r w:rsidRPr="0066204A">
              <w:rPr>
                <w:color w:val="000000"/>
              </w:rPr>
              <w:t xml:space="preserve"> протеин-опосредованных эф</w:t>
            </w:r>
            <w:r>
              <w:rPr>
                <w:color w:val="000000"/>
                <w:lang w:val="kk-KZ"/>
              </w:rPr>
              <w:t xml:space="preserve"> </w:t>
            </w:r>
            <w:r w:rsidRPr="0066204A">
              <w:rPr>
                <w:color w:val="000000"/>
              </w:rPr>
              <w:t>фектов повышения активности аденилил- киназы и цAМФ с эффектами, включающими за</w:t>
            </w:r>
            <w:r>
              <w:rPr>
                <w:color w:val="000000"/>
                <w:lang w:val="kk-KZ"/>
              </w:rPr>
              <w:t xml:space="preserve"> </w:t>
            </w:r>
            <w:r w:rsidRPr="0066204A">
              <w:rPr>
                <w:color w:val="000000"/>
              </w:rPr>
              <w:t>медление скорости синоат</w:t>
            </w:r>
            <w:r>
              <w:rPr>
                <w:color w:val="000000"/>
                <w:lang w:val="kk-KZ"/>
              </w:rPr>
              <w:t xml:space="preserve"> </w:t>
            </w:r>
            <w:r w:rsidRPr="0066204A">
              <w:rPr>
                <w:color w:val="000000"/>
              </w:rPr>
              <w:t>риального узла, вызванное снижением If и I</w:t>
            </w:r>
            <w:r w:rsidRPr="0066204A">
              <w:rPr>
                <w:color w:val="000000"/>
                <w:vertAlign w:val="subscript"/>
              </w:rPr>
              <w:t>CaL</w:t>
            </w:r>
            <w:r w:rsidRPr="0066204A">
              <w:rPr>
                <w:color w:val="000000"/>
              </w:rPr>
              <w:t xml:space="preserve">; </w:t>
            </w:r>
          </w:p>
          <w:p w14:paraId="5B227D4E" w14:textId="61D52240" w:rsidR="001B61EB" w:rsidRPr="0066204A" w:rsidRDefault="001B61EB" w:rsidP="0066204A">
            <w:pPr>
              <w:jc w:val="both"/>
              <w:rPr>
                <w:color w:val="000000"/>
              </w:rPr>
            </w:pPr>
            <w:r>
              <w:rPr>
                <w:color w:val="000000"/>
                <w:lang w:val="kk-KZ"/>
              </w:rPr>
              <w:t xml:space="preserve">- </w:t>
            </w:r>
            <w:r w:rsidRPr="0066204A">
              <w:rPr>
                <w:color w:val="000000"/>
              </w:rPr>
              <w:t>увеличение времени про</w:t>
            </w:r>
            <w:r>
              <w:rPr>
                <w:color w:val="000000"/>
                <w:lang w:val="kk-KZ"/>
              </w:rPr>
              <w:t xml:space="preserve"> </w:t>
            </w:r>
            <w:r w:rsidRPr="0066204A">
              <w:rPr>
                <w:color w:val="000000"/>
              </w:rPr>
              <w:t>ведения и рефрактерности атриовентрикулярного узла;</w:t>
            </w:r>
          </w:p>
          <w:p w14:paraId="552E00D0" w14:textId="488FD667" w:rsidR="001B61EB" w:rsidRPr="0066204A" w:rsidRDefault="001B61EB" w:rsidP="0066204A">
            <w:pPr>
              <w:jc w:val="both"/>
              <w:rPr>
                <w:color w:val="000000"/>
              </w:rPr>
            </w:pPr>
            <w:r>
              <w:rPr>
                <w:color w:val="000000"/>
                <w:lang w:val="kk-KZ"/>
              </w:rPr>
              <w:t xml:space="preserve">- </w:t>
            </w:r>
            <w:r w:rsidRPr="0066204A">
              <w:rPr>
                <w:color w:val="000000"/>
              </w:rPr>
              <w:t>снижение пейсмекерной и триггерной активности сино</w:t>
            </w:r>
            <w:r>
              <w:rPr>
                <w:color w:val="000000"/>
                <w:lang w:val="kk-KZ"/>
              </w:rPr>
              <w:t xml:space="preserve"> </w:t>
            </w:r>
            <w:r w:rsidRPr="0066204A">
              <w:rPr>
                <w:color w:val="000000"/>
              </w:rPr>
              <w:t>атриального узла, вызванной снижением I</w:t>
            </w:r>
            <w:r w:rsidRPr="0066204A">
              <w:rPr>
                <w:color w:val="000000"/>
                <w:vertAlign w:val="subscript"/>
              </w:rPr>
              <w:t>CaL</w:t>
            </w:r>
            <w:r w:rsidRPr="0066204A">
              <w:rPr>
                <w:color w:val="000000"/>
              </w:rPr>
              <w:t>;</w:t>
            </w:r>
          </w:p>
          <w:p w14:paraId="60E1FF7B" w14:textId="51210F80" w:rsidR="001B61EB" w:rsidRPr="0066204A" w:rsidRDefault="001B61EB" w:rsidP="0066204A">
            <w:pPr>
              <w:jc w:val="both"/>
              <w:rPr>
                <w:color w:val="000000"/>
              </w:rPr>
            </w:pPr>
            <w:r>
              <w:rPr>
                <w:color w:val="000000"/>
                <w:lang w:val="kk-KZ"/>
              </w:rPr>
              <w:t xml:space="preserve">- </w:t>
            </w:r>
            <w:r w:rsidRPr="0066204A">
              <w:rPr>
                <w:color w:val="000000"/>
              </w:rPr>
              <w:t>снижение RyR2-опосре</w:t>
            </w:r>
            <w:r>
              <w:rPr>
                <w:color w:val="000000"/>
                <w:lang w:val="kk-KZ"/>
              </w:rPr>
              <w:t xml:space="preserve"> </w:t>
            </w:r>
            <w:r w:rsidRPr="0066204A">
              <w:rPr>
                <w:color w:val="000000"/>
              </w:rPr>
              <w:t>дованного высвобождения Ca</w:t>
            </w:r>
            <w:r w:rsidRPr="0066204A">
              <w:rPr>
                <w:color w:val="000000"/>
                <w:vertAlign w:val="superscript"/>
              </w:rPr>
              <w:t>2+</w:t>
            </w:r>
            <w:r w:rsidRPr="0066204A">
              <w:rPr>
                <w:color w:val="000000"/>
              </w:rPr>
              <w:t xml:space="preserve"> из саркоплазмического ретикулума и триггерной активности; </w:t>
            </w:r>
          </w:p>
          <w:p w14:paraId="1B8CE335" w14:textId="460F6EB0" w:rsidR="001B61EB" w:rsidRPr="0066204A" w:rsidRDefault="001B61EB" w:rsidP="001B61EB">
            <w:pPr>
              <w:jc w:val="both"/>
              <w:rPr>
                <w:color w:val="000000"/>
              </w:rPr>
            </w:pPr>
            <w:r>
              <w:rPr>
                <w:color w:val="000000"/>
                <w:lang w:val="kk-KZ"/>
              </w:rPr>
              <w:t xml:space="preserve">- </w:t>
            </w:r>
            <w:r w:rsidRPr="0066204A">
              <w:rPr>
                <w:color w:val="000000"/>
              </w:rPr>
              <w:t>увеличение интервалов RR и PR.</w:t>
            </w:r>
          </w:p>
        </w:tc>
        <w:tc>
          <w:tcPr>
            <w:tcW w:w="1560" w:type="dxa"/>
          </w:tcPr>
          <w:p w14:paraId="010496CA" w14:textId="526E8027" w:rsidR="001B61EB" w:rsidRPr="00164E74" w:rsidRDefault="001B61EB" w:rsidP="00164E74">
            <w:pPr>
              <w:jc w:val="both"/>
              <w:rPr>
                <w:color w:val="000000"/>
              </w:rPr>
            </w:pPr>
            <w:r w:rsidRPr="0066204A">
              <w:rPr>
                <w:color w:val="000000"/>
              </w:rPr>
              <w:t>Неселектив</w:t>
            </w:r>
            <w:r>
              <w:rPr>
                <w:color w:val="000000"/>
                <w:lang w:val="kk-KZ"/>
              </w:rPr>
              <w:t xml:space="preserve"> </w:t>
            </w:r>
            <w:r w:rsidRPr="0066204A">
              <w:rPr>
                <w:color w:val="000000"/>
              </w:rPr>
              <w:t>ные β-инги</w:t>
            </w:r>
            <w:r>
              <w:rPr>
                <w:color w:val="000000"/>
                <w:lang w:val="kk-KZ"/>
              </w:rPr>
              <w:t xml:space="preserve"> </w:t>
            </w:r>
            <w:r w:rsidRPr="0066204A">
              <w:rPr>
                <w:color w:val="000000"/>
              </w:rPr>
              <w:t>биторы:</w:t>
            </w:r>
          </w:p>
          <w:p w14:paraId="28197EF4" w14:textId="49E8123F" w:rsidR="001B61EB" w:rsidRPr="0066204A" w:rsidRDefault="001B61EB" w:rsidP="0066204A">
            <w:pPr>
              <w:jc w:val="both"/>
              <w:rPr>
                <w:color w:val="000000"/>
              </w:rPr>
            </w:pPr>
            <w:r w:rsidRPr="0066204A">
              <w:rPr>
                <w:color w:val="000000"/>
              </w:rPr>
              <w:t>Карведилол, Пропрано</w:t>
            </w:r>
            <w:r>
              <w:rPr>
                <w:color w:val="000000"/>
                <w:lang w:val="kk-KZ"/>
              </w:rPr>
              <w:t xml:space="preserve"> </w:t>
            </w:r>
            <w:r w:rsidRPr="0066204A">
              <w:rPr>
                <w:color w:val="000000"/>
              </w:rPr>
              <w:t>лол, Надолол.</w:t>
            </w:r>
          </w:p>
          <w:p w14:paraId="0F1D495C" w14:textId="65CD2364" w:rsidR="001B61EB" w:rsidRPr="001B61EB" w:rsidRDefault="001B61EB" w:rsidP="001B61EB">
            <w:pPr>
              <w:jc w:val="both"/>
              <w:rPr>
                <w:color w:val="000000"/>
              </w:rPr>
            </w:pPr>
            <w:r w:rsidRPr="0066204A">
              <w:rPr>
                <w:color w:val="000000"/>
              </w:rPr>
              <w:t>Селектив</w:t>
            </w:r>
            <w:r>
              <w:rPr>
                <w:color w:val="000000"/>
                <w:lang w:val="kk-KZ"/>
              </w:rPr>
              <w:t xml:space="preserve"> </w:t>
            </w:r>
            <w:r w:rsidRPr="0066204A">
              <w:rPr>
                <w:color w:val="000000"/>
              </w:rPr>
              <w:t>ные инги</w:t>
            </w:r>
            <w:r>
              <w:rPr>
                <w:color w:val="000000"/>
                <w:lang w:val="kk-KZ"/>
              </w:rPr>
              <w:t xml:space="preserve"> </w:t>
            </w:r>
            <w:r>
              <w:rPr>
                <w:color w:val="000000"/>
              </w:rPr>
              <w:t>бито</w:t>
            </w:r>
            <w:r w:rsidRPr="0066204A">
              <w:rPr>
                <w:color w:val="000000"/>
              </w:rPr>
              <w:t>ры β</w:t>
            </w:r>
            <w:r w:rsidRPr="0066204A">
              <w:rPr>
                <w:color w:val="000000"/>
                <w:vertAlign w:val="subscript"/>
              </w:rPr>
              <w:t>1</w:t>
            </w:r>
            <w:r w:rsidRPr="0066204A">
              <w:rPr>
                <w:color w:val="000000"/>
              </w:rPr>
              <w:t>-адренерги</w:t>
            </w:r>
            <w:r>
              <w:rPr>
                <w:color w:val="000000"/>
              </w:rPr>
              <w:t>ческих рецепто</w:t>
            </w:r>
            <w:r w:rsidRPr="0066204A">
              <w:rPr>
                <w:color w:val="000000"/>
              </w:rPr>
              <w:t>ров: Атенолол, Бисопролол, Бетаксолол, Цел</w:t>
            </w:r>
            <w:r>
              <w:rPr>
                <w:color w:val="000000"/>
              </w:rPr>
              <w:t>ипролол, Эсмолол, Метопролол.</w:t>
            </w:r>
          </w:p>
        </w:tc>
        <w:tc>
          <w:tcPr>
            <w:tcW w:w="3602" w:type="dxa"/>
          </w:tcPr>
          <w:p w14:paraId="411BC4CB" w14:textId="58D83D9E" w:rsidR="001B61EB" w:rsidRPr="0066204A" w:rsidRDefault="001B61EB" w:rsidP="0066204A">
            <w:pPr>
              <w:jc w:val="both"/>
              <w:rPr>
                <w:color w:val="000000"/>
              </w:rPr>
            </w:pPr>
            <w:r>
              <w:rPr>
                <w:color w:val="000000"/>
                <w:lang w:val="kk-KZ"/>
              </w:rPr>
              <w:t xml:space="preserve">- </w:t>
            </w:r>
            <w:r w:rsidRPr="0066204A">
              <w:rPr>
                <w:color w:val="000000"/>
              </w:rPr>
              <w:t>снижение автоматизма сино</w:t>
            </w:r>
            <w:r>
              <w:rPr>
                <w:color w:val="000000"/>
                <w:lang w:val="kk-KZ"/>
              </w:rPr>
              <w:t xml:space="preserve"> </w:t>
            </w:r>
            <w:r w:rsidRPr="0066204A">
              <w:rPr>
                <w:color w:val="000000"/>
              </w:rPr>
              <w:t>атриального узла;</w:t>
            </w:r>
          </w:p>
          <w:p w14:paraId="43A32C88" w14:textId="7AC0C6F0" w:rsidR="001B61EB" w:rsidRPr="0066204A" w:rsidRDefault="001B61EB" w:rsidP="0066204A">
            <w:pPr>
              <w:jc w:val="both"/>
              <w:rPr>
                <w:color w:val="000000"/>
              </w:rPr>
            </w:pPr>
            <w:r>
              <w:rPr>
                <w:color w:val="000000"/>
                <w:lang w:val="kk-KZ"/>
              </w:rPr>
              <w:t xml:space="preserve">- </w:t>
            </w:r>
            <w:r w:rsidRPr="0066204A">
              <w:rPr>
                <w:color w:val="000000"/>
              </w:rPr>
              <w:t>снижение автоматизма атрио</w:t>
            </w:r>
            <w:r>
              <w:rPr>
                <w:color w:val="000000"/>
                <w:lang w:val="kk-KZ"/>
              </w:rPr>
              <w:t xml:space="preserve"> </w:t>
            </w:r>
            <w:r w:rsidRPr="0066204A">
              <w:rPr>
                <w:color w:val="000000"/>
              </w:rPr>
              <w:t>вентрикулярного узла;</w:t>
            </w:r>
          </w:p>
          <w:p w14:paraId="65F0481A" w14:textId="4B3D221A" w:rsidR="001B61EB" w:rsidRPr="0066204A" w:rsidRDefault="001B61EB" w:rsidP="0066204A">
            <w:pPr>
              <w:jc w:val="both"/>
              <w:rPr>
                <w:color w:val="000000"/>
              </w:rPr>
            </w:pPr>
            <w:r>
              <w:rPr>
                <w:color w:val="000000"/>
                <w:lang w:val="kk-KZ"/>
              </w:rPr>
              <w:t xml:space="preserve">- </w:t>
            </w:r>
            <w:r w:rsidRPr="0066204A">
              <w:rPr>
                <w:color w:val="000000"/>
              </w:rPr>
              <w:t>снижение автоматизма экто</w:t>
            </w:r>
            <w:r>
              <w:rPr>
                <w:color w:val="000000"/>
                <w:lang w:val="kk-KZ"/>
              </w:rPr>
              <w:t xml:space="preserve"> </w:t>
            </w:r>
            <w:r w:rsidRPr="0066204A">
              <w:rPr>
                <w:color w:val="000000"/>
              </w:rPr>
              <w:t>пической активности желу</w:t>
            </w:r>
            <w:r>
              <w:rPr>
                <w:color w:val="000000"/>
                <w:lang w:val="kk-KZ"/>
              </w:rPr>
              <w:t xml:space="preserve"> </w:t>
            </w:r>
            <w:r w:rsidRPr="0066204A">
              <w:rPr>
                <w:color w:val="000000"/>
              </w:rPr>
              <w:t xml:space="preserve">дочков/предсердий; </w:t>
            </w:r>
          </w:p>
          <w:p w14:paraId="4E0B0076" w14:textId="03520E33" w:rsidR="001B61EB" w:rsidRPr="0066204A" w:rsidRDefault="001B61EB" w:rsidP="0066204A">
            <w:pPr>
              <w:jc w:val="both"/>
              <w:rPr>
                <w:color w:val="000000"/>
              </w:rPr>
            </w:pPr>
            <w:r>
              <w:rPr>
                <w:color w:val="000000"/>
                <w:lang w:val="kk-KZ"/>
              </w:rPr>
              <w:t xml:space="preserve">- </w:t>
            </w:r>
            <w:r w:rsidRPr="0066204A">
              <w:rPr>
                <w:color w:val="000000"/>
              </w:rPr>
              <w:t>снижение триггерной актив</w:t>
            </w:r>
            <w:r>
              <w:rPr>
                <w:color w:val="000000"/>
                <w:lang w:val="kk-KZ"/>
              </w:rPr>
              <w:t xml:space="preserve"> </w:t>
            </w:r>
            <w:r w:rsidRPr="0066204A">
              <w:rPr>
                <w:color w:val="000000"/>
              </w:rPr>
              <w:t>ности, вызванной ранней и поздней постдеполяризацией.</w:t>
            </w:r>
          </w:p>
          <w:p w14:paraId="171D81BE" w14:textId="7DF76A54" w:rsidR="001B61EB" w:rsidRPr="0066204A" w:rsidRDefault="001B61EB" w:rsidP="0066204A">
            <w:pPr>
              <w:jc w:val="both"/>
              <w:rPr>
                <w:color w:val="000000"/>
              </w:rPr>
            </w:pPr>
            <w:r>
              <w:rPr>
                <w:color w:val="000000"/>
                <w:lang w:val="kk-KZ"/>
              </w:rPr>
              <w:t xml:space="preserve">- </w:t>
            </w:r>
            <w:r w:rsidRPr="0066204A">
              <w:rPr>
                <w:color w:val="000000"/>
              </w:rPr>
              <w:t>снижение ре-ентри в сино</w:t>
            </w:r>
            <w:r>
              <w:rPr>
                <w:color w:val="000000"/>
                <w:lang w:val="kk-KZ"/>
              </w:rPr>
              <w:t xml:space="preserve"> </w:t>
            </w:r>
            <w:r w:rsidRPr="0066204A">
              <w:rPr>
                <w:color w:val="000000"/>
              </w:rPr>
              <w:t>атриальном узле.</w:t>
            </w:r>
          </w:p>
          <w:p w14:paraId="71D6C405" w14:textId="17B71461" w:rsidR="001B61EB" w:rsidRPr="0066204A" w:rsidRDefault="001B61EB" w:rsidP="001B61EB">
            <w:pPr>
              <w:jc w:val="both"/>
              <w:rPr>
                <w:color w:val="000000"/>
              </w:rPr>
            </w:pPr>
            <w:r>
              <w:rPr>
                <w:color w:val="000000"/>
                <w:lang w:val="kk-KZ"/>
              </w:rPr>
              <w:t xml:space="preserve">- </w:t>
            </w:r>
            <w:r w:rsidRPr="0066204A">
              <w:rPr>
                <w:color w:val="000000"/>
              </w:rPr>
              <w:t>снижение ре-ентри в атрио</w:t>
            </w:r>
            <w:r>
              <w:rPr>
                <w:color w:val="000000"/>
                <w:lang w:val="kk-KZ"/>
              </w:rPr>
              <w:t xml:space="preserve"> </w:t>
            </w:r>
            <w:r w:rsidRPr="0066204A">
              <w:rPr>
                <w:color w:val="000000"/>
              </w:rPr>
              <w:t>вентрикулярном узле с прекращением проводимости.</w:t>
            </w:r>
          </w:p>
        </w:tc>
      </w:tr>
      <w:tr w:rsidR="00F47EA8" w:rsidRPr="0066204A" w14:paraId="7794B399" w14:textId="77777777" w:rsidTr="0066204A">
        <w:tc>
          <w:tcPr>
            <w:tcW w:w="1007" w:type="dxa"/>
          </w:tcPr>
          <w:p w14:paraId="22931B96" w14:textId="77777777" w:rsidR="00F47EA8" w:rsidRPr="0066204A" w:rsidRDefault="00F47EA8" w:rsidP="0066204A">
            <w:pPr>
              <w:jc w:val="both"/>
              <w:rPr>
                <w:color w:val="000000"/>
              </w:rPr>
            </w:pPr>
            <w:r w:rsidRPr="0066204A">
              <w:rPr>
                <w:color w:val="000000"/>
                <w:lang w:val="en-US"/>
              </w:rPr>
              <w:t>IIb</w:t>
            </w:r>
          </w:p>
        </w:tc>
        <w:tc>
          <w:tcPr>
            <w:tcW w:w="3402" w:type="dxa"/>
          </w:tcPr>
          <w:p w14:paraId="4CD670F4" w14:textId="5735D4F2" w:rsidR="00342A91" w:rsidRPr="0066204A" w:rsidRDefault="001B61EB" w:rsidP="0066204A">
            <w:pPr>
              <w:jc w:val="both"/>
              <w:rPr>
                <w:color w:val="000000"/>
              </w:rPr>
            </w:pPr>
            <w:r>
              <w:rPr>
                <w:color w:val="000000"/>
                <w:lang w:val="kk-KZ"/>
              </w:rPr>
              <w:t xml:space="preserve">- </w:t>
            </w:r>
            <w:r w:rsidRPr="0066204A">
              <w:rPr>
                <w:color w:val="000000"/>
              </w:rPr>
              <w:t>а</w:t>
            </w:r>
            <w:r w:rsidR="00F47EA8" w:rsidRPr="0066204A">
              <w:rPr>
                <w:color w:val="000000"/>
              </w:rPr>
              <w:t>ктивация адренергически индуцированных Gs-белков, повышающих активность аде</w:t>
            </w:r>
            <w:r>
              <w:rPr>
                <w:color w:val="000000"/>
                <w:lang w:val="kk-KZ"/>
              </w:rPr>
              <w:t xml:space="preserve"> </w:t>
            </w:r>
            <w:r w:rsidR="00F47EA8" w:rsidRPr="0066204A">
              <w:rPr>
                <w:color w:val="000000"/>
              </w:rPr>
              <w:t>нилил-киназы и цAМФ (см. запись выше);</w:t>
            </w:r>
          </w:p>
          <w:p w14:paraId="009619D2" w14:textId="6FF540A0" w:rsidR="00F47EA8" w:rsidRPr="0066204A" w:rsidRDefault="001B61EB" w:rsidP="0066204A">
            <w:pPr>
              <w:jc w:val="both"/>
              <w:rPr>
                <w:color w:val="000000"/>
              </w:rPr>
            </w:pPr>
            <w:r>
              <w:rPr>
                <w:color w:val="000000"/>
                <w:lang w:val="kk-KZ"/>
              </w:rPr>
              <w:t xml:space="preserve">- </w:t>
            </w:r>
            <w:r w:rsidRPr="0066204A">
              <w:rPr>
                <w:color w:val="000000"/>
              </w:rPr>
              <w:t>у</w:t>
            </w:r>
            <w:r w:rsidR="00F47EA8" w:rsidRPr="0066204A">
              <w:rPr>
                <w:color w:val="000000"/>
              </w:rPr>
              <w:t>меньшение интервалов RR и PR.</w:t>
            </w:r>
          </w:p>
        </w:tc>
        <w:tc>
          <w:tcPr>
            <w:tcW w:w="1560" w:type="dxa"/>
          </w:tcPr>
          <w:p w14:paraId="196935FA" w14:textId="6AB73CFD" w:rsidR="00F47EA8" w:rsidRPr="0066204A" w:rsidRDefault="00F47EA8" w:rsidP="0066204A">
            <w:pPr>
              <w:jc w:val="both"/>
              <w:rPr>
                <w:color w:val="000000"/>
              </w:rPr>
            </w:pPr>
            <w:r w:rsidRPr="0066204A">
              <w:rPr>
                <w:color w:val="000000"/>
              </w:rPr>
              <w:t>Изопроте</w:t>
            </w:r>
            <w:r w:rsidRPr="0066204A">
              <w:rPr>
                <w:color w:val="000000"/>
                <w:lang w:val="en-US"/>
              </w:rPr>
              <w:t>-</w:t>
            </w:r>
            <w:r w:rsidRPr="0066204A">
              <w:rPr>
                <w:color w:val="000000"/>
              </w:rPr>
              <w:t>ренол</w:t>
            </w:r>
          </w:p>
        </w:tc>
        <w:tc>
          <w:tcPr>
            <w:tcW w:w="3602" w:type="dxa"/>
          </w:tcPr>
          <w:p w14:paraId="1CE99603" w14:textId="51483A18" w:rsidR="00F47EA8" w:rsidRPr="0066204A" w:rsidRDefault="001B61EB" w:rsidP="0066204A">
            <w:pPr>
              <w:jc w:val="both"/>
              <w:rPr>
                <w:color w:val="000000"/>
              </w:rPr>
            </w:pPr>
            <w:r>
              <w:rPr>
                <w:color w:val="000000"/>
                <w:lang w:val="kk-KZ"/>
              </w:rPr>
              <w:t xml:space="preserve">- </w:t>
            </w:r>
            <w:r w:rsidRPr="0066204A">
              <w:rPr>
                <w:color w:val="000000"/>
              </w:rPr>
              <w:t>п</w:t>
            </w:r>
            <w:r w:rsidR="00F47EA8" w:rsidRPr="0066204A">
              <w:rPr>
                <w:color w:val="000000"/>
              </w:rPr>
              <w:t xml:space="preserve">овышение автоматизма </w:t>
            </w:r>
            <w:r w:rsidR="00342A91" w:rsidRPr="0066204A">
              <w:rPr>
                <w:color w:val="000000"/>
              </w:rPr>
              <w:t>выс</w:t>
            </w:r>
            <w:r>
              <w:rPr>
                <w:color w:val="000000"/>
                <w:lang w:val="kk-KZ"/>
              </w:rPr>
              <w:t xml:space="preserve"> </w:t>
            </w:r>
            <w:r w:rsidR="00342A91" w:rsidRPr="0066204A">
              <w:rPr>
                <w:color w:val="000000"/>
              </w:rPr>
              <w:t>кальзывающего желудочкового</w:t>
            </w:r>
            <w:r w:rsidR="00F47EA8" w:rsidRPr="0066204A">
              <w:rPr>
                <w:color w:val="000000"/>
              </w:rPr>
              <w:t xml:space="preserve"> ритма</w:t>
            </w:r>
            <w:r w:rsidR="00342A91" w:rsidRPr="0066204A">
              <w:rPr>
                <w:color w:val="000000"/>
              </w:rPr>
              <w:t>;</w:t>
            </w:r>
          </w:p>
          <w:p w14:paraId="482CBE7E" w14:textId="08D5DBB8" w:rsidR="00F47EA8" w:rsidRPr="001B61EB" w:rsidRDefault="001B61EB" w:rsidP="0066204A">
            <w:pPr>
              <w:jc w:val="both"/>
              <w:rPr>
                <w:color w:val="000000"/>
                <w:lang w:val="kk-KZ"/>
              </w:rPr>
            </w:pPr>
            <w:r>
              <w:rPr>
                <w:color w:val="000000"/>
                <w:lang w:val="kk-KZ"/>
              </w:rPr>
              <w:t xml:space="preserve">- </w:t>
            </w:r>
            <w:r w:rsidRPr="0066204A">
              <w:rPr>
                <w:color w:val="000000"/>
              </w:rPr>
              <w:t>п</w:t>
            </w:r>
            <w:r w:rsidR="00F47EA8" w:rsidRPr="0066204A">
              <w:rPr>
                <w:color w:val="000000"/>
              </w:rPr>
              <w:t>одавление триггерной актив</w:t>
            </w:r>
            <w:r>
              <w:rPr>
                <w:color w:val="000000"/>
                <w:lang w:val="kk-KZ"/>
              </w:rPr>
              <w:t xml:space="preserve"> </w:t>
            </w:r>
            <w:r w:rsidR="00F47EA8" w:rsidRPr="0066204A">
              <w:rPr>
                <w:color w:val="000000"/>
              </w:rPr>
              <w:t>ности, зависящей от бради</w:t>
            </w:r>
            <w:r>
              <w:rPr>
                <w:color w:val="000000"/>
                <w:lang w:val="kk-KZ"/>
              </w:rPr>
              <w:t xml:space="preserve"> </w:t>
            </w:r>
            <w:r w:rsidR="00F47EA8" w:rsidRPr="0066204A">
              <w:rPr>
                <w:color w:val="000000"/>
              </w:rPr>
              <w:t>кардии и св</w:t>
            </w:r>
            <w:r>
              <w:rPr>
                <w:color w:val="000000"/>
              </w:rPr>
              <w:t>язанной с ранней постдеполяриза</w:t>
            </w:r>
            <w:r w:rsidR="00F47EA8" w:rsidRPr="0066204A">
              <w:rPr>
                <w:color w:val="000000"/>
              </w:rPr>
              <w:t>цией</w:t>
            </w:r>
          </w:p>
        </w:tc>
      </w:tr>
      <w:tr w:rsidR="00F47EA8" w:rsidRPr="0066204A" w14:paraId="669FBE55" w14:textId="77777777" w:rsidTr="001B61EB">
        <w:tc>
          <w:tcPr>
            <w:tcW w:w="1007" w:type="dxa"/>
            <w:tcBorders>
              <w:bottom w:val="nil"/>
            </w:tcBorders>
          </w:tcPr>
          <w:p w14:paraId="1EBAEDE5" w14:textId="77777777" w:rsidR="00F47EA8" w:rsidRPr="0066204A" w:rsidRDefault="00F47EA8" w:rsidP="0066204A">
            <w:pPr>
              <w:tabs>
                <w:tab w:val="left" w:pos="424"/>
              </w:tabs>
              <w:jc w:val="both"/>
              <w:rPr>
                <w:color w:val="000000"/>
              </w:rPr>
            </w:pPr>
            <w:r w:rsidRPr="0066204A">
              <w:rPr>
                <w:color w:val="000000"/>
                <w:lang w:val="en-US"/>
              </w:rPr>
              <w:t>IIc</w:t>
            </w:r>
          </w:p>
        </w:tc>
        <w:tc>
          <w:tcPr>
            <w:tcW w:w="3402" w:type="dxa"/>
            <w:tcBorders>
              <w:bottom w:val="nil"/>
            </w:tcBorders>
          </w:tcPr>
          <w:p w14:paraId="044520AB" w14:textId="6E8AD9AF" w:rsidR="00F47EA8" w:rsidRPr="001B61EB" w:rsidRDefault="001B61EB" w:rsidP="0066204A">
            <w:pPr>
              <w:jc w:val="both"/>
              <w:rPr>
                <w:color w:val="000000"/>
                <w:lang w:val="kk-KZ"/>
              </w:rPr>
            </w:pPr>
            <w:r>
              <w:rPr>
                <w:color w:val="000000"/>
                <w:lang w:val="kk-KZ"/>
              </w:rPr>
              <w:t xml:space="preserve">- </w:t>
            </w:r>
            <w:r w:rsidRPr="0066204A">
              <w:rPr>
                <w:color w:val="000000"/>
              </w:rPr>
              <w:t>и</w:t>
            </w:r>
            <w:r w:rsidR="00F47EA8" w:rsidRPr="0066204A">
              <w:rPr>
                <w:color w:val="000000"/>
              </w:rPr>
              <w:t>нгибирование наджелудоч</w:t>
            </w:r>
            <w:r>
              <w:rPr>
                <w:color w:val="000000"/>
                <w:lang w:val="kk-KZ"/>
              </w:rPr>
              <w:t xml:space="preserve"> </w:t>
            </w:r>
            <w:r w:rsidR="00F47EA8" w:rsidRPr="0066204A">
              <w:rPr>
                <w:color w:val="000000"/>
              </w:rPr>
              <w:t>ковых (синоатриальный узел, предсерди</w:t>
            </w:r>
            <w:r w:rsidR="00342A91" w:rsidRPr="0066204A">
              <w:rPr>
                <w:color w:val="000000"/>
              </w:rPr>
              <w:t>е</w:t>
            </w:r>
            <w:r w:rsidR="00F47EA8" w:rsidRPr="0066204A">
              <w:rPr>
                <w:color w:val="000000"/>
              </w:rPr>
              <w:t xml:space="preserve">, </w:t>
            </w:r>
            <w:r w:rsidRPr="0066204A">
              <w:rPr>
                <w:color w:val="000000"/>
              </w:rPr>
              <w:t>атриовентрику</w:t>
            </w:r>
            <w:r>
              <w:rPr>
                <w:color w:val="000000"/>
                <w:lang w:val="kk-KZ"/>
              </w:rPr>
              <w:t xml:space="preserve"> </w:t>
            </w:r>
            <w:r w:rsidRPr="0066204A">
              <w:rPr>
                <w:color w:val="000000"/>
              </w:rPr>
              <w:t>лярный узел) мускариновых</w:t>
            </w:r>
          </w:p>
        </w:tc>
        <w:tc>
          <w:tcPr>
            <w:tcW w:w="1560" w:type="dxa"/>
            <w:tcBorders>
              <w:bottom w:val="nil"/>
            </w:tcBorders>
          </w:tcPr>
          <w:p w14:paraId="6B02F59E" w14:textId="29326DEC" w:rsidR="00F47EA8" w:rsidRPr="0066204A" w:rsidRDefault="00F47EA8" w:rsidP="001B61EB">
            <w:pPr>
              <w:jc w:val="both"/>
              <w:rPr>
                <w:color w:val="000000"/>
              </w:rPr>
            </w:pPr>
            <w:r w:rsidRPr="0066204A">
              <w:rPr>
                <w:color w:val="000000"/>
              </w:rPr>
              <w:t>Атропин, анизодамин, гиосцин, скопола-мин</w:t>
            </w:r>
          </w:p>
        </w:tc>
        <w:tc>
          <w:tcPr>
            <w:tcW w:w="3602" w:type="dxa"/>
            <w:tcBorders>
              <w:bottom w:val="nil"/>
            </w:tcBorders>
          </w:tcPr>
          <w:p w14:paraId="6691F020" w14:textId="0F5ACB35" w:rsidR="00F47EA8" w:rsidRPr="0066204A" w:rsidRDefault="00F47EA8" w:rsidP="0066204A">
            <w:pPr>
              <w:jc w:val="both"/>
              <w:rPr>
                <w:color w:val="000000"/>
              </w:rPr>
            </w:pPr>
            <w:r w:rsidRPr="0066204A">
              <w:rPr>
                <w:color w:val="000000"/>
              </w:rPr>
              <w:t>Увеличение автоматизма сино</w:t>
            </w:r>
            <w:r w:rsidR="001B61EB">
              <w:rPr>
                <w:color w:val="000000"/>
                <w:lang w:val="kk-KZ"/>
              </w:rPr>
              <w:t xml:space="preserve"> </w:t>
            </w:r>
            <w:r w:rsidRPr="0066204A">
              <w:rPr>
                <w:color w:val="000000"/>
              </w:rPr>
              <w:t>атриального узла.</w:t>
            </w:r>
          </w:p>
          <w:p w14:paraId="07B5DB03" w14:textId="6A004F8F" w:rsidR="00F47EA8" w:rsidRPr="0066204A" w:rsidRDefault="00F47EA8" w:rsidP="0066204A">
            <w:pPr>
              <w:jc w:val="both"/>
              <w:rPr>
                <w:color w:val="000000"/>
              </w:rPr>
            </w:pPr>
            <w:r w:rsidRPr="0066204A">
              <w:rPr>
                <w:color w:val="000000"/>
              </w:rPr>
              <w:t>Увеличение проводимости атриовентрикулярного узла</w:t>
            </w:r>
          </w:p>
        </w:tc>
      </w:tr>
      <w:tr w:rsidR="00566720" w:rsidRPr="0066204A" w14:paraId="3A3051DA" w14:textId="77777777" w:rsidTr="001B61EB">
        <w:tc>
          <w:tcPr>
            <w:tcW w:w="9571" w:type="dxa"/>
            <w:gridSpan w:val="4"/>
            <w:tcBorders>
              <w:top w:val="nil"/>
              <w:left w:val="nil"/>
              <w:right w:val="nil"/>
            </w:tcBorders>
          </w:tcPr>
          <w:p w14:paraId="2EBD2F17" w14:textId="78360C18" w:rsidR="00566720" w:rsidRPr="001B61EB" w:rsidRDefault="00566720" w:rsidP="001B61EB">
            <w:pPr>
              <w:ind w:hanging="112"/>
              <w:rPr>
                <w:color w:val="000000"/>
                <w:sz w:val="28"/>
                <w:szCs w:val="28"/>
                <w:lang w:val="kk-KZ"/>
              </w:rPr>
            </w:pPr>
            <w:r w:rsidRPr="001B61EB">
              <w:rPr>
                <w:color w:val="000000"/>
                <w:sz w:val="28"/>
                <w:szCs w:val="28"/>
              </w:rPr>
              <w:t xml:space="preserve">Продолжение таблицы </w:t>
            </w:r>
            <w:r w:rsidR="007A4C8C">
              <w:rPr>
                <w:color w:val="000000"/>
                <w:sz w:val="28"/>
                <w:szCs w:val="28"/>
              </w:rPr>
              <w:t>2</w:t>
            </w:r>
          </w:p>
          <w:p w14:paraId="0995281B" w14:textId="6189592B" w:rsidR="001B61EB" w:rsidRPr="001B61EB" w:rsidRDefault="001B61EB" w:rsidP="001B61EB">
            <w:pPr>
              <w:ind w:hanging="112"/>
              <w:rPr>
                <w:color w:val="000000"/>
                <w:sz w:val="16"/>
                <w:szCs w:val="16"/>
                <w:lang w:val="kk-KZ"/>
              </w:rPr>
            </w:pPr>
          </w:p>
        </w:tc>
      </w:tr>
      <w:tr w:rsidR="00566720" w:rsidRPr="0066204A" w14:paraId="72197EA3" w14:textId="77777777" w:rsidTr="0066204A">
        <w:tc>
          <w:tcPr>
            <w:tcW w:w="1007" w:type="dxa"/>
          </w:tcPr>
          <w:p w14:paraId="700A57C3" w14:textId="1BF557F2" w:rsidR="00566720" w:rsidRPr="0066204A" w:rsidRDefault="00566720" w:rsidP="0066204A">
            <w:pPr>
              <w:tabs>
                <w:tab w:val="left" w:pos="593"/>
              </w:tabs>
              <w:jc w:val="center"/>
              <w:rPr>
                <w:color w:val="000000"/>
              </w:rPr>
            </w:pPr>
            <w:r w:rsidRPr="0066204A">
              <w:rPr>
                <w:color w:val="000000"/>
              </w:rPr>
              <w:t>1</w:t>
            </w:r>
          </w:p>
        </w:tc>
        <w:tc>
          <w:tcPr>
            <w:tcW w:w="3402" w:type="dxa"/>
          </w:tcPr>
          <w:p w14:paraId="57D5D52A" w14:textId="2E3B946A" w:rsidR="00566720" w:rsidRPr="0066204A" w:rsidRDefault="00566720" w:rsidP="0066204A">
            <w:pPr>
              <w:jc w:val="center"/>
              <w:rPr>
                <w:color w:val="000000"/>
              </w:rPr>
            </w:pPr>
            <w:r w:rsidRPr="0066204A">
              <w:rPr>
                <w:color w:val="000000"/>
              </w:rPr>
              <w:t>2</w:t>
            </w:r>
          </w:p>
        </w:tc>
        <w:tc>
          <w:tcPr>
            <w:tcW w:w="1560" w:type="dxa"/>
          </w:tcPr>
          <w:p w14:paraId="415F99E1" w14:textId="3EB97482" w:rsidR="00566720" w:rsidRPr="0066204A" w:rsidRDefault="00566720" w:rsidP="0066204A">
            <w:pPr>
              <w:jc w:val="center"/>
              <w:rPr>
                <w:color w:val="000000"/>
              </w:rPr>
            </w:pPr>
            <w:r w:rsidRPr="0066204A">
              <w:rPr>
                <w:color w:val="000000"/>
              </w:rPr>
              <w:t>3</w:t>
            </w:r>
          </w:p>
        </w:tc>
        <w:tc>
          <w:tcPr>
            <w:tcW w:w="3602" w:type="dxa"/>
          </w:tcPr>
          <w:p w14:paraId="0B9F1C9E" w14:textId="6BB77C6F" w:rsidR="00566720" w:rsidRPr="0066204A" w:rsidRDefault="00566720" w:rsidP="0066204A">
            <w:pPr>
              <w:jc w:val="center"/>
              <w:rPr>
                <w:color w:val="000000"/>
              </w:rPr>
            </w:pPr>
            <w:r w:rsidRPr="0066204A">
              <w:rPr>
                <w:color w:val="000000"/>
              </w:rPr>
              <w:t>4</w:t>
            </w:r>
          </w:p>
        </w:tc>
      </w:tr>
      <w:tr w:rsidR="00566720" w:rsidRPr="0066204A" w14:paraId="2A1A3ACC" w14:textId="77777777" w:rsidTr="0066204A">
        <w:tc>
          <w:tcPr>
            <w:tcW w:w="1007" w:type="dxa"/>
          </w:tcPr>
          <w:p w14:paraId="1830FC39" w14:textId="77777777" w:rsidR="00566720" w:rsidRPr="0066204A" w:rsidRDefault="00566720" w:rsidP="0066204A">
            <w:pPr>
              <w:tabs>
                <w:tab w:val="left" w:pos="593"/>
              </w:tabs>
              <w:jc w:val="center"/>
              <w:rPr>
                <w:color w:val="000000"/>
              </w:rPr>
            </w:pPr>
          </w:p>
        </w:tc>
        <w:tc>
          <w:tcPr>
            <w:tcW w:w="3402" w:type="dxa"/>
          </w:tcPr>
          <w:p w14:paraId="601FD5C9" w14:textId="7C70789D" w:rsidR="00D75683" w:rsidRPr="0066204A" w:rsidRDefault="00D75683" w:rsidP="0066204A">
            <w:pPr>
              <w:jc w:val="both"/>
              <w:rPr>
                <w:color w:val="000000"/>
              </w:rPr>
            </w:pPr>
            <w:r w:rsidRPr="0066204A">
              <w:rPr>
                <w:color w:val="000000"/>
              </w:rPr>
              <w:t>M</w:t>
            </w:r>
            <w:r w:rsidRPr="0066204A">
              <w:rPr>
                <w:color w:val="000000"/>
                <w:vertAlign w:val="subscript"/>
              </w:rPr>
              <w:t>2</w:t>
            </w:r>
            <w:r w:rsidRPr="0066204A">
              <w:rPr>
                <w:color w:val="000000"/>
              </w:rPr>
              <w:t xml:space="preserve"> холинергических рецеп</w:t>
            </w:r>
            <w:r w:rsidR="001B61EB">
              <w:rPr>
                <w:color w:val="000000"/>
                <w:lang w:val="kk-KZ"/>
              </w:rPr>
              <w:t xml:space="preserve"> </w:t>
            </w:r>
            <w:r w:rsidRPr="0066204A">
              <w:rPr>
                <w:color w:val="000000"/>
              </w:rPr>
              <w:t xml:space="preserve">торов (см. запись ниже); </w:t>
            </w:r>
          </w:p>
          <w:p w14:paraId="2A48D1AD" w14:textId="251DBD6F" w:rsidR="00566720" w:rsidRPr="001B61EB" w:rsidRDefault="00D75683" w:rsidP="001B61EB">
            <w:pPr>
              <w:tabs>
                <w:tab w:val="left" w:pos="1080"/>
              </w:tabs>
              <w:ind w:right="-119"/>
              <w:rPr>
                <w:color w:val="000000"/>
                <w:lang w:val="kk-KZ"/>
              </w:rPr>
            </w:pPr>
            <w:r w:rsidRPr="0066204A">
              <w:rPr>
                <w:color w:val="000000"/>
              </w:rPr>
              <w:lastRenderedPageBreak/>
              <w:t>С</w:t>
            </w:r>
            <w:r w:rsidR="001B61EB">
              <w:rPr>
                <w:color w:val="000000"/>
              </w:rPr>
              <w:t>нижение интервалов RR и PR</w:t>
            </w:r>
          </w:p>
        </w:tc>
        <w:tc>
          <w:tcPr>
            <w:tcW w:w="1560" w:type="dxa"/>
          </w:tcPr>
          <w:p w14:paraId="46A0B1D0" w14:textId="77777777" w:rsidR="00566720" w:rsidRPr="0066204A" w:rsidRDefault="00566720" w:rsidP="0066204A">
            <w:pPr>
              <w:jc w:val="center"/>
              <w:rPr>
                <w:color w:val="000000"/>
              </w:rPr>
            </w:pPr>
          </w:p>
        </w:tc>
        <w:tc>
          <w:tcPr>
            <w:tcW w:w="3602" w:type="dxa"/>
          </w:tcPr>
          <w:p w14:paraId="1DD25BD8" w14:textId="77777777" w:rsidR="00566720" w:rsidRPr="0066204A" w:rsidRDefault="00566720" w:rsidP="0066204A">
            <w:pPr>
              <w:jc w:val="center"/>
              <w:rPr>
                <w:color w:val="000000"/>
              </w:rPr>
            </w:pPr>
          </w:p>
        </w:tc>
      </w:tr>
      <w:tr w:rsidR="00566720" w:rsidRPr="0066204A" w14:paraId="5DBBD974" w14:textId="77777777" w:rsidTr="0066204A">
        <w:tc>
          <w:tcPr>
            <w:tcW w:w="1007" w:type="dxa"/>
          </w:tcPr>
          <w:p w14:paraId="19559E38" w14:textId="77777777" w:rsidR="00566720" w:rsidRPr="0066204A" w:rsidRDefault="00566720" w:rsidP="0066204A">
            <w:pPr>
              <w:jc w:val="both"/>
              <w:rPr>
                <w:color w:val="000000"/>
                <w:lang w:val="en-US"/>
              </w:rPr>
            </w:pPr>
            <w:r w:rsidRPr="0066204A">
              <w:rPr>
                <w:color w:val="000000"/>
                <w:lang w:val="en-US"/>
              </w:rPr>
              <w:t>IId</w:t>
            </w:r>
          </w:p>
        </w:tc>
        <w:tc>
          <w:tcPr>
            <w:tcW w:w="3402" w:type="dxa"/>
          </w:tcPr>
          <w:p w14:paraId="113EFCAD" w14:textId="31E1F07B" w:rsidR="00B85CFB" w:rsidRPr="0066204A" w:rsidRDefault="001B61EB" w:rsidP="0066204A">
            <w:pPr>
              <w:jc w:val="both"/>
              <w:rPr>
                <w:color w:val="000000"/>
              </w:rPr>
            </w:pPr>
            <w:r>
              <w:rPr>
                <w:color w:val="000000"/>
                <w:lang w:val="kk-KZ"/>
              </w:rPr>
              <w:t xml:space="preserve">- </w:t>
            </w:r>
            <w:r w:rsidRPr="0066204A">
              <w:rPr>
                <w:color w:val="000000"/>
              </w:rPr>
              <w:t>а</w:t>
            </w:r>
            <w:r w:rsidR="00566720" w:rsidRPr="0066204A">
              <w:rPr>
                <w:color w:val="000000"/>
              </w:rPr>
              <w:t>ктивация наджелудочковых  (синоатриальный узел, пред</w:t>
            </w:r>
            <w:r>
              <w:rPr>
                <w:color w:val="000000"/>
                <w:lang w:val="kk-KZ"/>
              </w:rPr>
              <w:t xml:space="preserve"> </w:t>
            </w:r>
            <w:r w:rsidR="00566720" w:rsidRPr="0066204A">
              <w:rPr>
                <w:color w:val="000000"/>
              </w:rPr>
              <w:t>сердия, атриовентрикулярный узел) мускариновых M</w:t>
            </w:r>
            <w:r w:rsidR="00566720" w:rsidRPr="0066204A">
              <w:rPr>
                <w:color w:val="000000"/>
                <w:vertAlign w:val="subscript"/>
              </w:rPr>
              <w:t>2</w:t>
            </w:r>
            <w:r w:rsidR="00566720" w:rsidRPr="0066204A">
              <w:rPr>
                <w:color w:val="000000"/>
              </w:rPr>
              <w:t>-хо</w:t>
            </w:r>
            <w:r>
              <w:rPr>
                <w:color w:val="000000"/>
                <w:lang w:val="kk-KZ"/>
              </w:rPr>
              <w:t xml:space="preserve"> </w:t>
            </w:r>
            <w:r w:rsidR="00566720" w:rsidRPr="0066204A">
              <w:rPr>
                <w:color w:val="000000"/>
              </w:rPr>
              <w:t>линергических рецепторов ак</w:t>
            </w:r>
            <w:r>
              <w:rPr>
                <w:color w:val="000000"/>
                <w:lang w:val="kk-KZ"/>
              </w:rPr>
              <w:t xml:space="preserve"> </w:t>
            </w:r>
            <w:r w:rsidR="00566720" w:rsidRPr="0066204A">
              <w:rPr>
                <w:color w:val="000000"/>
              </w:rPr>
              <w:t>тивирует каналы K</w:t>
            </w:r>
            <w:r w:rsidR="00566720" w:rsidRPr="0066204A">
              <w:rPr>
                <w:color w:val="000000"/>
                <w:vertAlign w:val="subscript"/>
              </w:rPr>
              <w:t>ACh</w:t>
            </w:r>
            <w:r w:rsidR="00566720" w:rsidRPr="0066204A">
              <w:rPr>
                <w:color w:val="000000"/>
              </w:rPr>
              <w:t>, гипер</w:t>
            </w:r>
            <w:r>
              <w:rPr>
                <w:color w:val="000000"/>
                <w:lang w:val="kk-KZ"/>
              </w:rPr>
              <w:t xml:space="preserve"> </w:t>
            </w:r>
            <w:r w:rsidR="00566720" w:rsidRPr="0066204A">
              <w:rPr>
                <w:color w:val="000000"/>
              </w:rPr>
              <w:t>поляризуя синоатриальный узел и укорачивая длитель</w:t>
            </w:r>
            <w:r>
              <w:rPr>
                <w:color w:val="000000"/>
                <w:lang w:val="kk-KZ"/>
              </w:rPr>
              <w:t xml:space="preserve"> </w:t>
            </w:r>
            <w:r w:rsidR="00566720" w:rsidRPr="0066204A">
              <w:rPr>
                <w:color w:val="000000"/>
              </w:rPr>
              <w:t>ность потенциала действия в предсердиях и атриовентри</w:t>
            </w:r>
            <w:r>
              <w:rPr>
                <w:color w:val="000000"/>
                <w:lang w:val="kk-KZ"/>
              </w:rPr>
              <w:t xml:space="preserve"> </w:t>
            </w:r>
            <w:r w:rsidR="00566720" w:rsidRPr="0066204A">
              <w:rPr>
                <w:color w:val="000000"/>
              </w:rPr>
              <w:t>кулярном узле</w:t>
            </w:r>
            <w:r w:rsidR="00B85CFB" w:rsidRPr="0066204A">
              <w:rPr>
                <w:color w:val="000000"/>
              </w:rPr>
              <w:t>, с</w:t>
            </w:r>
            <w:r w:rsidR="00566720" w:rsidRPr="0066204A">
              <w:rPr>
                <w:color w:val="000000"/>
              </w:rPr>
              <w:t>нижает цАМФ и, следовательно, I</w:t>
            </w:r>
            <w:r w:rsidR="00566720" w:rsidRPr="0066204A">
              <w:rPr>
                <w:color w:val="000000"/>
                <w:vertAlign w:val="subscript"/>
              </w:rPr>
              <w:t>CaL</w:t>
            </w:r>
            <w:r w:rsidR="00566720" w:rsidRPr="0066204A">
              <w:rPr>
                <w:color w:val="000000"/>
              </w:rPr>
              <w:t xml:space="preserve"> и  If-клетки синоатриального узла; </w:t>
            </w:r>
          </w:p>
          <w:p w14:paraId="03255266" w14:textId="5DDCFD62" w:rsidR="00B85CFB" w:rsidRPr="0066204A" w:rsidRDefault="001B61EB" w:rsidP="0066204A">
            <w:pPr>
              <w:jc w:val="both"/>
              <w:rPr>
                <w:color w:val="000000"/>
              </w:rPr>
            </w:pPr>
            <w:r>
              <w:rPr>
                <w:color w:val="000000"/>
                <w:lang w:val="kk-KZ"/>
              </w:rPr>
              <w:t xml:space="preserve">- </w:t>
            </w:r>
            <w:r w:rsidRPr="0066204A">
              <w:rPr>
                <w:color w:val="000000"/>
              </w:rPr>
              <w:t>и</w:t>
            </w:r>
            <w:r w:rsidR="00566720" w:rsidRPr="0066204A">
              <w:rPr>
                <w:color w:val="000000"/>
              </w:rPr>
              <w:t>нгибирующее воздействие на аденилилциклазу и акти</w:t>
            </w:r>
            <w:r>
              <w:rPr>
                <w:color w:val="000000"/>
                <w:lang w:val="kk-KZ"/>
              </w:rPr>
              <w:t xml:space="preserve"> </w:t>
            </w:r>
            <w:r w:rsidR="00566720" w:rsidRPr="0066204A">
              <w:rPr>
                <w:color w:val="000000"/>
              </w:rPr>
              <w:t>вацию цАМФ, снижая его стимулирующее воздействие на I</w:t>
            </w:r>
            <w:r w:rsidR="00566720" w:rsidRPr="0066204A">
              <w:rPr>
                <w:color w:val="000000"/>
                <w:vertAlign w:val="subscript"/>
              </w:rPr>
              <w:t>CaL</w:t>
            </w:r>
            <w:r w:rsidR="00566720" w:rsidRPr="0066204A">
              <w:rPr>
                <w:color w:val="000000"/>
              </w:rPr>
              <w:t>, I</w:t>
            </w:r>
            <w:r w:rsidR="00566720" w:rsidRPr="0066204A">
              <w:rPr>
                <w:color w:val="000000"/>
                <w:vertAlign w:val="subscript"/>
              </w:rPr>
              <w:t>Ks</w:t>
            </w:r>
            <w:r w:rsidR="00566720" w:rsidRPr="0066204A">
              <w:rPr>
                <w:color w:val="000000"/>
              </w:rPr>
              <w:t>, I</w:t>
            </w:r>
            <w:r w:rsidR="00566720" w:rsidRPr="0066204A">
              <w:rPr>
                <w:color w:val="000000"/>
                <w:vertAlign w:val="subscript"/>
              </w:rPr>
              <w:t>Cl</w:t>
            </w:r>
            <w:r w:rsidR="00566720" w:rsidRPr="0066204A">
              <w:rPr>
                <w:color w:val="000000"/>
              </w:rPr>
              <w:t xml:space="preserve"> и I</w:t>
            </w:r>
            <w:r w:rsidR="00566720" w:rsidRPr="0066204A">
              <w:rPr>
                <w:color w:val="000000"/>
                <w:vertAlign w:val="subscript"/>
              </w:rPr>
              <w:t>ti</w:t>
            </w:r>
            <w:r w:rsidR="00566720" w:rsidRPr="0066204A">
              <w:rPr>
                <w:color w:val="000000"/>
              </w:rPr>
              <w:t xml:space="preserve"> в адренергически активирован</w:t>
            </w:r>
            <w:r>
              <w:rPr>
                <w:color w:val="000000"/>
                <w:lang w:val="kk-KZ"/>
              </w:rPr>
              <w:t xml:space="preserve"> </w:t>
            </w:r>
            <w:r w:rsidR="00566720" w:rsidRPr="0066204A">
              <w:rPr>
                <w:color w:val="000000"/>
              </w:rPr>
              <w:t xml:space="preserve">ном желудочке; </w:t>
            </w:r>
          </w:p>
          <w:p w14:paraId="04A38DEF" w14:textId="660A36A9" w:rsidR="00566720" w:rsidRPr="001B61EB" w:rsidRDefault="001B61EB" w:rsidP="00064F82">
            <w:pPr>
              <w:ind w:right="-91"/>
              <w:jc w:val="both"/>
              <w:rPr>
                <w:color w:val="000000"/>
                <w:lang w:val="kk-KZ"/>
              </w:rPr>
            </w:pPr>
            <w:r>
              <w:rPr>
                <w:color w:val="000000"/>
                <w:lang w:val="kk-KZ"/>
              </w:rPr>
              <w:t xml:space="preserve">- </w:t>
            </w:r>
            <w:r w:rsidRPr="00064F82">
              <w:rPr>
                <w:color w:val="000000"/>
                <w:spacing w:val="-8"/>
              </w:rPr>
              <w:t>увеличение интервалов RR и PR</w:t>
            </w:r>
          </w:p>
        </w:tc>
        <w:tc>
          <w:tcPr>
            <w:tcW w:w="1560" w:type="dxa"/>
          </w:tcPr>
          <w:p w14:paraId="1188B729" w14:textId="194A1400" w:rsidR="00566720" w:rsidRPr="0066204A" w:rsidRDefault="00566720" w:rsidP="0066204A">
            <w:pPr>
              <w:jc w:val="both"/>
              <w:rPr>
                <w:color w:val="000000"/>
              </w:rPr>
            </w:pPr>
            <w:r w:rsidRPr="0066204A">
              <w:rPr>
                <w:color w:val="000000"/>
              </w:rPr>
              <w:t>Карбахол, Пилокар-пин, Метахолин, Дигоксин</w:t>
            </w:r>
          </w:p>
        </w:tc>
        <w:tc>
          <w:tcPr>
            <w:tcW w:w="3602" w:type="dxa"/>
          </w:tcPr>
          <w:p w14:paraId="78D81C4B" w14:textId="50ED24DF" w:rsidR="00566720" w:rsidRPr="0066204A" w:rsidRDefault="00566720" w:rsidP="0066204A">
            <w:pPr>
              <w:jc w:val="both"/>
              <w:rPr>
                <w:color w:val="000000"/>
              </w:rPr>
            </w:pPr>
            <w:r w:rsidRPr="0066204A">
              <w:rPr>
                <w:color w:val="000000"/>
              </w:rPr>
              <w:t>Уменьшение автоматизма синоатриального узла</w:t>
            </w:r>
            <w:r w:rsidR="00B85CFB" w:rsidRPr="0066204A">
              <w:rPr>
                <w:color w:val="000000"/>
              </w:rPr>
              <w:t>;</w:t>
            </w:r>
          </w:p>
          <w:p w14:paraId="78D7D33A" w14:textId="77777777" w:rsidR="00B85CFB" w:rsidRPr="0066204A" w:rsidRDefault="00566720" w:rsidP="0066204A">
            <w:pPr>
              <w:jc w:val="both"/>
              <w:rPr>
                <w:color w:val="000000"/>
              </w:rPr>
            </w:pPr>
            <w:r w:rsidRPr="0066204A">
              <w:rPr>
                <w:color w:val="000000"/>
              </w:rPr>
              <w:t>Уменьшение ре-ентри в синоатриальном узле</w:t>
            </w:r>
            <w:r w:rsidR="00B85CFB" w:rsidRPr="0066204A">
              <w:rPr>
                <w:color w:val="000000"/>
              </w:rPr>
              <w:t>;</w:t>
            </w:r>
          </w:p>
          <w:p w14:paraId="15C2657B" w14:textId="02904C9F" w:rsidR="00566720" w:rsidRPr="0066204A" w:rsidRDefault="00566720" w:rsidP="0066204A">
            <w:pPr>
              <w:jc w:val="both"/>
              <w:rPr>
                <w:color w:val="000000"/>
              </w:rPr>
            </w:pPr>
            <w:r w:rsidRPr="0066204A">
              <w:rPr>
                <w:color w:val="000000"/>
              </w:rPr>
              <w:t>Уменьшение проводимости по атриовентрикулярному узлу, прекращение ре-ентри</w:t>
            </w:r>
            <w:r w:rsidR="00B85CFB" w:rsidRPr="0066204A">
              <w:rPr>
                <w:color w:val="000000"/>
              </w:rPr>
              <w:t>;</w:t>
            </w:r>
          </w:p>
        </w:tc>
      </w:tr>
      <w:tr w:rsidR="00566720" w:rsidRPr="0066204A" w14:paraId="5577B6FF" w14:textId="77777777" w:rsidTr="00064F82">
        <w:tc>
          <w:tcPr>
            <w:tcW w:w="1007" w:type="dxa"/>
            <w:tcBorders>
              <w:bottom w:val="nil"/>
            </w:tcBorders>
          </w:tcPr>
          <w:p w14:paraId="0A9212B5" w14:textId="77777777" w:rsidR="00566720" w:rsidRPr="0066204A" w:rsidRDefault="00566720" w:rsidP="0066204A">
            <w:pPr>
              <w:jc w:val="both"/>
              <w:rPr>
                <w:color w:val="000000"/>
              </w:rPr>
            </w:pPr>
            <w:r w:rsidRPr="0066204A">
              <w:rPr>
                <w:color w:val="000000"/>
                <w:lang w:val="en-US"/>
              </w:rPr>
              <w:t>IIe</w:t>
            </w:r>
          </w:p>
        </w:tc>
        <w:tc>
          <w:tcPr>
            <w:tcW w:w="3402" w:type="dxa"/>
            <w:tcBorders>
              <w:bottom w:val="nil"/>
            </w:tcBorders>
          </w:tcPr>
          <w:p w14:paraId="33F692CF" w14:textId="77777777" w:rsidR="00566720" w:rsidRDefault="001B61EB" w:rsidP="0066204A">
            <w:pPr>
              <w:jc w:val="both"/>
              <w:rPr>
                <w:color w:val="000000"/>
                <w:lang w:val="kk-KZ"/>
              </w:rPr>
            </w:pPr>
            <w:r>
              <w:rPr>
                <w:color w:val="000000"/>
                <w:lang w:val="kk-KZ"/>
              </w:rPr>
              <w:t xml:space="preserve">- </w:t>
            </w:r>
            <w:r w:rsidRPr="0066204A">
              <w:rPr>
                <w:color w:val="000000"/>
              </w:rPr>
              <w:t>а</w:t>
            </w:r>
            <w:r w:rsidR="00566720" w:rsidRPr="0066204A">
              <w:rPr>
                <w:color w:val="000000"/>
              </w:rPr>
              <w:t>ктивация аденозиновых A</w:t>
            </w:r>
            <w:r w:rsidR="00566720" w:rsidRPr="0066204A">
              <w:rPr>
                <w:color w:val="000000"/>
                <w:vertAlign w:val="subscript"/>
              </w:rPr>
              <w:t>1</w:t>
            </w:r>
            <w:r w:rsidR="00566720" w:rsidRPr="0066204A">
              <w:rPr>
                <w:color w:val="000000"/>
              </w:rPr>
              <w:t>-рецепторов в наджелудоч</w:t>
            </w:r>
            <w:r>
              <w:rPr>
                <w:color w:val="000000"/>
                <w:lang w:val="kk-KZ"/>
              </w:rPr>
              <w:t xml:space="preserve"> </w:t>
            </w:r>
            <w:r w:rsidR="00566720" w:rsidRPr="0066204A">
              <w:rPr>
                <w:color w:val="000000"/>
              </w:rPr>
              <w:t>ковых тканях (синоатриаль</w:t>
            </w:r>
            <w:r>
              <w:rPr>
                <w:color w:val="000000"/>
                <w:lang w:val="kk-KZ"/>
              </w:rPr>
              <w:t xml:space="preserve"> </w:t>
            </w:r>
            <w:r w:rsidR="00566720" w:rsidRPr="0066204A">
              <w:rPr>
                <w:color w:val="000000"/>
              </w:rPr>
              <w:t>ный узел, предсерди</w:t>
            </w:r>
            <w:r w:rsidR="00F641A2" w:rsidRPr="0066204A">
              <w:rPr>
                <w:color w:val="000000"/>
              </w:rPr>
              <w:t>е</w:t>
            </w:r>
            <w:r w:rsidR="00566720" w:rsidRPr="0066204A">
              <w:rPr>
                <w:color w:val="000000"/>
              </w:rPr>
              <w:t xml:space="preserve">, </w:t>
            </w:r>
            <w:r w:rsidRPr="0066204A">
              <w:rPr>
                <w:color w:val="000000"/>
              </w:rPr>
              <w:t xml:space="preserve"> атриовентрикулярный узел) активирует G белок-связанные внутренние выпрямляющие K</w:t>
            </w:r>
            <w:r w:rsidRPr="0066204A">
              <w:rPr>
                <w:color w:val="000000"/>
                <w:vertAlign w:val="superscript"/>
              </w:rPr>
              <w:t>+</w:t>
            </w:r>
            <w:r w:rsidRPr="0066204A">
              <w:rPr>
                <w:color w:val="000000"/>
              </w:rPr>
              <w:t>-каналы и ток I</w:t>
            </w:r>
            <w:r w:rsidRPr="0066204A">
              <w:rPr>
                <w:color w:val="000000"/>
                <w:vertAlign w:val="subscript"/>
              </w:rPr>
              <w:t>KAdo</w:t>
            </w:r>
            <w:r w:rsidRPr="0066204A">
              <w:rPr>
                <w:color w:val="000000"/>
              </w:rPr>
              <w:t>, гипер</w:t>
            </w:r>
            <w:r>
              <w:rPr>
                <w:color w:val="000000"/>
                <w:lang w:val="kk-KZ"/>
              </w:rPr>
              <w:t xml:space="preserve"> </w:t>
            </w:r>
            <w:r w:rsidRPr="0066204A">
              <w:rPr>
                <w:color w:val="000000"/>
              </w:rPr>
              <w:t>поляризуя синоатриальный узел и укорачивая длитель</w:t>
            </w:r>
            <w:r>
              <w:rPr>
                <w:color w:val="000000"/>
                <w:lang w:val="kk-KZ"/>
              </w:rPr>
              <w:t xml:space="preserve"> </w:t>
            </w:r>
            <w:r w:rsidRPr="0066204A">
              <w:rPr>
                <w:color w:val="000000"/>
              </w:rPr>
              <w:t>ность потенциала действия в тканях предсердий и атрио</w:t>
            </w:r>
            <w:r>
              <w:rPr>
                <w:color w:val="000000"/>
                <w:lang w:val="kk-KZ"/>
              </w:rPr>
              <w:t xml:space="preserve"> </w:t>
            </w:r>
            <w:r w:rsidRPr="0066204A">
              <w:rPr>
                <w:color w:val="000000"/>
              </w:rPr>
              <w:t>вентрикулярного узла, и сни</w:t>
            </w:r>
            <w:r>
              <w:rPr>
                <w:color w:val="000000"/>
                <w:lang w:val="kk-KZ"/>
              </w:rPr>
              <w:t xml:space="preserve"> </w:t>
            </w:r>
            <w:r w:rsidRPr="0066204A">
              <w:rPr>
                <w:color w:val="000000"/>
              </w:rPr>
              <w:t>жает цАМФ и, следовательно, I</w:t>
            </w:r>
            <w:r w:rsidRPr="0066204A">
              <w:rPr>
                <w:color w:val="000000"/>
                <w:vertAlign w:val="subscript"/>
              </w:rPr>
              <w:t>CaL</w:t>
            </w:r>
            <w:r>
              <w:rPr>
                <w:color w:val="000000"/>
              </w:rPr>
              <w:t xml:space="preserve"> и</w:t>
            </w:r>
            <w:r w:rsidRPr="0066204A">
              <w:rPr>
                <w:color w:val="000000"/>
              </w:rPr>
              <w:t xml:space="preserve"> If-клетки синоатриаль</w:t>
            </w:r>
            <w:r>
              <w:rPr>
                <w:color w:val="000000"/>
                <w:lang w:val="kk-KZ"/>
              </w:rPr>
              <w:t xml:space="preserve"> </w:t>
            </w:r>
            <w:r w:rsidRPr="0066204A">
              <w:rPr>
                <w:color w:val="000000"/>
              </w:rPr>
              <w:t>ного узла;</w:t>
            </w:r>
          </w:p>
          <w:p w14:paraId="78B9BE8B" w14:textId="77777777" w:rsidR="001B61EB" w:rsidRDefault="001B61EB" w:rsidP="001B61EB">
            <w:pPr>
              <w:jc w:val="both"/>
              <w:rPr>
                <w:color w:val="000000"/>
                <w:lang w:val="kk-KZ"/>
              </w:rPr>
            </w:pPr>
            <w:r>
              <w:rPr>
                <w:color w:val="000000"/>
                <w:lang w:val="kk-KZ"/>
              </w:rPr>
              <w:t xml:space="preserve">- </w:t>
            </w:r>
            <w:r w:rsidRPr="0066204A">
              <w:rPr>
                <w:color w:val="000000"/>
              </w:rPr>
              <w:t>ингибирующее влияние на аденилилциклазу и активацию цАМФ, снижая его стимули</w:t>
            </w:r>
            <w:r>
              <w:rPr>
                <w:color w:val="000000"/>
                <w:lang w:val="kk-KZ"/>
              </w:rPr>
              <w:t xml:space="preserve"> </w:t>
            </w:r>
            <w:r w:rsidRPr="0066204A">
              <w:rPr>
                <w:color w:val="000000"/>
              </w:rPr>
              <w:t>рующее влияние на I</w:t>
            </w:r>
            <w:r w:rsidRPr="0066204A">
              <w:rPr>
                <w:color w:val="000000"/>
                <w:vertAlign w:val="subscript"/>
              </w:rPr>
              <w:t>CaL</w:t>
            </w:r>
            <w:r w:rsidRPr="0066204A">
              <w:rPr>
                <w:color w:val="000000"/>
              </w:rPr>
              <w:t>, I</w:t>
            </w:r>
            <w:r w:rsidRPr="0066204A">
              <w:rPr>
                <w:color w:val="000000"/>
                <w:vertAlign w:val="subscript"/>
              </w:rPr>
              <w:t>Ks</w:t>
            </w:r>
            <w:r w:rsidRPr="0066204A">
              <w:rPr>
                <w:color w:val="000000"/>
              </w:rPr>
              <w:t>, I</w:t>
            </w:r>
            <w:r w:rsidRPr="0066204A">
              <w:rPr>
                <w:color w:val="000000"/>
                <w:vertAlign w:val="subscript"/>
              </w:rPr>
              <w:t>Cl</w:t>
            </w:r>
            <w:r w:rsidRPr="0066204A">
              <w:rPr>
                <w:color w:val="000000"/>
              </w:rPr>
              <w:t xml:space="preserve"> и I</w:t>
            </w:r>
            <w:r w:rsidRPr="0066204A">
              <w:rPr>
                <w:color w:val="000000"/>
                <w:vertAlign w:val="subscript"/>
              </w:rPr>
              <w:t>ti</w:t>
            </w:r>
            <w:r w:rsidRPr="0066204A">
              <w:rPr>
                <w:color w:val="000000"/>
              </w:rPr>
              <w:t xml:space="preserve"> в адренергически активи</w:t>
            </w:r>
            <w:r>
              <w:rPr>
                <w:color w:val="000000"/>
                <w:lang w:val="kk-KZ"/>
              </w:rPr>
              <w:t xml:space="preserve"> </w:t>
            </w:r>
            <w:r w:rsidRPr="0066204A">
              <w:rPr>
                <w:color w:val="000000"/>
              </w:rPr>
              <w:t>рованной ткани желудочков;</w:t>
            </w:r>
          </w:p>
          <w:p w14:paraId="20E45BE2" w14:textId="08CFC19A" w:rsidR="00064F82" w:rsidRPr="00064F82" w:rsidRDefault="00064F82" w:rsidP="001B61EB">
            <w:pPr>
              <w:jc w:val="both"/>
              <w:rPr>
                <w:color w:val="000000"/>
                <w:lang w:val="kk-KZ"/>
              </w:rPr>
            </w:pPr>
            <w:r>
              <w:rPr>
                <w:color w:val="000000"/>
                <w:lang w:val="kk-KZ"/>
              </w:rPr>
              <w:t xml:space="preserve">- </w:t>
            </w:r>
            <w:r w:rsidRPr="0066204A">
              <w:rPr>
                <w:color w:val="000000"/>
              </w:rPr>
              <w:t>увеличение RR и увеличение интервала PR</w:t>
            </w:r>
          </w:p>
        </w:tc>
        <w:tc>
          <w:tcPr>
            <w:tcW w:w="1560" w:type="dxa"/>
            <w:tcBorders>
              <w:bottom w:val="nil"/>
            </w:tcBorders>
          </w:tcPr>
          <w:p w14:paraId="73A5B46E" w14:textId="1AA327F9" w:rsidR="00566720" w:rsidRPr="0066204A" w:rsidRDefault="00566720" w:rsidP="00064F82">
            <w:pPr>
              <w:jc w:val="both"/>
              <w:rPr>
                <w:color w:val="000000"/>
              </w:rPr>
            </w:pPr>
            <w:r w:rsidRPr="0066204A">
              <w:rPr>
                <w:color w:val="000000"/>
              </w:rPr>
              <w:t xml:space="preserve">Аденозин, АТФ; аминофилин действует </w:t>
            </w:r>
            <w:r w:rsidR="001B61EB" w:rsidRPr="0066204A">
              <w:rPr>
                <w:color w:val="000000"/>
              </w:rPr>
              <w:t>как ингибитор аденози</w:t>
            </w:r>
            <w:r w:rsidR="00064F82">
              <w:rPr>
                <w:color w:val="000000"/>
                <w:lang w:val="kk-KZ"/>
              </w:rPr>
              <w:t xml:space="preserve"> </w:t>
            </w:r>
            <w:r w:rsidR="001B61EB" w:rsidRPr="0066204A">
              <w:rPr>
                <w:color w:val="000000"/>
              </w:rPr>
              <w:t>новых рецепторов</w:t>
            </w:r>
          </w:p>
        </w:tc>
        <w:tc>
          <w:tcPr>
            <w:tcW w:w="3602" w:type="dxa"/>
            <w:tcBorders>
              <w:bottom w:val="nil"/>
            </w:tcBorders>
          </w:tcPr>
          <w:p w14:paraId="31DAE419" w14:textId="190D18C0" w:rsidR="00566720" w:rsidRPr="0066204A" w:rsidRDefault="00566720" w:rsidP="0066204A">
            <w:pPr>
              <w:jc w:val="both"/>
              <w:rPr>
                <w:color w:val="000000"/>
              </w:rPr>
            </w:pPr>
            <w:r w:rsidRPr="0066204A">
              <w:rPr>
                <w:color w:val="000000"/>
              </w:rPr>
              <w:t>Снижение автоматизма синоат</w:t>
            </w:r>
            <w:r w:rsidR="00064F82">
              <w:rPr>
                <w:color w:val="000000"/>
                <w:lang w:val="kk-KZ"/>
              </w:rPr>
              <w:t xml:space="preserve"> </w:t>
            </w:r>
            <w:r w:rsidRPr="0066204A">
              <w:rPr>
                <w:color w:val="000000"/>
              </w:rPr>
              <w:t>риального узла.</w:t>
            </w:r>
          </w:p>
          <w:p w14:paraId="113E19AE" w14:textId="46897610" w:rsidR="00064F82" w:rsidRPr="0066204A" w:rsidRDefault="00566720" w:rsidP="00064F82">
            <w:pPr>
              <w:jc w:val="both"/>
              <w:rPr>
                <w:color w:val="000000"/>
              </w:rPr>
            </w:pPr>
            <w:r w:rsidRPr="0066204A">
              <w:rPr>
                <w:color w:val="000000"/>
              </w:rPr>
              <w:t xml:space="preserve">Снижение проводимости по атриовентрикулярному </w:t>
            </w:r>
            <w:r w:rsidR="00064F82" w:rsidRPr="0066204A">
              <w:rPr>
                <w:color w:val="000000"/>
              </w:rPr>
              <w:t xml:space="preserve"> узлу, прекращение ре-ентри;</w:t>
            </w:r>
          </w:p>
          <w:p w14:paraId="356D4E34" w14:textId="22831017" w:rsidR="00F641A2" w:rsidRPr="0066204A" w:rsidRDefault="00064F82" w:rsidP="00064F82">
            <w:pPr>
              <w:jc w:val="both"/>
              <w:rPr>
                <w:color w:val="000000"/>
              </w:rPr>
            </w:pPr>
            <w:r w:rsidRPr="0066204A">
              <w:rPr>
                <w:color w:val="000000"/>
              </w:rPr>
              <w:t>Снижение триггерной актив</w:t>
            </w:r>
            <w:r>
              <w:rPr>
                <w:color w:val="000000"/>
                <w:lang w:val="kk-KZ"/>
              </w:rPr>
              <w:t xml:space="preserve"> </w:t>
            </w:r>
            <w:r w:rsidRPr="0066204A">
              <w:rPr>
                <w:color w:val="000000"/>
              </w:rPr>
              <w:t>ности, вызванной ранней и поздней постдеполяризацией</w:t>
            </w:r>
          </w:p>
          <w:p w14:paraId="3D5DE06E" w14:textId="0F866747" w:rsidR="00566720" w:rsidRPr="0066204A" w:rsidRDefault="00566720" w:rsidP="0066204A">
            <w:pPr>
              <w:jc w:val="both"/>
              <w:rPr>
                <w:color w:val="000000"/>
              </w:rPr>
            </w:pPr>
          </w:p>
        </w:tc>
      </w:tr>
      <w:tr w:rsidR="00F641A2" w:rsidRPr="0066204A" w14:paraId="448080E3" w14:textId="77777777" w:rsidTr="00064F82">
        <w:tc>
          <w:tcPr>
            <w:tcW w:w="9571" w:type="dxa"/>
            <w:gridSpan w:val="4"/>
            <w:tcBorders>
              <w:top w:val="nil"/>
              <w:left w:val="nil"/>
              <w:right w:val="nil"/>
            </w:tcBorders>
          </w:tcPr>
          <w:p w14:paraId="39C4652C" w14:textId="2429D273" w:rsidR="00F641A2" w:rsidRDefault="00F641A2" w:rsidP="00064F82">
            <w:pPr>
              <w:ind w:hanging="126"/>
              <w:rPr>
                <w:color w:val="000000"/>
                <w:sz w:val="28"/>
                <w:szCs w:val="28"/>
                <w:lang w:val="kk-KZ"/>
              </w:rPr>
            </w:pPr>
            <w:r w:rsidRPr="00064F82">
              <w:rPr>
                <w:color w:val="000000"/>
                <w:sz w:val="28"/>
                <w:szCs w:val="28"/>
              </w:rPr>
              <w:t xml:space="preserve">Продолжение таблицы </w:t>
            </w:r>
            <w:r w:rsidR="007A4C8C">
              <w:rPr>
                <w:color w:val="000000"/>
                <w:sz w:val="28"/>
                <w:szCs w:val="28"/>
              </w:rPr>
              <w:t>2</w:t>
            </w:r>
          </w:p>
          <w:p w14:paraId="49405819" w14:textId="77777777" w:rsidR="00064F82" w:rsidRPr="00064F82" w:rsidRDefault="00064F82" w:rsidP="00064F82">
            <w:pPr>
              <w:ind w:hanging="126"/>
              <w:rPr>
                <w:color w:val="000000"/>
                <w:sz w:val="16"/>
                <w:szCs w:val="16"/>
                <w:lang w:val="kk-KZ"/>
              </w:rPr>
            </w:pPr>
          </w:p>
        </w:tc>
      </w:tr>
      <w:tr w:rsidR="00F641A2" w:rsidRPr="0066204A" w14:paraId="19BB8183" w14:textId="77777777" w:rsidTr="0066204A">
        <w:tc>
          <w:tcPr>
            <w:tcW w:w="1007" w:type="dxa"/>
          </w:tcPr>
          <w:p w14:paraId="10DD5B16" w14:textId="77777777" w:rsidR="00F641A2" w:rsidRPr="0066204A" w:rsidRDefault="00F641A2" w:rsidP="0066204A">
            <w:pPr>
              <w:tabs>
                <w:tab w:val="left" w:pos="593"/>
              </w:tabs>
              <w:jc w:val="center"/>
              <w:rPr>
                <w:color w:val="000000"/>
              </w:rPr>
            </w:pPr>
            <w:r w:rsidRPr="0066204A">
              <w:rPr>
                <w:color w:val="000000"/>
              </w:rPr>
              <w:t>1</w:t>
            </w:r>
          </w:p>
        </w:tc>
        <w:tc>
          <w:tcPr>
            <w:tcW w:w="3402" w:type="dxa"/>
          </w:tcPr>
          <w:p w14:paraId="16FC0D92" w14:textId="77777777" w:rsidR="00F641A2" w:rsidRPr="0066204A" w:rsidRDefault="00F641A2" w:rsidP="0066204A">
            <w:pPr>
              <w:jc w:val="center"/>
              <w:rPr>
                <w:color w:val="000000"/>
              </w:rPr>
            </w:pPr>
            <w:r w:rsidRPr="0066204A">
              <w:rPr>
                <w:color w:val="000000"/>
              </w:rPr>
              <w:t>2</w:t>
            </w:r>
          </w:p>
        </w:tc>
        <w:tc>
          <w:tcPr>
            <w:tcW w:w="1560" w:type="dxa"/>
          </w:tcPr>
          <w:p w14:paraId="5EA164D1" w14:textId="77777777" w:rsidR="00F641A2" w:rsidRPr="0066204A" w:rsidRDefault="00F641A2" w:rsidP="0066204A">
            <w:pPr>
              <w:jc w:val="center"/>
              <w:rPr>
                <w:color w:val="000000"/>
              </w:rPr>
            </w:pPr>
            <w:r w:rsidRPr="0066204A">
              <w:rPr>
                <w:color w:val="000000"/>
              </w:rPr>
              <w:t>3</w:t>
            </w:r>
          </w:p>
        </w:tc>
        <w:tc>
          <w:tcPr>
            <w:tcW w:w="3602" w:type="dxa"/>
          </w:tcPr>
          <w:p w14:paraId="70A58A67" w14:textId="77777777" w:rsidR="00F641A2" w:rsidRPr="0066204A" w:rsidRDefault="00F641A2" w:rsidP="0066204A">
            <w:pPr>
              <w:jc w:val="center"/>
              <w:rPr>
                <w:color w:val="000000"/>
              </w:rPr>
            </w:pPr>
            <w:r w:rsidRPr="0066204A">
              <w:rPr>
                <w:color w:val="000000"/>
              </w:rPr>
              <w:t>4</w:t>
            </w:r>
          </w:p>
        </w:tc>
      </w:tr>
      <w:tr w:rsidR="00566720" w:rsidRPr="0066204A" w14:paraId="5B644215" w14:textId="77777777" w:rsidTr="0066204A">
        <w:tc>
          <w:tcPr>
            <w:tcW w:w="9571" w:type="dxa"/>
            <w:gridSpan w:val="4"/>
          </w:tcPr>
          <w:p w14:paraId="6CB44913" w14:textId="77777777" w:rsidR="00566720" w:rsidRPr="0066204A" w:rsidRDefault="00566720" w:rsidP="0066204A">
            <w:pPr>
              <w:jc w:val="both"/>
              <w:rPr>
                <w:color w:val="000000"/>
              </w:rPr>
            </w:pPr>
            <w:r w:rsidRPr="0066204A">
              <w:rPr>
                <w:color w:val="000000"/>
              </w:rPr>
              <w:t>Блокаторы и активаторы К</w:t>
            </w:r>
            <w:r w:rsidRPr="0066204A">
              <w:rPr>
                <w:color w:val="000000"/>
                <w:vertAlign w:val="superscript"/>
              </w:rPr>
              <w:t>+</w:t>
            </w:r>
            <w:r w:rsidRPr="0066204A">
              <w:rPr>
                <w:color w:val="000000"/>
              </w:rPr>
              <w:t xml:space="preserve"> каналов</w:t>
            </w:r>
          </w:p>
        </w:tc>
      </w:tr>
      <w:tr w:rsidR="00566720" w:rsidRPr="0066204A" w14:paraId="53658BD6" w14:textId="77777777" w:rsidTr="0066204A">
        <w:tc>
          <w:tcPr>
            <w:tcW w:w="9571" w:type="dxa"/>
            <w:gridSpan w:val="4"/>
          </w:tcPr>
          <w:p w14:paraId="3047F3ED" w14:textId="77777777" w:rsidR="00566720" w:rsidRPr="0066204A" w:rsidRDefault="00566720" w:rsidP="0066204A">
            <w:pPr>
              <w:jc w:val="both"/>
              <w:rPr>
                <w:color w:val="000000"/>
                <w:lang w:val="en-US"/>
              </w:rPr>
            </w:pPr>
            <w:r w:rsidRPr="0066204A">
              <w:rPr>
                <w:color w:val="000000"/>
                <w:lang w:val="en-US"/>
              </w:rPr>
              <w:t>III</w:t>
            </w:r>
          </w:p>
        </w:tc>
      </w:tr>
      <w:tr w:rsidR="00064F82" w:rsidRPr="0066204A" w14:paraId="48677B29" w14:textId="77777777" w:rsidTr="0066204A">
        <w:tc>
          <w:tcPr>
            <w:tcW w:w="1007" w:type="dxa"/>
            <w:vMerge w:val="restart"/>
          </w:tcPr>
          <w:p w14:paraId="79B2682E" w14:textId="1CA85FFC" w:rsidR="00064F82" w:rsidRPr="0066204A" w:rsidRDefault="00064F82" w:rsidP="0066204A">
            <w:pPr>
              <w:jc w:val="both"/>
              <w:rPr>
                <w:color w:val="000000"/>
              </w:rPr>
            </w:pPr>
            <w:r w:rsidRPr="0066204A">
              <w:rPr>
                <w:color w:val="000000"/>
              </w:rPr>
              <w:lastRenderedPageBreak/>
              <w:t>IIIа</w:t>
            </w:r>
          </w:p>
          <w:p w14:paraId="19FF3233" w14:textId="77777777" w:rsidR="00064F82" w:rsidRDefault="00064F82" w:rsidP="0066204A">
            <w:pPr>
              <w:jc w:val="both"/>
              <w:rPr>
                <w:color w:val="000000"/>
                <w:lang w:val="kk-KZ"/>
              </w:rPr>
            </w:pPr>
            <w:r w:rsidRPr="0066204A">
              <w:rPr>
                <w:color w:val="000000"/>
              </w:rPr>
              <w:t>Блока</w:t>
            </w:r>
          </w:p>
          <w:p w14:paraId="61712D50" w14:textId="61F43D0C" w:rsidR="00064F82" w:rsidRPr="0066204A" w:rsidRDefault="0063589B" w:rsidP="00064F82">
            <w:pPr>
              <w:ind w:right="-77"/>
              <w:jc w:val="both"/>
              <w:rPr>
                <w:color w:val="000000"/>
              </w:rPr>
            </w:pPr>
            <w:r>
              <w:rPr>
                <w:color w:val="000000"/>
              </w:rPr>
              <w:t>торы вольтаж</w:t>
            </w:r>
            <w:r w:rsidR="00064F82" w:rsidRPr="0066204A">
              <w:rPr>
                <w:color w:val="000000"/>
              </w:rPr>
              <w:t>зави</w:t>
            </w:r>
            <w:r w:rsidR="00064F82">
              <w:rPr>
                <w:color w:val="000000"/>
                <w:lang w:val="kk-KZ"/>
              </w:rPr>
              <w:t xml:space="preserve"> </w:t>
            </w:r>
            <w:r w:rsidR="00064F82" w:rsidRPr="0066204A">
              <w:rPr>
                <w:color w:val="000000"/>
              </w:rPr>
              <w:t>симых К</w:t>
            </w:r>
            <w:r w:rsidR="00064F82" w:rsidRPr="0066204A">
              <w:rPr>
                <w:color w:val="000000"/>
                <w:vertAlign w:val="superscript"/>
              </w:rPr>
              <w:t>+</w:t>
            </w:r>
            <w:r w:rsidR="00064F82" w:rsidRPr="0066204A">
              <w:rPr>
                <w:color w:val="000000"/>
              </w:rPr>
              <w:t xml:space="preserve"> каналов</w:t>
            </w:r>
          </w:p>
          <w:p w14:paraId="4DE45058" w14:textId="4608229B" w:rsidR="00064F82" w:rsidRPr="0066204A" w:rsidRDefault="00064F82" w:rsidP="0066204A"/>
        </w:tc>
        <w:tc>
          <w:tcPr>
            <w:tcW w:w="3402" w:type="dxa"/>
          </w:tcPr>
          <w:p w14:paraId="617EA059" w14:textId="314F0A5B" w:rsidR="00064F82" w:rsidRPr="0066204A" w:rsidRDefault="00064F82" w:rsidP="0066204A">
            <w:pPr>
              <w:jc w:val="both"/>
              <w:rPr>
                <w:color w:val="000000"/>
              </w:rPr>
            </w:pPr>
            <w:r>
              <w:rPr>
                <w:color w:val="000000"/>
                <w:lang w:val="kk-KZ"/>
              </w:rPr>
              <w:t xml:space="preserve">- </w:t>
            </w:r>
            <w:r w:rsidRPr="0066204A">
              <w:rPr>
                <w:color w:val="000000"/>
              </w:rPr>
              <w:t>блокирование нескольких мишеней К</w:t>
            </w:r>
            <w:r w:rsidRPr="0066204A">
              <w:rPr>
                <w:color w:val="000000"/>
                <w:vertAlign w:val="superscript"/>
              </w:rPr>
              <w:t>+</w:t>
            </w:r>
            <w:r w:rsidRPr="0066204A">
              <w:rPr>
                <w:color w:val="000000"/>
              </w:rPr>
              <w:t>-каналов, что приводит к длительному вос</w:t>
            </w:r>
            <w:r>
              <w:rPr>
                <w:color w:val="000000"/>
                <w:lang w:val="kk-KZ"/>
              </w:rPr>
              <w:t xml:space="preserve"> </w:t>
            </w:r>
            <w:r w:rsidRPr="0066204A">
              <w:rPr>
                <w:color w:val="000000"/>
              </w:rPr>
              <w:t>становлению потенциала дей</w:t>
            </w:r>
            <w:r w:rsidR="0063589B">
              <w:rPr>
                <w:color w:val="000000"/>
              </w:rPr>
              <w:t xml:space="preserve"> </w:t>
            </w:r>
            <w:r w:rsidRPr="0066204A">
              <w:rPr>
                <w:color w:val="000000"/>
              </w:rPr>
              <w:t>ствия кардиомиоцитов пред</w:t>
            </w:r>
            <w:r w:rsidR="0063589B">
              <w:rPr>
                <w:color w:val="000000"/>
              </w:rPr>
              <w:t xml:space="preserve"> </w:t>
            </w:r>
            <w:r w:rsidRPr="0066204A">
              <w:rPr>
                <w:color w:val="000000"/>
              </w:rPr>
              <w:t>сердий, волокон Пуркинье и/или желудочков, увеличе</w:t>
            </w:r>
            <w:r w:rsidR="0063589B">
              <w:rPr>
                <w:color w:val="000000"/>
              </w:rPr>
              <w:t xml:space="preserve"> </w:t>
            </w:r>
            <w:r w:rsidRPr="0066204A">
              <w:rPr>
                <w:color w:val="000000"/>
              </w:rPr>
              <w:t>нию эффективного рефрактер</w:t>
            </w:r>
            <w:r w:rsidR="0063589B">
              <w:rPr>
                <w:color w:val="000000"/>
              </w:rPr>
              <w:t xml:space="preserve"> </w:t>
            </w:r>
            <w:r w:rsidRPr="0066204A">
              <w:rPr>
                <w:color w:val="000000"/>
              </w:rPr>
              <w:t>ного периода и снижению резерва реполяри</w:t>
            </w:r>
            <w:r>
              <w:rPr>
                <w:color w:val="000000"/>
                <w:lang w:val="kk-KZ"/>
              </w:rPr>
              <w:t xml:space="preserve"> </w:t>
            </w:r>
            <w:r w:rsidRPr="0066204A">
              <w:rPr>
                <w:color w:val="000000"/>
              </w:rPr>
              <w:t xml:space="preserve">зации; </w:t>
            </w:r>
          </w:p>
          <w:p w14:paraId="4AEB2A97" w14:textId="4100B407" w:rsidR="00064F82" w:rsidRPr="00064F82" w:rsidRDefault="00064F82" w:rsidP="0066204A">
            <w:pPr>
              <w:jc w:val="both"/>
              <w:rPr>
                <w:color w:val="000000"/>
                <w:lang w:val="kk-KZ"/>
              </w:rPr>
            </w:pPr>
            <w:r>
              <w:rPr>
                <w:color w:val="000000"/>
                <w:lang w:val="kk-KZ"/>
              </w:rPr>
              <w:t xml:space="preserve">- </w:t>
            </w:r>
            <w:r w:rsidRPr="0066204A">
              <w:rPr>
                <w:color w:val="000000"/>
              </w:rPr>
              <w:t>удлинению интервалов QT</w:t>
            </w:r>
          </w:p>
        </w:tc>
        <w:tc>
          <w:tcPr>
            <w:tcW w:w="1560" w:type="dxa"/>
          </w:tcPr>
          <w:p w14:paraId="3ACDCEE7" w14:textId="62D2D8AB" w:rsidR="00064F82" w:rsidRPr="0066204A" w:rsidRDefault="00064F82" w:rsidP="0066204A">
            <w:pPr>
              <w:jc w:val="both"/>
              <w:rPr>
                <w:color w:val="000000"/>
              </w:rPr>
            </w:pPr>
            <w:r>
              <w:rPr>
                <w:color w:val="000000"/>
              </w:rPr>
              <w:t>Амбасилид, Амиодарон, Дронеда</w:t>
            </w:r>
            <w:r w:rsidRPr="0066204A">
              <w:rPr>
                <w:color w:val="000000"/>
              </w:rPr>
              <w:t>рон</w:t>
            </w:r>
          </w:p>
        </w:tc>
        <w:tc>
          <w:tcPr>
            <w:tcW w:w="3602" w:type="dxa"/>
          </w:tcPr>
          <w:p w14:paraId="28995B8A" w14:textId="0192CFED" w:rsidR="00064F82" w:rsidRPr="0066204A" w:rsidRDefault="00064F82" w:rsidP="0066204A">
            <w:pPr>
              <w:jc w:val="both"/>
              <w:rPr>
                <w:color w:val="000000"/>
              </w:rPr>
            </w:pPr>
            <w:r>
              <w:rPr>
                <w:color w:val="000000"/>
                <w:lang w:val="kk-KZ"/>
              </w:rPr>
              <w:t xml:space="preserve">- </w:t>
            </w:r>
            <w:r w:rsidRPr="0066204A">
              <w:rPr>
                <w:color w:val="000000"/>
              </w:rPr>
              <w:t>увеличение времени восстанов</w:t>
            </w:r>
            <w:r>
              <w:rPr>
                <w:color w:val="000000"/>
                <w:lang w:val="kk-KZ"/>
              </w:rPr>
              <w:t xml:space="preserve"> </w:t>
            </w:r>
            <w:r w:rsidRPr="0066204A">
              <w:rPr>
                <w:color w:val="000000"/>
              </w:rPr>
              <w:t>ления потенциала действия;</w:t>
            </w:r>
          </w:p>
          <w:p w14:paraId="37C31C5A" w14:textId="783F6FF7" w:rsidR="00064F82" w:rsidRPr="0066204A" w:rsidRDefault="00064F82" w:rsidP="0066204A">
            <w:pPr>
              <w:jc w:val="both"/>
              <w:rPr>
                <w:color w:val="000000"/>
              </w:rPr>
            </w:pPr>
            <w:r>
              <w:rPr>
                <w:color w:val="000000"/>
                <w:lang w:val="kk-KZ"/>
              </w:rPr>
              <w:t xml:space="preserve">- </w:t>
            </w:r>
            <w:r w:rsidRPr="0066204A">
              <w:rPr>
                <w:color w:val="000000"/>
              </w:rPr>
              <w:t>увеличение рефрактерного периода, с уменьшением тенден</w:t>
            </w:r>
            <w:r>
              <w:rPr>
                <w:color w:val="000000"/>
                <w:lang w:val="kk-KZ"/>
              </w:rPr>
              <w:t xml:space="preserve"> </w:t>
            </w:r>
            <w:r w:rsidRPr="0066204A">
              <w:rPr>
                <w:color w:val="000000"/>
              </w:rPr>
              <w:t xml:space="preserve">ции к ре-ентри; </w:t>
            </w:r>
          </w:p>
          <w:p w14:paraId="44800CE8" w14:textId="77777777" w:rsidR="00064F82" w:rsidRPr="0066204A" w:rsidRDefault="00064F82" w:rsidP="0066204A">
            <w:pPr>
              <w:jc w:val="both"/>
              <w:rPr>
                <w:color w:val="000000"/>
              </w:rPr>
            </w:pPr>
          </w:p>
          <w:p w14:paraId="71618A6B" w14:textId="77777777" w:rsidR="00064F82" w:rsidRPr="0066204A" w:rsidRDefault="00064F82" w:rsidP="0066204A">
            <w:pPr>
              <w:jc w:val="both"/>
              <w:rPr>
                <w:color w:val="000000"/>
              </w:rPr>
            </w:pPr>
            <w:r w:rsidRPr="0066204A">
              <w:rPr>
                <w:color w:val="000000"/>
              </w:rPr>
              <w:t xml:space="preserve">Примечание: амиодарон также замедляет частоту синусового узла и атриовентрикулярную проводимость; </w:t>
            </w:r>
          </w:p>
          <w:p w14:paraId="1073E010" w14:textId="30CADBDD" w:rsidR="00064F82" w:rsidRPr="0066204A" w:rsidRDefault="00064F82" w:rsidP="0066204A"/>
        </w:tc>
      </w:tr>
      <w:tr w:rsidR="00064F82" w:rsidRPr="0066204A" w14:paraId="3A82CE0C" w14:textId="77777777" w:rsidTr="0066204A">
        <w:tc>
          <w:tcPr>
            <w:tcW w:w="1007" w:type="dxa"/>
            <w:vMerge/>
          </w:tcPr>
          <w:p w14:paraId="58782920" w14:textId="77777777" w:rsidR="00064F82" w:rsidRPr="0066204A" w:rsidRDefault="00064F82" w:rsidP="0066204A">
            <w:pPr>
              <w:jc w:val="center"/>
              <w:rPr>
                <w:color w:val="000000"/>
              </w:rPr>
            </w:pPr>
          </w:p>
        </w:tc>
        <w:tc>
          <w:tcPr>
            <w:tcW w:w="3402" w:type="dxa"/>
          </w:tcPr>
          <w:p w14:paraId="14CE988E" w14:textId="5C321B1B" w:rsidR="00064F82" w:rsidRPr="0066204A" w:rsidRDefault="00064F82" w:rsidP="0066204A">
            <w:pPr>
              <w:jc w:val="both"/>
              <w:rPr>
                <w:color w:val="000000"/>
              </w:rPr>
            </w:pPr>
            <w:r w:rsidRPr="0066204A">
              <w:rPr>
                <w:color w:val="000000"/>
              </w:rPr>
              <w:t>Длительное восстановление потенциала действия кардио</w:t>
            </w:r>
            <w:r w:rsidR="0063589B">
              <w:rPr>
                <w:color w:val="000000"/>
              </w:rPr>
              <w:t xml:space="preserve"> </w:t>
            </w:r>
            <w:r w:rsidRPr="0066204A">
              <w:rPr>
                <w:color w:val="000000"/>
              </w:rPr>
              <w:t>миоцитов предсердий, воло</w:t>
            </w:r>
            <w:r w:rsidR="0063589B">
              <w:rPr>
                <w:color w:val="000000"/>
              </w:rPr>
              <w:t xml:space="preserve"> </w:t>
            </w:r>
            <w:r w:rsidRPr="0066204A">
              <w:rPr>
                <w:color w:val="000000"/>
              </w:rPr>
              <w:t>кон Пуркинье и желудочков, увеличение эффективного реф</w:t>
            </w:r>
            <w:r w:rsidR="0063589B">
              <w:rPr>
                <w:color w:val="000000"/>
              </w:rPr>
              <w:t xml:space="preserve"> </w:t>
            </w:r>
            <w:r w:rsidRPr="0066204A">
              <w:rPr>
                <w:color w:val="000000"/>
              </w:rPr>
              <w:t>рактерного периода и сни</w:t>
            </w:r>
            <w:r w:rsidR="0063589B">
              <w:rPr>
                <w:color w:val="000000"/>
              </w:rPr>
              <w:t xml:space="preserve"> </w:t>
            </w:r>
            <w:r w:rsidRPr="0066204A">
              <w:rPr>
                <w:color w:val="000000"/>
              </w:rPr>
              <w:t>жение резерва реполяр</w:t>
            </w:r>
            <w:r w:rsidR="0063589B">
              <w:rPr>
                <w:color w:val="000000"/>
              </w:rPr>
              <w:t>изации; Удлиненные интервалы QT</w:t>
            </w:r>
          </w:p>
        </w:tc>
        <w:tc>
          <w:tcPr>
            <w:tcW w:w="1560" w:type="dxa"/>
          </w:tcPr>
          <w:p w14:paraId="54BF3097" w14:textId="4DCF14CD" w:rsidR="00064F82" w:rsidRPr="0066204A" w:rsidRDefault="00064F82" w:rsidP="00064F82">
            <w:pPr>
              <w:jc w:val="center"/>
              <w:rPr>
                <w:color w:val="000000"/>
              </w:rPr>
            </w:pPr>
            <w:r w:rsidRPr="0066204A">
              <w:rPr>
                <w:color w:val="000000"/>
              </w:rPr>
              <w:t>Дофетилид, Ибутилид, Соталол</w:t>
            </w:r>
          </w:p>
        </w:tc>
        <w:tc>
          <w:tcPr>
            <w:tcW w:w="3602" w:type="dxa"/>
          </w:tcPr>
          <w:p w14:paraId="1CEDFB08" w14:textId="371F9118" w:rsidR="00064F82" w:rsidRPr="0066204A" w:rsidRDefault="00064F82" w:rsidP="0066204A">
            <w:pPr>
              <w:jc w:val="both"/>
              <w:rPr>
                <w:color w:val="000000"/>
              </w:rPr>
            </w:pPr>
            <w:r>
              <w:rPr>
                <w:color w:val="000000"/>
                <w:lang w:val="kk-KZ"/>
              </w:rPr>
              <w:t xml:space="preserve">- </w:t>
            </w:r>
            <w:r w:rsidRPr="0066204A">
              <w:rPr>
                <w:color w:val="000000"/>
              </w:rPr>
              <w:t>увеличение времени восстанов</w:t>
            </w:r>
            <w:r>
              <w:rPr>
                <w:color w:val="000000"/>
                <w:lang w:val="kk-KZ"/>
              </w:rPr>
              <w:t xml:space="preserve"> </w:t>
            </w:r>
            <w:r w:rsidRPr="0066204A">
              <w:rPr>
                <w:color w:val="000000"/>
              </w:rPr>
              <w:t xml:space="preserve">ления потенциала действия; </w:t>
            </w:r>
          </w:p>
          <w:p w14:paraId="70C42BA2" w14:textId="04F6659A" w:rsidR="00064F82" w:rsidRPr="00064F82" w:rsidRDefault="00064F82" w:rsidP="0066204A">
            <w:pPr>
              <w:jc w:val="both"/>
              <w:rPr>
                <w:color w:val="000000"/>
                <w:lang w:val="kk-KZ"/>
              </w:rPr>
            </w:pPr>
            <w:r>
              <w:rPr>
                <w:color w:val="000000"/>
                <w:lang w:val="kk-KZ"/>
              </w:rPr>
              <w:t xml:space="preserve">- </w:t>
            </w:r>
            <w:r w:rsidRPr="0066204A">
              <w:rPr>
                <w:color w:val="000000"/>
              </w:rPr>
              <w:t>увеличение рефрактерного периода при снижении склон</w:t>
            </w:r>
            <w:r>
              <w:rPr>
                <w:color w:val="000000"/>
                <w:lang w:val="kk-KZ"/>
              </w:rPr>
              <w:t xml:space="preserve"> </w:t>
            </w:r>
            <w:r>
              <w:rPr>
                <w:color w:val="000000"/>
              </w:rPr>
              <w:t>ности к ре-ентри</w:t>
            </w:r>
          </w:p>
          <w:p w14:paraId="45B7E2C1" w14:textId="77777777" w:rsidR="00064F82" w:rsidRPr="0066204A" w:rsidRDefault="00064F82" w:rsidP="0066204A">
            <w:pPr>
              <w:jc w:val="center"/>
              <w:rPr>
                <w:color w:val="000000"/>
              </w:rPr>
            </w:pPr>
          </w:p>
        </w:tc>
      </w:tr>
      <w:tr w:rsidR="00566720" w:rsidRPr="0066204A" w14:paraId="0970ACC4" w14:textId="77777777" w:rsidTr="0066204A">
        <w:tc>
          <w:tcPr>
            <w:tcW w:w="1007" w:type="dxa"/>
            <w:vMerge w:val="restart"/>
          </w:tcPr>
          <w:p w14:paraId="61D880D2" w14:textId="44B2E95C" w:rsidR="00566720" w:rsidRPr="0066204A" w:rsidRDefault="00ED1C27" w:rsidP="0066204A">
            <w:pPr>
              <w:jc w:val="both"/>
              <w:rPr>
                <w:color w:val="000000"/>
              </w:rPr>
            </w:pPr>
            <w:r w:rsidRPr="0066204A">
              <w:rPr>
                <w:color w:val="000000"/>
              </w:rPr>
              <w:t>Бл</w:t>
            </w:r>
            <w:r w:rsidR="00566720" w:rsidRPr="0066204A">
              <w:rPr>
                <w:color w:val="000000"/>
              </w:rPr>
              <w:t>ока</w:t>
            </w:r>
            <w:r w:rsidR="0063589B">
              <w:rPr>
                <w:color w:val="000000"/>
              </w:rPr>
              <w:t xml:space="preserve"> </w:t>
            </w:r>
            <w:r w:rsidR="00566720" w:rsidRPr="0066204A">
              <w:rPr>
                <w:color w:val="000000"/>
              </w:rPr>
              <w:t>торы воль</w:t>
            </w:r>
            <w:r w:rsidR="0063589B">
              <w:rPr>
                <w:color w:val="000000"/>
              </w:rPr>
              <w:t xml:space="preserve"> </w:t>
            </w:r>
            <w:r w:rsidR="00566720" w:rsidRPr="0066204A">
              <w:rPr>
                <w:color w:val="000000"/>
              </w:rPr>
              <w:t>таж</w:t>
            </w:r>
            <w:r w:rsidR="0063589B">
              <w:rPr>
                <w:color w:val="000000"/>
              </w:rPr>
              <w:t xml:space="preserve"> </w:t>
            </w:r>
            <w:r w:rsidR="00566720" w:rsidRPr="0066204A">
              <w:rPr>
                <w:color w:val="000000"/>
              </w:rPr>
              <w:t>зависи</w:t>
            </w:r>
            <w:r w:rsidR="0063589B">
              <w:rPr>
                <w:color w:val="000000"/>
              </w:rPr>
              <w:t xml:space="preserve"> </w:t>
            </w:r>
            <w:r w:rsidR="00566720" w:rsidRPr="0066204A">
              <w:rPr>
                <w:color w:val="000000"/>
              </w:rPr>
              <w:t>мых К</w:t>
            </w:r>
            <w:r w:rsidR="00566720" w:rsidRPr="0066204A">
              <w:rPr>
                <w:color w:val="000000"/>
                <w:vertAlign w:val="superscript"/>
              </w:rPr>
              <w:t>+</w:t>
            </w:r>
            <w:r w:rsidR="00566720" w:rsidRPr="0066204A">
              <w:rPr>
                <w:color w:val="000000"/>
              </w:rPr>
              <w:t xml:space="preserve"> кана</w:t>
            </w:r>
            <w:r w:rsidR="0063589B">
              <w:rPr>
                <w:color w:val="000000"/>
              </w:rPr>
              <w:t xml:space="preserve"> </w:t>
            </w:r>
            <w:r w:rsidR="00566720" w:rsidRPr="0066204A">
              <w:rPr>
                <w:color w:val="000000"/>
              </w:rPr>
              <w:t>лов</w:t>
            </w:r>
          </w:p>
          <w:p w14:paraId="49D2F2CC" w14:textId="77777777" w:rsidR="00566720" w:rsidRPr="0066204A" w:rsidRDefault="00566720" w:rsidP="0066204A">
            <w:pPr>
              <w:jc w:val="both"/>
              <w:rPr>
                <w:color w:val="000000"/>
              </w:rPr>
            </w:pPr>
          </w:p>
        </w:tc>
        <w:tc>
          <w:tcPr>
            <w:tcW w:w="3402" w:type="dxa"/>
          </w:tcPr>
          <w:p w14:paraId="3CB95546" w14:textId="08C7FE0F" w:rsidR="00566720" w:rsidRPr="0066204A" w:rsidRDefault="00566720" w:rsidP="0066204A">
            <w:pPr>
              <w:jc w:val="both"/>
              <w:rPr>
                <w:color w:val="000000"/>
              </w:rPr>
            </w:pPr>
            <w:r w:rsidRPr="0066204A">
              <w:rPr>
                <w:color w:val="000000"/>
              </w:rPr>
              <w:t>Длительное восстановление потенциала действия кардио</w:t>
            </w:r>
            <w:r w:rsidR="0063589B">
              <w:rPr>
                <w:color w:val="000000"/>
              </w:rPr>
              <w:t xml:space="preserve"> </w:t>
            </w:r>
            <w:r w:rsidRPr="0066204A">
              <w:rPr>
                <w:color w:val="000000"/>
              </w:rPr>
              <w:t>миоцитов предсердий, воло</w:t>
            </w:r>
            <w:r w:rsidR="0063589B">
              <w:rPr>
                <w:color w:val="000000"/>
              </w:rPr>
              <w:t xml:space="preserve"> </w:t>
            </w:r>
            <w:r w:rsidRPr="0066204A">
              <w:rPr>
                <w:color w:val="000000"/>
              </w:rPr>
              <w:t>кон Пуркинье и желудочков, увеличение эффективного рев</w:t>
            </w:r>
            <w:r w:rsidR="0063589B">
              <w:rPr>
                <w:color w:val="000000"/>
              </w:rPr>
              <w:t xml:space="preserve"> </w:t>
            </w:r>
            <w:r w:rsidRPr="0066204A">
              <w:rPr>
                <w:color w:val="000000"/>
              </w:rPr>
              <w:t>рактерного периода и сниже</w:t>
            </w:r>
            <w:r w:rsidR="0063589B">
              <w:rPr>
                <w:color w:val="000000"/>
              </w:rPr>
              <w:t xml:space="preserve"> </w:t>
            </w:r>
            <w:r w:rsidRPr="0066204A">
              <w:rPr>
                <w:color w:val="000000"/>
              </w:rPr>
              <w:t xml:space="preserve">ние резерва реполяризации; </w:t>
            </w:r>
            <w:r w:rsidR="00ED759C" w:rsidRPr="0066204A">
              <w:rPr>
                <w:color w:val="000000"/>
              </w:rPr>
              <w:t>У</w:t>
            </w:r>
            <w:r w:rsidR="0063589B">
              <w:rPr>
                <w:color w:val="000000"/>
              </w:rPr>
              <w:t>длиненные интервалы QT</w:t>
            </w:r>
          </w:p>
        </w:tc>
        <w:tc>
          <w:tcPr>
            <w:tcW w:w="1560" w:type="dxa"/>
          </w:tcPr>
          <w:p w14:paraId="2D093E1D" w14:textId="56A6570B" w:rsidR="00566720" w:rsidRPr="0066204A" w:rsidRDefault="00566720" w:rsidP="0066204A">
            <w:pPr>
              <w:jc w:val="both"/>
              <w:rPr>
                <w:color w:val="000000"/>
              </w:rPr>
            </w:pPr>
            <w:r w:rsidRPr="0066204A">
              <w:rPr>
                <w:color w:val="000000"/>
              </w:rPr>
              <w:t>Отсутству</w:t>
            </w:r>
            <w:r w:rsidR="00ED759C" w:rsidRPr="0066204A">
              <w:rPr>
                <w:color w:val="000000"/>
              </w:rPr>
              <w:t>-</w:t>
            </w:r>
            <w:r w:rsidRPr="0066204A">
              <w:rPr>
                <w:color w:val="000000"/>
              </w:rPr>
              <w:t>ют используе-мые клиничес-ки одобрен-ные препараты</w:t>
            </w:r>
          </w:p>
        </w:tc>
        <w:tc>
          <w:tcPr>
            <w:tcW w:w="3602" w:type="dxa"/>
          </w:tcPr>
          <w:p w14:paraId="1E07A55E" w14:textId="0032A35A" w:rsidR="00566720" w:rsidRPr="0066204A" w:rsidRDefault="00566720" w:rsidP="0066204A">
            <w:pPr>
              <w:jc w:val="both"/>
              <w:rPr>
                <w:color w:val="000000"/>
              </w:rPr>
            </w:pPr>
            <w:r w:rsidRPr="0066204A">
              <w:rPr>
                <w:color w:val="000000"/>
              </w:rPr>
              <w:t>Увеличение времени восстанов</w:t>
            </w:r>
            <w:r w:rsidR="0063589B">
              <w:rPr>
                <w:color w:val="000000"/>
              </w:rPr>
              <w:t xml:space="preserve"> </w:t>
            </w:r>
            <w:r w:rsidRPr="0066204A">
              <w:rPr>
                <w:color w:val="000000"/>
              </w:rPr>
              <w:t>ления потенциала действия</w:t>
            </w:r>
            <w:r w:rsidR="0063589B">
              <w:rPr>
                <w:color w:val="000000"/>
              </w:rPr>
              <w:t>.</w:t>
            </w:r>
          </w:p>
          <w:p w14:paraId="6E8BEF85" w14:textId="17EDB20C" w:rsidR="00566720" w:rsidRPr="0066204A" w:rsidRDefault="00566720" w:rsidP="0066204A">
            <w:pPr>
              <w:jc w:val="both"/>
              <w:rPr>
                <w:color w:val="000000"/>
              </w:rPr>
            </w:pPr>
            <w:r w:rsidRPr="0066204A">
              <w:rPr>
                <w:color w:val="000000"/>
              </w:rPr>
              <w:t>Увеличение рефрактерного периода при снижении склон</w:t>
            </w:r>
            <w:r w:rsidR="0063589B">
              <w:rPr>
                <w:color w:val="000000"/>
              </w:rPr>
              <w:t xml:space="preserve"> </w:t>
            </w:r>
            <w:r w:rsidRPr="0066204A">
              <w:rPr>
                <w:color w:val="000000"/>
              </w:rPr>
              <w:t>ности к ре-ентри</w:t>
            </w:r>
          </w:p>
        </w:tc>
      </w:tr>
      <w:tr w:rsidR="00566720" w:rsidRPr="0066204A" w14:paraId="1E839957" w14:textId="77777777" w:rsidTr="0066204A">
        <w:tc>
          <w:tcPr>
            <w:tcW w:w="1007" w:type="dxa"/>
            <w:vMerge/>
          </w:tcPr>
          <w:p w14:paraId="42A0A0F6" w14:textId="77777777" w:rsidR="00566720" w:rsidRPr="0066204A" w:rsidRDefault="00566720" w:rsidP="0066204A">
            <w:pPr>
              <w:jc w:val="both"/>
              <w:rPr>
                <w:color w:val="000000"/>
              </w:rPr>
            </w:pPr>
          </w:p>
        </w:tc>
        <w:tc>
          <w:tcPr>
            <w:tcW w:w="3402" w:type="dxa"/>
          </w:tcPr>
          <w:p w14:paraId="274BDB54" w14:textId="6E1EA9FC" w:rsidR="00566720" w:rsidRPr="0066204A" w:rsidRDefault="00566720" w:rsidP="0066204A">
            <w:pPr>
              <w:jc w:val="both"/>
              <w:rPr>
                <w:color w:val="000000"/>
              </w:rPr>
            </w:pPr>
            <w:r w:rsidRPr="0066204A">
              <w:rPr>
                <w:color w:val="000000"/>
              </w:rPr>
              <w:t>Длительное восстановление потенциала действия предсер</w:t>
            </w:r>
            <w:r w:rsidR="0063589B">
              <w:rPr>
                <w:color w:val="000000"/>
              </w:rPr>
              <w:t xml:space="preserve"> </w:t>
            </w:r>
            <w:r w:rsidRPr="0066204A">
              <w:rPr>
                <w:color w:val="000000"/>
              </w:rPr>
              <w:t>дий, увеличение эффектив</w:t>
            </w:r>
            <w:r w:rsidR="0063589B">
              <w:rPr>
                <w:color w:val="000000"/>
              </w:rPr>
              <w:t xml:space="preserve"> </w:t>
            </w:r>
            <w:r w:rsidRPr="0066204A">
              <w:rPr>
                <w:color w:val="000000"/>
              </w:rPr>
              <w:t>ного рефрактерного периода и снижение резерва реполяри</w:t>
            </w:r>
            <w:r w:rsidR="0063589B">
              <w:rPr>
                <w:color w:val="000000"/>
              </w:rPr>
              <w:t xml:space="preserve"> зации</w:t>
            </w:r>
          </w:p>
        </w:tc>
        <w:tc>
          <w:tcPr>
            <w:tcW w:w="1560" w:type="dxa"/>
          </w:tcPr>
          <w:p w14:paraId="2429F6D1" w14:textId="6180D068" w:rsidR="00566720" w:rsidRPr="0066204A" w:rsidRDefault="00566720" w:rsidP="0066204A">
            <w:pPr>
              <w:jc w:val="both"/>
              <w:rPr>
                <w:color w:val="000000"/>
              </w:rPr>
            </w:pPr>
            <w:r w:rsidRPr="0066204A">
              <w:rPr>
                <w:color w:val="000000"/>
              </w:rPr>
              <w:t>Вернака</w:t>
            </w:r>
            <w:r w:rsidRPr="0066204A">
              <w:rPr>
                <w:color w:val="000000"/>
                <w:lang w:val="en-US"/>
              </w:rPr>
              <w:t>-</w:t>
            </w:r>
            <w:r w:rsidRPr="0066204A">
              <w:rPr>
                <w:color w:val="000000"/>
              </w:rPr>
              <w:t>лант</w:t>
            </w:r>
          </w:p>
        </w:tc>
        <w:tc>
          <w:tcPr>
            <w:tcW w:w="3602" w:type="dxa"/>
          </w:tcPr>
          <w:p w14:paraId="6CDE12C9" w14:textId="77891B91" w:rsidR="00566720" w:rsidRPr="0066204A" w:rsidRDefault="00566720" w:rsidP="0066204A">
            <w:r w:rsidRPr="0066204A">
              <w:t>Действие, специфичное для предсердий: увеличение време</w:t>
            </w:r>
            <w:r w:rsidR="0063589B">
              <w:t xml:space="preserve"> </w:t>
            </w:r>
            <w:r w:rsidRPr="0066204A">
              <w:t>ни восстановления потенциала действия и увеличение рефрак</w:t>
            </w:r>
            <w:r w:rsidR="0063589B">
              <w:t xml:space="preserve"> </w:t>
            </w:r>
            <w:r w:rsidRPr="0066204A">
              <w:t>терного периода с ум</w:t>
            </w:r>
            <w:r w:rsidR="0063589B">
              <w:t>еньшением склонности к ре-ентри</w:t>
            </w:r>
          </w:p>
        </w:tc>
      </w:tr>
      <w:tr w:rsidR="00C60D8D" w:rsidRPr="0066204A" w14:paraId="7833BC6F" w14:textId="77777777" w:rsidTr="00064F82">
        <w:tc>
          <w:tcPr>
            <w:tcW w:w="1007" w:type="dxa"/>
            <w:tcBorders>
              <w:bottom w:val="nil"/>
            </w:tcBorders>
          </w:tcPr>
          <w:p w14:paraId="4FA95069" w14:textId="77777777" w:rsidR="00C60D8D" w:rsidRPr="0066204A" w:rsidRDefault="00C60D8D" w:rsidP="0066204A">
            <w:pPr>
              <w:jc w:val="center"/>
              <w:rPr>
                <w:color w:val="000000"/>
              </w:rPr>
            </w:pPr>
          </w:p>
        </w:tc>
        <w:tc>
          <w:tcPr>
            <w:tcW w:w="3402" w:type="dxa"/>
            <w:tcBorders>
              <w:bottom w:val="nil"/>
            </w:tcBorders>
          </w:tcPr>
          <w:p w14:paraId="0946B83F" w14:textId="77777777" w:rsidR="00C60D8D" w:rsidRDefault="00C60D8D" w:rsidP="0066204A">
            <w:pPr>
              <w:jc w:val="both"/>
              <w:rPr>
                <w:color w:val="000000"/>
              </w:rPr>
            </w:pPr>
            <w:r w:rsidRPr="0066204A">
              <w:rPr>
                <w:color w:val="000000"/>
              </w:rPr>
              <w:t>Длительное восстановление потенциала действия кардио</w:t>
            </w:r>
            <w:r w:rsidR="0063589B">
              <w:rPr>
                <w:color w:val="000000"/>
              </w:rPr>
              <w:t xml:space="preserve"> </w:t>
            </w:r>
            <w:r w:rsidRPr="0066204A">
              <w:rPr>
                <w:color w:val="000000"/>
              </w:rPr>
              <w:t>миоцитов предсердий, воло</w:t>
            </w:r>
            <w:r w:rsidR="0063589B">
              <w:rPr>
                <w:color w:val="000000"/>
              </w:rPr>
              <w:t xml:space="preserve"> </w:t>
            </w:r>
            <w:r w:rsidRPr="0066204A">
              <w:rPr>
                <w:color w:val="000000"/>
              </w:rPr>
              <w:t>кон Пуркинье и желудочков, увеличение эффективного реф</w:t>
            </w:r>
            <w:r w:rsidR="0063589B">
              <w:rPr>
                <w:color w:val="000000"/>
              </w:rPr>
              <w:t xml:space="preserve"> </w:t>
            </w:r>
            <w:r w:rsidRPr="0066204A">
              <w:rPr>
                <w:color w:val="000000"/>
              </w:rPr>
              <w:t>рактерного периода и сни</w:t>
            </w:r>
            <w:r w:rsidR="0063589B">
              <w:rPr>
                <w:color w:val="000000"/>
              </w:rPr>
              <w:t xml:space="preserve"> </w:t>
            </w:r>
            <w:r w:rsidRPr="0066204A">
              <w:rPr>
                <w:color w:val="000000"/>
              </w:rPr>
              <w:t xml:space="preserve">жение резерва реполяризации, </w:t>
            </w:r>
            <w:r w:rsidR="0063589B" w:rsidRPr="0066204A">
              <w:rPr>
                <w:color w:val="000000"/>
              </w:rPr>
              <w:t xml:space="preserve"> особенно в субэпикардиаль</w:t>
            </w:r>
            <w:r w:rsidR="0063589B">
              <w:rPr>
                <w:color w:val="000000"/>
              </w:rPr>
              <w:t xml:space="preserve"> </w:t>
            </w:r>
            <w:r w:rsidR="0063589B" w:rsidRPr="0066204A">
              <w:rPr>
                <w:color w:val="000000"/>
              </w:rPr>
              <w:t>ных кардиомиоцитах по сравнению с субэндокардиаль</w:t>
            </w:r>
            <w:r w:rsidR="0063589B">
              <w:rPr>
                <w:color w:val="000000"/>
              </w:rPr>
              <w:t xml:space="preserve"> </w:t>
            </w:r>
            <w:r w:rsidR="0063589B" w:rsidRPr="0066204A">
              <w:rPr>
                <w:color w:val="000000"/>
              </w:rPr>
              <w:t>ными кардиомиоцитами желу</w:t>
            </w:r>
            <w:r w:rsidR="0063589B">
              <w:rPr>
                <w:color w:val="000000"/>
              </w:rPr>
              <w:t xml:space="preserve"> </w:t>
            </w:r>
            <w:r w:rsidR="0063589B" w:rsidRPr="0066204A">
              <w:rPr>
                <w:color w:val="000000"/>
              </w:rPr>
              <w:t>дочков</w:t>
            </w:r>
          </w:p>
          <w:p w14:paraId="2D7EA709" w14:textId="09165267" w:rsidR="0063589B" w:rsidRPr="0066204A" w:rsidRDefault="0063589B" w:rsidP="0066204A">
            <w:pPr>
              <w:jc w:val="both"/>
              <w:rPr>
                <w:color w:val="000000"/>
              </w:rPr>
            </w:pPr>
          </w:p>
        </w:tc>
        <w:tc>
          <w:tcPr>
            <w:tcW w:w="1560" w:type="dxa"/>
            <w:tcBorders>
              <w:bottom w:val="nil"/>
            </w:tcBorders>
          </w:tcPr>
          <w:p w14:paraId="6EDAC468" w14:textId="664DE855" w:rsidR="00C60D8D" w:rsidRPr="0066204A" w:rsidRDefault="00C60D8D" w:rsidP="0063589B">
            <w:pPr>
              <w:jc w:val="both"/>
              <w:rPr>
                <w:color w:val="000000"/>
              </w:rPr>
            </w:pPr>
            <w:r w:rsidRPr="0066204A">
              <w:rPr>
                <w:color w:val="000000"/>
              </w:rPr>
              <w:t>Блокатор, находя</w:t>
            </w:r>
            <w:r w:rsidR="0063589B">
              <w:rPr>
                <w:color w:val="000000"/>
              </w:rPr>
              <w:t xml:space="preserve"> </w:t>
            </w:r>
            <w:r w:rsidRPr="0066204A">
              <w:rPr>
                <w:color w:val="000000"/>
              </w:rPr>
              <w:t>щийся на рассмотре</w:t>
            </w:r>
            <w:r w:rsidR="0063589B">
              <w:rPr>
                <w:color w:val="000000"/>
              </w:rPr>
              <w:t xml:space="preserve"> </w:t>
            </w:r>
            <w:r w:rsidRPr="0066204A">
              <w:rPr>
                <w:color w:val="000000"/>
              </w:rPr>
              <w:t>нии регу</w:t>
            </w:r>
            <w:r w:rsidR="0063589B">
              <w:rPr>
                <w:color w:val="000000"/>
              </w:rPr>
              <w:t xml:space="preserve"> </w:t>
            </w:r>
            <w:r w:rsidRPr="0066204A">
              <w:rPr>
                <w:color w:val="000000"/>
              </w:rPr>
              <w:t>ляторов, для острой кон</w:t>
            </w:r>
            <w:r w:rsidR="0063589B">
              <w:rPr>
                <w:color w:val="000000"/>
              </w:rPr>
              <w:t xml:space="preserve"> </w:t>
            </w:r>
            <w:r w:rsidRPr="0066204A">
              <w:rPr>
                <w:color w:val="000000"/>
              </w:rPr>
              <w:t xml:space="preserve">версии </w:t>
            </w:r>
            <w:r w:rsidR="0063589B" w:rsidRPr="0066204A">
              <w:rPr>
                <w:color w:val="000000"/>
              </w:rPr>
              <w:t>фиб</w:t>
            </w:r>
            <w:r w:rsidR="0063589B">
              <w:rPr>
                <w:color w:val="000000"/>
              </w:rPr>
              <w:t xml:space="preserve"> </w:t>
            </w:r>
            <w:r w:rsidR="0063589B" w:rsidRPr="0066204A">
              <w:rPr>
                <w:color w:val="000000"/>
              </w:rPr>
              <w:t>рилляции предсердий: Тедисами</w:t>
            </w:r>
          </w:p>
        </w:tc>
        <w:tc>
          <w:tcPr>
            <w:tcW w:w="3602" w:type="dxa"/>
            <w:tcBorders>
              <w:bottom w:val="nil"/>
            </w:tcBorders>
          </w:tcPr>
          <w:p w14:paraId="7CC05054" w14:textId="5AA57105" w:rsidR="00C60D8D" w:rsidRPr="0066204A" w:rsidRDefault="00C60D8D" w:rsidP="0066204A">
            <w:pPr>
              <w:jc w:val="both"/>
              <w:rPr>
                <w:color w:val="000000"/>
              </w:rPr>
            </w:pPr>
            <w:r w:rsidRPr="0066204A">
              <w:rPr>
                <w:color w:val="000000"/>
              </w:rPr>
              <w:t>Увеличение времени восстанов</w:t>
            </w:r>
            <w:r w:rsidR="0063589B">
              <w:rPr>
                <w:color w:val="000000"/>
              </w:rPr>
              <w:t xml:space="preserve"> </w:t>
            </w:r>
            <w:r w:rsidRPr="0066204A">
              <w:rPr>
                <w:color w:val="000000"/>
              </w:rPr>
              <w:t>ления потенциала действия</w:t>
            </w:r>
            <w:r w:rsidR="0063589B">
              <w:rPr>
                <w:color w:val="000000"/>
              </w:rPr>
              <w:t>.</w:t>
            </w:r>
            <w:r w:rsidRPr="0066204A">
              <w:rPr>
                <w:color w:val="000000"/>
              </w:rPr>
              <w:t xml:space="preserve"> </w:t>
            </w:r>
          </w:p>
          <w:p w14:paraId="59ADB634" w14:textId="1FE6D5F2" w:rsidR="00C60D8D" w:rsidRPr="0066204A" w:rsidRDefault="00C60D8D" w:rsidP="0066204A">
            <w:pPr>
              <w:jc w:val="both"/>
              <w:rPr>
                <w:color w:val="000000"/>
              </w:rPr>
            </w:pPr>
            <w:r w:rsidRPr="0066204A">
              <w:rPr>
                <w:color w:val="000000"/>
              </w:rPr>
              <w:t>Увеличение рефрактерного пе</w:t>
            </w:r>
            <w:r w:rsidR="0063589B">
              <w:rPr>
                <w:color w:val="000000"/>
              </w:rPr>
              <w:t xml:space="preserve"> </w:t>
            </w:r>
            <w:r w:rsidRPr="0066204A">
              <w:rPr>
                <w:color w:val="000000"/>
              </w:rPr>
              <w:t>риода, с уменьшением склон</w:t>
            </w:r>
            <w:r w:rsidR="0063589B">
              <w:rPr>
                <w:color w:val="000000"/>
              </w:rPr>
              <w:t xml:space="preserve"> </w:t>
            </w:r>
            <w:r w:rsidRPr="0066204A">
              <w:rPr>
                <w:color w:val="000000"/>
              </w:rPr>
              <w:t>ности к</w:t>
            </w:r>
            <w:r w:rsidR="0063589B">
              <w:rPr>
                <w:color w:val="000000"/>
              </w:rPr>
              <w:t xml:space="preserve"> ре-ентри</w:t>
            </w:r>
          </w:p>
        </w:tc>
      </w:tr>
      <w:tr w:rsidR="00C60D8D" w:rsidRPr="0066204A" w14:paraId="4D008B40" w14:textId="77777777" w:rsidTr="00064F82">
        <w:trPr>
          <w:trHeight w:val="415"/>
        </w:trPr>
        <w:tc>
          <w:tcPr>
            <w:tcW w:w="9571" w:type="dxa"/>
            <w:gridSpan w:val="4"/>
            <w:tcBorders>
              <w:top w:val="nil"/>
              <w:left w:val="nil"/>
              <w:right w:val="nil"/>
            </w:tcBorders>
          </w:tcPr>
          <w:p w14:paraId="06544445" w14:textId="5B194FB9" w:rsidR="00C60D8D" w:rsidRDefault="00C60D8D" w:rsidP="00064F82">
            <w:pPr>
              <w:ind w:hanging="112"/>
              <w:rPr>
                <w:color w:val="000000"/>
                <w:sz w:val="28"/>
                <w:szCs w:val="28"/>
                <w:lang w:val="kk-KZ"/>
              </w:rPr>
            </w:pPr>
            <w:r w:rsidRPr="00064F82">
              <w:rPr>
                <w:color w:val="000000"/>
                <w:sz w:val="28"/>
                <w:szCs w:val="28"/>
              </w:rPr>
              <w:t xml:space="preserve">Продолжение таблицы </w:t>
            </w:r>
            <w:r w:rsidR="007A4C8C">
              <w:rPr>
                <w:color w:val="000000"/>
                <w:sz w:val="28"/>
                <w:szCs w:val="28"/>
              </w:rPr>
              <w:t>2</w:t>
            </w:r>
          </w:p>
          <w:p w14:paraId="57BEC7B7" w14:textId="77777777" w:rsidR="00064F82" w:rsidRPr="00064F82" w:rsidRDefault="00064F82" w:rsidP="00064F82">
            <w:pPr>
              <w:ind w:hanging="112"/>
              <w:rPr>
                <w:color w:val="000000"/>
                <w:sz w:val="16"/>
                <w:szCs w:val="16"/>
                <w:lang w:val="kk-KZ"/>
              </w:rPr>
            </w:pPr>
          </w:p>
        </w:tc>
      </w:tr>
      <w:tr w:rsidR="00C60D8D" w:rsidRPr="0066204A" w14:paraId="40FB8A7F" w14:textId="77777777" w:rsidTr="0063589B">
        <w:trPr>
          <w:trHeight w:val="58"/>
        </w:trPr>
        <w:tc>
          <w:tcPr>
            <w:tcW w:w="1007" w:type="dxa"/>
          </w:tcPr>
          <w:p w14:paraId="28EAF2F0" w14:textId="77777777" w:rsidR="00C60D8D" w:rsidRPr="0066204A" w:rsidRDefault="00C60D8D" w:rsidP="0066204A">
            <w:pPr>
              <w:jc w:val="center"/>
              <w:rPr>
                <w:color w:val="000000"/>
              </w:rPr>
            </w:pPr>
            <w:r w:rsidRPr="0066204A">
              <w:rPr>
                <w:color w:val="000000"/>
              </w:rPr>
              <w:t>1</w:t>
            </w:r>
          </w:p>
        </w:tc>
        <w:tc>
          <w:tcPr>
            <w:tcW w:w="3402" w:type="dxa"/>
          </w:tcPr>
          <w:p w14:paraId="5876AF1D" w14:textId="77777777" w:rsidR="00C60D8D" w:rsidRPr="0066204A" w:rsidRDefault="00C60D8D" w:rsidP="0066204A">
            <w:pPr>
              <w:jc w:val="center"/>
              <w:rPr>
                <w:color w:val="000000"/>
              </w:rPr>
            </w:pPr>
            <w:r w:rsidRPr="0066204A">
              <w:rPr>
                <w:color w:val="000000"/>
              </w:rPr>
              <w:t>2</w:t>
            </w:r>
          </w:p>
        </w:tc>
        <w:tc>
          <w:tcPr>
            <w:tcW w:w="1560" w:type="dxa"/>
          </w:tcPr>
          <w:p w14:paraId="5C28C1C7" w14:textId="77777777" w:rsidR="00C60D8D" w:rsidRPr="0066204A" w:rsidRDefault="00C60D8D" w:rsidP="0066204A">
            <w:pPr>
              <w:jc w:val="center"/>
              <w:rPr>
                <w:color w:val="000000"/>
              </w:rPr>
            </w:pPr>
            <w:r w:rsidRPr="0066204A">
              <w:rPr>
                <w:color w:val="000000"/>
              </w:rPr>
              <w:t>3</w:t>
            </w:r>
          </w:p>
        </w:tc>
        <w:tc>
          <w:tcPr>
            <w:tcW w:w="3602" w:type="dxa"/>
          </w:tcPr>
          <w:p w14:paraId="229ECBC2" w14:textId="77777777" w:rsidR="00C60D8D" w:rsidRPr="0066204A" w:rsidRDefault="00C60D8D" w:rsidP="0066204A">
            <w:pPr>
              <w:jc w:val="center"/>
              <w:rPr>
                <w:color w:val="000000"/>
              </w:rPr>
            </w:pPr>
            <w:r w:rsidRPr="0066204A">
              <w:rPr>
                <w:color w:val="000000"/>
              </w:rPr>
              <w:t>4</w:t>
            </w:r>
          </w:p>
        </w:tc>
      </w:tr>
      <w:tr w:rsidR="00ED759C" w:rsidRPr="0066204A" w14:paraId="5F1B3BFB" w14:textId="77777777" w:rsidTr="0066204A">
        <w:tc>
          <w:tcPr>
            <w:tcW w:w="1007" w:type="dxa"/>
          </w:tcPr>
          <w:p w14:paraId="0B8F328B" w14:textId="77777777" w:rsidR="00ED759C" w:rsidRPr="0066204A" w:rsidRDefault="00ED759C" w:rsidP="0066204A">
            <w:pPr>
              <w:jc w:val="both"/>
              <w:rPr>
                <w:color w:val="000000"/>
              </w:rPr>
            </w:pPr>
            <w:r w:rsidRPr="0066204A">
              <w:rPr>
                <w:color w:val="000000"/>
              </w:rPr>
              <w:t>IIIb</w:t>
            </w:r>
          </w:p>
          <w:p w14:paraId="4072E564" w14:textId="3BE5FEF6" w:rsidR="00ED759C" w:rsidRPr="0066204A" w:rsidRDefault="00ED759C" w:rsidP="0063589B">
            <w:pPr>
              <w:ind w:right="-91"/>
              <w:jc w:val="both"/>
              <w:rPr>
                <w:color w:val="000000"/>
              </w:rPr>
            </w:pPr>
            <w:r w:rsidRPr="0066204A">
              <w:rPr>
                <w:color w:val="000000"/>
              </w:rPr>
              <w:t>Метабо</w:t>
            </w:r>
            <w:r w:rsidR="0063589B">
              <w:rPr>
                <w:color w:val="000000"/>
              </w:rPr>
              <w:t xml:space="preserve"> </w:t>
            </w:r>
            <w:r w:rsidRPr="0066204A">
              <w:rPr>
                <w:color w:val="000000"/>
              </w:rPr>
              <w:t xml:space="preserve">лически </w:t>
            </w:r>
            <w:r w:rsidRPr="0066204A">
              <w:rPr>
                <w:color w:val="000000"/>
              </w:rPr>
              <w:lastRenderedPageBreak/>
              <w:t>зависи</w:t>
            </w:r>
            <w:r w:rsidR="0063589B">
              <w:rPr>
                <w:color w:val="000000"/>
              </w:rPr>
              <w:t xml:space="preserve"> </w:t>
            </w:r>
            <w:r w:rsidRPr="0066204A">
              <w:rPr>
                <w:color w:val="000000"/>
              </w:rPr>
              <w:t>мые откры</w:t>
            </w:r>
            <w:r w:rsidR="0063589B">
              <w:rPr>
                <w:color w:val="000000"/>
              </w:rPr>
              <w:t xml:space="preserve"> </w:t>
            </w:r>
            <w:r w:rsidRPr="0066204A">
              <w:rPr>
                <w:color w:val="000000"/>
              </w:rPr>
              <w:t>ватели К</w:t>
            </w:r>
            <w:r w:rsidRPr="0066204A">
              <w:rPr>
                <w:color w:val="000000"/>
                <w:vertAlign w:val="superscript"/>
              </w:rPr>
              <w:t>+</w:t>
            </w:r>
            <w:r w:rsidRPr="0066204A">
              <w:rPr>
                <w:color w:val="000000"/>
              </w:rPr>
              <w:t xml:space="preserve"> ка</w:t>
            </w:r>
            <w:r w:rsidR="0063589B">
              <w:rPr>
                <w:color w:val="000000"/>
              </w:rPr>
              <w:t xml:space="preserve"> </w:t>
            </w:r>
            <w:r w:rsidRPr="0066204A">
              <w:rPr>
                <w:color w:val="000000"/>
              </w:rPr>
              <w:t>налов</w:t>
            </w:r>
          </w:p>
        </w:tc>
        <w:tc>
          <w:tcPr>
            <w:tcW w:w="3402" w:type="dxa"/>
          </w:tcPr>
          <w:p w14:paraId="78DB668F" w14:textId="6C25065E" w:rsidR="007F4457" w:rsidRPr="0066204A" w:rsidRDefault="00ED759C" w:rsidP="0066204A">
            <w:pPr>
              <w:jc w:val="both"/>
              <w:rPr>
                <w:color w:val="000000"/>
              </w:rPr>
            </w:pPr>
            <w:r w:rsidRPr="0066204A">
              <w:rPr>
                <w:color w:val="000000"/>
              </w:rPr>
              <w:lastRenderedPageBreak/>
              <w:t>Открытие АТФ-чувствитель</w:t>
            </w:r>
            <w:r w:rsidR="0063589B">
              <w:rPr>
                <w:color w:val="000000"/>
              </w:rPr>
              <w:t xml:space="preserve"> </w:t>
            </w:r>
            <w:r w:rsidRPr="0066204A">
              <w:rPr>
                <w:color w:val="000000"/>
              </w:rPr>
              <w:t>ных К</w:t>
            </w:r>
            <w:r w:rsidRPr="0066204A">
              <w:rPr>
                <w:color w:val="000000"/>
                <w:vertAlign w:val="superscript"/>
              </w:rPr>
              <w:t>+</w:t>
            </w:r>
            <w:r w:rsidRPr="0066204A">
              <w:rPr>
                <w:color w:val="000000"/>
              </w:rPr>
              <w:t>-каналов (I</w:t>
            </w:r>
            <w:r w:rsidRPr="0066204A">
              <w:rPr>
                <w:color w:val="000000"/>
                <w:vertAlign w:val="subscript"/>
              </w:rPr>
              <w:t>KATP</w:t>
            </w:r>
            <w:r w:rsidRPr="0066204A">
              <w:rPr>
                <w:color w:val="000000"/>
              </w:rPr>
              <w:t>), уко</w:t>
            </w:r>
            <w:r w:rsidR="0063589B">
              <w:rPr>
                <w:color w:val="000000"/>
              </w:rPr>
              <w:t xml:space="preserve"> </w:t>
            </w:r>
            <w:r w:rsidRPr="0066204A">
              <w:rPr>
                <w:color w:val="000000"/>
              </w:rPr>
              <w:t>рочение восстановления потен</w:t>
            </w:r>
            <w:r w:rsidR="0063589B">
              <w:rPr>
                <w:color w:val="000000"/>
              </w:rPr>
              <w:t xml:space="preserve"> </w:t>
            </w:r>
            <w:r w:rsidRPr="0066204A">
              <w:rPr>
                <w:color w:val="000000"/>
              </w:rPr>
              <w:lastRenderedPageBreak/>
              <w:t>циала действия, рефрактер</w:t>
            </w:r>
            <w:r w:rsidR="0063589B">
              <w:rPr>
                <w:color w:val="000000"/>
              </w:rPr>
              <w:t xml:space="preserve"> </w:t>
            </w:r>
            <w:r w:rsidRPr="0066204A">
              <w:rPr>
                <w:color w:val="000000"/>
              </w:rPr>
              <w:t>ности и резерва реполяриза</w:t>
            </w:r>
            <w:r w:rsidR="0063589B">
              <w:rPr>
                <w:color w:val="000000"/>
              </w:rPr>
              <w:t xml:space="preserve"> </w:t>
            </w:r>
            <w:r w:rsidRPr="0066204A">
              <w:rPr>
                <w:color w:val="000000"/>
              </w:rPr>
              <w:t>ции во всех кардиомиоцитах, кроме клеток синоатриаль</w:t>
            </w:r>
            <w:r w:rsidR="0063589B">
              <w:rPr>
                <w:color w:val="000000"/>
              </w:rPr>
              <w:t xml:space="preserve"> </w:t>
            </w:r>
            <w:r w:rsidRPr="0066204A">
              <w:rPr>
                <w:color w:val="000000"/>
              </w:rPr>
              <w:t>ного узла</w:t>
            </w:r>
            <w:r w:rsidR="0063589B">
              <w:rPr>
                <w:color w:val="000000"/>
              </w:rPr>
              <w:t>.</w:t>
            </w:r>
            <w:r w:rsidRPr="0066204A">
              <w:rPr>
                <w:color w:val="000000"/>
              </w:rPr>
              <w:t xml:space="preserve"> </w:t>
            </w:r>
          </w:p>
          <w:p w14:paraId="12D6F556" w14:textId="482F8ED5" w:rsidR="00ED759C" w:rsidRPr="0066204A" w:rsidRDefault="007F4457" w:rsidP="0066204A">
            <w:pPr>
              <w:jc w:val="both"/>
              <w:rPr>
                <w:color w:val="000000"/>
              </w:rPr>
            </w:pPr>
            <w:r w:rsidRPr="0066204A">
              <w:rPr>
                <w:color w:val="000000"/>
              </w:rPr>
              <w:t>У</w:t>
            </w:r>
            <w:r w:rsidR="00ED759C" w:rsidRPr="0066204A">
              <w:rPr>
                <w:color w:val="000000"/>
              </w:rPr>
              <w:t>корочение интервалов QT</w:t>
            </w:r>
            <w:r w:rsidRPr="0066204A">
              <w:rPr>
                <w:color w:val="000000"/>
              </w:rPr>
              <w:t>;</w:t>
            </w:r>
          </w:p>
        </w:tc>
        <w:tc>
          <w:tcPr>
            <w:tcW w:w="1560" w:type="dxa"/>
          </w:tcPr>
          <w:p w14:paraId="5B8EAD12" w14:textId="0E58E164" w:rsidR="00ED759C" w:rsidRPr="0066204A" w:rsidRDefault="00ED759C" w:rsidP="0063589B">
            <w:pPr>
              <w:jc w:val="both"/>
              <w:rPr>
                <w:color w:val="000000"/>
              </w:rPr>
            </w:pPr>
            <w:r w:rsidRPr="0066204A">
              <w:rPr>
                <w:color w:val="000000"/>
              </w:rPr>
              <w:lastRenderedPageBreak/>
              <w:t>Никорандил, Пинацидил</w:t>
            </w:r>
          </w:p>
        </w:tc>
        <w:tc>
          <w:tcPr>
            <w:tcW w:w="3602" w:type="dxa"/>
          </w:tcPr>
          <w:p w14:paraId="0D78672F" w14:textId="44A03474" w:rsidR="00ED759C" w:rsidRPr="0066204A" w:rsidRDefault="00ED759C" w:rsidP="0066204A">
            <w:pPr>
              <w:jc w:val="both"/>
              <w:rPr>
                <w:color w:val="000000"/>
              </w:rPr>
            </w:pPr>
            <w:r w:rsidRPr="0066204A">
              <w:rPr>
                <w:color w:val="000000"/>
              </w:rPr>
              <w:t>Потенциальное сокращение вре</w:t>
            </w:r>
            <w:r w:rsidR="0063589B">
              <w:rPr>
                <w:color w:val="000000"/>
              </w:rPr>
              <w:t xml:space="preserve"> </w:t>
            </w:r>
            <w:r w:rsidRPr="0066204A">
              <w:rPr>
                <w:color w:val="000000"/>
              </w:rPr>
              <w:t>мени вос</w:t>
            </w:r>
            <w:r w:rsidR="0063589B">
              <w:rPr>
                <w:color w:val="000000"/>
              </w:rPr>
              <w:t>становления потен циала действия</w:t>
            </w:r>
          </w:p>
        </w:tc>
      </w:tr>
      <w:tr w:rsidR="00ED759C" w:rsidRPr="0066204A" w14:paraId="1AC50092" w14:textId="77777777" w:rsidTr="0066204A">
        <w:tc>
          <w:tcPr>
            <w:tcW w:w="1007" w:type="dxa"/>
          </w:tcPr>
          <w:p w14:paraId="32D8F815" w14:textId="77777777" w:rsidR="00ED759C" w:rsidRPr="0066204A" w:rsidRDefault="00ED759C" w:rsidP="0066204A">
            <w:pPr>
              <w:jc w:val="both"/>
              <w:rPr>
                <w:color w:val="000000"/>
              </w:rPr>
            </w:pPr>
            <w:r w:rsidRPr="0066204A">
              <w:rPr>
                <w:color w:val="000000"/>
              </w:rPr>
              <w:t>III</w:t>
            </w:r>
            <w:r w:rsidRPr="0066204A">
              <w:rPr>
                <w:color w:val="000000"/>
                <w:lang w:val="en-US"/>
              </w:rPr>
              <w:t>c</w:t>
            </w:r>
          </w:p>
          <w:p w14:paraId="70B7453B" w14:textId="18B541B9" w:rsidR="00ED759C" w:rsidRPr="0066204A" w:rsidRDefault="00ED759C" w:rsidP="0063589B">
            <w:pPr>
              <w:jc w:val="both"/>
              <w:rPr>
                <w:color w:val="000000"/>
              </w:rPr>
            </w:pPr>
            <w:r w:rsidRPr="0066204A">
              <w:rPr>
                <w:color w:val="000000"/>
              </w:rPr>
              <w:t>Блока</w:t>
            </w:r>
            <w:r w:rsidR="0063589B">
              <w:rPr>
                <w:color w:val="000000"/>
              </w:rPr>
              <w:t xml:space="preserve"> </w:t>
            </w:r>
            <w:r w:rsidRPr="0066204A">
              <w:rPr>
                <w:color w:val="000000"/>
              </w:rPr>
              <w:t>торы транс</w:t>
            </w:r>
            <w:r w:rsidR="0063589B">
              <w:rPr>
                <w:color w:val="000000"/>
              </w:rPr>
              <w:t xml:space="preserve"> </w:t>
            </w:r>
            <w:r w:rsidRPr="0066204A">
              <w:rPr>
                <w:color w:val="000000"/>
              </w:rPr>
              <w:t>миттер зави</w:t>
            </w:r>
            <w:r w:rsidR="0063589B">
              <w:rPr>
                <w:color w:val="000000"/>
              </w:rPr>
              <w:t xml:space="preserve"> </w:t>
            </w:r>
            <w:r w:rsidRPr="0066204A">
              <w:rPr>
                <w:color w:val="000000"/>
              </w:rPr>
              <w:t>симых К</w:t>
            </w:r>
            <w:r w:rsidRPr="0066204A">
              <w:rPr>
                <w:color w:val="000000"/>
                <w:vertAlign w:val="superscript"/>
              </w:rPr>
              <w:t>+</w:t>
            </w:r>
            <w:r w:rsidRPr="0066204A">
              <w:rPr>
                <w:color w:val="000000"/>
              </w:rPr>
              <w:t>-ка</w:t>
            </w:r>
            <w:r w:rsidR="0063589B">
              <w:rPr>
                <w:color w:val="000000"/>
              </w:rPr>
              <w:t xml:space="preserve"> </w:t>
            </w:r>
            <w:r w:rsidRPr="0066204A">
              <w:rPr>
                <w:color w:val="000000"/>
              </w:rPr>
              <w:t>налов</w:t>
            </w:r>
          </w:p>
        </w:tc>
        <w:tc>
          <w:tcPr>
            <w:tcW w:w="3402" w:type="dxa"/>
          </w:tcPr>
          <w:p w14:paraId="41E7EA96" w14:textId="5C55E5F1" w:rsidR="00ED759C" w:rsidRPr="0066204A" w:rsidRDefault="00ED759C" w:rsidP="0066204A">
            <w:pPr>
              <w:jc w:val="both"/>
              <w:rPr>
                <w:color w:val="000000"/>
              </w:rPr>
            </w:pPr>
            <w:r w:rsidRPr="0066204A">
              <w:rPr>
                <w:color w:val="000000"/>
              </w:rPr>
              <w:t>Ингибирование прямой или опосредованной G</w:t>
            </w:r>
            <w:r w:rsidRPr="0066204A">
              <w:rPr>
                <w:color w:val="000000"/>
                <w:vertAlign w:val="subscript"/>
              </w:rPr>
              <w:t>i</w:t>
            </w:r>
            <w:r w:rsidRPr="0066204A">
              <w:rPr>
                <w:color w:val="000000"/>
              </w:rPr>
              <w:t xml:space="preserve"> белком βγ-субъединицы активации I</w:t>
            </w:r>
            <w:r w:rsidRPr="0066204A">
              <w:rPr>
                <w:color w:val="000000"/>
                <w:vertAlign w:val="subscript"/>
              </w:rPr>
              <w:t>KACh</w:t>
            </w:r>
            <w:r w:rsidRPr="0066204A">
              <w:rPr>
                <w:color w:val="000000"/>
              </w:rPr>
              <w:t>, особенно в клетках синоат</w:t>
            </w:r>
            <w:r w:rsidR="0063589B">
              <w:rPr>
                <w:color w:val="000000"/>
              </w:rPr>
              <w:t xml:space="preserve"> </w:t>
            </w:r>
            <w:r w:rsidRPr="0066204A">
              <w:rPr>
                <w:color w:val="000000"/>
              </w:rPr>
              <w:t>риального узла, атриовентри</w:t>
            </w:r>
            <w:r w:rsidR="0063589B">
              <w:rPr>
                <w:color w:val="000000"/>
              </w:rPr>
              <w:t xml:space="preserve"> </w:t>
            </w:r>
            <w:r w:rsidRPr="0066204A">
              <w:rPr>
                <w:color w:val="000000"/>
              </w:rPr>
              <w:t>кулярного узла и предсердий, удлиняя длительность потен</w:t>
            </w:r>
            <w:r w:rsidR="0063589B">
              <w:rPr>
                <w:color w:val="000000"/>
              </w:rPr>
              <w:t xml:space="preserve"> </w:t>
            </w:r>
            <w:r w:rsidRPr="0066204A">
              <w:rPr>
                <w:color w:val="000000"/>
              </w:rPr>
              <w:t>циала действия и эффектив</w:t>
            </w:r>
            <w:r w:rsidR="0063589B">
              <w:rPr>
                <w:color w:val="000000"/>
              </w:rPr>
              <w:t xml:space="preserve"> </w:t>
            </w:r>
            <w:r w:rsidRPr="0066204A">
              <w:rPr>
                <w:color w:val="000000"/>
              </w:rPr>
              <w:t>ного рефрактерного период</w:t>
            </w:r>
            <w:r w:rsidR="0063589B">
              <w:rPr>
                <w:color w:val="000000"/>
              </w:rPr>
              <w:t>а и снижая резерв реполяризации</w:t>
            </w:r>
          </w:p>
        </w:tc>
        <w:tc>
          <w:tcPr>
            <w:tcW w:w="1560" w:type="dxa"/>
          </w:tcPr>
          <w:p w14:paraId="791F4399" w14:textId="2807946D" w:rsidR="00ED759C" w:rsidRPr="0066204A" w:rsidRDefault="00ED759C" w:rsidP="0063589B">
            <w:pPr>
              <w:jc w:val="both"/>
            </w:pPr>
            <w:r w:rsidRPr="0066204A">
              <w:t>Блокатор, находя</w:t>
            </w:r>
            <w:r w:rsidR="0063589B">
              <w:t xml:space="preserve"> </w:t>
            </w:r>
            <w:r w:rsidRPr="0066204A">
              <w:t>щийся на рассмотрении регулято</w:t>
            </w:r>
            <w:r w:rsidR="0063589B">
              <w:t xml:space="preserve"> </w:t>
            </w:r>
            <w:r w:rsidRPr="0066204A">
              <w:t>ров для лече</w:t>
            </w:r>
            <w:r w:rsidR="0063589B">
              <w:t xml:space="preserve"> </w:t>
            </w:r>
            <w:r w:rsidRPr="0066204A">
              <w:t>ния фибрил</w:t>
            </w:r>
            <w:r w:rsidR="0063589B">
              <w:t xml:space="preserve"> </w:t>
            </w:r>
            <w:r w:rsidRPr="0066204A">
              <w:t>ляции предсердий: BMS 914392</w:t>
            </w:r>
          </w:p>
        </w:tc>
        <w:tc>
          <w:tcPr>
            <w:tcW w:w="3602" w:type="dxa"/>
          </w:tcPr>
          <w:p w14:paraId="73D3ADF2" w14:textId="77777777" w:rsidR="00ED759C" w:rsidRPr="0066204A" w:rsidRDefault="00ED759C" w:rsidP="0066204A">
            <w:pPr>
              <w:jc w:val="both"/>
              <w:rPr>
                <w:color w:val="000000"/>
              </w:rPr>
            </w:pPr>
            <w:r w:rsidRPr="0066204A">
              <w:rPr>
                <w:color w:val="000000"/>
              </w:rPr>
              <w:t>Снижение автоматизма синоатриального узла</w:t>
            </w:r>
          </w:p>
        </w:tc>
      </w:tr>
      <w:tr w:rsidR="00ED759C" w:rsidRPr="0066204A" w14:paraId="11B3B6D5" w14:textId="77777777" w:rsidTr="0066204A">
        <w:tc>
          <w:tcPr>
            <w:tcW w:w="9571" w:type="dxa"/>
            <w:gridSpan w:val="4"/>
          </w:tcPr>
          <w:p w14:paraId="12B3AAFF" w14:textId="77777777" w:rsidR="00ED759C" w:rsidRPr="0066204A" w:rsidRDefault="00ED759C" w:rsidP="0066204A">
            <w:pPr>
              <w:jc w:val="both"/>
              <w:rPr>
                <w:color w:val="000000"/>
              </w:rPr>
            </w:pPr>
            <w:r w:rsidRPr="0066204A">
              <w:rPr>
                <w:color w:val="000000"/>
              </w:rPr>
              <w:t>Модуляторы регуляции Ca</w:t>
            </w:r>
            <w:r w:rsidRPr="0066204A">
              <w:rPr>
                <w:color w:val="000000"/>
                <w:vertAlign w:val="superscript"/>
              </w:rPr>
              <w:t>2+</w:t>
            </w:r>
          </w:p>
        </w:tc>
      </w:tr>
      <w:tr w:rsidR="00ED759C" w:rsidRPr="0066204A" w14:paraId="75F03F01" w14:textId="77777777" w:rsidTr="0066204A">
        <w:tc>
          <w:tcPr>
            <w:tcW w:w="9571" w:type="dxa"/>
            <w:gridSpan w:val="4"/>
          </w:tcPr>
          <w:p w14:paraId="3679B3B7" w14:textId="77777777" w:rsidR="00ED759C" w:rsidRPr="0066204A" w:rsidRDefault="00ED759C" w:rsidP="0066204A">
            <w:pPr>
              <w:jc w:val="both"/>
              <w:rPr>
                <w:color w:val="000000"/>
                <w:lang w:val="en-US"/>
              </w:rPr>
            </w:pPr>
            <w:r w:rsidRPr="0066204A">
              <w:rPr>
                <w:color w:val="000000"/>
                <w:lang w:val="en-US"/>
              </w:rPr>
              <w:t>IV</w:t>
            </w:r>
          </w:p>
        </w:tc>
      </w:tr>
      <w:tr w:rsidR="0063589B" w:rsidRPr="0066204A" w14:paraId="1515BB35" w14:textId="77777777" w:rsidTr="0063589B">
        <w:trPr>
          <w:trHeight w:val="3852"/>
        </w:trPr>
        <w:tc>
          <w:tcPr>
            <w:tcW w:w="1007" w:type="dxa"/>
          </w:tcPr>
          <w:p w14:paraId="1CAE0D2A" w14:textId="77777777" w:rsidR="0063589B" w:rsidRPr="0066204A" w:rsidRDefault="0063589B" w:rsidP="0066204A">
            <w:pPr>
              <w:jc w:val="both"/>
              <w:rPr>
                <w:color w:val="000000"/>
              </w:rPr>
            </w:pPr>
            <w:r w:rsidRPr="0066204A">
              <w:rPr>
                <w:color w:val="000000"/>
                <w:lang w:val="en-US"/>
              </w:rPr>
              <w:t>IVa</w:t>
            </w:r>
          </w:p>
          <w:p w14:paraId="5C3BCB37" w14:textId="77777777" w:rsidR="0063589B" w:rsidRPr="0066204A" w:rsidRDefault="0063589B" w:rsidP="0066204A">
            <w:pPr>
              <w:jc w:val="both"/>
              <w:rPr>
                <w:color w:val="000000"/>
              </w:rPr>
            </w:pPr>
          </w:p>
          <w:p w14:paraId="66F6903B" w14:textId="77777777" w:rsidR="0063589B" w:rsidRPr="0066204A" w:rsidRDefault="0063589B" w:rsidP="0066204A">
            <w:pPr>
              <w:jc w:val="both"/>
              <w:rPr>
                <w:color w:val="000000"/>
              </w:rPr>
            </w:pPr>
            <w:r w:rsidRPr="0066204A">
              <w:rPr>
                <w:color w:val="000000"/>
              </w:rPr>
              <w:t>Моду-ляторы регу-</w:t>
            </w:r>
          </w:p>
          <w:p w14:paraId="7CEFD757" w14:textId="1C081548" w:rsidR="0063589B" w:rsidRPr="0066204A" w:rsidRDefault="0063589B" w:rsidP="001C2431">
            <w:pPr>
              <w:jc w:val="both"/>
              <w:rPr>
                <w:color w:val="000000"/>
              </w:rPr>
            </w:pPr>
            <w:r w:rsidRPr="0066204A">
              <w:rPr>
                <w:color w:val="000000"/>
              </w:rPr>
              <w:t>ляции Ca</w:t>
            </w:r>
            <w:r w:rsidRPr="0066204A">
              <w:rPr>
                <w:color w:val="000000"/>
                <w:vertAlign w:val="superscript"/>
              </w:rPr>
              <w:t>2+</w:t>
            </w:r>
          </w:p>
        </w:tc>
        <w:tc>
          <w:tcPr>
            <w:tcW w:w="3402" w:type="dxa"/>
          </w:tcPr>
          <w:p w14:paraId="356B869B" w14:textId="5B580F0E" w:rsidR="0063589B" w:rsidRPr="0066204A" w:rsidRDefault="0063589B" w:rsidP="0066204A">
            <w:pPr>
              <w:jc w:val="both"/>
              <w:rPr>
                <w:color w:val="000000"/>
              </w:rPr>
            </w:pPr>
            <w:r w:rsidRPr="0066204A">
              <w:rPr>
                <w:color w:val="000000"/>
              </w:rPr>
              <w:t>Блокирование тока Ca</w:t>
            </w:r>
            <w:r w:rsidRPr="0066204A">
              <w:rPr>
                <w:color w:val="000000"/>
                <w:vertAlign w:val="superscript"/>
              </w:rPr>
              <w:t>2+</w:t>
            </w:r>
            <w:r w:rsidRPr="0066204A">
              <w:rPr>
                <w:color w:val="000000"/>
              </w:rPr>
              <w:t xml:space="preserve"> (I</w:t>
            </w:r>
            <w:r w:rsidRPr="0066204A">
              <w:rPr>
                <w:color w:val="000000"/>
                <w:vertAlign w:val="subscript"/>
              </w:rPr>
              <w:t>Ca</w:t>
            </w:r>
            <w:r w:rsidRPr="0066204A">
              <w:rPr>
                <w:color w:val="000000"/>
              </w:rPr>
              <w:t>), что приводит к ингибирова</w:t>
            </w:r>
            <w:r>
              <w:rPr>
                <w:color w:val="000000"/>
              </w:rPr>
              <w:t xml:space="preserve"> </w:t>
            </w:r>
            <w:r w:rsidRPr="0066204A">
              <w:rPr>
                <w:color w:val="000000"/>
              </w:rPr>
              <w:t>нию пейсмекерной активности синоатриального узла, ингиби</w:t>
            </w:r>
            <w:r>
              <w:rPr>
                <w:color w:val="000000"/>
              </w:rPr>
              <w:t xml:space="preserve"> </w:t>
            </w:r>
            <w:r w:rsidRPr="0066204A">
              <w:rPr>
                <w:color w:val="000000"/>
              </w:rPr>
              <w:t>рованию проводимости атро</w:t>
            </w:r>
            <w:r>
              <w:rPr>
                <w:color w:val="000000"/>
              </w:rPr>
              <w:t xml:space="preserve"> </w:t>
            </w:r>
            <w:r w:rsidRPr="0066204A">
              <w:rPr>
                <w:color w:val="000000"/>
              </w:rPr>
              <w:t>вентрикулярного узла, удлине</w:t>
            </w:r>
            <w:r>
              <w:rPr>
                <w:color w:val="000000"/>
              </w:rPr>
              <w:t xml:space="preserve"> </w:t>
            </w:r>
            <w:r w:rsidRPr="0066204A">
              <w:rPr>
                <w:color w:val="000000"/>
              </w:rPr>
              <w:t>нию эффективного реф</w:t>
            </w:r>
            <w:r>
              <w:rPr>
                <w:color w:val="000000"/>
                <w:lang w:val="kk-KZ"/>
              </w:rPr>
              <w:t xml:space="preserve"> </w:t>
            </w:r>
            <w:r w:rsidRPr="0066204A">
              <w:rPr>
                <w:color w:val="000000"/>
              </w:rPr>
              <w:t>рактер</w:t>
            </w:r>
            <w:r>
              <w:rPr>
                <w:color w:val="000000"/>
              </w:rPr>
              <w:t xml:space="preserve"> </w:t>
            </w:r>
            <w:r w:rsidRPr="0066204A">
              <w:rPr>
                <w:color w:val="000000"/>
              </w:rPr>
              <w:t>ного периода, увеличению вре</w:t>
            </w:r>
            <w:r>
              <w:rPr>
                <w:color w:val="000000"/>
              </w:rPr>
              <w:t xml:space="preserve"> </w:t>
            </w:r>
            <w:r w:rsidRPr="0066204A">
              <w:rPr>
                <w:color w:val="000000"/>
              </w:rPr>
              <w:t>мени восстановления потен</w:t>
            </w:r>
            <w:r>
              <w:rPr>
                <w:color w:val="000000"/>
              </w:rPr>
              <w:t xml:space="preserve"> </w:t>
            </w:r>
            <w:r w:rsidRPr="0066204A">
              <w:rPr>
                <w:color w:val="000000"/>
              </w:rPr>
              <w:t>циала действия, увеличению рефрактерного периода, сниже</w:t>
            </w:r>
            <w:r>
              <w:rPr>
                <w:color w:val="000000"/>
              </w:rPr>
              <w:t xml:space="preserve"> </w:t>
            </w:r>
            <w:r w:rsidRPr="0066204A">
              <w:rPr>
                <w:color w:val="000000"/>
              </w:rPr>
              <w:t>нию резерва реполяризации и подавлению внутриклеточной сигнализации Ca</w:t>
            </w:r>
            <w:r w:rsidRPr="0066204A">
              <w:rPr>
                <w:color w:val="000000"/>
                <w:vertAlign w:val="superscript"/>
              </w:rPr>
              <w:t>2+</w:t>
            </w:r>
            <w:r>
              <w:rPr>
                <w:color w:val="000000"/>
              </w:rPr>
              <w:t>.</w:t>
            </w:r>
          </w:p>
          <w:p w14:paraId="1825270F" w14:textId="15E8EDF1" w:rsidR="0063589B" w:rsidRPr="0066204A" w:rsidRDefault="0063589B" w:rsidP="001C2431">
            <w:pPr>
              <w:jc w:val="both"/>
              <w:rPr>
                <w:color w:val="000000"/>
              </w:rPr>
            </w:pPr>
            <w:r>
              <w:rPr>
                <w:color w:val="000000"/>
              </w:rPr>
              <w:t>Увеличение интервалов PR</w:t>
            </w:r>
          </w:p>
        </w:tc>
        <w:tc>
          <w:tcPr>
            <w:tcW w:w="1560" w:type="dxa"/>
          </w:tcPr>
          <w:p w14:paraId="64582710" w14:textId="77777777" w:rsidR="0063589B" w:rsidRPr="0066204A" w:rsidRDefault="0063589B" w:rsidP="0066204A">
            <w:pPr>
              <w:jc w:val="both"/>
              <w:rPr>
                <w:color w:val="000000"/>
              </w:rPr>
            </w:pPr>
            <w:r w:rsidRPr="0066204A">
              <w:t>Бепридил</w:t>
            </w:r>
          </w:p>
        </w:tc>
        <w:tc>
          <w:tcPr>
            <w:tcW w:w="3602" w:type="dxa"/>
          </w:tcPr>
          <w:p w14:paraId="02E4828F" w14:textId="44936859" w:rsidR="0063589B" w:rsidRPr="0066204A" w:rsidRDefault="0063589B" w:rsidP="0066204A">
            <w:pPr>
              <w:jc w:val="both"/>
              <w:rPr>
                <w:color w:val="000000"/>
              </w:rPr>
            </w:pPr>
            <w:r w:rsidRPr="0066204A">
              <w:rPr>
                <w:color w:val="000000"/>
              </w:rPr>
              <w:t>Снижение атриовентрикулярной проводимости, прекращение повторного приступа</w:t>
            </w:r>
            <w:r>
              <w:rPr>
                <w:color w:val="000000"/>
              </w:rPr>
              <w:t>.</w:t>
            </w:r>
            <w:r w:rsidRPr="0066204A">
              <w:rPr>
                <w:color w:val="000000"/>
              </w:rPr>
              <w:t xml:space="preserve"> </w:t>
            </w:r>
          </w:p>
          <w:p w14:paraId="7BFC31F7" w14:textId="6617019C" w:rsidR="0063589B" w:rsidRPr="0066204A" w:rsidRDefault="0063589B" w:rsidP="002178BD">
            <w:pPr>
              <w:jc w:val="both"/>
              <w:rPr>
                <w:color w:val="000000"/>
              </w:rPr>
            </w:pPr>
            <w:r w:rsidRPr="0066204A">
              <w:rPr>
                <w:color w:val="000000"/>
              </w:rPr>
              <w:t>Снижение триггерной актив</w:t>
            </w:r>
            <w:r>
              <w:rPr>
                <w:color w:val="000000"/>
              </w:rPr>
              <w:t xml:space="preserve"> </w:t>
            </w:r>
            <w:r w:rsidRPr="0066204A">
              <w:rPr>
                <w:color w:val="000000"/>
              </w:rPr>
              <w:t>ности, вызванной ранней и поздней постдеполяризацией.</w:t>
            </w:r>
          </w:p>
        </w:tc>
      </w:tr>
      <w:tr w:rsidR="00ED759C" w:rsidRPr="0066204A" w14:paraId="5EF72E49" w14:textId="77777777" w:rsidTr="0063589B">
        <w:trPr>
          <w:trHeight w:val="56"/>
        </w:trPr>
        <w:tc>
          <w:tcPr>
            <w:tcW w:w="1007" w:type="dxa"/>
            <w:tcBorders>
              <w:bottom w:val="nil"/>
            </w:tcBorders>
          </w:tcPr>
          <w:p w14:paraId="7DBB9812" w14:textId="77777777" w:rsidR="00ED759C" w:rsidRPr="0066204A" w:rsidRDefault="00ED759C" w:rsidP="0066204A">
            <w:pPr>
              <w:jc w:val="both"/>
              <w:rPr>
                <w:color w:val="000000"/>
              </w:rPr>
            </w:pPr>
          </w:p>
        </w:tc>
        <w:tc>
          <w:tcPr>
            <w:tcW w:w="3402" w:type="dxa"/>
            <w:tcBorders>
              <w:bottom w:val="nil"/>
            </w:tcBorders>
          </w:tcPr>
          <w:p w14:paraId="20C5F71B" w14:textId="7CA58AAF" w:rsidR="00ED759C" w:rsidRPr="0066204A" w:rsidRDefault="00ED759C" w:rsidP="0066204A">
            <w:pPr>
              <w:jc w:val="both"/>
              <w:rPr>
                <w:color w:val="000000"/>
              </w:rPr>
            </w:pPr>
            <w:r w:rsidRPr="0066204A">
              <w:rPr>
                <w:color w:val="000000"/>
              </w:rPr>
              <w:t>Блокирование тока Ca</w:t>
            </w:r>
            <w:r w:rsidRPr="0066204A">
              <w:rPr>
                <w:color w:val="000000"/>
                <w:vertAlign w:val="superscript"/>
              </w:rPr>
              <w:t>2+</w:t>
            </w:r>
            <w:r w:rsidRPr="0066204A">
              <w:rPr>
                <w:color w:val="000000"/>
              </w:rPr>
              <w:t xml:space="preserve"> (I</w:t>
            </w:r>
            <w:r w:rsidRPr="0066204A">
              <w:rPr>
                <w:color w:val="000000"/>
                <w:vertAlign w:val="subscript"/>
              </w:rPr>
              <w:t>Ca</w:t>
            </w:r>
            <w:r w:rsidRPr="0066204A">
              <w:rPr>
                <w:color w:val="000000"/>
              </w:rPr>
              <w:t>), что приводит к ингибиро</w:t>
            </w:r>
            <w:r w:rsidR="0063589B">
              <w:rPr>
                <w:color w:val="000000"/>
              </w:rPr>
              <w:t xml:space="preserve"> </w:t>
            </w:r>
            <w:r w:rsidRPr="0066204A">
              <w:rPr>
                <w:color w:val="000000"/>
              </w:rPr>
              <w:t>ванию пейсмекерной а</w:t>
            </w:r>
            <w:r w:rsidR="0063589B">
              <w:rPr>
                <w:color w:val="000000"/>
              </w:rPr>
              <w:t>ктив ности синоатриального узла,</w:t>
            </w:r>
            <w:r w:rsidRPr="0066204A">
              <w:rPr>
                <w:color w:val="000000"/>
              </w:rPr>
              <w:t xml:space="preserve"> ингибированию проводимости атриовентрикулярного узла, удлинению эффективного реф</w:t>
            </w:r>
            <w:r w:rsidR="0063589B">
              <w:rPr>
                <w:color w:val="000000"/>
              </w:rPr>
              <w:t xml:space="preserve"> </w:t>
            </w:r>
            <w:r w:rsidRPr="0066204A">
              <w:rPr>
                <w:color w:val="000000"/>
              </w:rPr>
              <w:t>рактерного периода, увеличе</w:t>
            </w:r>
            <w:r w:rsidR="0063589B">
              <w:rPr>
                <w:color w:val="000000"/>
              </w:rPr>
              <w:t xml:space="preserve"> </w:t>
            </w:r>
            <w:r w:rsidRPr="0066204A">
              <w:rPr>
                <w:color w:val="000000"/>
              </w:rPr>
              <w:t>нию времени восстановления потенциала действия, увеличе</w:t>
            </w:r>
            <w:r w:rsidR="0063589B">
              <w:rPr>
                <w:color w:val="000000"/>
              </w:rPr>
              <w:t xml:space="preserve"> </w:t>
            </w:r>
            <w:r w:rsidRPr="0063589B">
              <w:rPr>
                <w:color w:val="000000"/>
                <w:spacing w:val="-4"/>
              </w:rPr>
              <w:t>нию рефрактерного периода, уменьшению резерва реполя</w:t>
            </w:r>
            <w:r w:rsidR="0063589B" w:rsidRPr="0063589B">
              <w:rPr>
                <w:color w:val="000000"/>
                <w:spacing w:val="-4"/>
              </w:rPr>
              <w:t xml:space="preserve"> </w:t>
            </w:r>
            <w:r w:rsidRPr="0063589B">
              <w:rPr>
                <w:color w:val="000000"/>
                <w:spacing w:val="-4"/>
              </w:rPr>
              <w:t>ризации и подавлению внутри</w:t>
            </w:r>
            <w:r w:rsidR="0063589B">
              <w:rPr>
                <w:color w:val="000000"/>
                <w:spacing w:val="-4"/>
              </w:rPr>
              <w:t xml:space="preserve"> </w:t>
            </w:r>
          </w:p>
        </w:tc>
        <w:tc>
          <w:tcPr>
            <w:tcW w:w="1560" w:type="dxa"/>
            <w:tcBorders>
              <w:bottom w:val="nil"/>
            </w:tcBorders>
          </w:tcPr>
          <w:p w14:paraId="65A5975B" w14:textId="7B239D24" w:rsidR="00ED759C" w:rsidRPr="0066204A" w:rsidRDefault="00ED759C" w:rsidP="0066204A">
            <w:pPr>
              <w:jc w:val="both"/>
              <w:rPr>
                <w:color w:val="000000"/>
              </w:rPr>
            </w:pPr>
            <w:r w:rsidRPr="0066204A">
              <w:rPr>
                <w:color w:val="000000"/>
              </w:rPr>
              <w:t>Фенилал-киламины (например, верапа-мил), бензотиа-зепины (например, дилтиазем)</w:t>
            </w:r>
          </w:p>
        </w:tc>
        <w:tc>
          <w:tcPr>
            <w:tcW w:w="3602" w:type="dxa"/>
            <w:tcBorders>
              <w:bottom w:val="nil"/>
            </w:tcBorders>
          </w:tcPr>
          <w:p w14:paraId="5C6E4898" w14:textId="20CBFE3D" w:rsidR="00400343" w:rsidRPr="0066204A" w:rsidRDefault="00ED759C" w:rsidP="0066204A">
            <w:pPr>
              <w:jc w:val="both"/>
              <w:rPr>
                <w:color w:val="000000"/>
              </w:rPr>
            </w:pPr>
            <w:r w:rsidRPr="0066204A">
              <w:rPr>
                <w:color w:val="000000"/>
              </w:rPr>
              <w:t>Снижение атриовентрикулярной проводимости, прекращение повторного приступа</w:t>
            </w:r>
            <w:r w:rsidR="0063589B">
              <w:rPr>
                <w:color w:val="000000"/>
              </w:rPr>
              <w:t>.</w:t>
            </w:r>
          </w:p>
          <w:p w14:paraId="0206EE78" w14:textId="102D5506" w:rsidR="00ED759C" w:rsidRPr="0066204A" w:rsidRDefault="00ED759C" w:rsidP="0066204A">
            <w:pPr>
              <w:jc w:val="both"/>
              <w:rPr>
                <w:color w:val="000000"/>
              </w:rPr>
            </w:pPr>
            <w:r w:rsidRPr="0066204A">
              <w:rPr>
                <w:color w:val="000000"/>
              </w:rPr>
              <w:t>Снижение триггерной актив</w:t>
            </w:r>
            <w:r w:rsidR="0063589B">
              <w:rPr>
                <w:color w:val="000000"/>
              </w:rPr>
              <w:t xml:space="preserve"> </w:t>
            </w:r>
            <w:r w:rsidRPr="0066204A">
              <w:rPr>
                <w:color w:val="000000"/>
              </w:rPr>
              <w:t>ности, вызванной ранней и поздней постдеполяри</w:t>
            </w:r>
            <w:r w:rsidR="0063589B">
              <w:rPr>
                <w:color w:val="000000"/>
              </w:rPr>
              <w:t>зацией</w:t>
            </w:r>
          </w:p>
        </w:tc>
      </w:tr>
      <w:tr w:rsidR="00E976EC" w:rsidRPr="0066204A" w14:paraId="2D48D90C" w14:textId="77777777" w:rsidTr="0063589B">
        <w:trPr>
          <w:trHeight w:val="415"/>
        </w:trPr>
        <w:tc>
          <w:tcPr>
            <w:tcW w:w="9571" w:type="dxa"/>
            <w:gridSpan w:val="4"/>
            <w:tcBorders>
              <w:top w:val="nil"/>
              <w:left w:val="nil"/>
              <w:right w:val="nil"/>
            </w:tcBorders>
          </w:tcPr>
          <w:p w14:paraId="50519FAC" w14:textId="254BD1FB" w:rsidR="00E976EC" w:rsidRDefault="00E976EC" w:rsidP="0063589B">
            <w:pPr>
              <w:ind w:hanging="98"/>
              <w:rPr>
                <w:color w:val="000000"/>
                <w:sz w:val="28"/>
                <w:szCs w:val="28"/>
              </w:rPr>
            </w:pPr>
            <w:r w:rsidRPr="0063589B">
              <w:rPr>
                <w:color w:val="000000"/>
                <w:sz w:val="28"/>
                <w:szCs w:val="28"/>
              </w:rPr>
              <w:t xml:space="preserve">Продолжение таблицы </w:t>
            </w:r>
            <w:r w:rsidR="007A4C8C">
              <w:rPr>
                <w:color w:val="000000"/>
                <w:sz w:val="28"/>
                <w:szCs w:val="28"/>
              </w:rPr>
              <w:t>2</w:t>
            </w:r>
          </w:p>
          <w:p w14:paraId="5A814BE1" w14:textId="77777777" w:rsidR="0063589B" w:rsidRPr="0063589B" w:rsidRDefault="0063589B" w:rsidP="0063589B">
            <w:pPr>
              <w:ind w:hanging="98"/>
              <w:rPr>
                <w:color w:val="000000"/>
                <w:sz w:val="16"/>
                <w:szCs w:val="16"/>
              </w:rPr>
            </w:pPr>
          </w:p>
        </w:tc>
      </w:tr>
      <w:tr w:rsidR="00ED759C" w:rsidRPr="0066204A" w14:paraId="1372C0A2" w14:textId="77777777" w:rsidTr="0066204A">
        <w:tc>
          <w:tcPr>
            <w:tcW w:w="1007" w:type="dxa"/>
          </w:tcPr>
          <w:p w14:paraId="3FE3D9A2" w14:textId="3454B502" w:rsidR="00ED759C" w:rsidRPr="0066204A" w:rsidRDefault="00ED759C" w:rsidP="0066204A">
            <w:pPr>
              <w:jc w:val="center"/>
              <w:rPr>
                <w:color w:val="000000"/>
              </w:rPr>
            </w:pPr>
            <w:r w:rsidRPr="0066204A">
              <w:rPr>
                <w:color w:val="000000"/>
              </w:rPr>
              <w:t>1</w:t>
            </w:r>
          </w:p>
        </w:tc>
        <w:tc>
          <w:tcPr>
            <w:tcW w:w="3402" w:type="dxa"/>
          </w:tcPr>
          <w:p w14:paraId="2320EA14" w14:textId="30B0E35F" w:rsidR="00ED759C" w:rsidRPr="0066204A" w:rsidRDefault="00ED759C" w:rsidP="0066204A">
            <w:pPr>
              <w:jc w:val="center"/>
              <w:rPr>
                <w:color w:val="000000"/>
              </w:rPr>
            </w:pPr>
            <w:r w:rsidRPr="0066204A">
              <w:rPr>
                <w:color w:val="000000"/>
              </w:rPr>
              <w:t>2</w:t>
            </w:r>
          </w:p>
        </w:tc>
        <w:tc>
          <w:tcPr>
            <w:tcW w:w="1560" w:type="dxa"/>
          </w:tcPr>
          <w:p w14:paraId="40C0CD05" w14:textId="0D0F7E98" w:rsidR="00ED759C" w:rsidRPr="0066204A" w:rsidRDefault="00ED759C" w:rsidP="0066204A">
            <w:pPr>
              <w:jc w:val="center"/>
              <w:rPr>
                <w:color w:val="000000"/>
              </w:rPr>
            </w:pPr>
            <w:r w:rsidRPr="0066204A">
              <w:rPr>
                <w:color w:val="000000"/>
              </w:rPr>
              <w:t>3</w:t>
            </w:r>
          </w:p>
        </w:tc>
        <w:tc>
          <w:tcPr>
            <w:tcW w:w="3602" w:type="dxa"/>
          </w:tcPr>
          <w:p w14:paraId="3F8604CB" w14:textId="267840D9" w:rsidR="00ED759C" w:rsidRPr="0066204A" w:rsidRDefault="00ED759C" w:rsidP="0066204A">
            <w:pPr>
              <w:jc w:val="center"/>
              <w:rPr>
                <w:color w:val="000000"/>
              </w:rPr>
            </w:pPr>
            <w:r w:rsidRPr="0066204A">
              <w:rPr>
                <w:color w:val="000000"/>
              </w:rPr>
              <w:t>4</w:t>
            </w:r>
          </w:p>
        </w:tc>
      </w:tr>
      <w:tr w:rsidR="0063589B" w:rsidRPr="0066204A" w14:paraId="46EE1DF0" w14:textId="77777777" w:rsidTr="0066204A">
        <w:tc>
          <w:tcPr>
            <w:tcW w:w="1007" w:type="dxa"/>
          </w:tcPr>
          <w:p w14:paraId="123CA397" w14:textId="77777777" w:rsidR="0063589B" w:rsidRPr="0066204A" w:rsidRDefault="0063589B" w:rsidP="0066204A">
            <w:pPr>
              <w:jc w:val="center"/>
              <w:rPr>
                <w:color w:val="000000"/>
              </w:rPr>
            </w:pPr>
          </w:p>
        </w:tc>
        <w:tc>
          <w:tcPr>
            <w:tcW w:w="3402" w:type="dxa"/>
          </w:tcPr>
          <w:p w14:paraId="2471FAD9" w14:textId="77777777" w:rsidR="0063589B" w:rsidRPr="0066204A" w:rsidRDefault="0063589B" w:rsidP="0063589B">
            <w:pPr>
              <w:jc w:val="both"/>
              <w:rPr>
                <w:color w:val="000000"/>
              </w:rPr>
            </w:pPr>
            <w:r w:rsidRPr="0063589B">
              <w:rPr>
                <w:color w:val="000000"/>
                <w:spacing w:val="-4"/>
              </w:rPr>
              <w:t>клеточной сигнализации Ca</w:t>
            </w:r>
            <w:r w:rsidRPr="0063589B">
              <w:rPr>
                <w:color w:val="000000"/>
                <w:spacing w:val="-4"/>
                <w:vertAlign w:val="superscript"/>
              </w:rPr>
              <w:t>2+</w:t>
            </w:r>
            <w:r w:rsidRPr="0063589B">
              <w:rPr>
                <w:color w:val="000000"/>
                <w:spacing w:val="-4"/>
              </w:rPr>
              <w:t>.</w:t>
            </w:r>
          </w:p>
          <w:p w14:paraId="3B5C9DB0" w14:textId="5F14ABF1" w:rsidR="0063589B" w:rsidRPr="0066204A" w:rsidRDefault="0063589B" w:rsidP="0063589B">
            <w:pPr>
              <w:jc w:val="both"/>
              <w:rPr>
                <w:color w:val="000000"/>
              </w:rPr>
            </w:pPr>
            <w:r w:rsidRPr="0066204A">
              <w:rPr>
                <w:color w:val="000000"/>
              </w:rPr>
              <w:t>У</w:t>
            </w:r>
            <w:r>
              <w:rPr>
                <w:color w:val="000000"/>
              </w:rPr>
              <w:t>величение интервалов PR</w:t>
            </w:r>
          </w:p>
        </w:tc>
        <w:tc>
          <w:tcPr>
            <w:tcW w:w="1560" w:type="dxa"/>
          </w:tcPr>
          <w:p w14:paraId="6B1A4DDD" w14:textId="77777777" w:rsidR="0063589B" w:rsidRPr="0066204A" w:rsidRDefault="0063589B" w:rsidP="0066204A">
            <w:pPr>
              <w:jc w:val="center"/>
              <w:rPr>
                <w:color w:val="000000"/>
              </w:rPr>
            </w:pPr>
          </w:p>
        </w:tc>
        <w:tc>
          <w:tcPr>
            <w:tcW w:w="3602" w:type="dxa"/>
          </w:tcPr>
          <w:p w14:paraId="6B2A0AD3" w14:textId="77777777" w:rsidR="0063589B" w:rsidRPr="0066204A" w:rsidRDefault="0063589B" w:rsidP="0066204A">
            <w:pPr>
              <w:jc w:val="center"/>
              <w:rPr>
                <w:color w:val="000000"/>
              </w:rPr>
            </w:pPr>
          </w:p>
        </w:tc>
      </w:tr>
      <w:tr w:rsidR="00E976EC" w:rsidRPr="0066204A" w14:paraId="08E9B4EB" w14:textId="77777777" w:rsidTr="0066204A">
        <w:tc>
          <w:tcPr>
            <w:tcW w:w="1007" w:type="dxa"/>
          </w:tcPr>
          <w:p w14:paraId="78938B47" w14:textId="77777777" w:rsidR="00E976EC" w:rsidRPr="0066204A" w:rsidRDefault="00E976EC" w:rsidP="0066204A">
            <w:pPr>
              <w:jc w:val="both"/>
              <w:rPr>
                <w:color w:val="000000"/>
              </w:rPr>
            </w:pPr>
          </w:p>
        </w:tc>
        <w:tc>
          <w:tcPr>
            <w:tcW w:w="3402" w:type="dxa"/>
          </w:tcPr>
          <w:p w14:paraId="4F530E77" w14:textId="7ED2573A" w:rsidR="00E976EC" w:rsidRPr="0066204A" w:rsidRDefault="00E976EC" w:rsidP="0066204A">
            <w:pPr>
              <w:jc w:val="both"/>
              <w:rPr>
                <w:color w:val="000000"/>
              </w:rPr>
            </w:pPr>
            <w:r w:rsidRPr="0066204A">
              <w:rPr>
                <w:color w:val="000000"/>
              </w:rPr>
              <w:t>Торможение пейсмекерной активности синоатриального узла, длительная реполяриза</w:t>
            </w:r>
            <w:r w:rsidR="0063589B">
              <w:rPr>
                <w:color w:val="000000"/>
              </w:rPr>
              <w:t xml:space="preserve"> </w:t>
            </w:r>
            <w:r w:rsidRPr="0066204A">
              <w:rPr>
                <w:color w:val="000000"/>
              </w:rPr>
              <w:t>ция Гис-Пуркинье системы в фазе 4, отсутствует в клетках желудочков</w:t>
            </w:r>
          </w:p>
        </w:tc>
        <w:tc>
          <w:tcPr>
            <w:tcW w:w="1560" w:type="dxa"/>
          </w:tcPr>
          <w:p w14:paraId="4B56E7BE" w14:textId="77777777" w:rsidR="0063589B" w:rsidRDefault="00E976EC" w:rsidP="0063589B">
            <w:pPr>
              <w:jc w:val="both"/>
              <w:rPr>
                <w:color w:val="000000"/>
              </w:rPr>
            </w:pPr>
            <w:r w:rsidRPr="0066204A">
              <w:rPr>
                <w:color w:val="000000"/>
              </w:rPr>
              <w:t>Отсутствуют используе</w:t>
            </w:r>
          </w:p>
          <w:p w14:paraId="405EC5D2" w14:textId="6B964497" w:rsidR="00E976EC" w:rsidRPr="0066204A" w:rsidRDefault="00E976EC" w:rsidP="0063589B">
            <w:pPr>
              <w:jc w:val="both"/>
              <w:rPr>
                <w:color w:val="000000"/>
              </w:rPr>
            </w:pPr>
            <w:r w:rsidRPr="0066204A">
              <w:rPr>
                <w:color w:val="000000"/>
              </w:rPr>
              <w:t>мые клиниче</w:t>
            </w:r>
            <w:r w:rsidR="0063589B">
              <w:rPr>
                <w:color w:val="000000"/>
              </w:rPr>
              <w:t xml:space="preserve"> </w:t>
            </w:r>
            <w:r w:rsidRPr="0066204A">
              <w:rPr>
                <w:color w:val="000000"/>
              </w:rPr>
              <w:t>ски одобрен</w:t>
            </w:r>
            <w:r w:rsidR="0063589B">
              <w:rPr>
                <w:color w:val="000000"/>
              </w:rPr>
              <w:t xml:space="preserve"> </w:t>
            </w:r>
            <w:r w:rsidRPr="0066204A">
              <w:rPr>
                <w:color w:val="000000"/>
              </w:rPr>
              <w:t>ные препараты</w:t>
            </w:r>
          </w:p>
        </w:tc>
        <w:tc>
          <w:tcPr>
            <w:tcW w:w="3602" w:type="dxa"/>
          </w:tcPr>
          <w:p w14:paraId="0ED7D3EC" w14:textId="77777777" w:rsidR="00E976EC" w:rsidRPr="0066204A" w:rsidRDefault="00E976EC" w:rsidP="0066204A">
            <w:pPr>
              <w:jc w:val="both"/>
              <w:rPr>
                <w:color w:val="000000"/>
              </w:rPr>
            </w:pPr>
          </w:p>
        </w:tc>
      </w:tr>
      <w:tr w:rsidR="00ED759C" w:rsidRPr="0066204A" w14:paraId="506A0BE8" w14:textId="77777777" w:rsidTr="0066204A">
        <w:tc>
          <w:tcPr>
            <w:tcW w:w="1007" w:type="dxa"/>
          </w:tcPr>
          <w:p w14:paraId="36D117B4" w14:textId="77777777" w:rsidR="00ED759C" w:rsidRPr="0066204A" w:rsidRDefault="00ED759C" w:rsidP="0066204A">
            <w:pPr>
              <w:jc w:val="both"/>
              <w:rPr>
                <w:color w:val="000000"/>
              </w:rPr>
            </w:pPr>
            <w:r w:rsidRPr="0066204A">
              <w:rPr>
                <w:color w:val="000000"/>
                <w:lang w:val="en-US"/>
              </w:rPr>
              <w:t>IVb</w:t>
            </w:r>
          </w:p>
          <w:p w14:paraId="442A70E6" w14:textId="77777777" w:rsidR="0063589B" w:rsidRDefault="00ED759C" w:rsidP="0063589B">
            <w:pPr>
              <w:jc w:val="both"/>
              <w:rPr>
                <w:color w:val="000000"/>
              </w:rPr>
            </w:pPr>
            <w:r w:rsidRPr="0066204A">
              <w:rPr>
                <w:color w:val="000000"/>
              </w:rPr>
              <w:t>Блока</w:t>
            </w:r>
          </w:p>
          <w:p w14:paraId="482E49F8" w14:textId="77777777" w:rsidR="0063589B" w:rsidRDefault="00ED759C" w:rsidP="0063589B">
            <w:pPr>
              <w:jc w:val="both"/>
              <w:rPr>
                <w:color w:val="000000"/>
              </w:rPr>
            </w:pPr>
            <w:r w:rsidRPr="0066204A">
              <w:rPr>
                <w:color w:val="000000"/>
              </w:rPr>
              <w:t>торы внут</w:t>
            </w:r>
          </w:p>
          <w:p w14:paraId="158F9178" w14:textId="77777777" w:rsidR="0063589B" w:rsidRDefault="00ED759C" w:rsidP="0063589B">
            <w:pPr>
              <w:jc w:val="both"/>
              <w:rPr>
                <w:color w:val="000000"/>
              </w:rPr>
            </w:pPr>
            <w:r w:rsidRPr="0066204A">
              <w:rPr>
                <w:color w:val="000000"/>
              </w:rPr>
              <w:t>рикле</w:t>
            </w:r>
          </w:p>
          <w:p w14:paraId="70817C12" w14:textId="538D6A23" w:rsidR="00ED759C" w:rsidRPr="0066204A" w:rsidRDefault="00ED759C" w:rsidP="0063589B">
            <w:pPr>
              <w:jc w:val="both"/>
              <w:rPr>
                <w:color w:val="000000"/>
              </w:rPr>
            </w:pPr>
            <w:r w:rsidRPr="0066204A">
              <w:rPr>
                <w:color w:val="000000"/>
              </w:rPr>
              <w:t>точных Са</w:t>
            </w:r>
            <w:r w:rsidRPr="0066204A">
              <w:rPr>
                <w:color w:val="000000"/>
                <w:vertAlign w:val="superscript"/>
              </w:rPr>
              <w:t>2+</w:t>
            </w:r>
            <w:r w:rsidRPr="0066204A">
              <w:rPr>
                <w:color w:val="000000"/>
              </w:rPr>
              <w:t xml:space="preserve"> ка</w:t>
            </w:r>
            <w:r w:rsidR="00DE3108">
              <w:rPr>
                <w:color w:val="000000"/>
              </w:rPr>
              <w:t xml:space="preserve"> </w:t>
            </w:r>
            <w:r w:rsidRPr="0066204A">
              <w:rPr>
                <w:color w:val="000000"/>
              </w:rPr>
              <w:t>налов</w:t>
            </w:r>
          </w:p>
        </w:tc>
        <w:tc>
          <w:tcPr>
            <w:tcW w:w="3402" w:type="dxa"/>
          </w:tcPr>
          <w:p w14:paraId="761D63B0" w14:textId="77777777" w:rsidR="0073422F" w:rsidRPr="0066204A" w:rsidRDefault="00ED759C" w:rsidP="0066204A">
            <w:pPr>
              <w:jc w:val="both"/>
              <w:rPr>
                <w:color w:val="000000"/>
              </w:rPr>
            </w:pPr>
            <w:r w:rsidRPr="0066204A">
              <w:rPr>
                <w:color w:val="000000"/>
              </w:rPr>
              <w:t>Снижение высвобождения Са</w:t>
            </w:r>
            <w:r w:rsidRPr="0066204A">
              <w:rPr>
                <w:color w:val="000000"/>
                <w:vertAlign w:val="superscript"/>
              </w:rPr>
              <w:t>2+</w:t>
            </w:r>
            <w:r w:rsidRPr="0066204A">
              <w:rPr>
                <w:color w:val="000000"/>
              </w:rPr>
              <w:t xml:space="preserve"> </w:t>
            </w:r>
            <w:r w:rsidRPr="0066204A">
              <w:rPr>
                <w:color w:val="000000"/>
                <w:lang w:val="kk-KZ"/>
              </w:rPr>
              <w:t>из саркоплазмического ретикулума</w:t>
            </w:r>
            <w:r w:rsidRPr="0066204A">
              <w:rPr>
                <w:color w:val="000000"/>
              </w:rPr>
              <w:t xml:space="preserve">: </w:t>
            </w:r>
          </w:p>
          <w:p w14:paraId="3281C0B1" w14:textId="59ADA846" w:rsidR="00ED759C" w:rsidRPr="0066204A" w:rsidRDefault="00ED759C" w:rsidP="0066204A">
            <w:pPr>
              <w:jc w:val="both"/>
              <w:rPr>
                <w:color w:val="000000"/>
              </w:rPr>
            </w:pPr>
            <w:r w:rsidRPr="0066204A">
              <w:rPr>
                <w:color w:val="000000"/>
              </w:rPr>
              <w:t xml:space="preserve">снижение </w:t>
            </w:r>
            <w:r w:rsidRPr="0066204A">
              <w:rPr>
                <w:color w:val="000000"/>
                <w:lang w:val="kk-KZ"/>
              </w:rPr>
              <w:t xml:space="preserve">в </w:t>
            </w:r>
            <w:r w:rsidRPr="0066204A">
              <w:rPr>
                <w:color w:val="000000"/>
              </w:rPr>
              <w:t>цитозол</w:t>
            </w:r>
            <w:r w:rsidRPr="0066204A">
              <w:rPr>
                <w:color w:val="000000"/>
                <w:lang w:val="kk-KZ"/>
              </w:rPr>
              <w:t>е</w:t>
            </w:r>
            <w:r w:rsidRPr="0066204A">
              <w:rPr>
                <w:color w:val="000000"/>
              </w:rPr>
              <w:t xml:space="preserve"> и </w:t>
            </w:r>
            <w:r w:rsidRPr="0066204A">
              <w:rPr>
                <w:color w:val="000000"/>
                <w:lang w:val="kk-KZ"/>
              </w:rPr>
              <w:t xml:space="preserve">саркоплазмическом ретикулуме йонов </w:t>
            </w:r>
            <w:r w:rsidRPr="0066204A">
              <w:rPr>
                <w:color w:val="000000"/>
              </w:rPr>
              <w:t>Са</w:t>
            </w:r>
            <w:r w:rsidRPr="0066204A">
              <w:rPr>
                <w:color w:val="000000"/>
                <w:vertAlign w:val="superscript"/>
              </w:rPr>
              <w:t>2+</w:t>
            </w:r>
          </w:p>
        </w:tc>
        <w:tc>
          <w:tcPr>
            <w:tcW w:w="1560" w:type="dxa"/>
          </w:tcPr>
          <w:p w14:paraId="36CA0D69" w14:textId="61B4A706" w:rsidR="00ED759C" w:rsidRPr="0066204A" w:rsidRDefault="00ED759C" w:rsidP="0066204A">
            <w:pPr>
              <w:jc w:val="both"/>
              <w:rPr>
                <w:color w:val="000000"/>
              </w:rPr>
            </w:pPr>
            <w:r w:rsidRPr="0066204A">
              <w:rPr>
                <w:color w:val="000000"/>
              </w:rPr>
              <w:t>Флекаи</w:t>
            </w:r>
            <w:r w:rsidRPr="0066204A">
              <w:rPr>
                <w:color w:val="000000"/>
                <w:lang w:val="en-US"/>
              </w:rPr>
              <w:t>-</w:t>
            </w:r>
            <w:r w:rsidRPr="0066204A">
              <w:rPr>
                <w:color w:val="000000"/>
              </w:rPr>
              <w:t xml:space="preserve">нид, </w:t>
            </w:r>
            <w:r w:rsidRPr="0066204A">
              <w:rPr>
                <w:color w:val="000000"/>
                <w:lang w:val="kk-KZ"/>
              </w:rPr>
              <w:t>П</w:t>
            </w:r>
            <w:r w:rsidRPr="0066204A">
              <w:rPr>
                <w:color w:val="000000"/>
              </w:rPr>
              <w:t>ропафе</w:t>
            </w:r>
            <w:r w:rsidRPr="0066204A">
              <w:rPr>
                <w:color w:val="000000"/>
                <w:lang w:val="en-US"/>
              </w:rPr>
              <w:t>-</w:t>
            </w:r>
            <w:r w:rsidRPr="0066204A">
              <w:rPr>
                <w:color w:val="000000"/>
              </w:rPr>
              <w:t>нон</w:t>
            </w:r>
          </w:p>
          <w:p w14:paraId="00713716" w14:textId="77777777" w:rsidR="00ED759C" w:rsidRPr="0066204A" w:rsidRDefault="00ED759C" w:rsidP="0066204A">
            <w:pPr>
              <w:rPr>
                <w:color w:val="000000"/>
              </w:rPr>
            </w:pPr>
          </w:p>
          <w:p w14:paraId="125AF47A" w14:textId="77777777" w:rsidR="00ED759C" w:rsidRPr="0066204A" w:rsidRDefault="00ED759C" w:rsidP="0066204A">
            <w:pPr>
              <w:jc w:val="center"/>
            </w:pPr>
          </w:p>
        </w:tc>
        <w:tc>
          <w:tcPr>
            <w:tcW w:w="3602" w:type="dxa"/>
          </w:tcPr>
          <w:p w14:paraId="2BB4C158" w14:textId="12C9CAB9" w:rsidR="00ED759C" w:rsidRPr="0066204A" w:rsidRDefault="00ED759C" w:rsidP="0066204A">
            <w:pPr>
              <w:jc w:val="both"/>
              <w:rPr>
                <w:color w:val="000000"/>
              </w:rPr>
            </w:pPr>
            <w:r w:rsidRPr="0066204A">
              <w:rPr>
                <w:color w:val="000000"/>
              </w:rPr>
              <w:t xml:space="preserve">Снижение триггерной активности индуцированной </w:t>
            </w:r>
            <w:r w:rsidRPr="0066204A">
              <w:rPr>
                <w:color w:val="000000"/>
                <w:lang w:val="kk-KZ"/>
              </w:rPr>
              <w:t>поздней постдеполяризацией</w:t>
            </w:r>
            <w:r w:rsidRPr="0066204A">
              <w:rPr>
                <w:color w:val="000000"/>
              </w:rPr>
              <w:t>.</w:t>
            </w:r>
          </w:p>
        </w:tc>
      </w:tr>
      <w:tr w:rsidR="00ED759C" w:rsidRPr="0066204A" w14:paraId="763C932F" w14:textId="77777777" w:rsidTr="0066204A">
        <w:tc>
          <w:tcPr>
            <w:tcW w:w="1007" w:type="dxa"/>
          </w:tcPr>
          <w:p w14:paraId="0F57B34D" w14:textId="77777777" w:rsidR="00ED759C" w:rsidRPr="00DE3108" w:rsidRDefault="00ED759C" w:rsidP="0066204A">
            <w:pPr>
              <w:jc w:val="both"/>
              <w:rPr>
                <w:color w:val="000000"/>
                <w:sz w:val="23"/>
                <w:szCs w:val="23"/>
              </w:rPr>
            </w:pPr>
            <w:r w:rsidRPr="00DE3108">
              <w:rPr>
                <w:color w:val="000000"/>
                <w:sz w:val="23"/>
                <w:szCs w:val="23"/>
                <w:lang w:val="en-US"/>
              </w:rPr>
              <w:t>IVc</w:t>
            </w:r>
          </w:p>
          <w:p w14:paraId="34C8650E" w14:textId="77777777" w:rsidR="0063589B" w:rsidRPr="00DE3108" w:rsidRDefault="00ED759C" w:rsidP="0063589B">
            <w:pPr>
              <w:jc w:val="both"/>
              <w:rPr>
                <w:color w:val="000000"/>
                <w:sz w:val="23"/>
                <w:szCs w:val="23"/>
              </w:rPr>
            </w:pPr>
            <w:r w:rsidRPr="00DE3108">
              <w:rPr>
                <w:color w:val="000000"/>
                <w:sz w:val="23"/>
                <w:szCs w:val="23"/>
              </w:rPr>
              <w:t>Акти</w:t>
            </w:r>
          </w:p>
          <w:p w14:paraId="360EF525" w14:textId="77777777" w:rsidR="0063589B" w:rsidRPr="00DE3108" w:rsidRDefault="00ED759C" w:rsidP="0063589B">
            <w:pPr>
              <w:jc w:val="both"/>
              <w:rPr>
                <w:color w:val="000000"/>
                <w:sz w:val="23"/>
                <w:szCs w:val="23"/>
              </w:rPr>
            </w:pPr>
            <w:r w:rsidRPr="00DE3108">
              <w:rPr>
                <w:color w:val="000000"/>
                <w:sz w:val="23"/>
                <w:szCs w:val="23"/>
              </w:rPr>
              <w:t>ваторы сарко</w:t>
            </w:r>
          </w:p>
          <w:p w14:paraId="7953895C" w14:textId="77777777" w:rsidR="0063589B" w:rsidRPr="00DE3108" w:rsidRDefault="00ED759C" w:rsidP="0063589B">
            <w:pPr>
              <w:jc w:val="both"/>
              <w:rPr>
                <w:color w:val="000000"/>
                <w:sz w:val="23"/>
                <w:szCs w:val="23"/>
              </w:rPr>
            </w:pPr>
            <w:r w:rsidRPr="00DE3108">
              <w:rPr>
                <w:color w:val="000000"/>
                <w:sz w:val="23"/>
                <w:szCs w:val="23"/>
              </w:rPr>
              <w:t>плазматичес</w:t>
            </w:r>
          </w:p>
          <w:p w14:paraId="672A3CD9" w14:textId="1B4A7762" w:rsidR="00ED759C" w:rsidRPr="0066204A" w:rsidRDefault="00ED759C" w:rsidP="00DE3108">
            <w:pPr>
              <w:ind w:right="-77"/>
              <w:jc w:val="both"/>
              <w:rPr>
                <w:color w:val="000000"/>
              </w:rPr>
            </w:pPr>
            <w:r w:rsidRPr="00DE3108">
              <w:rPr>
                <w:color w:val="000000"/>
                <w:sz w:val="23"/>
                <w:szCs w:val="23"/>
              </w:rPr>
              <w:t>кой ре</w:t>
            </w:r>
            <w:r w:rsidR="00DE3108" w:rsidRPr="00DE3108">
              <w:rPr>
                <w:color w:val="000000"/>
                <w:sz w:val="23"/>
                <w:szCs w:val="23"/>
              </w:rPr>
              <w:t xml:space="preserve"> </w:t>
            </w:r>
            <w:r w:rsidRPr="00DE3108">
              <w:rPr>
                <w:color w:val="000000"/>
                <w:sz w:val="23"/>
                <w:szCs w:val="23"/>
              </w:rPr>
              <w:t>тикулярной Са</w:t>
            </w:r>
            <w:r w:rsidRPr="00DE3108">
              <w:rPr>
                <w:color w:val="000000"/>
                <w:sz w:val="23"/>
                <w:szCs w:val="23"/>
                <w:vertAlign w:val="superscript"/>
              </w:rPr>
              <w:t>2+</w:t>
            </w:r>
            <w:r w:rsidRPr="00DE3108">
              <w:rPr>
                <w:color w:val="000000"/>
                <w:sz w:val="23"/>
                <w:szCs w:val="23"/>
              </w:rPr>
              <w:t>-АТ</w:t>
            </w:r>
            <w:r w:rsidR="00DE3108" w:rsidRPr="00DE3108">
              <w:rPr>
                <w:color w:val="000000"/>
                <w:sz w:val="23"/>
                <w:szCs w:val="23"/>
              </w:rPr>
              <w:t xml:space="preserve"> </w:t>
            </w:r>
            <w:r w:rsidRPr="00DE3108">
              <w:rPr>
                <w:color w:val="000000"/>
                <w:sz w:val="23"/>
                <w:szCs w:val="23"/>
              </w:rPr>
              <w:t>Фазы</w:t>
            </w:r>
          </w:p>
        </w:tc>
        <w:tc>
          <w:tcPr>
            <w:tcW w:w="3402" w:type="dxa"/>
          </w:tcPr>
          <w:p w14:paraId="42759E57" w14:textId="77777777" w:rsidR="0073422F" w:rsidRPr="0066204A" w:rsidRDefault="00ED759C" w:rsidP="0066204A">
            <w:pPr>
              <w:jc w:val="both"/>
              <w:rPr>
                <w:color w:val="000000"/>
              </w:rPr>
            </w:pPr>
            <w:r w:rsidRPr="0066204A">
              <w:rPr>
                <w:color w:val="000000"/>
              </w:rPr>
              <w:t>Повышение активности Са</w:t>
            </w:r>
            <w:r w:rsidRPr="0066204A">
              <w:rPr>
                <w:color w:val="000000"/>
                <w:vertAlign w:val="superscript"/>
              </w:rPr>
              <w:t>2+</w:t>
            </w:r>
            <w:r w:rsidRPr="0066204A">
              <w:rPr>
                <w:color w:val="000000"/>
              </w:rPr>
              <w:t>-АТФазы</w:t>
            </w:r>
            <w:r w:rsidR="0073422F" w:rsidRPr="0066204A">
              <w:rPr>
                <w:color w:val="000000"/>
              </w:rPr>
              <w:t>;</w:t>
            </w:r>
          </w:p>
          <w:p w14:paraId="5A6D4139" w14:textId="2CC11528" w:rsidR="00ED759C" w:rsidRPr="0066204A" w:rsidRDefault="0073422F" w:rsidP="0066204A">
            <w:pPr>
              <w:jc w:val="both"/>
              <w:rPr>
                <w:color w:val="000000"/>
              </w:rPr>
            </w:pPr>
            <w:r w:rsidRPr="0066204A">
              <w:rPr>
                <w:color w:val="000000"/>
              </w:rPr>
              <w:t>У</w:t>
            </w:r>
            <w:r w:rsidR="00ED759C" w:rsidRPr="0066204A">
              <w:rPr>
                <w:color w:val="000000"/>
              </w:rPr>
              <w:t>величение в саркоплазми</w:t>
            </w:r>
            <w:r w:rsidR="00637058">
              <w:rPr>
                <w:color w:val="000000"/>
              </w:rPr>
              <w:t xml:space="preserve"> </w:t>
            </w:r>
            <w:r w:rsidR="00ED759C" w:rsidRPr="0066204A">
              <w:rPr>
                <w:color w:val="000000"/>
              </w:rPr>
              <w:t xml:space="preserve">ческом ретикулуме. </w:t>
            </w:r>
          </w:p>
        </w:tc>
        <w:tc>
          <w:tcPr>
            <w:tcW w:w="1560" w:type="dxa"/>
          </w:tcPr>
          <w:p w14:paraId="3A9449A9" w14:textId="77777777" w:rsidR="0063589B" w:rsidRDefault="00ED759C" w:rsidP="0063589B">
            <w:pPr>
              <w:jc w:val="both"/>
              <w:rPr>
                <w:color w:val="000000"/>
              </w:rPr>
            </w:pPr>
            <w:r w:rsidRPr="0066204A">
              <w:rPr>
                <w:color w:val="000000"/>
              </w:rPr>
              <w:t>Отсутству</w:t>
            </w:r>
          </w:p>
          <w:p w14:paraId="2C6C133B" w14:textId="3FB72F18" w:rsidR="00ED759C" w:rsidRPr="0066204A" w:rsidRDefault="00ED759C" w:rsidP="0063589B">
            <w:pPr>
              <w:jc w:val="both"/>
              <w:rPr>
                <w:color w:val="000000"/>
              </w:rPr>
            </w:pPr>
            <w:r w:rsidRPr="0066204A">
              <w:rPr>
                <w:color w:val="000000"/>
              </w:rPr>
              <w:t>ют исполь</w:t>
            </w:r>
            <w:r w:rsidR="0063589B">
              <w:rPr>
                <w:color w:val="000000"/>
              </w:rPr>
              <w:t xml:space="preserve"> </w:t>
            </w:r>
            <w:r w:rsidRPr="0066204A">
              <w:rPr>
                <w:color w:val="000000"/>
              </w:rPr>
              <w:t>зуемые клинически одобренные препараты</w:t>
            </w:r>
          </w:p>
        </w:tc>
        <w:tc>
          <w:tcPr>
            <w:tcW w:w="3602" w:type="dxa"/>
          </w:tcPr>
          <w:p w14:paraId="0023BDFF" w14:textId="77777777" w:rsidR="00ED759C" w:rsidRPr="0066204A" w:rsidRDefault="00ED759C" w:rsidP="0066204A">
            <w:r w:rsidRPr="0066204A">
              <w:rPr>
                <w:color w:val="000000"/>
              </w:rPr>
              <w:t xml:space="preserve">Снижение  триггерной активности индуцированной </w:t>
            </w:r>
            <w:r w:rsidRPr="0066204A">
              <w:rPr>
                <w:color w:val="000000"/>
                <w:lang w:val="kk-KZ"/>
              </w:rPr>
              <w:t>поздней постдеполяризацией</w:t>
            </w:r>
            <w:r w:rsidRPr="0066204A">
              <w:rPr>
                <w:color w:val="000000"/>
              </w:rPr>
              <w:t>.</w:t>
            </w:r>
          </w:p>
        </w:tc>
      </w:tr>
      <w:tr w:rsidR="00ED759C" w:rsidRPr="0066204A" w14:paraId="715D6537" w14:textId="77777777" w:rsidTr="0066204A">
        <w:tc>
          <w:tcPr>
            <w:tcW w:w="1007" w:type="dxa"/>
          </w:tcPr>
          <w:p w14:paraId="0CE77115" w14:textId="77777777" w:rsidR="00ED759C" w:rsidRPr="00DE3108" w:rsidRDefault="00ED759C" w:rsidP="00DE3108">
            <w:pPr>
              <w:ind w:left="-28" w:right="-77"/>
              <w:jc w:val="both"/>
              <w:rPr>
                <w:color w:val="000000"/>
                <w:sz w:val="23"/>
                <w:szCs w:val="23"/>
                <w:lang w:val="kk-KZ"/>
              </w:rPr>
            </w:pPr>
            <w:r w:rsidRPr="00DE3108">
              <w:rPr>
                <w:color w:val="000000"/>
                <w:sz w:val="23"/>
                <w:szCs w:val="23"/>
                <w:lang w:val="en-US"/>
              </w:rPr>
              <w:t>IVd</w:t>
            </w:r>
          </w:p>
          <w:p w14:paraId="1AA8DA69" w14:textId="1024C5D0" w:rsidR="00ED759C" w:rsidRPr="0066204A" w:rsidRDefault="00ED759C" w:rsidP="00DE3108">
            <w:pPr>
              <w:ind w:left="-28" w:right="-77"/>
              <w:jc w:val="both"/>
              <w:rPr>
                <w:color w:val="000000"/>
              </w:rPr>
            </w:pPr>
            <w:r w:rsidRPr="00DE3108">
              <w:rPr>
                <w:color w:val="000000"/>
                <w:sz w:val="23"/>
                <w:szCs w:val="23"/>
              </w:rPr>
              <w:t>Ингиби</w:t>
            </w:r>
            <w:r w:rsidR="00DE3108">
              <w:rPr>
                <w:color w:val="000000"/>
                <w:sz w:val="23"/>
                <w:szCs w:val="23"/>
              </w:rPr>
              <w:t xml:space="preserve"> </w:t>
            </w:r>
            <w:r w:rsidRPr="00DE3108">
              <w:rPr>
                <w:color w:val="000000"/>
                <w:sz w:val="23"/>
                <w:szCs w:val="23"/>
              </w:rPr>
              <w:t xml:space="preserve">торы </w:t>
            </w:r>
            <w:r w:rsidRPr="00DE3108">
              <w:rPr>
                <w:color w:val="000000"/>
                <w:spacing w:val="-4"/>
                <w:sz w:val="23"/>
                <w:szCs w:val="23"/>
              </w:rPr>
              <w:t>ион</w:t>
            </w:r>
            <w:r w:rsidR="00DE3108">
              <w:rPr>
                <w:color w:val="000000"/>
                <w:spacing w:val="-4"/>
                <w:sz w:val="23"/>
                <w:szCs w:val="23"/>
              </w:rPr>
              <w:t xml:space="preserve"> </w:t>
            </w:r>
            <w:r w:rsidRPr="00DE3108">
              <w:rPr>
                <w:color w:val="000000"/>
                <w:spacing w:val="-4"/>
                <w:sz w:val="23"/>
                <w:szCs w:val="23"/>
              </w:rPr>
              <w:t>ного</w:t>
            </w:r>
            <w:r w:rsidRPr="00DE3108">
              <w:rPr>
                <w:color w:val="000000"/>
                <w:sz w:val="23"/>
                <w:szCs w:val="23"/>
              </w:rPr>
              <w:t xml:space="preserve"> об</w:t>
            </w:r>
            <w:r w:rsidR="00DE3108">
              <w:rPr>
                <w:color w:val="000000"/>
                <w:sz w:val="23"/>
                <w:szCs w:val="23"/>
              </w:rPr>
              <w:t xml:space="preserve"> </w:t>
            </w:r>
            <w:r w:rsidRPr="00DE3108">
              <w:rPr>
                <w:color w:val="000000"/>
                <w:sz w:val="23"/>
                <w:szCs w:val="23"/>
              </w:rPr>
              <w:t>мена на по</w:t>
            </w:r>
            <w:r w:rsidR="006D057C" w:rsidRPr="00DE3108">
              <w:rPr>
                <w:color w:val="000000"/>
                <w:sz w:val="23"/>
                <w:szCs w:val="23"/>
              </w:rPr>
              <w:t xml:space="preserve"> </w:t>
            </w:r>
            <w:r w:rsidRPr="00DE3108">
              <w:rPr>
                <w:color w:val="000000"/>
                <w:sz w:val="23"/>
                <w:szCs w:val="23"/>
              </w:rPr>
              <w:t>верх</w:t>
            </w:r>
            <w:r w:rsidR="00DE3108">
              <w:rPr>
                <w:color w:val="000000"/>
                <w:sz w:val="23"/>
                <w:szCs w:val="23"/>
              </w:rPr>
              <w:t xml:space="preserve"> </w:t>
            </w:r>
            <w:r w:rsidR="006D057C" w:rsidRPr="00DE3108">
              <w:rPr>
                <w:color w:val="000000"/>
                <w:sz w:val="23"/>
                <w:szCs w:val="23"/>
              </w:rPr>
              <w:t>ностных мембра</w:t>
            </w:r>
            <w:r w:rsidR="00DE3108">
              <w:rPr>
                <w:color w:val="000000"/>
                <w:sz w:val="23"/>
                <w:szCs w:val="23"/>
              </w:rPr>
              <w:t xml:space="preserve"> </w:t>
            </w:r>
            <w:r w:rsidR="006D057C" w:rsidRPr="00DE3108">
              <w:rPr>
                <w:color w:val="000000"/>
                <w:sz w:val="23"/>
                <w:szCs w:val="23"/>
              </w:rPr>
              <w:t>нах</w:t>
            </w:r>
          </w:p>
        </w:tc>
        <w:tc>
          <w:tcPr>
            <w:tcW w:w="3402" w:type="dxa"/>
          </w:tcPr>
          <w:p w14:paraId="5ACFC0A4" w14:textId="77777777" w:rsidR="00ED759C" w:rsidRPr="0066204A" w:rsidRDefault="00ED759C" w:rsidP="0066204A">
            <w:pPr>
              <w:jc w:val="both"/>
              <w:rPr>
                <w:color w:val="000000"/>
              </w:rPr>
            </w:pPr>
            <w:r w:rsidRPr="0066204A">
              <w:rPr>
                <w:color w:val="000000"/>
              </w:rPr>
              <w:t>Снижение Na</w:t>
            </w:r>
            <w:r w:rsidRPr="0066204A">
              <w:rPr>
                <w:color w:val="000000"/>
                <w:vertAlign w:val="superscript"/>
              </w:rPr>
              <w:t>+</w:t>
            </w:r>
            <w:r w:rsidRPr="0066204A">
              <w:rPr>
                <w:color w:val="000000"/>
              </w:rPr>
              <w:t>-Ca</w:t>
            </w:r>
            <w:r w:rsidRPr="0066204A">
              <w:rPr>
                <w:color w:val="000000"/>
                <w:vertAlign w:val="superscript"/>
              </w:rPr>
              <w:t>2+</w:t>
            </w:r>
            <w:r w:rsidRPr="0066204A">
              <w:rPr>
                <w:color w:val="000000"/>
              </w:rPr>
              <w:t xml:space="preserve"> обмена уменьшает деполяризацию, связанную с повышением субсарколеммального Ca</w:t>
            </w:r>
            <w:r w:rsidRPr="0066204A">
              <w:rPr>
                <w:color w:val="000000"/>
                <w:vertAlign w:val="superscript"/>
              </w:rPr>
              <w:t>2+</w:t>
            </w:r>
            <w:r w:rsidRPr="0066204A">
              <w:rPr>
                <w:color w:val="000000"/>
              </w:rPr>
              <w:t>.</w:t>
            </w:r>
          </w:p>
        </w:tc>
        <w:tc>
          <w:tcPr>
            <w:tcW w:w="1560" w:type="dxa"/>
          </w:tcPr>
          <w:p w14:paraId="6AFAAD00" w14:textId="77777777" w:rsidR="006D057C" w:rsidRDefault="00ED759C" w:rsidP="006D057C">
            <w:pPr>
              <w:jc w:val="both"/>
              <w:rPr>
                <w:color w:val="000000"/>
              </w:rPr>
            </w:pPr>
            <w:r w:rsidRPr="0066204A">
              <w:rPr>
                <w:color w:val="000000"/>
              </w:rPr>
              <w:t>Отсутствуют используе</w:t>
            </w:r>
          </w:p>
          <w:p w14:paraId="6F1E2CE4" w14:textId="1C5FAE8A" w:rsidR="00ED759C" w:rsidRPr="0066204A" w:rsidRDefault="00ED759C" w:rsidP="006D057C">
            <w:pPr>
              <w:jc w:val="both"/>
              <w:rPr>
                <w:color w:val="000000"/>
              </w:rPr>
            </w:pPr>
            <w:r w:rsidRPr="0066204A">
              <w:rPr>
                <w:color w:val="000000"/>
              </w:rPr>
              <w:t>мые клини</w:t>
            </w:r>
            <w:r w:rsidR="006D057C">
              <w:rPr>
                <w:color w:val="000000"/>
              </w:rPr>
              <w:t xml:space="preserve"> </w:t>
            </w:r>
            <w:r w:rsidRPr="0066204A">
              <w:rPr>
                <w:color w:val="000000"/>
              </w:rPr>
              <w:t>чески одоб</w:t>
            </w:r>
            <w:r w:rsidR="006D057C">
              <w:rPr>
                <w:color w:val="000000"/>
              </w:rPr>
              <w:t xml:space="preserve"> </w:t>
            </w:r>
            <w:r w:rsidRPr="0066204A">
              <w:rPr>
                <w:color w:val="000000"/>
              </w:rPr>
              <w:t>ренные пре</w:t>
            </w:r>
            <w:r w:rsidR="006D057C">
              <w:rPr>
                <w:color w:val="000000"/>
              </w:rPr>
              <w:t xml:space="preserve"> </w:t>
            </w:r>
            <w:r w:rsidRPr="0066204A">
              <w:rPr>
                <w:color w:val="000000"/>
              </w:rPr>
              <w:t>параты</w:t>
            </w:r>
          </w:p>
        </w:tc>
        <w:tc>
          <w:tcPr>
            <w:tcW w:w="3602" w:type="dxa"/>
          </w:tcPr>
          <w:p w14:paraId="51F64FBA" w14:textId="285F806A" w:rsidR="00ED759C" w:rsidRPr="0066204A" w:rsidRDefault="00ED759C" w:rsidP="006D057C">
            <w:pPr>
              <w:jc w:val="both"/>
              <w:rPr>
                <w:color w:val="000000"/>
              </w:rPr>
            </w:pPr>
            <w:r w:rsidRPr="0066204A">
              <w:rPr>
                <w:color w:val="000000"/>
              </w:rPr>
              <w:t>Снижение триггерной актив</w:t>
            </w:r>
            <w:r w:rsidR="006D057C">
              <w:rPr>
                <w:color w:val="000000"/>
              </w:rPr>
              <w:t xml:space="preserve"> </w:t>
            </w:r>
            <w:r w:rsidRPr="0066204A">
              <w:rPr>
                <w:color w:val="000000"/>
              </w:rPr>
              <w:t xml:space="preserve">ности индуцированной </w:t>
            </w:r>
            <w:r w:rsidRPr="0066204A">
              <w:rPr>
                <w:color w:val="000000"/>
                <w:lang w:val="kk-KZ"/>
              </w:rPr>
              <w:t>поздней и ранней постдеполяризацией</w:t>
            </w:r>
          </w:p>
        </w:tc>
      </w:tr>
      <w:tr w:rsidR="00ED759C" w:rsidRPr="0066204A" w14:paraId="4818DE2D" w14:textId="77777777" w:rsidTr="006D057C">
        <w:tc>
          <w:tcPr>
            <w:tcW w:w="1007" w:type="dxa"/>
            <w:tcBorders>
              <w:bottom w:val="nil"/>
            </w:tcBorders>
          </w:tcPr>
          <w:p w14:paraId="2700D63C" w14:textId="466B32D5" w:rsidR="00ED759C" w:rsidRPr="00DE3108" w:rsidRDefault="00ED759C" w:rsidP="0066204A">
            <w:pPr>
              <w:jc w:val="both"/>
              <w:rPr>
                <w:color w:val="000000"/>
                <w:sz w:val="23"/>
                <w:szCs w:val="23"/>
              </w:rPr>
            </w:pPr>
            <w:r w:rsidRPr="00DE3108">
              <w:rPr>
                <w:color w:val="000000"/>
                <w:sz w:val="23"/>
                <w:szCs w:val="23"/>
                <w:lang w:val="en-US"/>
              </w:rPr>
              <w:t>IVe</w:t>
            </w:r>
          </w:p>
          <w:p w14:paraId="07E70A41" w14:textId="12D2AA5E" w:rsidR="006D057C" w:rsidRPr="00DE3108" w:rsidRDefault="00ED759C" w:rsidP="006D057C">
            <w:pPr>
              <w:jc w:val="both"/>
              <w:rPr>
                <w:color w:val="000000"/>
                <w:sz w:val="23"/>
                <w:szCs w:val="23"/>
              </w:rPr>
            </w:pPr>
            <w:r w:rsidRPr="00DE3108">
              <w:rPr>
                <w:color w:val="000000"/>
                <w:sz w:val="23"/>
                <w:szCs w:val="23"/>
              </w:rPr>
              <w:t>Ингибиторы фосфо</w:t>
            </w:r>
          </w:p>
          <w:p w14:paraId="13A50DEE" w14:textId="15EF44A6" w:rsidR="00ED759C" w:rsidRPr="0066204A" w:rsidRDefault="00ED759C" w:rsidP="00DE3108">
            <w:pPr>
              <w:ind w:right="-91"/>
              <w:jc w:val="both"/>
              <w:rPr>
                <w:color w:val="000000"/>
              </w:rPr>
            </w:pPr>
            <w:r w:rsidRPr="00DE3108">
              <w:rPr>
                <w:color w:val="000000"/>
                <w:sz w:val="23"/>
                <w:szCs w:val="23"/>
              </w:rPr>
              <w:t>киназы и фосфо</w:t>
            </w:r>
            <w:r w:rsidR="00DE3108">
              <w:rPr>
                <w:color w:val="000000"/>
                <w:sz w:val="23"/>
                <w:szCs w:val="23"/>
              </w:rPr>
              <w:t xml:space="preserve"> </w:t>
            </w:r>
            <w:r w:rsidRPr="00DE3108">
              <w:rPr>
                <w:color w:val="000000"/>
                <w:sz w:val="23"/>
                <w:szCs w:val="23"/>
              </w:rPr>
              <w:t>рилазы</w:t>
            </w:r>
          </w:p>
        </w:tc>
        <w:tc>
          <w:tcPr>
            <w:tcW w:w="3402" w:type="dxa"/>
            <w:tcBorders>
              <w:bottom w:val="nil"/>
            </w:tcBorders>
          </w:tcPr>
          <w:p w14:paraId="15066301" w14:textId="77777777" w:rsidR="0073422F" w:rsidRPr="0066204A" w:rsidRDefault="00ED759C" w:rsidP="0066204A">
            <w:pPr>
              <w:jc w:val="both"/>
              <w:rPr>
                <w:color w:val="000000"/>
              </w:rPr>
            </w:pPr>
            <w:r w:rsidRPr="0066204A">
              <w:rPr>
                <w:color w:val="000000"/>
              </w:rPr>
              <w:t xml:space="preserve">Включает модуляторы CaMKII: </w:t>
            </w:r>
          </w:p>
          <w:p w14:paraId="3E141FC7" w14:textId="457E300E" w:rsidR="00ED759C" w:rsidRPr="0066204A" w:rsidRDefault="00ED759C" w:rsidP="0066204A">
            <w:pPr>
              <w:jc w:val="both"/>
              <w:rPr>
                <w:color w:val="000000"/>
              </w:rPr>
            </w:pPr>
            <w:r w:rsidRPr="0066204A">
              <w:rPr>
                <w:color w:val="000000"/>
              </w:rPr>
              <w:t>изменение внутриклеточной Ca</w:t>
            </w:r>
            <w:r w:rsidRPr="0066204A">
              <w:rPr>
                <w:color w:val="000000"/>
                <w:vertAlign w:val="superscript"/>
              </w:rPr>
              <w:t>2+</w:t>
            </w:r>
            <w:r w:rsidRPr="0066204A">
              <w:rPr>
                <w:color w:val="000000"/>
              </w:rPr>
              <w:t>-передачи.</w:t>
            </w:r>
          </w:p>
        </w:tc>
        <w:tc>
          <w:tcPr>
            <w:tcW w:w="1560" w:type="dxa"/>
            <w:tcBorders>
              <w:bottom w:val="nil"/>
            </w:tcBorders>
          </w:tcPr>
          <w:p w14:paraId="2513F79A" w14:textId="0FF0EAB9" w:rsidR="00ED759C" w:rsidRPr="0066204A" w:rsidRDefault="00ED759C" w:rsidP="006D057C">
            <w:pPr>
              <w:jc w:val="both"/>
              <w:rPr>
                <w:color w:val="000000"/>
              </w:rPr>
            </w:pPr>
            <w:r w:rsidRPr="0066204A">
              <w:rPr>
                <w:color w:val="000000"/>
              </w:rPr>
              <w:t>Отсутствуют используе</w:t>
            </w:r>
            <w:r w:rsidR="006D057C">
              <w:rPr>
                <w:color w:val="000000"/>
              </w:rPr>
              <w:t xml:space="preserve"> </w:t>
            </w:r>
            <w:r w:rsidRPr="0066204A">
              <w:rPr>
                <w:color w:val="000000"/>
              </w:rPr>
              <w:t>мые клинически одобренные препараты</w:t>
            </w:r>
          </w:p>
        </w:tc>
        <w:tc>
          <w:tcPr>
            <w:tcW w:w="3602" w:type="dxa"/>
            <w:tcBorders>
              <w:bottom w:val="nil"/>
            </w:tcBorders>
          </w:tcPr>
          <w:p w14:paraId="6B7A2636" w14:textId="286973E4" w:rsidR="00ED759C" w:rsidRPr="0066204A" w:rsidRDefault="00ED759C" w:rsidP="0066204A">
            <w:pPr>
              <w:jc w:val="both"/>
              <w:rPr>
                <w:color w:val="000000"/>
              </w:rPr>
            </w:pPr>
            <w:r w:rsidRPr="0066204A">
              <w:rPr>
                <w:color w:val="000000"/>
              </w:rPr>
              <w:t>Снижение триггерной актив</w:t>
            </w:r>
            <w:r w:rsidR="006D057C">
              <w:rPr>
                <w:color w:val="000000"/>
              </w:rPr>
              <w:t xml:space="preserve"> </w:t>
            </w:r>
            <w:r w:rsidRPr="0066204A">
              <w:rPr>
                <w:color w:val="000000"/>
              </w:rPr>
              <w:t xml:space="preserve">ности индуцированной </w:t>
            </w:r>
            <w:r w:rsidRPr="0066204A">
              <w:rPr>
                <w:color w:val="000000"/>
                <w:lang w:val="kk-KZ"/>
              </w:rPr>
              <w:t>поздней и ранней постдеполяризацией</w:t>
            </w:r>
            <w:r w:rsidRPr="0066204A">
              <w:rPr>
                <w:color w:val="000000"/>
              </w:rPr>
              <w:t>.</w:t>
            </w:r>
          </w:p>
        </w:tc>
      </w:tr>
      <w:tr w:rsidR="00ED759C" w:rsidRPr="0066204A" w14:paraId="74AFB7C7" w14:textId="77777777" w:rsidTr="0066204A">
        <w:tc>
          <w:tcPr>
            <w:tcW w:w="9571" w:type="dxa"/>
            <w:gridSpan w:val="4"/>
          </w:tcPr>
          <w:p w14:paraId="7D104839" w14:textId="77777777" w:rsidR="00ED759C" w:rsidRPr="0066204A" w:rsidRDefault="00ED759C" w:rsidP="0066204A">
            <w:pPr>
              <w:jc w:val="both"/>
              <w:rPr>
                <w:color w:val="000000"/>
              </w:rPr>
            </w:pPr>
            <w:r w:rsidRPr="0066204A">
              <w:rPr>
                <w:color w:val="000000"/>
              </w:rPr>
              <w:t>Блокаторы механочувствительных каналов</w:t>
            </w:r>
          </w:p>
        </w:tc>
      </w:tr>
      <w:tr w:rsidR="00ED759C" w:rsidRPr="0066204A" w14:paraId="384B7269" w14:textId="77777777" w:rsidTr="00DE3108">
        <w:tc>
          <w:tcPr>
            <w:tcW w:w="1007" w:type="dxa"/>
            <w:tcBorders>
              <w:bottom w:val="nil"/>
            </w:tcBorders>
          </w:tcPr>
          <w:p w14:paraId="142A3DEA" w14:textId="77777777" w:rsidR="00ED759C" w:rsidRPr="0066204A" w:rsidRDefault="00ED759C" w:rsidP="0066204A">
            <w:pPr>
              <w:jc w:val="both"/>
              <w:rPr>
                <w:color w:val="000000"/>
              </w:rPr>
            </w:pPr>
            <w:r w:rsidRPr="0066204A">
              <w:rPr>
                <w:color w:val="000000"/>
                <w:lang w:val="en-US"/>
              </w:rPr>
              <w:t>V</w:t>
            </w:r>
          </w:p>
        </w:tc>
        <w:tc>
          <w:tcPr>
            <w:tcW w:w="3402" w:type="dxa"/>
            <w:tcBorders>
              <w:bottom w:val="nil"/>
            </w:tcBorders>
          </w:tcPr>
          <w:p w14:paraId="3395EDC9" w14:textId="77777777" w:rsidR="00ED759C" w:rsidRPr="0066204A" w:rsidRDefault="00ED759C" w:rsidP="0066204A">
            <w:pPr>
              <w:jc w:val="both"/>
              <w:rPr>
                <w:color w:val="000000"/>
              </w:rPr>
            </w:pPr>
            <w:r w:rsidRPr="0066204A">
              <w:rPr>
                <w:color w:val="000000"/>
              </w:rPr>
              <w:t>Внутриклеточная передача Ca</w:t>
            </w:r>
            <w:r w:rsidRPr="0066204A">
              <w:rPr>
                <w:color w:val="000000"/>
                <w:vertAlign w:val="superscript"/>
              </w:rPr>
              <w:t>2+</w:t>
            </w:r>
          </w:p>
        </w:tc>
        <w:tc>
          <w:tcPr>
            <w:tcW w:w="1560" w:type="dxa"/>
            <w:tcBorders>
              <w:bottom w:val="nil"/>
            </w:tcBorders>
          </w:tcPr>
          <w:p w14:paraId="19CFFF34" w14:textId="4E449B4D" w:rsidR="00ED759C" w:rsidRPr="0066204A" w:rsidRDefault="00ED759C" w:rsidP="00DE3108">
            <w:pPr>
              <w:ind w:left="-55" w:right="-84"/>
              <w:jc w:val="both"/>
              <w:rPr>
                <w:color w:val="000000"/>
              </w:rPr>
            </w:pPr>
            <w:r w:rsidRPr="0066204A">
              <w:rPr>
                <w:color w:val="000000"/>
              </w:rPr>
              <w:t>Исследуемый блокатор: N-(п-амилцин-намоил) антра</w:t>
            </w:r>
            <w:r w:rsidR="00DE3108">
              <w:rPr>
                <w:color w:val="000000"/>
              </w:rPr>
              <w:t xml:space="preserve"> </w:t>
            </w:r>
            <w:r w:rsidRPr="0066204A">
              <w:rPr>
                <w:color w:val="000000"/>
              </w:rPr>
              <w:t>ниловая кислота</w:t>
            </w:r>
          </w:p>
        </w:tc>
        <w:tc>
          <w:tcPr>
            <w:tcW w:w="3602" w:type="dxa"/>
            <w:tcBorders>
              <w:bottom w:val="nil"/>
            </w:tcBorders>
          </w:tcPr>
          <w:p w14:paraId="1408FFD6" w14:textId="0676A922" w:rsidR="00ED759C" w:rsidRPr="0066204A" w:rsidRDefault="00ED759C" w:rsidP="0066204A">
            <w:pPr>
              <w:jc w:val="both"/>
              <w:rPr>
                <w:color w:val="000000"/>
              </w:rPr>
            </w:pPr>
            <w:r w:rsidRPr="0066204A">
              <w:rPr>
                <w:color w:val="000000"/>
              </w:rPr>
              <w:t>Снижение триггерной актив</w:t>
            </w:r>
            <w:r w:rsidR="006D057C">
              <w:rPr>
                <w:color w:val="000000"/>
              </w:rPr>
              <w:t xml:space="preserve"> </w:t>
            </w:r>
            <w:r w:rsidRPr="0066204A">
              <w:rPr>
                <w:color w:val="000000"/>
              </w:rPr>
              <w:t xml:space="preserve">ности индуцированной </w:t>
            </w:r>
            <w:r w:rsidRPr="0066204A">
              <w:rPr>
                <w:color w:val="000000"/>
                <w:lang w:val="kk-KZ"/>
              </w:rPr>
              <w:t>поздней и ранней постдеполяризацией</w:t>
            </w:r>
            <w:r w:rsidRPr="0066204A">
              <w:rPr>
                <w:color w:val="000000"/>
              </w:rPr>
              <w:t>.</w:t>
            </w:r>
          </w:p>
        </w:tc>
      </w:tr>
      <w:tr w:rsidR="00DE3108" w:rsidRPr="0066204A" w14:paraId="5AFE25C9" w14:textId="77777777" w:rsidTr="00DE3108">
        <w:tc>
          <w:tcPr>
            <w:tcW w:w="9571" w:type="dxa"/>
            <w:gridSpan w:val="4"/>
            <w:tcBorders>
              <w:top w:val="nil"/>
              <w:left w:val="nil"/>
              <w:right w:val="nil"/>
            </w:tcBorders>
          </w:tcPr>
          <w:p w14:paraId="36567765" w14:textId="2A799082" w:rsidR="00DE3108" w:rsidRDefault="00DE3108" w:rsidP="00DE3108">
            <w:pPr>
              <w:ind w:hanging="98"/>
              <w:jc w:val="both"/>
              <w:rPr>
                <w:color w:val="000000"/>
                <w:sz w:val="28"/>
                <w:szCs w:val="28"/>
              </w:rPr>
            </w:pPr>
            <w:r w:rsidRPr="0063589B">
              <w:rPr>
                <w:color w:val="000000"/>
                <w:sz w:val="28"/>
                <w:szCs w:val="28"/>
              </w:rPr>
              <w:t xml:space="preserve">Продолжение таблицы </w:t>
            </w:r>
            <w:r w:rsidR="007A4C8C">
              <w:rPr>
                <w:color w:val="000000"/>
                <w:sz w:val="28"/>
                <w:szCs w:val="28"/>
              </w:rPr>
              <w:t>2</w:t>
            </w:r>
          </w:p>
          <w:p w14:paraId="378A9836" w14:textId="369612A8" w:rsidR="00DE3108" w:rsidRPr="00DE3108" w:rsidRDefault="00DE3108" w:rsidP="00DE3108">
            <w:pPr>
              <w:ind w:hanging="98"/>
              <w:jc w:val="both"/>
              <w:rPr>
                <w:color w:val="000000"/>
                <w:sz w:val="16"/>
                <w:szCs w:val="16"/>
              </w:rPr>
            </w:pPr>
          </w:p>
        </w:tc>
      </w:tr>
      <w:tr w:rsidR="00DE3108" w:rsidRPr="0066204A" w14:paraId="148AE783" w14:textId="77777777" w:rsidTr="0066204A">
        <w:tc>
          <w:tcPr>
            <w:tcW w:w="1007" w:type="dxa"/>
          </w:tcPr>
          <w:p w14:paraId="480D73E8" w14:textId="2FE05186" w:rsidR="00DE3108" w:rsidRPr="00DE3108" w:rsidRDefault="00DE3108" w:rsidP="00DE3108">
            <w:pPr>
              <w:jc w:val="center"/>
              <w:rPr>
                <w:color w:val="000000"/>
              </w:rPr>
            </w:pPr>
            <w:r>
              <w:rPr>
                <w:color w:val="000000"/>
              </w:rPr>
              <w:t>1</w:t>
            </w:r>
          </w:p>
        </w:tc>
        <w:tc>
          <w:tcPr>
            <w:tcW w:w="3402" w:type="dxa"/>
          </w:tcPr>
          <w:p w14:paraId="47245D1A" w14:textId="4BA45FB7" w:rsidR="00DE3108" w:rsidRPr="0066204A" w:rsidRDefault="00DE3108" w:rsidP="00DE3108">
            <w:pPr>
              <w:jc w:val="center"/>
              <w:rPr>
                <w:color w:val="000000"/>
              </w:rPr>
            </w:pPr>
            <w:r>
              <w:rPr>
                <w:color w:val="000000"/>
              </w:rPr>
              <w:t>2</w:t>
            </w:r>
          </w:p>
        </w:tc>
        <w:tc>
          <w:tcPr>
            <w:tcW w:w="1560" w:type="dxa"/>
          </w:tcPr>
          <w:p w14:paraId="591495C5" w14:textId="7BF8C7BE" w:rsidR="00DE3108" w:rsidRPr="0066204A" w:rsidRDefault="00DE3108" w:rsidP="00DE3108">
            <w:pPr>
              <w:ind w:left="-55" w:right="-84"/>
              <w:jc w:val="center"/>
              <w:rPr>
                <w:color w:val="000000"/>
              </w:rPr>
            </w:pPr>
            <w:r>
              <w:rPr>
                <w:color w:val="000000"/>
              </w:rPr>
              <w:t>3</w:t>
            </w:r>
          </w:p>
        </w:tc>
        <w:tc>
          <w:tcPr>
            <w:tcW w:w="3602" w:type="dxa"/>
          </w:tcPr>
          <w:p w14:paraId="05C292EB" w14:textId="1213C32E" w:rsidR="00DE3108" w:rsidRPr="0066204A" w:rsidRDefault="00DE3108" w:rsidP="00DE3108">
            <w:pPr>
              <w:jc w:val="center"/>
              <w:rPr>
                <w:color w:val="000000"/>
              </w:rPr>
            </w:pPr>
            <w:r>
              <w:rPr>
                <w:color w:val="000000"/>
              </w:rPr>
              <w:t>4</w:t>
            </w:r>
          </w:p>
        </w:tc>
      </w:tr>
      <w:tr w:rsidR="00ED759C" w:rsidRPr="0066204A" w14:paraId="242AF9FA" w14:textId="77777777" w:rsidTr="0066204A">
        <w:tc>
          <w:tcPr>
            <w:tcW w:w="9571" w:type="dxa"/>
            <w:gridSpan w:val="4"/>
          </w:tcPr>
          <w:p w14:paraId="4170EC6D" w14:textId="77777777" w:rsidR="00ED759C" w:rsidRPr="0066204A" w:rsidRDefault="00ED759C" w:rsidP="0066204A">
            <w:pPr>
              <w:jc w:val="both"/>
              <w:rPr>
                <w:color w:val="000000"/>
              </w:rPr>
            </w:pPr>
            <w:r w:rsidRPr="0066204A">
              <w:rPr>
                <w:color w:val="000000"/>
              </w:rPr>
              <w:t xml:space="preserve">Блокаторы каналов </w:t>
            </w:r>
            <w:r w:rsidRPr="0066204A">
              <w:rPr>
                <w:color w:val="000000"/>
                <w:lang w:val="en-US"/>
              </w:rPr>
              <w:t>gap</w:t>
            </w:r>
            <w:r w:rsidRPr="0066204A">
              <w:rPr>
                <w:color w:val="000000"/>
              </w:rPr>
              <w:t>-соединений</w:t>
            </w:r>
          </w:p>
        </w:tc>
      </w:tr>
      <w:tr w:rsidR="00ED759C" w:rsidRPr="0066204A" w14:paraId="19FE18AE" w14:textId="77777777" w:rsidTr="0066204A">
        <w:tc>
          <w:tcPr>
            <w:tcW w:w="1007" w:type="dxa"/>
          </w:tcPr>
          <w:p w14:paraId="1FC4A046" w14:textId="77777777" w:rsidR="00ED759C" w:rsidRPr="0066204A" w:rsidRDefault="00ED759C" w:rsidP="0066204A">
            <w:pPr>
              <w:jc w:val="both"/>
              <w:rPr>
                <w:color w:val="000000"/>
              </w:rPr>
            </w:pPr>
            <w:r w:rsidRPr="0066204A">
              <w:rPr>
                <w:color w:val="000000"/>
                <w:lang w:val="en-US"/>
              </w:rPr>
              <w:lastRenderedPageBreak/>
              <w:t>VI</w:t>
            </w:r>
          </w:p>
        </w:tc>
        <w:tc>
          <w:tcPr>
            <w:tcW w:w="3402" w:type="dxa"/>
          </w:tcPr>
          <w:p w14:paraId="602A69C7" w14:textId="77777777" w:rsidR="0073422F" w:rsidRPr="0066204A" w:rsidRDefault="00ED759C" w:rsidP="0066204A">
            <w:pPr>
              <w:jc w:val="both"/>
              <w:rPr>
                <w:color w:val="000000"/>
              </w:rPr>
            </w:pPr>
            <w:r w:rsidRPr="0066204A">
              <w:rPr>
                <w:color w:val="000000"/>
              </w:rPr>
              <w:t xml:space="preserve">Снижение связи клетка-клетка и распространения потенциала действия; Cx40: предсердия, атриовентрикулярном узел, желудочки;  </w:t>
            </w:r>
          </w:p>
          <w:p w14:paraId="55455699" w14:textId="32C95791" w:rsidR="00ED759C" w:rsidRPr="0066204A" w:rsidRDefault="00ED759C" w:rsidP="006D057C">
            <w:pPr>
              <w:jc w:val="both"/>
              <w:rPr>
                <w:color w:val="000000"/>
              </w:rPr>
            </w:pPr>
            <w:r w:rsidRPr="0066204A">
              <w:rPr>
                <w:color w:val="000000"/>
              </w:rPr>
              <w:t>Cx43: предсердия и желу</w:t>
            </w:r>
            <w:r w:rsidR="006D057C">
              <w:rPr>
                <w:color w:val="000000"/>
              </w:rPr>
              <w:t xml:space="preserve"> </w:t>
            </w:r>
            <w:r w:rsidRPr="0066204A">
              <w:rPr>
                <w:color w:val="000000"/>
              </w:rPr>
              <w:t>дочки, дистальная проводящая система</w:t>
            </w:r>
            <w:r w:rsidR="006D057C">
              <w:rPr>
                <w:color w:val="000000"/>
              </w:rPr>
              <w:t>.</w:t>
            </w:r>
            <w:r w:rsidRPr="0066204A">
              <w:rPr>
                <w:color w:val="000000"/>
              </w:rPr>
              <w:t xml:space="preserve"> Cx45: синоатриаль</w:t>
            </w:r>
            <w:r w:rsidR="006D057C">
              <w:rPr>
                <w:color w:val="000000"/>
              </w:rPr>
              <w:t xml:space="preserve"> ный узел, </w:t>
            </w:r>
            <w:r w:rsidRPr="0066204A">
              <w:rPr>
                <w:color w:val="000000"/>
              </w:rPr>
              <w:t>атриовентри</w:t>
            </w:r>
            <w:r w:rsidR="006D057C">
              <w:rPr>
                <w:color w:val="000000"/>
              </w:rPr>
              <w:t xml:space="preserve"> </w:t>
            </w:r>
            <w:r w:rsidRPr="0066204A">
              <w:rPr>
                <w:color w:val="000000"/>
              </w:rPr>
              <w:t>куляр</w:t>
            </w:r>
            <w:r w:rsidR="006D057C">
              <w:rPr>
                <w:color w:val="000000"/>
              </w:rPr>
              <w:t xml:space="preserve"> </w:t>
            </w:r>
            <w:r w:rsidRPr="0066204A">
              <w:rPr>
                <w:color w:val="000000"/>
              </w:rPr>
              <w:t>ном</w:t>
            </w:r>
            <w:r w:rsidR="006D057C">
              <w:rPr>
                <w:color w:val="000000"/>
              </w:rPr>
              <w:t xml:space="preserve"> узел, проводящие пучки</w:t>
            </w:r>
          </w:p>
        </w:tc>
        <w:tc>
          <w:tcPr>
            <w:tcW w:w="1560" w:type="dxa"/>
          </w:tcPr>
          <w:p w14:paraId="60181C1F" w14:textId="47A0CEE9" w:rsidR="00ED759C" w:rsidRPr="0066204A" w:rsidRDefault="00ED759C" w:rsidP="006D057C">
            <w:pPr>
              <w:jc w:val="both"/>
              <w:rPr>
                <w:color w:val="000000"/>
              </w:rPr>
            </w:pPr>
            <w:r w:rsidRPr="0066204A">
              <w:rPr>
                <w:color w:val="000000"/>
              </w:rPr>
              <w:t>Исследуе</w:t>
            </w:r>
            <w:r w:rsidR="006D057C">
              <w:rPr>
                <w:color w:val="000000"/>
              </w:rPr>
              <w:t xml:space="preserve"> </w:t>
            </w:r>
            <w:r w:rsidRPr="0066204A">
              <w:rPr>
                <w:color w:val="000000"/>
              </w:rPr>
              <w:t>мый блокатор: карбенок</w:t>
            </w:r>
            <w:r w:rsidR="006D057C">
              <w:rPr>
                <w:color w:val="000000"/>
              </w:rPr>
              <w:t xml:space="preserve"> </w:t>
            </w:r>
            <w:r w:rsidRPr="0066204A">
              <w:rPr>
                <w:color w:val="000000"/>
              </w:rPr>
              <w:t>солон</w:t>
            </w:r>
          </w:p>
        </w:tc>
        <w:tc>
          <w:tcPr>
            <w:tcW w:w="3602" w:type="dxa"/>
          </w:tcPr>
          <w:p w14:paraId="347763F2" w14:textId="285B426D" w:rsidR="00ED759C" w:rsidRPr="0066204A" w:rsidRDefault="00ED759C" w:rsidP="0066204A">
            <w:pPr>
              <w:jc w:val="both"/>
              <w:rPr>
                <w:color w:val="000000"/>
              </w:rPr>
            </w:pPr>
            <w:r w:rsidRPr="0066204A">
              <w:rPr>
                <w:color w:val="000000"/>
              </w:rPr>
              <w:t>Снижение желудочковой, пред</w:t>
            </w:r>
            <w:r w:rsidR="006D057C">
              <w:rPr>
                <w:color w:val="000000"/>
              </w:rPr>
              <w:t xml:space="preserve"> </w:t>
            </w:r>
            <w:r w:rsidRPr="0066204A">
              <w:rPr>
                <w:color w:val="000000"/>
              </w:rPr>
              <w:t>сердной проводимости</w:t>
            </w:r>
            <w:r w:rsidR="006D057C">
              <w:rPr>
                <w:color w:val="000000"/>
              </w:rPr>
              <w:t>.</w:t>
            </w:r>
          </w:p>
          <w:p w14:paraId="319CDF8B" w14:textId="5FBB8390" w:rsidR="00ED759C" w:rsidRPr="0066204A" w:rsidRDefault="00ED759C" w:rsidP="0066204A">
            <w:pPr>
              <w:jc w:val="both"/>
              <w:rPr>
                <w:color w:val="000000"/>
              </w:rPr>
            </w:pPr>
            <w:r w:rsidRPr="0066204A">
              <w:rPr>
                <w:color w:val="000000"/>
              </w:rPr>
              <w:t>Снижение проводимости допол</w:t>
            </w:r>
            <w:r w:rsidR="006D057C">
              <w:rPr>
                <w:color w:val="000000"/>
              </w:rPr>
              <w:t xml:space="preserve"> </w:t>
            </w:r>
            <w:r w:rsidRPr="0066204A">
              <w:rPr>
                <w:color w:val="000000"/>
              </w:rPr>
              <w:t>нительных соединений</w:t>
            </w:r>
            <w:r w:rsidR="006D057C">
              <w:rPr>
                <w:color w:val="000000"/>
              </w:rPr>
              <w:t>.</w:t>
            </w:r>
          </w:p>
          <w:p w14:paraId="6A38A425" w14:textId="37B3187C" w:rsidR="00ED759C" w:rsidRPr="0066204A" w:rsidRDefault="00ED759C" w:rsidP="0066204A">
            <w:pPr>
              <w:jc w:val="both"/>
              <w:rPr>
                <w:color w:val="000000"/>
              </w:rPr>
            </w:pPr>
            <w:r w:rsidRPr="0066204A">
              <w:rPr>
                <w:color w:val="000000"/>
              </w:rPr>
              <w:t>Снижение проводимости атрио</w:t>
            </w:r>
            <w:r w:rsidR="006D057C">
              <w:rPr>
                <w:color w:val="000000"/>
              </w:rPr>
              <w:t xml:space="preserve"> </w:t>
            </w:r>
            <w:r w:rsidRPr="0066204A">
              <w:rPr>
                <w:color w:val="000000"/>
              </w:rPr>
              <w:t>вентрикулярного узла.</w:t>
            </w:r>
          </w:p>
        </w:tc>
      </w:tr>
      <w:tr w:rsidR="00ED759C" w:rsidRPr="0066204A" w14:paraId="213EBE98" w14:textId="77777777" w:rsidTr="0066204A">
        <w:tc>
          <w:tcPr>
            <w:tcW w:w="9571" w:type="dxa"/>
            <w:gridSpan w:val="4"/>
          </w:tcPr>
          <w:p w14:paraId="44057AA4" w14:textId="77777777" w:rsidR="00ED759C" w:rsidRPr="0066204A" w:rsidRDefault="00ED759C" w:rsidP="0066204A">
            <w:pPr>
              <w:jc w:val="both"/>
              <w:rPr>
                <w:color w:val="000000"/>
              </w:rPr>
            </w:pPr>
            <w:r w:rsidRPr="0066204A">
              <w:rPr>
                <w:color w:val="000000"/>
              </w:rPr>
              <w:t>Целевые модуляторы восходящего потока</w:t>
            </w:r>
          </w:p>
        </w:tc>
      </w:tr>
      <w:tr w:rsidR="006D057C" w:rsidRPr="0066204A" w14:paraId="4274F8EB" w14:textId="77777777" w:rsidTr="00DE3108">
        <w:trPr>
          <w:trHeight w:val="2693"/>
        </w:trPr>
        <w:tc>
          <w:tcPr>
            <w:tcW w:w="1007" w:type="dxa"/>
          </w:tcPr>
          <w:p w14:paraId="7F229EF6" w14:textId="77777777" w:rsidR="006D057C" w:rsidRPr="0066204A" w:rsidRDefault="006D057C" w:rsidP="0066204A">
            <w:pPr>
              <w:rPr>
                <w:color w:val="000000"/>
              </w:rPr>
            </w:pPr>
            <w:r w:rsidRPr="0066204A">
              <w:rPr>
                <w:color w:val="000000"/>
              </w:rPr>
              <w:t>VII</w:t>
            </w:r>
          </w:p>
        </w:tc>
        <w:tc>
          <w:tcPr>
            <w:tcW w:w="3402" w:type="dxa"/>
          </w:tcPr>
          <w:p w14:paraId="6E394A16" w14:textId="36D0EBDA" w:rsidR="006D057C" w:rsidRPr="0066204A" w:rsidRDefault="006D057C" w:rsidP="006D057C">
            <w:pPr>
              <w:jc w:val="both"/>
              <w:rPr>
                <w:color w:val="000000"/>
              </w:rPr>
            </w:pPr>
            <w:r w:rsidRPr="0066204A">
              <w:rPr>
                <w:color w:val="000000"/>
              </w:rPr>
              <w:t>Электрофизиологическое и структурное (фиброзное, гипертрофическое или воспа</w:t>
            </w:r>
            <w:r>
              <w:rPr>
                <w:color w:val="000000"/>
              </w:rPr>
              <w:t xml:space="preserve"> </w:t>
            </w:r>
            <w:r w:rsidRPr="0066204A">
              <w:rPr>
                <w:color w:val="000000"/>
              </w:rPr>
              <w:t>лительное) ремоделирование</w:t>
            </w:r>
          </w:p>
        </w:tc>
        <w:tc>
          <w:tcPr>
            <w:tcW w:w="1560" w:type="dxa"/>
          </w:tcPr>
          <w:p w14:paraId="377B9224" w14:textId="77777777" w:rsidR="006D057C" w:rsidRPr="00DE3108" w:rsidRDefault="006D057C" w:rsidP="0066204A">
            <w:pPr>
              <w:jc w:val="both"/>
              <w:rPr>
                <w:color w:val="000000"/>
                <w:sz w:val="23"/>
                <w:szCs w:val="23"/>
              </w:rPr>
            </w:pPr>
            <w:r w:rsidRPr="0066204A">
              <w:rPr>
                <w:color w:val="000000"/>
              </w:rPr>
              <w:t xml:space="preserve">Капто-прил, </w:t>
            </w:r>
            <w:r w:rsidRPr="00DE3108">
              <w:rPr>
                <w:color w:val="000000"/>
                <w:sz w:val="23"/>
                <w:szCs w:val="23"/>
              </w:rPr>
              <w:t xml:space="preserve">эналаприл, делаприл, </w:t>
            </w:r>
          </w:p>
          <w:p w14:paraId="26DC1E9C" w14:textId="2D045884" w:rsidR="006D057C" w:rsidRPr="0066204A" w:rsidRDefault="006D057C" w:rsidP="00DE3108">
            <w:pPr>
              <w:ind w:right="-112"/>
              <w:jc w:val="both"/>
              <w:rPr>
                <w:color w:val="000000"/>
              </w:rPr>
            </w:pPr>
            <w:r w:rsidRPr="00DE3108">
              <w:rPr>
                <w:color w:val="000000"/>
                <w:sz w:val="23"/>
                <w:szCs w:val="23"/>
              </w:rPr>
              <w:t>рамиприл, квинаприл, периндо прил лизиноприл, беназе-прил, имида-прил, трандола-прил, цилаза-прил</w:t>
            </w:r>
          </w:p>
        </w:tc>
        <w:tc>
          <w:tcPr>
            <w:tcW w:w="3602" w:type="dxa"/>
          </w:tcPr>
          <w:p w14:paraId="3EEA92BF" w14:textId="77777777" w:rsidR="006D057C" w:rsidRPr="0066204A" w:rsidRDefault="006D057C" w:rsidP="0066204A">
            <w:pPr>
              <w:jc w:val="both"/>
              <w:rPr>
                <w:color w:val="000000"/>
              </w:rPr>
            </w:pPr>
            <w:r w:rsidRPr="0066204A">
              <w:rPr>
                <w:color w:val="000000"/>
              </w:rPr>
              <w:t>Уменьшение структурных и</w:t>
            </w:r>
          </w:p>
          <w:p w14:paraId="480C724B" w14:textId="6A5F25EF" w:rsidR="006D057C" w:rsidRPr="0066204A" w:rsidRDefault="006D057C" w:rsidP="0066204A">
            <w:pPr>
              <w:jc w:val="both"/>
              <w:rPr>
                <w:color w:val="000000"/>
              </w:rPr>
            </w:pPr>
            <w:r w:rsidRPr="0066204A">
              <w:rPr>
                <w:color w:val="000000"/>
              </w:rPr>
              <w:t>электрофизиологических</w:t>
            </w:r>
          </w:p>
          <w:p w14:paraId="1599A5A9" w14:textId="004998DC" w:rsidR="006D057C" w:rsidRPr="0066204A" w:rsidRDefault="006D057C" w:rsidP="006D057C">
            <w:pPr>
              <w:jc w:val="both"/>
              <w:rPr>
                <w:color w:val="000000"/>
              </w:rPr>
            </w:pPr>
            <w:r w:rsidRPr="0066204A">
              <w:rPr>
                <w:color w:val="000000"/>
              </w:rPr>
              <w:t>ремоделирований,</w:t>
            </w:r>
            <w:r>
              <w:rPr>
                <w:color w:val="000000"/>
              </w:rPr>
              <w:t xml:space="preserve"> </w:t>
            </w:r>
            <w:r w:rsidRPr="0066204A">
              <w:rPr>
                <w:color w:val="000000"/>
              </w:rPr>
              <w:t>которые влияют на проводимость потен</w:t>
            </w:r>
            <w:r>
              <w:rPr>
                <w:color w:val="000000"/>
              </w:rPr>
              <w:t xml:space="preserve"> </w:t>
            </w:r>
            <w:r w:rsidRPr="0066204A">
              <w:rPr>
                <w:color w:val="000000"/>
              </w:rPr>
              <w:t>циала действия и повышает вероятность ре-ентри.</w:t>
            </w:r>
          </w:p>
        </w:tc>
      </w:tr>
      <w:tr w:rsidR="00ED759C" w:rsidRPr="0066204A" w14:paraId="3B8DD60C" w14:textId="77777777" w:rsidTr="0066204A">
        <w:tc>
          <w:tcPr>
            <w:tcW w:w="1007" w:type="dxa"/>
          </w:tcPr>
          <w:p w14:paraId="1C7E35E0" w14:textId="77777777" w:rsidR="00ED759C" w:rsidRPr="0066204A" w:rsidRDefault="00ED759C" w:rsidP="0066204A">
            <w:pPr>
              <w:jc w:val="both"/>
              <w:rPr>
                <w:color w:val="000000"/>
              </w:rPr>
            </w:pPr>
          </w:p>
        </w:tc>
        <w:tc>
          <w:tcPr>
            <w:tcW w:w="3402" w:type="dxa"/>
          </w:tcPr>
          <w:p w14:paraId="30E5986F" w14:textId="77777777" w:rsidR="00ED759C" w:rsidRPr="0066204A" w:rsidRDefault="00ED759C" w:rsidP="0066204A">
            <w:pPr>
              <w:jc w:val="both"/>
              <w:rPr>
                <w:color w:val="000000"/>
              </w:rPr>
            </w:pPr>
            <w:r w:rsidRPr="0066204A">
              <w:rPr>
                <w:color w:val="000000"/>
              </w:rPr>
              <w:t>Электрофизиологическое и структурное (фиброзное, гипертрофическое или воспалительное) ремоделирование</w:t>
            </w:r>
          </w:p>
        </w:tc>
        <w:tc>
          <w:tcPr>
            <w:tcW w:w="1560" w:type="dxa"/>
          </w:tcPr>
          <w:p w14:paraId="7315ADCB" w14:textId="7349A210" w:rsidR="00ED759C" w:rsidRPr="0066204A" w:rsidRDefault="00ED759C" w:rsidP="006D057C">
            <w:pPr>
              <w:ind w:right="-42"/>
              <w:jc w:val="both"/>
              <w:rPr>
                <w:color w:val="000000"/>
              </w:rPr>
            </w:pPr>
            <w:r w:rsidRPr="0066204A">
              <w:rPr>
                <w:color w:val="000000"/>
              </w:rPr>
              <w:t>Омега-3 жир</w:t>
            </w:r>
            <w:r w:rsidR="006D057C">
              <w:rPr>
                <w:color w:val="000000"/>
              </w:rPr>
              <w:t xml:space="preserve"> </w:t>
            </w:r>
            <w:r w:rsidRPr="0066204A">
              <w:rPr>
                <w:color w:val="000000"/>
              </w:rPr>
              <w:t>ные кислоты: эйкозапентаеновая кисло</w:t>
            </w:r>
            <w:r w:rsidR="006D057C">
              <w:rPr>
                <w:color w:val="000000"/>
              </w:rPr>
              <w:t xml:space="preserve"> </w:t>
            </w:r>
            <w:r w:rsidRPr="0066204A">
              <w:rPr>
                <w:color w:val="000000"/>
              </w:rPr>
              <w:t>та, докоза</w:t>
            </w:r>
            <w:r w:rsidR="006D057C">
              <w:rPr>
                <w:color w:val="000000"/>
              </w:rPr>
              <w:t xml:space="preserve"> </w:t>
            </w:r>
            <w:r w:rsidRPr="0066204A">
              <w:rPr>
                <w:color w:val="000000"/>
              </w:rPr>
              <w:t>гексаеновая кислота, до</w:t>
            </w:r>
            <w:r w:rsidR="006D057C">
              <w:rPr>
                <w:color w:val="000000"/>
              </w:rPr>
              <w:t xml:space="preserve"> </w:t>
            </w:r>
            <w:r w:rsidRPr="0066204A">
              <w:rPr>
                <w:color w:val="000000"/>
              </w:rPr>
              <w:t>козапентаеновая кислота</w:t>
            </w:r>
          </w:p>
        </w:tc>
        <w:tc>
          <w:tcPr>
            <w:tcW w:w="3602" w:type="dxa"/>
          </w:tcPr>
          <w:p w14:paraId="57D6DB38" w14:textId="77777777" w:rsidR="00ED759C" w:rsidRPr="0066204A" w:rsidRDefault="00ED759C" w:rsidP="0066204A">
            <w:pPr>
              <w:jc w:val="both"/>
              <w:rPr>
                <w:color w:val="000000"/>
              </w:rPr>
            </w:pPr>
            <w:r w:rsidRPr="0066204A">
              <w:rPr>
                <w:color w:val="000000"/>
              </w:rPr>
              <w:t>Уменьшение структурных и</w:t>
            </w:r>
          </w:p>
          <w:p w14:paraId="68A4CF0E" w14:textId="1FDF3920" w:rsidR="00ED759C" w:rsidRPr="0066204A" w:rsidRDefault="00ED759C" w:rsidP="0066204A">
            <w:pPr>
              <w:jc w:val="both"/>
              <w:rPr>
                <w:color w:val="000000"/>
              </w:rPr>
            </w:pPr>
            <w:r w:rsidRPr="0066204A">
              <w:rPr>
                <w:color w:val="000000"/>
              </w:rPr>
              <w:t>электрофизиологических</w:t>
            </w:r>
          </w:p>
          <w:p w14:paraId="15A83284" w14:textId="77777777" w:rsidR="00ED759C" w:rsidRPr="0066204A" w:rsidRDefault="00ED759C" w:rsidP="0066204A">
            <w:pPr>
              <w:jc w:val="both"/>
              <w:rPr>
                <w:color w:val="000000"/>
              </w:rPr>
            </w:pPr>
            <w:r w:rsidRPr="0066204A">
              <w:rPr>
                <w:color w:val="000000"/>
              </w:rPr>
              <w:t>ремоделирований,</w:t>
            </w:r>
          </w:p>
          <w:p w14:paraId="70A6B10A" w14:textId="77777777" w:rsidR="00ED759C" w:rsidRPr="0066204A" w:rsidRDefault="00ED759C" w:rsidP="0066204A">
            <w:pPr>
              <w:jc w:val="both"/>
              <w:rPr>
                <w:color w:val="000000"/>
              </w:rPr>
            </w:pPr>
            <w:r w:rsidRPr="0066204A">
              <w:rPr>
                <w:color w:val="000000"/>
              </w:rPr>
              <w:t xml:space="preserve">которые влияют на </w:t>
            </w:r>
          </w:p>
          <w:p w14:paraId="2882C35F" w14:textId="64AFAED4" w:rsidR="00ED759C" w:rsidRPr="0066204A" w:rsidRDefault="00ED759C" w:rsidP="0066204A">
            <w:pPr>
              <w:jc w:val="both"/>
              <w:rPr>
                <w:color w:val="000000"/>
              </w:rPr>
            </w:pPr>
            <w:r w:rsidRPr="0066204A">
              <w:rPr>
                <w:color w:val="000000"/>
              </w:rPr>
              <w:t>проводимость потенциала действия и повышает вероятность ре-ентри</w:t>
            </w:r>
          </w:p>
        </w:tc>
      </w:tr>
      <w:tr w:rsidR="00ED759C" w:rsidRPr="0066204A" w14:paraId="42000814" w14:textId="77777777" w:rsidTr="0066204A">
        <w:tc>
          <w:tcPr>
            <w:tcW w:w="1007" w:type="dxa"/>
          </w:tcPr>
          <w:p w14:paraId="4B596F96" w14:textId="77777777" w:rsidR="00ED759C" w:rsidRPr="0066204A" w:rsidRDefault="00ED759C" w:rsidP="0066204A">
            <w:pPr>
              <w:jc w:val="both"/>
              <w:rPr>
                <w:color w:val="000000"/>
              </w:rPr>
            </w:pPr>
          </w:p>
        </w:tc>
        <w:tc>
          <w:tcPr>
            <w:tcW w:w="3402" w:type="dxa"/>
          </w:tcPr>
          <w:p w14:paraId="411AB68B" w14:textId="77777777" w:rsidR="00ED759C" w:rsidRPr="0066204A" w:rsidRDefault="00ED759C" w:rsidP="0066204A">
            <w:pPr>
              <w:jc w:val="both"/>
              <w:rPr>
                <w:color w:val="000000"/>
              </w:rPr>
            </w:pPr>
            <w:r w:rsidRPr="0066204A">
              <w:rPr>
                <w:color w:val="000000"/>
              </w:rPr>
              <w:t>Электрофизиологическое и структурное (фиброзное, гипертрофическое или воспалительное) ремоделирование</w:t>
            </w:r>
          </w:p>
        </w:tc>
        <w:tc>
          <w:tcPr>
            <w:tcW w:w="1560" w:type="dxa"/>
          </w:tcPr>
          <w:p w14:paraId="38D9BF4C" w14:textId="77777777" w:rsidR="00ED759C" w:rsidRPr="0066204A" w:rsidRDefault="00ED759C" w:rsidP="0066204A">
            <w:pPr>
              <w:jc w:val="both"/>
              <w:rPr>
                <w:color w:val="000000"/>
              </w:rPr>
            </w:pPr>
            <w:r w:rsidRPr="0066204A">
              <w:rPr>
                <w:color w:val="000000"/>
              </w:rPr>
              <w:t>Статины</w:t>
            </w:r>
          </w:p>
        </w:tc>
        <w:tc>
          <w:tcPr>
            <w:tcW w:w="3602" w:type="dxa"/>
          </w:tcPr>
          <w:p w14:paraId="2CD35210" w14:textId="08D9D2E8" w:rsidR="00ED759C" w:rsidRPr="0066204A" w:rsidRDefault="00ED759C" w:rsidP="00DE3108">
            <w:pPr>
              <w:jc w:val="both"/>
              <w:rPr>
                <w:color w:val="000000"/>
              </w:rPr>
            </w:pPr>
            <w:r w:rsidRPr="0066204A">
              <w:rPr>
                <w:color w:val="000000"/>
              </w:rPr>
              <w:t>Уменьшение структурных и</w:t>
            </w:r>
            <w:r w:rsidR="00DE3108">
              <w:rPr>
                <w:color w:val="000000"/>
              </w:rPr>
              <w:t xml:space="preserve"> </w:t>
            </w:r>
            <w:r w:rsidRPr="0066204A">
              <w:rPr>
                <w:color w:val="000000"/>
              </w:rPr>
              <w:t>электрофизиологических</w:t>
            </w:r>
            <w:r w:rsidR="00DE3108">
              <w:rPr>
                <w:color w:val="000000"/>
              </w:rPr>
              <w:t xml:space="preserve"> </w:t>
            </w:r>
            <w:r w:rsidRPr="0066204A">
              <w:rPr>
                <w:color w:val="000000"/>
              </w:rPr>
              <w:t>ремо</w:t>
            </w:r>
            <w:r w:rsidR="00DE3108">
              <w:rPr>
                <w:color w:val="000000"/>
              </w:rPr>
              <w:t xml:space="preserve"> </w:t>
            </w:r>
            <w:r w:rsidRPr="0066204A">
              <w:rPr>
                <w:color w:val="000000"/>
              </w:rPr>
              <w:t>делирований,</w:t>
            </w:r>
            <w:r w:rsidR="006D057C">
              <w:rPr>
                <w:color w:val="000000"/>
              </w:rPr>
              <w:t xml:space="preserve"> </w:t>
            </w:r>
            <w:r w:rsidRPr="0066204A">
              <w:rPr>
                <w:color w:val="000000"/>
              </w:rPr>
              <w:t>которые влияют на проводимость потенциала действия и повышает вероят</w:t>
            </w:r>
            <w:r w:rsidR="00DE3108">
              <w:rPr>
                <w:color w:val="000000"/>
              </w:rPr>
              <w:t xml:space="preserve"> </w:t>
            </w:r>
            <w:r w:rsidRPr="0066204A">
              <w:rPr>
                <w:color w:val="000000"/>
              </w:rPr>
              <w:t>ность ре-ентри</w:t>
            </w:r>
          </w:p>
        </w:tc>
      </w:tr>
      <w:tr w:rsidR="00DE3108" w:rsidRPr="0066204A" w14:paraId="271E6716" w14:textId="77777777" w:rsidTr="002178BD">
        <w:tc>
          <w:tcPr>
            <w:tcW w:w="9571" w:type="dxa"/>
            <w:gridSpan w:val="4"/>
          </w:tcPr>
          <w:p w14:paraId="19F84BD9" w14:textId="77777777" w:rsidR="00DE3108" w:rsidRPr="004E61A9" w:rsidRDefault="00DE3108" w:rsidP="00DE3108">
            <w:pPr>
              <w:ind w:firstLine="709"/>
              <w:jc w:val="both"/>
            </w:pPr>
            <w:r w:rsidRPr="004E61A9">
              <w:t>Примечания:</w:t>
            </w:r>
          </w:p>
          <w:p w14:paraId="65827821" w14:textId="6884C29F" w:rsidR="00DE3108" w:rsidRDefault="00DE3108" w:rsidP="00DE3108">
            <w:pPr>
              <w:rPr>
                <w:color w:val="333333"/>
                <w:shd w:val="clear" w:color="auto" w:fill="FFFFFF"/>
              </w:rPr>
            </w:pPr>
            <w:r w:rsidRPr="00DE3108">
              <w:rPr>
                <w:color w:val="000000"/>
              </w:rPr>
              <w:t>1</w:t>
            </w:r>
            <w:r>
              <w:rPr>
                <w:color w:val="000000"/>
              </w:rPr>
              <w:t>.</w:t>
            </w:r>
            <w:r w:rsidRPr="00DE3108">
              <w:rPr>
                <w:color w:val="000000"/>
              </w:rPr>
              <w:t xml:space="preserve"> </w:t>
            </w:r>
            <w:r w:rsidRPr="00475C9E">
              <w:t xml:space="preserve">hyperpolarization-activated cyclic nucleotide-gated - </w:t>
            </w:r>
            <w:r w:rsidRPr="00475C9E">
              <w:rPr>
                <w:color w:val="333333"/>
                <w:shd w:val="clear" w:color="auto" w:fill="FFFFFF"/>
              </w:rPr>
              <w:t>циклическими нуклеотидами гиперполяризационно активируемых.</w:t>
            </w:r>
          </w:p>
          <w:p w14:paraId="594781F2" w14:textId="3C419D9B" w:rsidR="00DE3108" w:rsidRDefault="00DE3108" w:rsidP="00DE3108">
            <w:pPr>
              <w:rPr>
                <w:color w:val="000000"/>
              </w:rPr>
            </w:pPr>
            <w:r w:rsidRPr="00DE3108">
              <w:rPr>
                <w:color w:val="333333"/>
                <w:shd w:val="clear" w:color="auto" w:fill="FFFFFF"/>
              </w:rPr>
              <w:t>2</w:t>
            </w:r>
            <w:r>
              <w:rPr>
                <w:color w:val="333333"/>
                <w:shd w:val="clear" w:color="auto" w:fill="FFFFFF"/>
              </w:rPr>
              <w:t>.</w:t>
            </w:r>
            <w:r>
              <w:rPr>
                <w:color w:val="333333"/>
                <w:shd w:val="clear" w:color="auto" w:fill="FFFFFF"/>
                <w:vertAlign w:val="superscript"/>
              </w:rPr>
              <w:t xml:space="preserve"> </w:t>
            </w:r>
            <w:r w:rsidRPr="001D1DD7">
              <w:rPr>
                <w:color w:val="000000"/>
              </w:rPr>
              <w:t xml:space="preserve">SQTS, </w:t>
            </w:r>
            <w:r w:rsidRPr="001D1DD7">
              <w:rPr>
                <w:color w:val="000000"/>
                <w:lang w:val="en-US"/>
              </w:rPr>
              <w:t>Short</w:t>
            </w:r>
            <w:r w:rsidRPr="001D1DD7">
              <w:rPr>
                <w:color w:val="000000"/>
              </w:rPr>
              <w:t>-</w:t>
            </w:r>
            <w:r w:rsidRPr="001D1DD7">
              <w:rPr>
                <w:color w:val="000000"/>
                <w:lang w:val="en-US"/>
              </w:rPr>
              <w:t>QT</w:t>
            </w:r>
            <w:r w:rsidRPr="001D1DD7">
              <w:rPr>
                <w:color w:val="000000"/>
              </w:rPr>
              <w:t xml:space="preserve"> </w:t>
            </w:r>
            <w:r w:rsidRPr="001D1DD7">
              <w:rPr>
                <w:color w:val="000000"/>
                <w:lang w:val="en-US"/>
              </w:rPr>
              <w:t>syndrome</w:t>
            </w:r>
            <w:r w:rsidRPr="001D1DD7">
              <w:rPr>
                <w:color w:val="000000"/>
              </w:rPr>
              <w:t xml:space="preserve">- Синдром укороченного интервала QT. </w:t>
            </w:r>
          </w:p>
          <w:p w14:paraId="275119B3" w14:textId="3C4824B7" w:rsidR="00DE3108" w:rsidRPr="001D1DD7" w:rsidRDefault="00DE3108" w:rsidP="00DE3108">
            <w:pPr>
              <w:rPr>
                <w:color w:val="333333"/>
                <w:shd w:val="clear" w:color="auto" w:fill="FFFFFF"/>
              </w:rPr>
            </w:pPr>
            <w:r w:rsidRPr="00DE3108">
              <w:rPr>
                <w:color w:val="000000"/>
              </w:rPr>
              <w:t>3</w:t>
            </w:r>
            <w:r>
              <w:rPr>
                <w:color w:val="000000"/>
              </w:rPr>
              <w:t>.</w:t>
            </w:r>
            <w:r>
              <w:rPr>
                <w:color w:val="000000"/>
                <w:sz w:val="20"/>
                <w:szCs w:val="20"/>
                <w:vertAlign w:val="superscript"/>
              </w:rPr>
              <w:t xml:space="preserve"> </w:t>
            </w:r>
            <w:r w:rsidRPr="00A76FE0">
              <w:rPr>
                <w:color w:val="000000"/>
                <w:sz w:val="20"/>
                <w:szCs w:val="20"/>
              </w:rPr>
              <w:t>LQTS</w:t>
            </w:r>
            <w:r>
              <w:rPr>
                <w:color w:val="000000"/>
                <w:sz w:val="20"/>
                <w:szCs w:val="20"/>
              </w:rPr>
              <w:t xml:space="preserve">, </w:t>
            </w:r>
            <w:r>
              <w:rPr>
                <w:color w:val="000000"/>
                <w:lang w:val="en-US"/>
              </w:rPr>
              <w:t>Long</w:t>
            </w:r>
            <w:r w:rsidRPr="001D1DD7">
              <w:rPr>
                <w:color w:val="000000"/>
              </w:rPr>
              <w:t>-</w:t>
            </w:r>
            <w:r w:rsidRPr="001D1DD7">
              <w:rPr>
                <w:color w:val="000000"/>
                <w:lang w:val="en-US"/>
              </w:rPr>
              <w:t>QT</w:t>
            </w:r>
            <w:r w:rsidRPr="001D1DD7">
              <w:rPr>
                <w:color w:val="000000"/>
              </w:rPr>
              <w:t xml:space="preserve"> </w:t>
            </w:r>
            <w:r w:rsidRPr="001D1DD7">
              <w:rPr>
                <w:color w:val="000000"/>
                <w:lang w:val="en-US"/>
              </w:rPr>
              <w:t>syndrome</w:t>
            </w:r>
            <w:r w:rsidRPr="00A76FE0">
              <w:rPr>
                <w:color w:val="000000"/>
              </w:rPr>
              <w:t xml:space="preserve">- </w:t>
            </w:r>
            <w:r w:rsidRPr="001D1DD7">
              <w:rPr>
                <w:color w:val="000000"/>
              </w:rPr>
              <w:t xml:space="preserve">Синдром </w:t>
            </w:r>
            <w:r>
              <w:rPr>
                <w:color w:val="000000"/>
              </w:rPr>
              <w:t>удлиненного</w:t>
            </w:r>
            <w:r w:rsidRPr="001D1DD7">
              <w:rPr>
                <w:color w:val="000000"/>
              </w:rPr>
              <w:t xml:space="preserve"> интервала QT.</w:t>
            </w:r>
          </w:p>
          <w:p w14:paraId="031DBE69" w14:textId="41EA6EDE" w:rsidR="00DE3108" w:rsidRPr="0066204A" w:rsidRDefault="00DE3108" w:rsidP="00DE3108">
            <w:pPr>
              <w:jc w:val="both"/>
              <w:rPr>
                <w:color w:val="000000"/>
              </w:rPr>
            </w:pPr>
            <w:r w:rsidRPr="00DE3108">
              <w:t>4</w:t>
            </w:r>
            <w:r>
              <w:t>.</w:t>
            </w:r>
            <w:r w:rsidRPr="004E61A9">
              <w:t>Составлено</w:t>
            </w:r>
            <w:r w:rsidRPr="00AF7B1E">
              <w:t xml:space="preserve"> </w:t>
            </w:r>
            <w:r w:rsidRPr="004E61A9">
              <w:t>по</w:t>
            </w:r>
            <w:r w:rsidRPr="00AF7B1E">
              <w:t xml:space="preserve"> </w:t>
            </w:r>
            <w:r w:rsidRPr="00FB2A68">
              <w:t>источнику</w:t>
            </w:r>
            <w:r w:rsidRPr="00AF7B1E">
              <w:t xml:space="preserve"> </w:t>
            </w:r>
            <w:r>
              <w:rPr>
                <w:color w:val="000000"/>
              </w:rPr>
              <w:t>[150</w:t>
            </w:r>
            <w:r w:rsidR="002D3EA2">
              <w:rPr>
                <w:color w:val="000000"/>
              </w:rPr>
              <w:t>, р. 1879-1890</w:t>
            </w:r>
            <w:r>
              <w:rPr>
                <w:color w:val="000000"/>
              </w:rPr>
              <w:t>]</w:t>
            </w:r>
          </w:p>
        </w:tc>
      </w:tr>
    </w:tbl>
    <w:p w14:paraId="17E176D3" w14:textId="77777777" w:rsidR="00FB2A68" w:rsidRPr="00AF7B1E" w:rsidRDefault="00FB2A68" w:rsidP="00FB2A68">
      <w:pPr>
        <w:jc w:val="both"/>
        <w:rPr>
          <w:i/>
          <w:color w:val="000000"/>
        </w:rPr>
      </w:pPr>
    </w:p>
    <w:p w14:paraId="56242223" w14:textId="7E398891" w:rsidR="005D06BA" w:rsidRDefault="003C1042">
      <w:pPr>
        <w:pBdr>
          <w:top w:val="nil"/>
          <w:left w:val="nil"/>
          <w:bottom w:val="nil"/>
          <w:right w:val="nil"/>
          <w:between w:val="nil"/>
        </w:pBdr>
        <w:ind w:firstLine="708"/>
        <w:jc w:val="both"/>
        <w:rPr>
          <w:color w:val="000000"/>
          <w:sz w:val="28"/>
          <w:szCs w:val="28"/>
        </w:rPr>
      </w:pPr>
      <w:r>
        <w:rPr>
          <w:color w:val="000000"/>
          <w:sz w:val="28"/>
          <w:szCs w:val="28"/>
        </w:rPr>
        <w:t>Предсердные аритмии в раннем послеоперационном периоде встречаются в 20</w:t>
      </w:r>
      <w:r w:rsidR="00DE3108">
        <w:rPr>
          <w:color w:val="000000"/>
          <w:sz w:val="28"/>
          <w:szCs w:val="28"/>
        </w:rPr>
        <w:t>-</w:t>
      </w:r>
      <w:r>
        <w:rPr>
          <w:color w:val="000000"/>
          <w:sz w:val="28"/>
          <w:szCs w:val="28"/>
        </w:rPr>
        <w:t>30% [</w:t>
      </w:r>
      <w:r w:rsidRPr="009D2255">
        <w:rPr>
          <w:sz w:val="28"/>
          <w:szCs w:val="28"/>
        </w:rPr>
        <w:t>42</w:t>
      </w:r>
      <w:r w:rsidR="004F2F20" w:rsidRPr="009D2255">
        <w:rPr>
          <w:sz w:val="28"/>
          <w:szCs w:val="28"/>
        </w:rPr>
        <w:t>, р</w:t>
      </w:r>
      <w:r w:rsidR="004F2F20">
        <w:rPr>
          <w:color w:val="000000"/>
          <w:sz w:val="28"/>
          <w:szCs w:val="28"/>
        </w:rPr>
        <w:t>.</w:t>
      </w:r>
      <w:r w:rsidR="00DE3108">
        <w:rPr>
          <w:color w:val="000000"/>
          <w:sz w:val="28"/>
          <w:szCs w:val="28"/>
        </w:rPr>
        <w:t xml:space="preserve"> </w:t>
      </w:r>
      <w:r w:rsidR="009D2255" w:rsidRPr="009D2255">
        <w:rPr>
          <w:color w:val="000000"/>
          <w:sz w:val="28"/>
          <w:szCs w:val="28"/>
        </w:rPr>
        <w:t>18</w:t>
      </w:r>
      <w:r>
        <w:rPr>
          <w:color w:val="000000"/>
          <w:sz w:val="28"/>
          <w:szCs w:val="28"/>
        </w:rPr>
        <w:t xml:space="preserve">]. Такая высокая частота связана с воспалительными процессами в миокарде предсердий, не похожими на экспериментальные модели перикардитов у животных [151], и могут быть предупреждены путем назначения глюкокортикостероидов [152]. ФП наиболее частая аритмия, но и ТП часто возникает, хотя истинная частота ТП по сравнению с ФП еще неясна. Имеются </w:t>
      </w:r>
      <w:r>
        <w:rPr>
          <w:color w:val="000000"/>
          <w:sz w:val="28"/>
          <w:szCs w:val="28"/>
        </w:rPr>
        <w:lastRenderedPageBreak/>
        <w:t xml:space="preserve">только ограниченное количество данных, касающихся продолжительного наблюдения пациентов с ТП после операции, но инцидентов ФП по данным около 30% [153]. Если эти данные экстраполировать на ТП, то у значительного количества пациентов в раннем послеоперационном периоде ТП развивается однократно и не требует проведения </w:t>
      </w:r>
      <w:r>
        <w:rPr>
          <w:sz w:val="28"/>
          <w:szCs w:val="28"/>
        </w:rPr>
        <w:t>абляции</w:t>
      </w:r>
      <w:r>
        <w:rPr>
          <w:color w:val="000000"/>
          <w:sz w:val="28"/>
          <w:szCs w:val="28"/>
        </w:rPr>
        <w:t xml:space="preserve">, если не было зафиксировано повторных случаев ТП. </w:t>
      </w:r>
    </w:p>
    <w:p w14:paraId="433E715B" w14:textId="77777777" w:rsidR="005D06BA" w:rsidRDefault="005D06BA">
      <w:pPr>
        <w:pBdr>
          <w:top w:val="nil"/>
          <w:left w:val="nil"/>
          <w:bottom w:val="nil"/>
          <w:right w:val="nil"/>
          <w:between w:val="nil"/>
        </w:pBdr>
        <w:ind w:firstLine="708"/>
        <w:jc w:val="both"/>
        <w:rPr>
          <w:b/>
          <w:color w:val="000000"/>
          <w:sz w:val="28"/>
          <w:szCs w:val="28"/>
        </w:rPr>
      </w:pPr>
    </w:p>
    <w:p w14:paraId="4D8F8554" w14:textId="2F8433F4" w:rsidR="005D06BA" w:rsidRPr="001B61EB" w:rsidRDefault="00CF0118" w:rsidP="00CF0118">
      <w:pPr>
        <w:pBdr>
          <w:top w:val="nil"/>
          <w:left w:val="nil"/>
          <w:bottom w:val="nil"/>
          <w:right w:val="nil"/>
          <w:between w:val="nil"/>
        </w:pBdr>
        <w:ind w:firstLine="709"/>
        <w:jc w:val="both"/>
        <w:rPr>
          <w:color w:val="000000"/>
          <w:sz w:val="28"/>
          <w:szCs w:val="28"/>
          <w:lang w:val="kk-KZ"/>
        </w:rPr>
      </w:pPr>
      <w:r>
        <w:rPr>
          <w:b/>
          <w:color w:val="000000"/>
          <w:sz w:val="28"/>
          <w:szCs w:val="28"/>
        </w:rPr>
        <w:t>Выводы по первому разделу</w:t>
      </w:r>
    </w:p>
    <w:p w14:paraId="15FAB61E" w14:textId="5134D868" w:rsidR="005D06BA" w:rsidRDefault="003C1042">
      <w:pPr>
        <w:pBdr>
          <w:top w:val="nil"/>
          <w:left w:val="nil"/>
          <w:bottom w:val="nil"/>
          <w:right w:val="nil"/>
          <w:between w:val="nil"/>
        </w:pBdr>
        <w:ind w:firstLine="709"/>
        <w:jc w:val="both"/>
        <w:rPr>
          <w:color w:val="000000"/>
          <w:sz w:val="28"/>
          <w:szCs w:val="28"/>
        </w:rPr>
      </w:pPr>
      <w:r>
        <w:rPr>
          <w:color w:val="000000"/>
          <w:sz w:val="28"/>
          <w:szCs w:val="28"/>
        </w:rPr>
        <w:t>В настоящее время имеется ряд современных технологий для интервенционного лечения ТП. Метод нефлюороскопической РЧА ре-ентри тахикардии с использованием навигационных систем позволяет точнее локализовать источники аритмии, что в свою очередь отражается на эффективности и безопасности процедуры. Однако, несмотря на возможность визуализации цикла ре-ентри тахикардии и участков нанесения РЧА, риск рецидива ТП не уменьшается, а наоборот может стать причиной другого цикла ре-ентри тахикардии. Такая ситуация возможна связана с недостаточным контролем нанесения РЧА и отсутствием трансмуральности поражения ткани. Данные критерии являются решающими при наличии ТП у пациентов после проведенных кардиохирургических или интервенционных вмешательств. Также необходимо учитывать наличие ТП у пациентов с различными видами кардиомиопатии, при которых происходит ремоделирование миокарда предсердий, что в свою очередь является одной из причин развития ТП и декомпенсации пациента. Учитывая рост технологической возможности в сфере электрофизиологии, есть необходимость совершенствования техники РЧА при ре-ентри тахикардиях, особенно у пациентов после кардиохирургических и интервенционных процедур в анамнезе.</w:t>
      </w:r>
      <w:r w:rsidR="00BE1532">
        <w:rPr>
          <w:color w:val="000000"/>
          <w:sz w:val="28"/>
          <w:szCs w:val="28"/>
        </w:rPr>
        <w:t xml:space="preserve"> Так же, необходимо учитывать возможность новых ААП и их комбинацию с РЧА при ТП у пациентов после кардиохирургических операций, что может иметь место при профилактике </w:t>
      </w:r>
      <w:r w:rsidR="00427ADC">
        <w:rPr>
          <w:color w:val="000000"/>
          <w:sz w:val="28"/>
          <w:szCs w:val="28"/>
        </w:rPr>
        <w:t xml:space="preserve">рецидивов ТП и возникновении новых предсердных нарушений ритма сердца. </w:t>
      </w:r>
    </w:p>
    <w:p w14:paraId="4E296521" w14:textId="77777777" w:rsidR="005D06BA" w:rsidRDefault="005D06BA">
      <w:pPr>
        <w:pBdr>
          <w:top w:val="nil"/>
          <w:left w:val="nil"/>
          <w:bottom w:val="nil"/>
          <w:right w:val="nil"/>
          <w:between w:val="nil"/>
        </w:pBdr>
        <w:jc w:val="both"/>
        <w:rPr>
          <w:color w:val="000000"/>
          <w:sz w:val="28"/>
          <w:szCs w:val="28"/>
        </w:rPr>
      </w:pPr>
    </w:p>
    <w:p w14:paraId="251980BA" w14:textId="77777777" w:rsidR="005D06BA" w:rsidRDefault="005D06BA">
      <w:pPr>
        <w:pBdr>
          <w:top w:val="nil"/>
          <w:left w:val="nil"/>
          <w:bottom w:val="nil"/>
          <w:right w:val="nil"/>
          <w:between w:val="nil"/>
        </w:pBdr>
        <w:jc w:val="both"/>
        <w:rPr>
          <w:color w:val="000000"/>
          <w:sz w:val="28"/>
          <w:szCs w:val="28"/>
        </w:rPr>
      </w:pPr>
    </w:p>
    <w:p w14:paraId="5E6C1BF6" w14:textId="77777777" w:rsidR="005D06BA" w:rsidRDefault="005D06BA">
      <w:pPr>
        <w:pBdr>
          <w:top w:val="nil"/>
          <w:left w:val="nil"/>
          <w:bottom w:val="nil"/>
          <w:right w:val="nil"/>
          <w:between w:val="nil"/>
        </w:pBdr>
        <w:jc w:val="both"/>
        <w:rPr>
          <w:color w:val="000000"/>
          <w:sz w:val="28"/>
          <w:szCs w:val="28"/>
        </w:rPr>
      </w:pPr>
    </w:p>
    <w:p w14:paraId="747995A3" w14:textId="77777777" w:rsidR="005D06BA" w:rsidRDefault="005D06BA">
      <w:pPr>
        <w:pBdr>
          <w:top w:val="nil"/>
          <w:left w:val="nil"/>
          <w:bottom w:val="nil"/>
          <w:right w:val="nil"/>
          <w:between w:val="nil"/>
        </w:pBdr>
        <w:jc w:val="both"/>
        <w:rPr>
          <w:color w:val="000000"/>
          <w:sz w:val="28"/>
          <w:szCs w:val="28"/>
        </w:rPr>
      </w:pPr>
    </w:p>
    <w:p w14:paraId="776E9648" w14:textId="77777777" w:rsidR="005D06BA" w:rsidRDefault="005D06BA">
      <w:pPr>
        <w:pBdr>
          <w:top w:val="nil"/>
          <w:left w:val="nil"/>
          <w:bottom w:val="nil"/>
          <w:right w:val="nil"/>
          <w:between w:val="nil"/>
        </w:pBdr>
        <w:jc w:val="both"/>
        <w:rPr>
          <w:color w:val="000000"/>
          <w:sz w:val="28"/>
          <w:szCs w:val="28"/>
        </w:rPr>
      </w:pPr>
    </w:p>
    <w:p w14:paraId="688842F6" w14:textId="77777777" w:rsidR="005D06BA" w:rsidRDefault="005D06BA">
      <w:pPr>
        <w:pBdr>
          <w:top w:val="nil"/>
          <w:left w:val="nil"/>
          <w:bottom w:val="nil"/>
          <w:right w:val="nil"/>
          <w:between w:val="nil"/>
        </w:pBdr>
        <w:jc w:val="both"/>
        <w:rPr>
          <w:color w:val="000000"/>
          <w:sz w:val="28"/>
          <w:szCs w:val="28"/>
        </w:rPr>
      </w:pPr>
    </w:p>
    <w:p w14:paraId="4E7DCC7B" w14:textId="508BEC18" w:rsidR="005D06BA" w:rsidRDefault="005D06BA">
      <w:pPr>
        <w:pBdr>
          <w:top w:val="nil"/>
          <w:left w:val="nil"/>
          <w:bottom w:val="nil"/>
          <w:right w:val="nil"/>
          <w:between w:val="nil"/>
        </w:pBdr>
        <w:jc w:val="both"/>
        <w:rPr>
          <w:color w:val="000000"/>
          <w:sz w:val="28"/>
          <w:szCs w:val="28"/>
        </w:rPr>
      </w:pPr>
    </w:p>
    <w:p w14:paraId="22ED4065" w14:textId="02CC16D8" w:rsidR="003430F7" w:rsidRDefault="003430F7">
      <w:pPr>
        <w:pBdr>
          <w:top w:val="nil"/>
          <w:left w:val="nil"/>
          <w:bottom w:val="nil"/>
          <w:right w:val="nil"/>
          <w:between w:val="nil"/>
        </w:pBdr>
        <w:jc w:val="both"/>
        <w:rPr>
          <w:color w:val="000000"/>
          <w:sz w:val="28"/>
          <w:szCs w:val="28"/>
        </w:rPr>
      </w:pPr>
    </w:p>
    <w:p w14:paraId="6A952020" w14:textId="75FE6CA7" w:rsidR="003430F7" w:rsidRDefault="003430F7">
      <w:pPr>
        <w:pBdr>
          <w:top w:val="nil"/>
          <w:left w:val="nil"/>
          <w:bottom w:val="nil"/>
          <w:right w:val="nil"/>
          <w:between w:val="nil"/>
        </w:pBdr>
        <w:jc w:val="both"/>
        <w:rPr>
          <w:color w:val="000000"/>
          <w:sz w:val="28"/>
          <w:szCs w:val="28"/>
        </w:rPr>
      </w:pPr>
    </w:p>
    <w:p w14:paraId="023A93A0" w14:textId="77777777" w:rsidR="007A4C8C" w:rsidRDefault="007A4C8C">
      <w:pPr>
        <w:pBdr>
          <w:top w:val="nil"/>
          <w:left w:val="nil"/>
          <w:bottom w:val="nil"/>
          <w:right w:val="nil"/>
          <w:between w:val="nil"/>
        </w:pBdr>
        <w:jc w:val="both"/>
        <w:rPr>
          <w:color w:val="000000"/>
          <w:sz w:val="28"/>
          <w:szCs w:val="28"/>
        </w:rPr>
      </w:pPr>
    </w:p>
    <w:p w14:paraId="0039273A" w14:textId="1395532A" w:rsidR="00DE3108" w:rsidRDefault="00DE3108">
      <w:pPr>
        <w:pBdr>
          <w:top w:val="nil"/>
          <w:left w:val="nil"/>
          <w:bottom w:val="nil"/>
          <w:right w:val="nil"/>
          <w:between w:val="nil"/>
        </w:pBdr>
        <w:jc w:val="both"/>
        <w:rPr>
          <w:color w:val="000000"/>
          <w:sz w:val="28"/>
          <w:szCs w:val="28"/>
        </w:rPr>
      </w:pPr>
    </w:p>
    <w:p w14:paraId="62A432EB" w14:textId="50425835" w:rsidR="00734C49" w:rsidRDefault="00734C49">
      <w:pPr>
        <w:pBdr>
          <w:top w:val="nil"/>
          <w:left w:val="nil"/>
          <w:bottom w:val="nil"/>
          <w:right w:val="nil"/>
          <w:between w:val="nil"/>
        </w:pBdr>
        <w:jc w:val="both"/>
        <w:rPr>
          <w:color w:val="000000"/>
          <w:sz w:val="28"/>
          <w:szCs w:val="28"/>
        </w:rPr>
      </w:pPr>
    </w:p>
    <w:p w14:paraId="1C3EC63E" w14:textId="2F47FBF6" w:rsidR="00734C49" w:rsidRDefault="00734C49">
      <w:pPr>
        <w:pBdr>
          <w:top w:val="nil"/>
          <w:left w:val="nil"/>
          <w:bottom w:val="nil"/>
          <w:right w:val="nil"/>
          <w:between w:val="nil"/>
        </w:pBdr>
        <w:jc w:val="both"/>
        <w:rPr>
          <w:color w:val="000000"/>
          <w:sz w:val="28"/>
          <w:szCs w:val="28"/>
        </w:rPr>
      </w:pPr>
    </w:p>
    <w:p w14:paraId="7799D21F" w14:textId="77777777" w:rsidR="00734C49" w:rsidRDefault="00734C49">
      <w:pPr>
        <w:pBdr>
          <w:top w:val="nil"/>
          <w:left w:val="nil"/>
          <w:bottom w:val="nil"/>
          <w:right w:val="nil"/>
          <w:between w:val="nil"/>
        </w:pBdr>
        <w:jc w:val="both"/>
        <w:rPr>
          <w:color w:val="000000"/>
          <w:sz w:val="28"/>
          <w:szCs w:val="28"/>
        </w:rPr>
      </w:pPr>
    </w:p>
    <w:p w14:paraId="2BA29BFC" w14:textId="77777777" w:rsidR="00DE3108" w:rsidRDefault="00DE3108">
      <w:pPr>
        <w:pBdr>
          <w:top w:val="nil"/>
          <w:left w:val="nil"/>
          <w:bottom w:val="nil"/>
          <w:right w:val="nil"/>
          <w:between w:val="nil"/>
        </w:pBdr>
        <w:jc w:val="both"/>
        <w:rPr>
          <w:color w:val="000000"/>
          <w:sz w:val="28"/>
          <w:szCs w:val="28"/>
        </w:rPr>
      </w:pPr>
    </w:p>
    <w:p w14:paraId="4E0260B0" w14:textId="77777777" w:rsidR="005D06BA" w:rsidRDefault="003C1042" w:rsidP="0049377F">
      <w:pPr>
        <w:pBdr>
          <w:top w:val="nil"/>
          <w:left w:val="nil"/>
          <w:bottom w:val="nil"/>
          <w:right w:val="nil"/>
          <w:between w:val="nil"/>
        </w:pBdr>
        <w:ind w:firstLine="709"/>
        <w:jc w:val="both"/>
        <w:rPr>
          <w:b/>
          <w:color w:val="000000"/>
          <w:sz w:val="28"/>
          <w:szCs w:val="28"/>
        </w:rPr>
      </w:pPr>
      <w:r>
        <w:rPr>
          <w:b/>
          <w:color w:val="000000"/>
          <w:sz w:val="28"/>
          <w:szCs w:val="28"/>
        </w:rPr>
        <w:lastRenderedPageBreak/>
        <w:t>2 МАТЕРИАЛЫ И МЕТОДЫ ИССЛЕДОВАНИЯ</w:t>
      </w:r>
    </w:p>
    <w:p w14:paraId="1C3E0578" w14:textId="77777777" w:rsidR="007A4C8C" w:rsidRDefault="007A4C8C" w:rsidP="00CF0118">
      <w:pPr>
        <w:pBdr>
          <w:top w:val="nil"/>
          <w:left w:val="nil"/>
          <w:bottom w:val="nil"/>
          <w:right w:val="nil"/>
          <w:between w:val="nil"/>
        </w:pBdr>
        <w:ind w:firstLine="709"/>
        <w:jc w:val="both"/>
        <w:rPr>
          <w:b/>
          <w:color w:val="000000"/>
          <w:sz w:val="28"/>
          <w:szCs w:val="28"/>
        </w:rPr>
      </w:pPr>
    </w:p>
    <w:p w14:paraId="6D108848" w14:textId="77777777" w:rsidR="005D06BA" w:rsidRDefault="003C1042" w:rsidP="00CF0118">
      <w:pPr>
        <w:pBdr>
          <w:top w:val="nil"/>
          <w:left w:val="nil"/>
          <w:bottom w:val="nil"/>
          <w:right w:val="nil"/>
          <w:between w:val="nil"/>
        </w:pBdr>
        <w:ind w:firstLine="709"/>
        <w:jc w:val="both"/>
        <w:rPr>
          <w:b/>
          <w:color w:val="000000"/>
          <w:sz w:val="28"/>
          <w:szCs w:val="28"/>
        </w:rPr>
      </w:pPr>
      <w:r>
        <w:rPr>
          <w:b/>
          <w:color w:val="000000"/>
          <w:sz w:val="28"/>
          <w:szCs w:val="28"/>
        </w:rPr>
        <w:t xml:space="preserve">2.1 </w:t>
      </w:r>
      <w:r>
        <w:rPr>
          <w:b/>
          <w:sz w:val="28"/>
          <w:szCs w:val="28"/>
        </w:rPr>
        <w:t xml:space="preserve">Материалы исследования </w:t>
      </w:r>
    </w:p>
    <w:p w14:paraId="2E491104" w14:textId="06EC88B8"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Проведено одноцентровое исследование 211-</w:t>
      </w:r>
      <w:r w:rsidR="001C0DB8">
        <w:rPr>
          <w:color w:val="000000"/>
          <w:sz w:val="28"/>
          <w:szCs w:val="28"/>
        </w:rPr>
        <w:t>и</w:t>
      </w:r>
      <w:r>
        <w:rPr>
          <w:color w:val="000000"/>
          <w:sz w:val="28"/>
          <w:szCs w:val="28"/>
        </w:rPr>
        <w:t xml:space="preserve"> случаев трепетания предсердий у пациентов после перенесенных ранее кардиохирургических и интервенционных вмешательств в период с января 2015</w:t>
      </w:r>
      <w:r w:rsidR="004F2F20">
        <w:rPr>
          <w:color w:val="000000"/>
          <w:sz w:val="28"/>
          <w:szCs w:val="28"/>
        </w:rPr>
        <w:t xml:space="preserve"> </w:t>
      </w:r>
      <w:r>
        <w:rPr>
          <w:color w:val="000000"/>
          <w:sz w:val="28"/>
          <w:szCs w:val="28"/>
        </w:rPr>
        <w:t>г</w:t>
      </w:r>
      <w:r w:rsidR="004F2F20">
        <w:rPr>
          <w:color w:val="000000"/>
          <w:sz w:val="28"/>
          <w:szCs w:val="28"/>
        </w:rPr>
        <w:t>.</w:t>
      </w:r>
      <w:r>
        <w:rPr>
          <w:color w:val="000000"/>
          <w:sz w:val="28"/>
          <w:szCs w:val="28"/>
        </w:rPr>
        <w:t xml:space="preserve"> по декабрь 2020</w:t>
      </w:r>
      <w:r w:rsidR="004F2F20">
        <w:rPr>
          <w:color w:val="000000"/>
          <w:sz w:val="28"/>
          <w:szCs w:val="28"/>
        </w:rPr>
        <w:t xml:space="preserve"> </w:t>
      </w:r>
      <w:r>
        <w:rPr>
          <w:color w:val="000000"/>
          <w:sz w:val="28"/>
          <w:szCs w:val="28"/>
        </w:rPr>
        <w:t>г</w:t>
      </w:r>
      <w:r w:rsidR="004F2F20">
        <w:rPr>
          <w:color w:val="000000"/>
          <w:sz w:val="28"/>
          <w:szCs w:val="28"/>
        </w:rPr>
        <w:t>.</w:t>
      </w:r>
      <w:r>
        <w:rPr>
          <w:color w:val="000000"/>
          <w:sz w:val="28"/>
          <w:szCs w:val="28"/>
        </w:rPr>
        <w:t>, которые находились на стационарном лечении в НАО «Национальный научный кардиохирургический центр».</w:t>
      </w:r>
    </w:p>
    <w:p w14:paraId="441E9ECB" w14:textId="7DC03A72"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 xml:space="preserve">Данное исследование проводилось в соответствии с Хельсинской декларацией и было одобрено Локальным Биоэтическим комитетом НАО «ННКЦ» – протокол заседания </w:t>
      </w:r>
      <w:r w:rsidR="00637058">
        <w:rPr>
          <w:color w:val="000000"/>
          <w:sz w:val="28"/>
          <w:szCs w:val="28"/>
        </w:rPr>
        <w:t>№</w:t>
      </w:r>
      <w:r>
        <w:rPr>
          <w:color w:val="000000"/>
          <w:sz w:val="28"/>
          <w:szCs w:val="28"/>
        </w:rPr>
        <w:t xml:space="preserve">5 от 30 ноября 2018 года </w:t>
      </w:r>
      <w:r w:rsidR="00666E82">
        <w:rPr>
          <w:color w:val="000000"/>
          <w:sz w:val="28"/>
          <w:szCs w:val="28"/>
        </w:rPr>
        <w:t xml:space="preserve">и Этической комиссии НАО «Медицинский университет Астана» – протокол заседания </w:t>
      </w:r>
      <w:r w:rsidR="00637058">
        <w:rPr>
          <w:color w:val="000000"/>
          <w:sz w:val="28"/>
          <w:szCs w:val="28"/>
        </w:rPr>
        <w:t>№</w:t>
      </w:r>
      <w:r w:rsidR="00666E82">
        <w:rPr>
          <w:color w:val="000000"/>
          <w:sz w:val="28"/>
          <w:szCs w:val="28"/>
        </w:rPr>
        <w:t>28 от 30 марта 2022 года (Приложение Г)</w:t>
      </w:r>
      <w:r>
        <w:rPr>
          <w:color w:val="000000"/>
          <w:sz w:val="28"/>
          <w:szCs w:val="28"/>
        </w:rPr>
        <w:t>. Анализированы материалы двух выборок: ретроспективной (группа non-AI), 101 случай РЧА с использованием навигационной системы Carto3 (Biosense Webster, Diamond Bar, CA) без функции ablation index (AI) в период с января 2015</w:t>
      </w:r>
      <w:r w:rsidR="004F2F20">
        <w:rPr>
          <w:color w:val="000000"/>
          <w:sz w:val="28"/>
          <w:szCs w:val="28"/>
        </w:rPr>
        <w:t xml:space="preserve"> </w:t>
      </w:r>
      <w:r>
        <w:rPr>
          <w:color w:val="000000"/>
          <w:sz w:val="28"/>
          <w:szCs w:val="28"/>
        </w:rPr>
        <w:t>г</w:t>
      </w:r>
      <w:r w:rsidR="004F2F20">
        <w:rPr>
          <w:color w:val="000000"/>
          <w:sz w:val="28"/>
          <w:szCs w:val="28"/>
        </w:rPr>
        <w:t>.</w:t>
      </w:r>
      <w:r>
        <w:rPr>
          <w:color w:val="000000"/>
          <w:sz w:val="28"/>
          <w:szCs w:val="28"/>
        </w:rPr>
        <w:t xml:space="preserve"> по декабрь 2017</w:t>
      </w:r>
      <w:r w:rsidR="004F2F20">
        <w:rPr>
          <w:color w:val="000000"/>
          <w:sz w:val="28"/>
          <w:szCs w:val="28"/>
        </w:rPr>
        <w:t xml:space="preserve"> </w:t>
      </w:r>
      <w:r>
        <w:rPr>
          <w:color w:val="000000"/>
          <w:sz w:val="28"/>
          <w:szCs w:val="28"/>
        </w:rPr>
        <w:t>г</w:t>
      </w:r>
      <w:r w:rsidR="004F2F20">
        <w:rPr>
          <w:color w:val="000000"/>
          <w:sz w:val="28"/>
          <w:szCs w:val="28"/>
        </w:rPr>
        <w:t>.</w:t>
      </w:r>
      <w:r>
        <w:rPr>
          <w:color w:val="000000"/>
          <w:sz w:val="28"/>
          <w:szCs w:val="28"/>
        </w:rPr>
        <w:t>; проспективной (группа AI) - 110 случаев РЧА с использованием навигационной системы Carto3 с функцией AI в период с января 2018</w:t>
      </w:r>
      <w:r w:rsidR="004F2F20">
        <w:rPr>
          <w:color w:val="000000"/>
          <w:sz w:val="28"/>
          <w:szCs w:val="28"/>
        </w:rPr>
        <w:t xml:space="preserve"> </w:t>
      </w:r>
      <w:r>
        <w:rPr>
          <w:color w:val="000000"/>
          <w:sz w:val="28"/>
          <w:szCs w:val="28"/>
        </w:rPr>
        <w:t>г</w:t>
      </w:r>
      <w:r w:rsidR="004F2F20">
        <w:rPr>
          <w:color w:val="000000"/>
          <w:sz w:val="28"/>
          <w:szCs w:val="28"/>
        </w:rPr>
        <w:t>.</w:t>
      </w:r>
      <w:r>
        <w:rPr>
          <w:color w:val="000000"/>
          <w:sz w:val="28"/>
          <w:szCs w:val="28"/>
        </w:rPr>
        <w:t xml:space="preserve"> по декабрь 2020</w:t>
      </w:r>
      <w:r w:rsidR="004F2F20">
        <w:rPr>
          <w:color w:val="000000"/>
          <w:sz w:val="28"/>
          <w:szCs w:val="28"/>
        </w:rPr>
        <w:t xml:space="preserve"> </w:t>
      </w:r>
      <w:r>
        <w:rPr>
          <w:color w:val="000000"/>
          <w:sz w:val="28"/>
          <w:szCs w:val="28"/>
        </w:rPr>
        <w:t xml:space="preserve">г. </w:t>
      </w:r>
    </w:p>
    <w:p w14:paraId="65BEB181" w14:textId="5DBF2625"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Критериями включения в исследование являлись возраст пациентов старше 18 лет, установленный диагноз трепетания предсердий у пациентов, ранее перенесших кардиохирургические операции и/или катетерные абляции предсердных аритмий (РЧА, криоабл</w:t>
      </w:r>
      <w:r w:rsidR="00161504">
        <w:rPr>
          <w:color w:val="000000"/>
          <w:sz w:val="28"/>
          <w:szCs w:val="28"/>
        </w:rPr>
        <w:t>а</w:t>
      </w:r>
      <w:r>
        <w:rPr>
          <w:color w:val="000000"/>
          <w:sz w:val="28"/>
          <w:szCs w:val="28"/>
        </w:rPr>
        <w:t xml:space="preserve">ция). </w:t>
      </w:r>
    </w:p>
    <w:p w14:paraId="5FAC80F2" w14:textId="77777777"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Пациенты с тромбозом ушка левого предсердия (УЛП), механическим митральным клапаном в случае атипичного ТП из левого предсердия (ЛП), декомпенсацией сопутствующих заболеваний и отказом от участия в исследовании были исключены. Из исследования были исключены 3 пациента: два пациента скончались вследствие коронавирусной инфекции covid-19 (пациенты старше 70 лет) и 1 пациентка отказалась продолжать исследование. Таким образом, в соответствии критериями включения и исключения исследование продолжили 107 пациентов в проспективной группе (группа AI).</w:t>
      </w:r>
    </w:p>
    <w:p w14:paraId="77DBB102" w14:textId="77777777"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 xml:space="preserve">Диагноз ТП, легочной гипертензии (ЛГ) и хронической сердечной недостаточности (ХСН) устанавливался на основании результатов расспроса, данных клинического осмотра и результатов дополнительных лабораторно – инструментальных методов исследования в соответствии с критериями, прописанными в действующих клинических протоколах Республики Казахстан: «Фибрилляция и трепетание предсердий» [154], «Легочная гипертензия», [155], «Хроническая сердечная недостаточность» [156]. </w:t>
      </w:r>
    </w:p>
    <w:p w14:paraId="4222858C" w14:textId="3BB5DC1C" w:rsidR="005D06BA" w:rsidRDefault="003C1042" w:rsidP="00CF0118">
      <w:pPr>
        <w:pBdr>
          <w:top w:val="nil"/>
          <w:left w:val="nil"/>
          <w:bottom w:val="nil"/>
          <w:right w:val="nil"/>
          <w:between w:val="nil"/>
        </w:pBdr>
        <w:ind w:firstLine="709"/>
        <w:jc w:val="both"/>
        <w:rPr>
          <w:color w:val="000000"/>
          <w:sz w:val="28"/>
          <w:szCs w:val="28"/>
        </w:rPr>
      </w:pPr>
      <w:bookmarkStart w:id="7" w:name="_heading=h.1fob9te" w:colFirst="0" w:colLast="0"/>
      <w:bookmarkEnd w:id="7"/>
      <w:r>
        <w:rPr>
          <w:color w:val="000000"/>
          <w:sz w:val="28"/>
          <w:szCs w:val="28"/>
        </w:rPr>
        <w:t xml:space="preserve">После комплексного обследования пациентов и верифицирования диагноза трепетания предсердий и сопутствующих заболеваний согласно клиническим протоколам, критериям включения и исключения, подписания информированного согласия, пациенты были включены в проспективную выборку. Данные для группы сравнения были получены ретроспективно: ее составили </w:t>
      </w:r>
      <w:r>
        <w:rPr>
          <w:sz w:val="28"/>
          <w:szCs w:val="28"/>
        </w:rPr>
        <w:t>п</w:t>
      </w:r>
      <w:r>
        <w:rPr>
          <w:color w:val="000000"/>
          <w:sz w:val="28"/>
          <w:szCs w:val="28"/>
        </w:rPr>
        <w:t xml:space="preserve">ациенты с трепетанием предсердий после кардиохирургических вмешательств и катетерных </w:t>
      </w:r>
      <w:r>
        <w:rPr>
          <w:color w:val="000000"/>
          <w:sz w:val="28"/>
          <w:szCs w:val="28"/>
        </w:rPr>
        <w:lastRenderedPageBreak/>
        <w:t>абляций, пролеченные с января 2015 года по декабрь 2017</w:t>
      </w:r>
      <w:r w:rsidR="004F2F20">
        <w:rPr>
          <w:color w:val="000000"/>
          <w:sz w:val="28"/>
          <w:szCs w:val="28"/>
        </w:rPr>
        <w:t xml:space="preserve"> </w:t>
      </w:r>
      <w:r>
        <w:rPr>
          <w:color w:val="000000"/>
          <w:sz w:val="28"/>
          <w:szCs w:val="28"/>
        </w:rPr>
        <w:t xml:space="preserve">г. Дизайн исследования данного   исследования представлен в рисунке </w:t>
      </w:r>
      <w:r w:rsidR="00304841">
        <w:rPr>
          <w:sz w:val="28"/>
          <w:szCs w:val="28"/>
        </w:rPr>
        <w:t>9</w:t>
      </w:r>
      <w:r>
        <w:rPr>
          <w:color w:val="000000"/>
          <w:sz w:val="28"/>
          <w:szCs w:val="28"/>
        </w:rPr>
        <w:t>.</w:t>
      </w:r>
    </w:p>
    <w:p w14:paraId="3B45B85C" w14:textId="77777777" w:rsidR="001C0DB8" w:rsidRDefault="001C0DB8" w:rsidP="00CF0118">
      <w:pPr>
        <w:pBdr>
          <w:top w:val="nil"/>
          <w:left w:val="nil"/>
          <w:bottom w:val="nil"/>
          <w:right w:val="nil"/>
          <w:between w:val="nil"/>
        </w:pBdr>
        <w:ind w:firstLine="709"/>
        <w:jc w:val="both"/>
        <w:rPr>
          <w:color w:val="000000"/>
          <w:sz w:val="28"/>
          <w:szCs w:val="28"/>
        </w:rPr>
      </w:pPr>
    </w:p>
    <w:p w14:paraId="416A3462" w14:textId="2412C2CB" w:rsidR="005D06BA" w:rsidRDefault="005510C3" w:rsidP="005510C3">
      <w:pPr>
        <w:pBdr>
          <w:top w:val="nil"/>
          <w:left w:val="nil"/>
          <w:bottom w:val="nil"/>
          <w:right w:val="nil"/>
          <w:between w:val="nil"/>
        </w:pBdr>
        <w:jc w:val="center"/>
        <w:rPr>
          <w:color w:val="000000"/>
          <w:sz w:val="28"/>
          <w:szCs w:val="28"/>
        </w:rPr>
      </w:pPr>
      <w:r>
        <w:rPr>
          <w:noProof/>
          <w:color w:val="000000"/>
          <w:sz w:val="28"/>
          <w:szCs w:val="28"/>
        </w:rPr>
        <w:drawing>
          <wp:inline distT="0" distB="0" distL="0" distR="0" wp14:anchorId="7EC7994B" wp14:editId="380F0080">
            <wp:extent cx="5979240" cy="5440680"/>
            <wp:effectExtent l="0" t="0" r="254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rotWithShape="1">
                    <a:blip r:embed="rId19">
                      <a:extLst>
                        <a:ext uri="{28A0092B-C50C-407E-A947-70E740481C1C}">
                          <a14:useLocalDpi xmlns:a14="http://schemas.microsoft.com/office/drawing/2010/main" val="0"/>
                        </a:ext>
                      </a:extLst>
                    </a:blip>
                    <a:srcRect l="5561" t="8274" r="13343" b="34708"/>
                    <a:stretch/>
                  </pic:blipFill>
                  <pic:spPr bwMode="auto">
                    <a:xfrm>
                      <a:off x="0" y="0"/>
                      <a:ext cx="5981198" cy="5442461"/>
                    </a:xfrm>
                    <a:prstGeom prst="rect">
                      <a:avLst/>
                    </a:prstGeom>
                    <a:ln>
                      <a:noFill/>
                    </a:ln>
                    <a:extLst>
                      <a:ext uri="{53640926-AAD7-44D8-BBD7-CCE9431645EC}">
                        <a14:shadowObscured xmlns:a14="http://schemas.microsoft.com/office/drawing/2010/main"/>
                      </a:ext>
                    </a:extLst>
                  </pic:spPr>
                </pic:pic>
              </a:graphicData>
            </a:graphic>
          </wp:inline>
        </w:drawing>
      </w:r>
    </w:p>
    <w:p w14:paraId="1D775FFD" w14:textId="77777777" w:rsidR="00CF0118" w:rsidRPr="00CF0118" w:rsidRDefault="00CF0118">
      <w:pPr>
        <w:pBdr>
          <w:top w:val="nil"/>
          <w:left w:val="nil"/>
          <w:bottom w:val="nil"/>
          <w:right w:val="nil"/>
          <w:between w:val="nil"/>
        </w:pBdr>
        <w:tabs>
          <w:tab w:val="left" w:pos="1134"/>
        </w:tabs>
        <w:jc w:val="both"/>
        <w:rPr>
          <w:color w:val="000000"/>
          <w:sz w:val="16"/>
          <w:szCs w:val="16"/>
        </w:rPr>
      </w:pPr>
    </w:p>
    <w:p w14:paraId="07AA37D8" w14:textId="77777777" w:rsidR="00CF0118" w:rsidRPr="00CF0118" w:rsidRDefault="00CF0118" w:rsidP="00CF0118">
      <w:pPr>
        <w:pBdr>
          <w:top w:val="nil"/>
          <w:left w:val="nil"/>
          <w:bottom w:val="nil"/>
          <w:right w:val="nil"/>
          <w:between w:val="nil"/>
        </w:pBdr>
        <w:tabs>
          <w:tab w:val="left" w:pos="1134"/>
        </w:tabs>
        <w:ind w:firstLine="709"/>
        <w:jc w:val="both"/>
        <w:rPr>
          <w:color w:val="000000"/>
        </w:rPr>
      </w:pPr>
      <w:r w:rsidRPr="00CF0118">
        <w:rPr>
          <w:color w:val="000000"/>
        </w:rPr>
        <w:t>ЭКГ – электрокардиография; ВСЭХОКГ – внутрисердечное эхокардиография; AI</w:t>
      </w:r>
      <w:r>
        <w:rPr>
          <w:color w:val="000000"/>
        </w:rPr>
        <w:t xml:space="preserve"> </w:t>
      </w:r>
      <w:r w:rsidRPr="00CF0118">
        <w:rPr>
          <w:color w:val="000000"/>
        </w:rPr>
        <w:t>- ablation index (индекс аблации); ХМЭКГ - Холтеровское мониторирование ЭКГ; ЭФИ – электрофизиологическое исследование; РЧА – радиочастотная абляция; ТП</w:t>
      </w:r>
      <w:r>
        <w:rPr>
          <w:color w:val="000000"/>
        </w:rPr>
        <w:t xml:space="preserve"> </w:t>
      </w:r>
      <w:r w:rsidRPr="00CF0118">
        <w:rPr>
          <w:color w:val="000000"/>
        </w:rPr>
        <w:t>- трепетание предсердий; АТП</w:t>
      </w:r>
      <w:r>
        <w:rPr>
          <w:color w:val="000000"/>
        </w:rPr>
        <w:t xml:space="preserve"> </w:t>
      </w:r>
      <w:r w:rsidRPr="00CF0118">
        <w:rPr>
          <w:color w:val="000000"/>
        </w:rPr>
        <w:t>- атипичное трепетание предсердий; ТТП</w:t>
      </w:r>
      <w:r>
        <w:rPr>
          <w:color w:val="000000"/>
        </w:rPr>
        <w:t xml:space="preserve"> </w:t>
      </w:r>
      <w:r w:rsidRPr="00CF0118">
        <w:rPr>
          <w:color w:val="000000"/>
        </w:rPr>
        <w:t>- типичное трепетание предсердий</w:t>
      </w:r>
    </w:p>
    <w:p w14:paraId="282CFF29" w14:textId="77777777" w:rsidR="00CF0118" w:rsidRPr="00CF0118" w:rsidRDefault="00CF0118">
      <w:pPr>
        <w:pBdr>
          <w:top w:val="nil"/>
          <w:left w:val="nil"/>
          <w:bottom w:val="nil"/>
          <w:right w:val="nil"/>
          <w:between w:val="nil"/>
        </w:pBdr>
        <w:tabs>
          <w:tab w:val="left" w:pos="1134"/>
        </w:tabs>
        <w:jc w:val="both"/>
        <w:rPr>
          <w:strike/>
          <w:color w:val="000000"/>
          <w:sz w:val="16"/>
          <w:szCs w:val="16"/>
        </w:rPr>
      </w:pPr>
    </w:p>
    <w:p w14:paraId="61458961" w14:textId="42533038" w:rsidR="005D06BA" w:rsidRDefault="003C1042" w:rsidP="00CF0118">
      <w:pPr>
        <w:pBdr>
          <w:top w:val="nil"/>
          <w:left w:val="nil"/>
          <w:bottom w:val="nil"/>
          <w:right w:val="nil"/>
          <w:between w:val="nil"/>
        </w:pBdr>
        <w:tabs>
          <w:tab w:val="left" w:pos="1134"/>
        </w:tabs>
        <w:jc w:val="center"/>
        <w:rPr>
          <w:color w:val="000000"/>
          <w:sz w:val="28"/>
          <w:szCs w:val="28"/>
        </w:rPr>
      </w:pPr>
      <w:r>
        <w:rPr>
          <w:color w:val="000000"/>
          <w:sz w:val="28"/>
          <w:szCs w:val="28"/>
        </w:rPr>
        <w:t xml:space="preserve">Рисунок </w:t>
      </w:r>
      <w:r w:rsidR="00304841">
        <w:rPr>
          <w:color w:val="000000"/>
          <w:sz w:val="28"/>
          <w:szCs w:val="28"/>
        </w:rPr>
        <w:t>9</w:t>
      </w:r>
      <w:r>
        <w:rPr>
          <w:color w:val="000000"/>
          <w:sz w:val="28"/>
          <w:szCs w:val="28"/>
        </w:rPr>
        <w:t xml:space="preserve"> – Дизайн исследования</w:t>
      </w:r>
    </w:p>
    <w:p w14:paraId="43B44500" w14:textId="77777777" w:rsidR="005D06BA" w:rsidRPr="00CF0118" w:rsidRDefault="005D06BA">
      <w:pPr>
        <w:pBdr>
          <w:top w:val="nil"/>
          <w:left w:val="nil"/>
          <w:bottom w:val="nil"/>
          <w:right w:val="nil"/>
          <w:between w:val="nil"/>
        </w:pBdr>
        <w:jc w:val="both"/>
        <w:rPr>
          <w:color w:val="000000"/>
          <w:sz w:val="28"/>
          <w:szCs w:val="28"/>
        </w:rPr>
      </w:pPr>
    </w:p>
    <w:p w14:paraId="75C7E704" w14:textId="77777777"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После ЭФИ, РЧА и восстановления синусового ритма сердца проводилось динамическое наблюдение за пациентами в течение двенадцати месяцев, в ходе которого оценивали характер течения нарушения ритма сердца и проводимости, размеры ЛП, расчетное систолическое давление в легочной артерии (РСДЛА), конечно-диастолический и конечно-систолический объемы (КДО, КСО). Таким образом, оценивали эффективность катетерной аблации в течение 12 месяцев.</w:t>
      </w:r>
    </w:p>
    <w:p w14:paraId="10F67260" w14:textId="77777777"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 xml:space="preserve">В обеих группах пациенты до и после РЧА принимали варфарин в терапевтических дозах (МНО 2,0-3,0) или новые оральные антикоагулянты </w:t>
      </w:r>
      <w:r>
        <w:rPr>
          <w:color w:val="000000"/>
          <w:sz w:val="28"/>
          <w:szCs w:val="28"/>
        </w:rPr>
        <w:lastRenderedPageBreak/>
        <w:t>(НОАК). Пациентам с атипичным ТП и наличием конкурирующей ФП после успешного РЧА назначалась антиаритмическая терапия (ААТ), преимущественно II и III группы (класса), в течение 3 месяцев. В группе AI пациентам с увеличением количества биомаркера NT-proBNP дополнительно проводилось консервативная терапия ХСН.</w:t>
      </w:r>
    </w:p>
    <w:p w14:paraId="598E9255" w14:textId="77777777" w:rsidR="005D06BA" w:rsidRDefault="005D06BA" w:rsidP="00CF0118">
      <w:pPr>
        <w:pBdr>
          <w:top w:val="nil"/>
          <w:left w:val="nil"/>
          <w:bottom w:val="nil"/>
          <w:right w:val="nil"/>
          <w:between w:val="nil"/>
        </w:pBdr>
        <w:ind w:firstLine="709"/>
        <w:jc w:val="both"/>
        <w:rPr>
          <w:color w:val="000000"/>
          <w:sz w:val="28"/>
          <w:szCs w:val="28"/>
        </w:rPr>
      </w:pPr>
    </w:p>
    <w:p w14:paraId="4D90AF54" w14:textId="77777777" w:rsidR="005D06BA" w:rsidRDefault="003C1042" w:rsidP="00CF0118">
      <w:pPr>
        <w:pBdr>
          <w:top w:val="nil"/>
          <w:left w:val="nil"/>
          <w:bottom w:val="nil"/>
          <w:right w:val="nil"/>
          <w:between w:val="nil"/>
        </w:pBdr>
        <w:ind w:firstLine="709"/>
        <w:jc w:val="both"/>
        <w:rPr>
          <w:b/>
          <w:color w:val="000000"/>
          <w:sz w:val="28"/>
          <w:szCs w:val="28"/>
        </w:rPr>
      </w:pPr>
      <w:r>
        <w:rPr>
          <w:b/>
          <w:color w:val="000000"/>
          <w:sz w:val="28"/>
          <w:szCs w:val="28"/>
        </w:rPr>
        <w:t>2.2 Методы исследования</w:t>
      </w:r>
    </w:p>
    <w:p w14:paraId="42A30B4C" w14:textId="3ED298F1"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 xml:space="preserve">Всем пациентам проводился: общеклинический осмотр пациента, включавший в себя выяснение жалоб, изучения анамнеза заболевания и жизни, физикального осмотра по органам и системам, лабораторное исследование общего анализа крови и мочи, определялся уровень электролитов (калия, натрия, кальция), общего билирубина, аланинаминотрансфераза (АлТ), аспартатаминотрансфераза (АсТ), креатинина, мочевины, глюкозы, гликолизированный гемоглобин (если есть сахарный диабет), гормонов щитовидной железы (тиреотропный гормон (ТТГ), свободный трийодтиронин (Т3), свободный тироксин (Т4), антитела к тиреоидной пероксидазе (АТПО), коагулограмма. Дополнительно проспективной группе проводился анализ кардиомаркера NT-proBNP (проводилось на аппарате </w:t>
      </w:r>
      <w:r w:rsidR="00761EA5">
        <w:rPr>
          <w:color w:val="000000"/>
          <w:sz w:val="28"/>
          <w:szCs w:val="28"/>
          <w:lang w:val="en-US"/>
        </w:rPr>
        <w:t>Roche</w:t>
      </w:r>
      <w:r w:rsidR="00761EA5" w:rsidRPr="00761EA5">
        <w:rPr>
          <w:color w:val="000000"/>
          <w:sz w:val="28"/>
          <w:szCs w:val="28"/>
        </w:rPr>
        <w:t xml:space="preserve"> </w:t>
      </w:r>
      <w:r>
        <w:rPr>
          <w:color w:val="000000"/>
          <w:sz w:val="28"/>
          <w:szCs w:val="28"/>
        </w:rPr>
        <w:t>Cobas 6000) методом фотометрии</w:t>
      </w:r>
      <w:r w:rsidR="00761EA5">
        <w:rPr>
          <w:color w:val="000000"/>
          <w:sz w:val="28"/>
          <w:szCs w:val="28"/>
        </w:rPr>
        <w:t xml:space="preserve"> (</w:t>
      </w:r>
      <w:r w:rsidR="000C04E9">
        <w:rPr>
          <w:color w:val="000000"/>
          <w:sz w:val="28"/>
          <w:szCs w:val="28"/>
        </w:rPr>
        <w:t>р</w:t>
      </w:r>
      <w:r w:rsidR="00761EA5">
        <w:rPr>
          <w:color w:val="000000"/>
          <w:sz w:val="28"/>
          <w:szCs w:val="28"/>
        </w:rPr>
        <w:t xml:space="preserve">исунок </w:t>
      </w:r>
      <w:r w:rsidR="00304841">
        <w:rPr>
          <w:color w:val="000000"/>
          <w:sz w:val="28"/>
          <w:szCs w:val="28"/>
        </w:rPr>
        <w:t>10</w:t>
      </w:r>
      <w:r w:rsidR="00761EA5">
        <w:rPr>
          <w:color w:val="000000"/>
          <w:sz w:val="28"/>
          <w:szCs w:val="28"/>
        </w:rPr>
        <w:t>)</w:t>
      </w:r>
      <w:r>
        <w:rPr>
          <w:color w:val="000000"/>
          <w:sz w:val="28"/>
          <w:szCs w:val="28"/>
        </w:rPr>
        <w:t>.</w:t>
      </w:r>
    </w:p>
    <w:p w14:paraId="20922104" w14:textId="77777777" w:rsidR="00761EA5" w:rsidRDefault="00761EA5" w:rsidP="00CF0118">
      <w:pPr>
        <w:pBdr>
          <w:top w:val="nil"/>
          <w:left w:val="nil"/>
          <w:bottom w:val="nil"/>
          <w:right w:val="nil"/>
          <w:between w:val="nil"/>
        </w:pBdr>
        <w:ind w:firstLine="709"/>
        <w:jc w:val="both"/>
        <w:rPr>
          <w:color w:val="000000"/>
          <w:sz w:val="28"/>
          <w:szCs w:val="28"/>
        </w:rPr>
      </w:pPr>
    </w:p>
    <w:p w14:paraId="52597AE8" w14:textId="21095FF6" w:rsidR="00761EA5" w:rsidRDefault="00761EA5" w:rsidP="001C0DB8">
      <w:pPr>
        <w:pBdr>
          <w:top w:val="nil"/>
          <w:left w:val="nil"/>
          <w:bottom w:val="nil"/>
          <w:right w:val="nil"/>
          <w:between w:val="nil"/>
        </w:pBdr>
        <w:jc w:val="center"/>
        <w:rPr>
          <w:color w:val="000000"/>
          <w:sz w:val="28"/>
          <w:szCs w:val="28"/>
        </w:rPr>
      </w:pPr>
      <w:r>
        <w:rPr>
          <w:noProof/>
        </w:rPr>
        <w:drawing>
          <wp:inline distT="0" distB="0" distL="0" distR="0" wp14:anchorId="6413826D" wp14:editId="192BA5E2">
            <wp:extent cx="5896052" cy="3299155"/>
            <wp:effectExtent l="0" t="0" r="0" b="0"/>
            <wp:docPr id="20" name="Рисунок 20" descr="Roche Cobas 6000 Биохимический анализатор"/>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Roche Cobas 6000 Биохимический анализатор"/>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6068" b="28483"/>
                    <a:stretch/>
                  </pic:blipFill>
                  <pic:spPr bwMode="auto">
                    <a:xfrm>
                      <a:off x="0" y="0"/>
                      <a:ext cx="5900487" cy="3301637"/>
                    </a:xfrm>
                    <a:prstGeom prst="rect">
                      <a:avLst/>
                    </a:prstGeom>
                    <a:noFill/>
                    <a:ln>
                      <a:noFill/>
                    </a:ln>
                    <a:extLst>
                      <a:ext uri="{53640926-AAD7-44D8-BBD7-CCE9431645EC}">
                        <a14:shadowObscured xmlns:a14="http://schemas.microsoft.com/office/drawing/2010/main"/>
                      </a:ext>
                    </a:extLst>
                  </pic:spPr>
                </pic:pic>
              </a:graphicData>
            </a:graphic>
          </wp:inline>
        </w:drawing>
      </w:r>
    </w:p>
    <w:p w14:paraId="37605EAA" w14:textId="77777777" w:rsidR="00B30DFF" w:rsidRPr="001C0DB8" w:rsidRDefault="00B30DFF" w:rsidP="00DD44E8">
      <w:pPr>
        <w:pBdr>
          <w:top w:val="nil"/>
          <w:left w:val="nil"/>
          <w:bottom w:val="nil"/>
          <w:right w:val="nil"/>
          <w:between w:val="nil"/>
        </w:pBdr>
        <w:jc w:val="center"/>
        <w:rPr>
          <w:sz w:val="16"/>
          <w:szCs w:val="16"/>
        </w:rPr>
      </w:pPr>
    </w:p>
    <w:p w14:paraId="6C069327" w14:textId="3D7AF832" w:rsidR="001C0DB8" w:rsidRDefault="00761EA5" w:rsidP="00DD44E8">
      <w:pPr>
        <w:pBdr>
          <w:top w:val="nil"/>
          <w:left w:val="nil"/>
          <w:bottom w:val="nil"/>
          <w:right w:val="nil"/>
          <w:between w:val="nil"/>
        </w:pBdr>
        <w:jc w:val="center"/>
        <w:rPr>
          <w:sz w:val="28"/>
          <w:szCs w:val="28"/>
          <w:shd w:val="clear" w:color="auto" w:fill="FFFFFF"/>
        </w:rPr>
      </w:pPr>
      <w:r w:rsidRPr="00761EA5">
        <w:rPr>
          <w:sz w:val="28"/>
          <w:szCs w:val="28"/>
        </w:rPr>
        <w:t xml:space="preserve">Рисунок </w:t>
      </w:r>
      <w:r w:rsidR="00304841">
        <w:rPr>
          <w:sz w:val="28"/>
          <w:szCs w:val="28"/>
        </w:rPr>
        <w:t>10</w:t>
      </w:r>
      <w:r w:rsidRPr="00761EA5">
        <w:rPr>
          <w:sz w:val="28"/>
          <w:szCs w:val="28"/>
        </w:rPr>
        <w:t xml:space="preserve"> – Модульный автоматический анализатор с </w:t>
      </w:r>
      <w:r w:rsidRPr="00761EA5">
        <w:rPr>
          <w:sz w:val="28"/>
          <w:szCs w:val="28"/>
          <w:shd w:val="clear" w:color="auto" w:fill="FFFFFF"/>
        </w:rPr>
        <w:t>закрытой аналитической системой, позволяющая консолидировать тесты по клинической и иммунной химии в единую платформу и осуществлять исследования из одной первичной пр</w:t>
      </w:r>
      <w:r w:rsidR="001C0DB8">
        <w:rPr>
          <w:sz w:val="28"/>
          <w:szCs w:val="28"/>
          <w:shd w:val="clear" w:color="auto" w:fill="FFFFFF"/>
        </w:rPr>
        <w:t>обирки</w:t>
      </w:r>
    </w:p>
    <w:p w14:paraId="3152CD9A" w14:textId="77777777" w:rsidR="001C0DB8" w:rsidRPr="001C0DB8" w:rsidRDefault="001C0DB8" w:rsidP="001C0DB8">
      <w:pPr>
        <w:pBdr>
          <w:top w:val="nil"/>
          <w:left w:val="nil"/>
          <w:bottom w:val="nil"/>
          <w:right w:val="nil"/>
          <w:between w:val="nil"/>
        </w:pBdr>
        <w:ind w:firstLine="709"/>
        <w:jc w:val="both"/>
        <w:rPr>
          <w:sz w:val="16"/>
          <w:szCs w:val="16"/>
          <w:shd w:val="clear" w:color="auto" w:fill="FFFFFF"/>
        </w:rPr>
      </w:pPr>
    </w:p>
    <w:p w14:paraId="7FB31B1B" w14:textId="3DDE5A00" w:rsidR="00761EA5" w:rsidRPr="001C0DB8" w:rsidRDefault="001C0DB8" w:rsidP="001C0DB8">
      <w:pPr>
        <w:pBdr>
          <w:top w:val="nil"/>
          <w:left w:val="nil"/>
          <w:bottom w:val="nil"/>
          <w:right w:val="nil"/>
          <w:between w:val="nil"/>
        </w:pBdr>
        <w:ind w:firstLine="709"/>
        <w:jc w:val="both"/>
      </w:pPr>
      <w:r w:rsidRPr="001C0DB8">
        <w:rPr>
          <w:shd w:val="clear" w:color="auto" w:fill="FFFFFF"/>
        </w:rPr>
        <w:t>Примечание – Произведено в Швейцарии</w:t>
      </w:r>
    </w:p>
    <w:p w14:paraId="03F53E07" w14:textId="77777777" w:rsidR="005D06BA" w:rsidRDefault="003C1042" w:rsidP="001C0DB8">
      <w:pPr>
        <w:pBdr>
          <w:top w:val="nil"/>
          <w:left w:val="nil"/>
          <w:bottom w:val="nil"/>
          <w:right w:val="nil"/>
          <w:between w:val="nil"/>
        </w:pBdr>
        <w:ind w:firstLine="709"/>
        <w:jc w:val="both"/>
        <w:rPr>
          <w:i/>
          <w:color w:val="000000"/>
          <w:sz w:val="28"/>
          <w:szCs w:val="28"/>
        </w:rPr>
      </w:pPr>
      <w:r>
        <w:rPr>
          <w:i/>
          <w:color w:val="000000"/>
          <w:sz w:val="28"/>
          <w:szCs w:val="28"/>
        </w:rPr>
        <w:t xml:space="preserve">Инструментальное обследование пациентов включало в себя проведение: </w:t>
      </w:r>
    </w:p>
    <w:p w14:paraId="725936BB" w14:textId="6F68008D" w:rsidR="005D06BA" w:rsidRPr="000B6190" w:rsidRDefault="003C1042" w:rsidP="001C0DB8">
      <w:pPr>
        <w:numPr>
          <w:ilvl w:val="0"/>
          <w:numId w:val="2"/>
        </w:numPr>
        <w:pBdr>
          <w:top w:val="nil"/>
          <w:left w:val="nil"/>
          <w:bottom w:val="nil"/>
          <w:right w:val="nil"/>
          <w:between w:val="nil"/>
        </w:pBdr>
        <w:tabs>
          <w:tab w:val="left" w:pos="993"/>
        </w:tabs>
        <w:ind w:left="0" w:firstLine="709"/>
        <w:jc w:val="both"/>
        <w:rPr>
          <w:sz w:val="28"/>
          <w:szCs w:val="28"/>
        </w:rPr>
      </w:pPr>
      <w:r>
        <w:rPr>
          <w:color w:val="000000"/>
          <w:sz w:val="28"/>
          <w:szCs w:val="28"/>
        </w:rPr>
        <w:lastRenderedPageBreak/>
        <w:t>Электрокардиография (ЭКГ). Регистрация ЭКГ выполнялась в двенадцати отведениях (I, II, III, аVR, аVL, аVF, V1-V6) на аппарате Schiller AT-1</w:t>
      </w:r>
      <w:r w:rsidR="000B6190" w:rsidRPr="000B6190">
        <w:rPr>
          <w:color w:val="000000"/>
          <w:sz w:val="28"/>
          <w:szCs w:val="28"/>
        </w:rPr>
        <w:t>02</w:t>
      </w:r>
      <w:r w:rsidR="00194EBA">
        <w:rPr>
          <w:color w:val="000000"/>
          <w:sz w:val="28"/>
          <w:szCs w:val="28"/>
        </w:rPr>
        <w:t xml:space="preserve"> (Германия)</w:t>
      </w:r>
      <w:r w:rsidR="000B6190" w:rsidRPr="000B6190">
        <w:rPr>
          <w:color w:val="000000"/>
          <w:sz w:val="28"/>
          <w:szCs w:val="28"/>
        </w:rPr>
        <w:t xml:space="preserve"> (</w:t>
      </w:r>
      <w:r w:rsidR="000C04E9">
        <w:rPr>
          <w:color w:val="000000"/>
          <w:sz w:val="28"/>
          <w:szCs w:val="28"/>
        </w:rPr>
        <w:t>р</w:t>
      </w:r>
      <w:r w:rsidR="000B6190">
        <w:rPr>
          <w:color w:val="000000"/>
          <w:sz w:val="28"/>
          <w:szCs w:val="28"/>
        </w:rPr>
        <w:t xml:space="preserve">исунок </w:t>
      </w:r>
      <w:r w:rsidR="00304841">
        <w:rPr>
          <w:color w:val="000000"/>
          <w:sz w:val="28"/>
          <w:szCs w:val="28"/>
        </w:rPr>
        <w:t>11</w:t>
      </w:r>
      <w:r w:rsidR="000B6190" w:rsidRPr="000B6190">
        <w:rPr>
          <w:color w:val="000000"/>
          <w:sz w:val="28"/>
          <w:szCs w:val="28"/>
        </w:rPr>
        <w:t>)</w:t>
      </w:r>
      <w:r>
        <w:rPr>
          <w:color w:val="000000"/>
          <w:sz w:val="28"/>
          <w:szCs w:val="28"/>
        </w:rPr>
        <w:t>. Исследование проводилось самостоятельно или средним медицинским персоналом отделения.</w:t>
      </w:r>
    </w:p>
    <w:p w14:paraId="26E4B3A5" w14:textId="2D320E28" w:rsidR="000B6190" w:rsidRDefault="000B6190" w:rsidP="000B6190">
      <w:pPr>
        <w:pBdr>
          <w:top w:val="nil"/>
          <w:left w:val="nil"/>
          <w:bottom w:val="nil"/>
          <w:right w:val="nil"/>
          <w:between w:val="nil"/>
        </w:pBdr>
        <w:tabs>
          <w:tab w:val="left" w:pos="993"/>
        </w:tabs>
        <w:ind w:left="709"/>
        <w:jc w:val="both"/>
        <w:rPr>
          <w:sz w:val="28"/>
          <w:szCs w:val="28"/>
        </w:rPr>
      </w:pPr>
    </w:p>
    <w:p w14:paraId="1CC6FA66" w14:textId="66EDE959" w:rsidR="000B6190" w:rsidRDefault="000B6190" w:rsidP="001C0DB8">
      <w:pPr>
        <w:pBdr>
          <w:top w:val="nil"/>
          <w:left w:val="nil"/>
          <w:bottom w:val="nil"/>
          <w:right w:val="nil"/>
          <w:between w:val="nil"/>
        </w:pBdr>
        <w:tabs>
          <w:tab w:val="left" w:pos="993"/>
        </w:tabs>
        <w:jc w:val="center"/>
        <w:rPr>
          <w:sz w:val="28"/>
          <w:szCs w:val="28"/>
        </w:rPr>
      </w:pPr>
      <w:r>
        <w:rPr>
          <w:noProof/>
        </w:rPr>
        <w:drawing>
          <wp:inline distT="0" distB="0" distL="0" distR="0" wp14:anchorId="07837A8E" wp14:editId="2AB1B5B1">
            <wp:extent cx="5730728" cy="3335732"/>
            <wp:effectExtent l="0" t="0" r="3810" b="0"/>
            <wp:docPr id="17" name="Рисунок 17" descr="CARDIOVIT AT-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ARDIOVIT AT-102"/>
                    <pic:cNvPicPr>
                      <a:picLocks noChangeAspect="1" noChangeArrowheads="1"/>
                    </pic:cNvPicPr>
                  </pic:nvPicPr>
                  <pic:blipFill rotWithShape="1">
                    <a:blip r:embed="rId21">
                      <a:extLst>
                        <a:ext uri="{28A0092B-C50C-407E-A947-70E740481C1C}">
                          <a14:useLocalDpi xmlns:a14="http://schemas.microsoft.com/office/drawing/2010/main" val="0"/>
                        </a:ext>
                      </a:extLst>
                    </a:blip>
                    <a:srcRect t="11511" b="11749"/>
                    <a:stretch/>
                  </pic:blipFill>
                  <pic:spPr bwMode="auto">
                    <a:xfrm>
                      <a:off x="0" y="0"/>
                      <a:ext cx="5732195" cy="3336586"/>
                    </a:xfrm>
                    <a:prstGeom prst="rect">
                      <a:avLst/>
                    </a:prstGeom>
                    <a:noFill/>
                    <a:ln>
                      <a:noFill/>
                    </a:ln>
                    <a:extLst>
                      <a:ext uri="{53640926-AAD7-44D8-BBD7-CCE9431645EC}">
                        <a14:shadowObscured xmlns:a14="http://schemas.microsoft.com/office/drawing/2010/main"/>
                      </a:ext>
                    </a:extLst>
                  </pic:spPr>
                </pic:pic>
              </a:graphicData>
            </a:graphic>
          </wp:inline>
        </w:drawing>
      </w:r>
    </w:p>
    <w:p w14:paraId="754750A4" w14:textId="77777777" w:rsidR="000C04E9" w:rsidRPr="001C0DB8" w:rsidRDefault="000C04E9" w:rsidP="005D2C00">
      <w:pPr>
        <w:pBdr>
          <w:top w:val="nil"/>
          <w:left w:val="nil"/>
          <w:bottom w:val="nil"/>
          <w:right w:val="nil"/>
          <w:between w:val="nil"/>
        </w:pBdr>
        <w:tabs>
          <w:tab w:val="left" w:pos="993"/>
        </w:tabs>
        <w:jc w:val="center"/>
        <w:rPr>
          <w:sz w:val="16"/>
          <w:szCs w:val="16"/>
        </w:rPr>
      </w:pPr>
    </w:p>
    <w:p w14:paraId="7E941932" w14:textId="082D5CF0" w:rsidR="001C0DB8" w:rsidRDefault="000B6190" w:rsidP="005D2C00">
      <w:pPr>
        <w:pBdr>
          <w:top w:val="nil"/>
          <w:left w:val="nil"/>
          <w:bottom w:val="nil"/>
          <w:right w:val="nil"/>
          <w:between w:val="nil"/>
        </w:pBdr>
        <w:tabs>
          <w:tab w:val="left" w:pos="993"/>
        </w:tabs>
        <w:jc w:val="center"/>
        <w:rPr>
          <w:color w:val="2A2A2A"/>
          <w:sz w:val="28"/>
          <w:szCs w:val="28"/>
          <w:shd w:val="clear" w:color="auto" w:fill="FFFFFF"/>
        </w:rPr>
      </w:pPr>
      <w:r w:rsidRPr="00D1210A">
        <w:rPr>
          <w:sz w:val="28"/>
          <w:szCs w:val="28"/>
        </w:rPr>
        <w:t xml:space="preserve">Рисунок </w:t>
      </w:r>
      <w:r w:rsidR="00304841">
        <w:rPr>
          <w:sz w:val="28"/>
          <w:szCs w:val="28"/>
        </w:rPr>
        <w:t>11</w:t>
      </w:r>
      <w:r w:rsidR="00607576" w:rsidRPr="00D1210A">
        <w:rPr>
          <w:sz w:val="28"/>
          <w:szCs w:val="28"/>
        </w:rPr>
        <w:t xml:space="preserve"> </w:t>
      </w:r>
      <w:r w:rsidR="00652CC6">
        <w:rPr>
          <w:sz w:val="28"/>
          <w:szCs w:val="28"/>
        </w:rPr>
        <w:t xml:space="preserve">– </w:t>
      </w:r>
      <w:r w:rsidR="00607576" w:rsidRPr="00D1210A">
        <w:rPr>
          <w:sz w:val="28"/>
          <w:szCs w:val="28"/>
        </w:rPr>
        <w:t>э</w:t>
      </w:r>
      <w:r w:rsidRPr="00D1210A">
        <w:rPr>
          <w:sz w:val="28"/>
          <w:szCs w:val="28"/>
        </w:rPr>
        <w:t xml:space="preserve">лектрокардиограф </w:t>
      </w:r>
      <w:r w:rsidRPr="00D1210A">
        <w:rPr>
          <w:color w:val="000000"/>
          <w:sz w:val="28"/>
          <w:szCs w:val="28"/>
        </w:rPr>
        <w:t xml:space="preserve">Schiller AT-102. </w:t>
      </w:r>
      <w:r w:rsidR="00607576" w:rsidRPr="00D1210A">
        <w:rPr>
          <w:color w:val="2A2A2A"/>
          <w:sz w:val="28"/>
          <w:szCs w:val="28"/>
          <w:shd w:val="clear" w:color="auto" w:fill="FFFFFF"/>
        </w:rPr>
        <w:t xml:space="preserve">6/12- канальный стационарный электрокардиограф с </w:t>
      </w:r>
      <w:r w:rsidR="00D1210A" w:rsidRPr="00D1210A">
        <w:rPr>
          <w:color w:val="2A2A2A"/>
          <w:sz w:val="28"/>
          <w:szCs w:val="28"/>
          <w:shd w:val="clear" w:color="auto" w:fill="FFFFFF"/>
        </w:rPr>
        <w:t>жидкокристаллическим</w:t>
      </w:r>
      <w:r w:rsidR="00607576" w:rsidRPr="00D1210A">
        <w:rPr>
          <w:color w:val="2A2A2A"/>
          <w:sz w:val="28"/>
          <w:szCs w:val="28"/>
          <w:shd w:val="clear" w:color="auto" w:fill="FFFFFF"/>
        </w:rPr>
        <w:t xml:space="preserve"> экраном для ежедневного использования в поликлиниках и стационарах</w:t>
      </w:r>
      <w:r w:rsidR="00194EBA">
        <w:rPr>
          <w:color w:val="2A2A2A"/>
          <w:sz w:val="28"/>
          <w:szCs w:val="28"/>
          <w:shd w:val="clear" w:color="auto" w:fill="FFFFFF"/>
        </w:rPr>
        <w:t xml:space="preserve"> </w:t>
      </w:r>
    </w:p>
    <w:p w14:paraId="594E4DBA" w14:textId="77777777" w:rsidR="001C0DB8" w:rsidRPr="001C0DB8" w:rsidRDefault="001C0DB8" w:rsidP="005D2C00">
      <w:pPr>
        <w:pBdr>
          <w:top w:val="nil"/>
          <w:left w:val="nil"/>
          <w:bottom w:val="nil"/>
          <w:right w:val="nil"/>
          <w:between w:val="nil"/>
        </w:pBdr>
        <w:tabs>
          <w:tab w:val="left" w:pos="993"/>
        </w:tabs>
        <w:jc w:val="center"/>
        <w:rPr>
          <w:color w:val="2A2A2A"/>
          <w:sz w:val="16"/>
          <w:szCs w:val="16"/>
          <w:shd w:val="clear" w:color="auto" w:fill="FFFFFF"/>
        </w:rPr>
      </w:pPr>
    </w:p>
    <w:p w14:paraId="501DDEC3" w14:textId="470EB855" w:rsidR="000B6190" w:rsidRPr="001C0DB8" w:rsidRDefault="001C0DB8" w:rsidP="001C0DB8">
      <w:pPr>
        <w:pBdr>
          <w:top w:val="nil"/>
          <w:left w:val="nil"/>
          <w:bottom w:val="nil"/>
          <w:right w:val="nil"/>
          <w:between w:val="nil"/>
        </w:pBdr>
        <w:tabs>
          <w:tab w:val="left" w:pos="993"/>
        </w:tabs>
        <w:ind w:firstLine="709"/>
        <w:jc w:val="both"/>
        <w:rPr>
          <w:color w:val="2A2A2A"/>
          <w:shd w:val="clear" w:color="auto" w:fill="FFFFFF"/>
        </w:rPr>
      </w:pPr>
      <w:r w:rsidRPr="001C0DB8">
        <w:rPr>
          <w:color w:val="2A2A2A"/>
          <w:shd w:val="clear" w:color="auto" w:fill="FFFFFF"/>
        </w:rPr>
        <w:t>Примечание – Произв</w:t>
      </w:r>
      <w:r>
        <w:rPr>
          <w:color w:val="2A2A2A"/>
          <w:shd w:val="clear" w:color="auto" w:fill="FFFFFF"/>
        </w:rPr>
        <w:t>одство</w:t>
      </w:r>
      <w:r w:rsidRPr="001C0DB8">
        <w:rPr>
          <w:color w:val="2A2A2A"/>
          <w:shd w:val="clear" w:color="auto" w:fill="FFFFFF"/>
        </w:rPr>
        <w:t xml:space="preserve"> </w:t>
      </w:r>
      <w:r w:rsidR="00194EBA" w:rsidRPr="001C0DB8">
        <w:rPr>
          <w:color w:val="2A2A2A"/>
          <w:shd w:val="clear" w:color="auto" w:fill="FFFFFF"/>
        </w:rPr>
        <w:t xml:space="preserve">Германия </w:t>
      </w:r>
    </w:p>
    <w:p w14:paraId="55193334" w14:textId="77777777" w:rsidR="000474E4" w:rsidRPr="00D1210A" w:rsidRDefault="000474E4" w:rsidP="005D2C00">
      <w:pPr>
        <w:pBdr>
          <w:top w:val="nil"/>
          <w:left w:val="nil"/>
          <w:bottom w:val="nil"/>
          <w:right w:val="nil"/>
          <w:between w:val="nil"/>
        </w:pBdr>
        <w:tabs>
          <w:tab w:val="left" w:pos="993"/>
        </w:tabs>
        <w:jc w:val="center"/>
        <w:rPr>
          <w:color w:val="000000"/>
          <w:sz w:val="28"/>
          <w:szCs w:val="28"/>
        </w:rPr>
      </w:pPr>
    </w:p>
    <w:p w14:paraId="639599DE" w14:textId="073CC7BB" w:rsidR="005D06BA" w:rsidRDefault="003C1042" w:rsidP="00CF0118">
      <w:pPr>
        <w:pBdr>
          <w:top w:val="nil"/>
          <w:left w:val="nil"/>
          <w:bottom w:val="nil"/>
          <w:right w:val="nil"/>
          <w:between w:val="nil"/>
        </w:pBdr>
        <w:ind w:firstLine="709"/>
        <w:jc w:val="both"/>
        <w:rPr>
          <w:sz w:val="28"/>
          <w:szCs w:val="28"/>
        </w:rPr>
      </w:pPr>
      <w:r>
        <w:rPr>
          <w:sz w:val="28"/>
          <w:szCs w:val="28"/>
        </w:rPr>
        <w:t>Ключевым моментом является выявление пилообразной кривой ТП. Зубцы при типичном ТП обычно имеют форму "зубцов пилы" при непрерывно ундулирующей изоэлектрической линии и обычно лучше всего определяются в нижних отведениях - II, III и aVF. Причина отрицательной направленности - синхронная активация МПП снизу вверх при циркуляции волны ТП против часовой стрелки в ПП. Важно обратить внимание на морфологию волн ТП. Нисходящее колено каждой волны должно быть несколько длиннее (более пологим) по сравнению с восходящим (более крутым). Этот признак должен иметь место во всех нижних отведениях</w:t>
      </w:r>
      <w:r w:rsidR="001611A3">
        <w:rPr>
          <w:sz w:val="28"/>
          <w:szCs w:val="28"/>
        </w:rPr>
        <w:t xml:space="preserve"> (</w:t>
      </w:r>
      <w:r w:rsidR="009F44D9">
        <w:rPr>
          <w:sz w:val="28"/>
          <w:szCs w:val="28"/>
        </w:rPr>
        <w:t>р</w:t>
      </w:r>
      <w:r w:rsidR="001611A3">
        <w:rPr>
          <w:sz w:val="28"/>
          <w:szCs w:val="28"/>
        </w:rPr>
        <w:t xml:space="preserve">исунок </w:t>
      </w:r>
      <w:r w:rsidR="00304841">
        <w:rPr>
          <w:sz w:val="28"/>
          <w:szCs w:val="28"/>
        </w:rPr>
        <w:t>12</w:t>
      </w:r>
      <w:r w:rsidR="001611A3">
        <w:rPr>
          <w:sz w:val="28"/>
          <w:szCs w:val="28"/>
        </w:rPr>
        <w:t>)</w:t>
      </w:r>
      <w:r>
        <w:rPr>
          <w:sz w:val="28"/>
          <w:szCs w:val="28"/>
        </w:rPr>
        <w:t xml:space="preserve">. Кроме того, чрезвычайно важным является соотношение амплитуды волн ТП в стандартных и усиленных нижних отведениях к амплитуде волн ТП в правых грудных отведениях. Отчетливое различие амплитудных характеристик в отведении V1, а именно - заметно меньшая амплитуда волн ТП в правых грудных отведениях по сравнению с нижними отведениями; их положительная направленность в отведении V1 - это признаки типичного ТП против часовой стрелки. И, наоборот, если волны ТП положительны в нижних стандартных и усиленных отведениях, если восходящее и нисходящее колена волны трепетания близки по морфологии и </w:t>
      </w:r>
      <w:r>
        <w:rPr>
          <w:sz w:val="28"/>
          <w:szCs w:val="28"/>
        </w:rPr>
        <w:lastRenderedPageBreak/>
        <w:t>продолжительности, если их амплитудная характеристика сопоставима с амплитудой волн трепетания, регистрируемых в правых прекордиальных отведениях, это может быть истмус-зависимое ТП с движением волны деполяризации по часовой стрелке или атипичное (истмус-независимое ТП). Реакция желудочков обычно составляет 1/2 частоты предсердной активации. Это может вызвать затруднения в уверенной идентификации волн трепетания. Электрокардиографическая диагностика ТП в ряде случаев чрезвычайно затруднена, даже если волны предсердной активации хорошо визуализируются. Такие клинические ситуации касаются и вариантов-типичного ТП. Это очевидно в случаях, когда имеют место резкие изменения предсердной анатомии вследствие перенесенного хирургического вмешательства на сердце и/или из-за врожденных дефектов сердца. Разумеется, в такой ситуации электрофизиологическое исследование сердца будет иметь решающее значение для диагностики ТП в данных ситуациях.</w:t>
      </w:r>
    </w:p>
    <w:p w14:paraId="0241C8E9" w14:textId="77777777" w:rsidR="00C30F71" w:rsidRDefault="00C30F71" w:rsidP="00CF0118">
      <w:pPr>
        <w:pBdr>
          <w:top w:val="nil"/>
          <w:left w:val="nil"/>
          <w:bottom w:val="nil"/>
          <w:right w:val="nil"/>
          <w:between w:val="nil"/>
        </w:pBdr>
        <w:ind w:firstLine="709"/>
        <w:jc w:val="both"/>
        <w:rPr>
          <w:sz w:val="28"/>
          <w:szCs w:val="28"/>
        </w:rPr>
      </w:pPr>
    </w:p>
    <w:p w14:paraId="4C9827A4" w14:textId="496B3C89" w:rsidR="001611A3" w:rsidRDefault="001611A3" w:rsidP="001C0DB8">
      <w:pPr>
        <w:pBdr>
          <w:top w:val="nil"/>
          <w:left w:val="nil"/>
          <w:bottom w:val="nil"/>
          <w:right w:val="nil"/>
          <w:between w:val="nil"/>
        </w:pBdr>
        <w:jc w:val="center"/>
        <w:rPr>
          <w:sz w:val="28"/>
          <w:szCs w:val="28"/>
        </w:rPr>
      </w:pPr>
      <w:r>
        <w:rPr>
          <w:noProof/>
          <w:color w:val="2A2A2A"/>
          <w:sz w:val="28"/>
          <w:szCs w:val="28"/>
          <w:shd w:val="clear" w:color="auto" w:fill="FFFFFF"/>
        </w:rPr>
        <w:drawing>
          <wp:inline distT="0" distB="0" distL="0" distR="0" wp14:anchorId="17C60B4E" wp14:editId="4C06052A">
            <wp:extent cx="5840458" cy="3335732"/>
            <wp:effectExtent l="0" t="0" r="8255" b="0"/>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1953" cy="3336586"/>
                    </a:xfrm>
                    <a:prstGeom prst="rect">
                      <a:avLst/>
                    </a:prstGeom>
                  </pic:spPr>
                </pic:pic>
              </a:graphicData>
            </a:graphic>
          </wp:inline>
        </w:drawing>
      </w:r>
    </w:p>
    <w:p w14:paraId="436D8D3E" w14:textId="77777777" w:rsidR="00FC5954" w:rsidRPr="001C0DB8" w:rsidRDefault="00FC5954" w:rsidP="00FC5954">
      <w:pPr>
        <w:pBdr>
          <w:top w:val="nil"/>
          <w:left w:val="nil"/>
          <w:bottom w:val="nil"/>
          <w:right w:val="nil"/>
          <w:between w:val="nil"/>
        </w:pBdr>
        <w:jc w:val="center"/>
        <w:rPr>
          <w:sz w:val="16"/>
          <w:szCs w:val="16"/>
        </w:rPr>
      </w:pPr>
    </w:p>
    <w:p w14:paraId="46647F53" w14:textId="2D0F0E25" w:rsidR="00AD77C7" w:rsidRDefault="001611A3" w:rsidP="00FC5954">
      <w:pPr>
        <w:pBdr>
          <w:top w:val="nil"/>
          <w:left w:val="nil"/>
          <w:bottom w:val="nil"/>
          <w:right w:val="nil"/>
          <w:between w:val="nil"/>
        </w:pBdr>
        <w:jc w:val="center"/>
        <w:rPr>
          <w:sz w:val="28"/>
          <w:szCs w:val="28"/>
        </w:rPr>
      </w:pPr>
      <w:r>
        <w:rPr>
          <w:sz w:val="28"/>
          <w:szCs w:val="28"/>
        </w:rPr>
        <w:t xml:space="preserve">Рисунок </w:t>
      </w:r>
      <w:r w:rsidR="00304841">
        <w:rPr>
          <w:sz w:val="28"/>
          <w:szCs w:val="28"/>
        </w:rPr>
        <w:t>12</w:t>
      </w:r>
      <w:r>
        <w:rPr>
          <w:sz w:val="28"/>
          <w:szCs w:val="28"/>
        </w:rPr>
        <w:t xml:space="preserve"> – ЭКГ при типичном ТП у пациента после протезирования  митрального</w:t>
      </w:r>
      <w:r w:rsidR="001C0DB8">
        <w:rPr>
          <w:sz w:val="28"/>
          <w:szCs w:val="28"/>
        </w:rPr>
        <w:t xml:space="preserve"> капана биологическим протезом</w:t>
      </w:r>
    </w:p>
    <w:p w14:paraId="6DE5A6CB" w14:textId="77777777" w:rsidR="00AD77C7" w:rsidRPr="001C0DB8" w:rsidRDefault="00AD77C7" w:rsidP="00FC5954">
      <w:pPr>
        <w:pBdr>
          <w:top w:val="nil"/>
          <w:left w:val="nil"/>
          <w:bottom w:val="nil"/>
          <w:right w:val="nil"/>
          <w:between w:val="nil"/>
        </w:pBdr>
        <w:jc w:val="center"/>
        <w:rPr>
          <w:sz w:val="16"/>
          <w:szCs w:val="16"/>
        </w:rPr>
      </w:pPr>
    </w:p>
    <w:p w14:paraId="31FE334E" w14:textId="0FD5C676" w:rsidR="001611A3" w:rsidRPr="00504F0E" w:rsidRDefault="00AD77C7" w:rsidP="00AD77C7">
      <w:pPr>
        <w:pBdr>
          <w:top w:val="nil"/>
          <w:left w:val="nil"/>
          <w:bottom w:val="nil"/>
          <w:right w:val="nil"/>
          <w:between w:val="nil"/>
        </w:pBdr>
        <w:ind w:firstLine="709"/>
        <w:jc w:val="both"/>
      </w:pPr>
      <w:r w:rsidRPr="00504F0E">
        <w:t xml:space="preserve">Примечание – </w:t>
      </w:r>
      <w:r w:rsidR="001611A3" w:rsidRPr="00504F0E">
        <w:t>В стандартных отведениях II, III и aVF отмечаются «пилообразные» зубцы с преимущественным отрицательным отклонением, что отражает ретроградную активацию межпредсердной</w:t>
      </w:r>
      <w:r w:rsidR="001C0DB8">
        <w:t xml:space="preserve"> перегородки по часовой стрелке</w:t>
      </w:r>
    </w:p>
    <w:p w14:paraId="001FF196" w14:textId="77777777" w:rsidR="001611A3" w:rsidRPr="001611A3" w:rsidRDefault="001611A3" w:rsidP="001611A3">
      <w:pPr>
        <w:pBdr>
          <w:top w:val="nil"/>
          <w:left w:val="nil"/>
          <w:bottom w:val="nil"/>
          <w:right w:val="nil"/>
          <w:between w:val="nil"/>
        </w:pBdr>
        <w:jc w:val="both"/>
        <w:rPr>
          <w:sz w:val="28"/>
          <w:szCs w:val="28"/>
        </w:rPr>
      </w:pPr>
    </w:p>
    <w:p w14:paraId="7D3CD640" w14:textId="1837B582" w:rsidR="005D06BA" w:rsidRDefault="003C1042" w:rsidP="00CF0118">
      <w:pPr>
        <w:numPr>
          <w:ilvl w:val="0"/>
          <w:numId w:val="2"/>
        </w:numPr>
        <w:pBdr>
          <w:top w:val="nil"/>
          <w:left w:val="nil"/>
          <w:bottom w:val="nil"/>
          <w:right w:val="nil"/>
          <w:between w:val="nil"/>
        </w:pBdr>
        <w:tabs>
          <w:tab w:val="left" w:pos="993"/>
        </w:tabs>
        <w:ind w:left="0" w:firstLine="709"/>
        <w:jc w:val="both"/>
        <w:rPr>
          <w:color w:val="000000"/>
          <w:sz w:val="28"/>
          <w:szCs w:val="28"/>
        </w:rPr>
      </w:pPr>
      <w:r>
        <w:rPr>
          <w:color w:val="000000"/>
          <w:sz w:val="28"/>
          <w:szCs w:val="28"/>
        </w:rPr>
        <w:t>Мониторирования ЭКГ по Холтеру, которое проводилось с помощью аппарата Astro Card (Astrocard holter system</w:t>
      </w:r>
      <w:r w:rsidR="00194EBA">
        <w:rPr>
          <w:color w:val="000000"/>
          <w:sz w:val="28"/>
          <w:szCs w:val="28"/>
        </w:rPr>
        <w:t>, Россия</w:t>
      </w:r>
      <w:r>
        <w:rPr>
          <w:color w:val="000000"/>
          <w:sz w:val="28"/>
          <w:szCs w:val="28"/>
        </w:rPr>
        <w:t>). Данный аппарат характеризуется портативностью записывающего устройства (рекодер), который удобно носить на поясе или на ремне через плечо</w:t>
      </w:r>
      <w:r w:rsidR="000B07CE">
        <w:rPr>
          <w:color w:val="000000"/>
          <w:sz w:val="28"/>
          <w:szCs w:val="28"/>
        </w:rPr>
        <w:t xml:space="preserve"> (</w:t>
      </w:r>
      <w:r w:rsidR="009F44D9">
        <w:rPr>
          <w:color w:val="000000"/>
          <w:sz w:val="28"/>
          <w:szCs w:val="28"/>
        </w:rPr>
        <w:t>р</w:t>
      </w:r>
      <w:r w:rsidR="000B07CE">
        <w:rPr>
          <w:color w:val="000000"/>
          <w:sz w:val="28"/>
          <w:szCs w:val="28"/>
        </w:rPr>
        <w:t xml:space="preserve">исунок </w:t>
      </w:r>
      <w:r w:rsidR="009F44D9">
        <w:rPr>
          <w:color w:val="000000"/>
          <w:sz w:val="28"/>
          <w:szCs w:val="28"/>
        </w:rPr>
        <w:t>1</w:t>
      </w:r>
      <w:r w:rsidR="00304841">
        <w:rPr>
          <w:color w:val="000000"/>
          <w:sz w:val="28"/>
          <w:szCs w:val="28"/>
        </w:rPr>
        <w:t>3</w:t>
      </w:r>
      <w:r w:rsidR="000B07CE">
        <w:rPr>
          <w:color w:val="000000"/>
          <w:sz w:val="28"/>
          <w:szCs w:val="28"/>
        </w:rPr>
        <w:t>)</w:t>
      </w:r>
      <w:r>
        <w:rPr>
          <w:color w:val="000000"/>
          <w:sz w:val="28"/>
          <w:szCs w:val="28"/>
        </w:rPr>
        <w:t xml:space="preserve">. Запись ЭКГ проводится непрерывно в течение 24-х часов с помощью одноразовых клейких </w:t>
      </w:r>
      <w:r>
        <w:rPr>
          <w:color w:val="000000"/>
          <w:sz w:val="28"/>
          <w:szCs w:val="28"/>
        </w:rPr>
        <w:lastRenderedPageBreak/>
        <w:t xml:space="preserve">электродов, обеспечивающих хороший контакт с телом пациента. Перед наложением электродов проводилась обработка поверхности кожи. </w:t>
      </w:r>
    </w:p>
    <w:p w14:paraId="7F878C77" w14:textId="0E24A79F" w:rsidR="004E1611" w:rsidRDefault="004E1611" w:rsidP="004E1611">
      <w:pPr>
        <w:pBdr>
          <w:top w:val="nil"/>
          <w:left w:val="nil"/>
          <w:bottom w:val="nil"/>
          <w:right w:val="nil"/>
          <w:between w:val="nil"/>
        </w:pBdr>
        <w:tabs>
          <w:tab w:val="left" w:pos="993"/>
        </w:tabs>
        <w:ind w:left="709"/>
        <w:jc w:val="both"/>
        <w:rPr>
          <w:color w:val="000000"/>
          <w:sz w:val="28"/>
          <w:szCs w:val="28"/>
        </w:rPr>
      </w:pPr>
    </w:p>
    <w:p w14:paraId="2F3F31F0" w14:textId="21BDE2A3" w:rsidR="004E1611" w:rsidRDefault="004E1611" w:rsidP="001C0DB8">
      <w:pPr>
        <w:pBdr>
          <w:top w:val="nil"/>
          <w:left w:val="nil"/>
          <w:bottom w:val="nil"/>
          <w:right w:val="nil"/>
          <w:between w:val="nil"/>
        </w:pBdr>
        <w:tabs>
          <w:tab w:val="left" w:pos="993"/>
        </w:tabs>
        <w:jc w:val="center"/>
        <w:rPr>
          <w:color w:val="000000"/>
          <w:sz w:val="28"/>
          <w:szCs w:val="28"/>
        </w:rPr>
      </w:pPr>
      <w:r w:rsidRPr="004E1611">
        <w:rPr>
          <w:noProof/>
          <w:color w:val="000000"/>
          <w:sz w:val="28"/>
          <w:szCs w:val="28"/>
        </w:rPr>
        <w:drawing>
          <wp:inline distT="0" distB="0" distL="0" distR="0" wp14:anchorId="58BE9DFB" wp14:editId="0D75E008">
            <wp:extent cx="5731606" cy="2699310"/>
            <wp:effectExtent l="0" t="0" r="2540" b="6350"/>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t="17596"/>
                    <a:stretch/>
                  </pic:blipFill>
                  <pic:spPr bwMode="auto">
                    <a:xfrm>
                      <a:off x="0" y="0"/>
                      <a:ext cx="5739112" cy="2702845"/>
                    </a:xfrm>
                    <a:prstGeom prst="rect">
                      <a:avLst/>
                    </a:prstGeom>
                    <a:noFill/>
                    <a:ln>
                      <a:noFill/>
                    </a:ln>
                    <a:extLst>
                      <a:ext uri="{53640926-AAD7-44D8-BBD7-CCE9431645EC}">
                        <a14:shadowObscured xmlns:a14="http://schemas.microsoft.com/office/drawing/2010/main"/>
                      </a:ext>
                    </a:extLst>
                  </pic:spPr>
                </pic:pic>
              </a:graphicData>
            </a:graphic>
          </wp:inline>
        </w:drawing>
      </w:r>
    </w:p>
    <w:p w14:paraId="4EB333D5" w14:textId="77777777" w:rsidR="00436B51" w:rsidRPr="001C0DB8" w:rsidRDefault="00436B51" w:rsidP="00436B51">
      <w:pPr>
        <w:ind w:firstLine="709"/>
        <w:jc w:val="center"/>
        <w:rPr>
          <w:sz w:val="16"/>
          <w:szCs w:val="16"/>
        </w:rPr>
      </w:pPr>
    </w:p>
    <w:p w14:paraId="2701D1D7" w14:textId="22BAB79D" w:rsidR="001C0DB8" w:rsidRDefault="00986BAE" w:rsidP="001C0DB8">
      <w:pPr>
        <w:jc w:val="center"/>
        <w:rPr>
          <w:color w:val="000000"/>
          <w:sz w:val="28"/>
          <w:szCs w:val="28"/>
        </w:rPr>
      </w:pPr>
      <w:r>
        <w:rPr>
          <w:sz w:val="28"/>
          <w:szCs w:val="28"/>
        </w:rPr>
        <w:t xml:space="preserve">Рисунок </w:t>
      </w:r>
      <w:r w:rsidR="009F44D9">
        <w:rPr>
          <w:sz w:val="28"/>
          <w:szCs w:val="28"/>
        </w:rPr>
        <w:t>1</w:t>
      </w:r>
      <w:r w:rsidR="00304841">
        <w:rPr>
          <w:sz w:val="28"/>
          <w:szCs w:val="28"/>
        </w:rPr>
        <w:t>3</w:t>
      </w:r>
      <w:r>
        <w:rPr>
          <w:sz w:val="28"/>
          <w:szCs w:val="28"/>
        </w:rPr>
        <w:t xml:space="preserve"> – </w:t>
      </w:r>
      <w:r w:rsidR="00304841">
        <w:rPr>
          <w:sz w:val="28"/>
          <w:szCs w:val="28"/>
        </w:rPr>
        <w:t xml:space="preserve">Амбулаторный </w:t>
      </w:r>
      <w:r>
        <w:rPr>
          <w:sz w:val="28"/>
          <w:szCs w:val="28"/>
        </w:rPr>
        <w:t xml:space="preserve">портативный суточный регистратор ЭКГ по Холтеру - </w:t>
      </w:r>
      <w:r>
        <w:rPr>
          <w:color w:val="000000"/>
          <w:sz w:val="28"/>
          <w:szCs w:val="28"/>
        </w:rPr>
        <w:t>Astro Card</w:t>
      </w:r>
      <w:r w:rsidR="00194EBA">
        <w:rPr>
          <w:color w:val="000000"/>
          <w:sz w:val="28"/>
          <w:szCs w:val="28"/>
        </w:rPr>
        <w:t xml:space="preserve"> </w:t>
      </w:r>
    </w:p>
    <w:p w14:paraId="11CA9BD9" w14:textId="77777777" w:rsidR="001C0DB8" w:rsidRPr="001C0DB8" w:rsidRDefault="001C0DB8" w:rsidP="00436B51">
      <w:pPr>
        <w:ind w:firstLine="709"/>
        <w:jc w:val="center"/>
        <w:rPr>
          <w:color w:val="000000"/>
          <w:sz w:val="16"/>
          <w:szCs w:val="16"/>
        </w:rPr>
      </w:pPr>
    </w:p>
    <w:p w14:paraId="5F4329BF" w14:textId="4AB9DA9A" w:rsidR="004E1611" w:rsidRPr="001C0DB8" w:rsidRDefault="001C0DB8" w:rsidP="001C0DB8">
      <w:pPr>
        <w:ind w:firstLine="709"/>
        <w:jc w:val="both"/>
      </w:pPr>
      <w:r w:rsidRPr="001C0DB8">
        <w:rPr>
          <w:color w:val="000000"/>
        </w:rPr>
        <w:t>Примечание – Производство Р</w:t>
      </w:r>
      <w:r w:rsidR="00986BAE" w:rsidRPr="001C0DB8">
        <w:rPr>
          <w:color w:val="000000"/>
        </w:rPr>
        <w:t>осси</w:t>
      </w:r>
      <w:r w:rsidR="00194EBA" w:rsidRPr="001C0DB8">
        <w:rPr>
          <w:color w:val="000000"/>
        </w:rPr>
        <w:t>я</w:t>
      </w:r>
    </w:p>
    <w:p w14:paraId="1CB19F7D" w14:textId="77777777" w:rsidR="004E1611" w:rsidRDefault="004E1611" w:rsidP="00CF0118">
      <w:pPr>
        <w:ind w:firstLine="709"/>
        <w:jc w:val="both"/>
        <w:rPr>
          <w:sz w:val="28"/>
          <w:szCs w:val="28"/>
        </w:rPr>
      </w:pPr>
    </w:p>
    <w:p w14:paraId="21F45814" w14:textId="2EA57621" w:rsidR="005D06BA" w:rsidRDefault="003C1042" w:rsidP="00CF0118">
      <w:pPr>
        <w:ind w:firstLine="709"/>
        <w:jc w:val="both"/>
        <w:rPr>
          <w:sz w:val="28"/>
          <w:szCs w:val="28"/>
        </w:rPr>
      </w:pPr>
      <w:r>
        <w:rPr>
          <w:sz w:val="28"/>
          <w:szCs w:val="28"/>
        </w:rPr>
        <w:t>Во время суточного мониторирования ЭКГ пациентам рекомендовали сохранять привычный режим дня с достаточным уровнем физической активности с регистрацией продолжительности и вида деятельности (физическая активность, прием пищи, сон и т</w:t>
      </w:r>
      <w:r w:rsidR="004F2F20">
        <w:rPr>
          <w:sz w:val="28"/>
          <w:szCs w:val="28"/>
        </w:rPr>
        <w:t>.</w:t>
      </w:r>
      <w:r>
        <w:rPr>
          <w:sz w:val="28"/>
          <w:szCs w:val="28"/>
        </w:rPr>
        <w:t xml:space="preserve">д.) и самоощущения в специальном дневнике пациента, с точным указанием времени, условий возникновения и прекращения симптомов. Расшифровка полученной записи проводилась самостоятельно с помощью компьютерной программы. Оценивались минимальная, максимальная, средняя частота сердечных сокращений и наличие пауз в дневное и ночное время, а также нарушения ритма и проводимости сердца. Запись ЭКГ в период с 06.00 до 22.00 анализировалось как дневное время, с 22.00 до 06.00 – как ночная запись. </w:t>
      </w:r>
    </w:p>
    <w:p w14:paraId="35E3B070" w14:textId="77777777" w:rsidR="005D06BA" w:rsidRDefault="003C1042" w:rsidP="00CF0118">
      <w:pPr>
        <w:ind w:firstLine="709"/>
        <w:jc w:val="both"/>
        <w:rPr>
          <w:sz w:val="28"/>
          <w:szCs w:val="28"/>
        </w:rPr>
      </w:pPr>
      <w:r>
        <w:rPr>
          <w:sz w:val="28"/>
          <w:szCs w:val="28"/>
        </w:rPr>
        <w:t xml:space="preserve">Статистическим методом производился полуавтоматический анализ следующих показателей ритма сердца: SDNN (переменное стандартное отклонение интервалов NN – квадратный корень разброса интервалов NN); SDANN (стандартное отклонение средних интервалов интервалов NN, определяемых за короткие временные промежутки); SDANN index (среднее значение пяти минутных стандартных отклонений интервалов NN, рассчитанных в течение суток); RMSSD (корень квадратный из средних квадратов арифметической разницы между смежными интервалов NN); NN50 (число случаев, когда разница длительности последовательных интервалов NN больше 50 мс); pNN50 (отношение интервалов смежных интервалов NN, которые были более 50 мс, к общему числу интервалов NN); SDSD (стандартное отклонение различий продолжительности между последовательными интервалами RR); triangular index (отношение общего количества интервалов NN к числу интервалов </w:t>
      </w:r>
      <w:r>
        <w:rPr>
          <w:sz w:val="28"/>
          <w:szCs w:val="28"/>
        </w:rPr>
        <w:lastRenderedPageBreak/>
        <w:t>с наиболее частой длительностью, проводится геометрическим методом); «Circadian index» (отношение среднего значения ЧСС в дневное время к среднему значению ЧСС в ночное время); QTD (разность между наиболее и наименее продолжительным интервалом Q-T).</w:t>
      </w:r>
    </w:p>
    <w:p w14:paraId="7AF482DD" w14:textId="000FE374" w:rsidR="005D06BA" w:rsidRDefault="003C1042" w:rsidP="00CF0118">
      <w:pPr>
        <w:numPr>
          <w:ilvl w:val="0"/>
          <w:numId w:val="2"/>
        </w:numPr>
        <w:pBdr>
          <w:top w:val="nil"/>
          <w:left w:val="nil"/>
          <w:bottom w:val="nil"/>
          <w:right w:val="nil"/>
          <w:between w:val="nil"/>
        </w:pBdr>
        <w:tabs>
          <w:tab w:val="left" w:pos="993"/>
        </w:tabs>
        <w:ind w:left="0" w:firstLine="709"/>
        <w:jc w:val="both"/>
        <w:rPr>
          <w:color w:val="000000"/>
          <w:sz w:val="28"/>
          <w:szCs w:val="28"/>
        </w:rPr>
      </w:pPr>
      <w:r>
        <w:rPr>
          <w:color w:val="000000"/>
          <w:sz w:val="28"/>
          <w:szCs w:val="28"/>
        </w:rPr>
        <w:t xml:space="preserve">Трансторакальной эхокардиографии. Данное исследование проводилось по стандартной методике с помощью аппарата </w:t>
      </w:r>
      <w:r>
        <w:rPr>
          <w:color w:val="000000"/>
          <w:sz w:val="28"/>
          <w:szCs w:val="28"/>
          <w:highlight w:val="white"/>
        </w:rPr>
        <w:t>Phillips -</w:t>
      </w:r>
      <w:r w:rsidR="00614882">
        <w:rPr>
          <w:color w:val="000000"/>
          <w:sz w:val="28"/>
          <w:szCs w:val="28"/>
          <w:highlight w:val="white"/>
        </w:rPr>
        <w:t xml:space="preserve"> </w:t>
      </w:r>
      <w:r>
        <w:rPr>
          <w:color w:val="000000"/>
          <w:sz w:val="28"/>
          <w:szCs w:val="28"/>
          <w:highlight w:val="white"/>
        </w:rPr>
        <w:t xml:space="preserve">HD </w:t>
      </w:r>
      <w:r w:rsidR="00614882">
        <w:rPr>
          <w:color w:val="000000"/>
          <w:sz w:val="28"/>
          <w:szCs w:val="28"/>
          <w:highlight w:val="white"/>
          <w:lang w:val="en-US"/>
        </w:rPr>
        <w:t>IE</w:t>
      </w:r>
      <w:r w:rsidR="00614882" w:rsidRPr="00614882">
        <w:rPr>
          <w:color w:val="000000"/>
          <w:sz w:val="28"/>
          <w:szCs w:val="28"/>
          <w:highlight w:val="white"/>
        </w:rPr>
        <w:t>33</w:t>
      </w:r>
      <w:r>
        <w:rPr>
          <w:color w:val="000000"/>
          <w:sz w:val="28"/>
          <w:szCs w:val="28"/>
          <w:highlight w:val="white"/>
        </w:rPr>
        <w:t xml:space="preserve"> </w:t>
      </w:r>
      <w:r>
        <w:rPr>
          <w:color w:val="000000"/>
          <w:sz w:val="28"/>
          <w:szCs w:val="28"/>
        </w:rPr>
        <w:t>(США)</w:t>
      </w:r>
      <w:r w:rsidR="00614882">
        <w:rPr>
          <w:color w:val="000000"/>
          <w:sz w:val="28"/>
          <w:szCs w:val="28"/>
        </w:rPr>
        <w:t xml:space="preserve"> (</w:t>
      </w:r>
      <w:r w:rsidR="00335CCE">
        <w:rPr>
          <w:color w:val="000000"/>
          <w:sz w:val="28"/>
          <w:szCs w:val="28"/>
        </w:rPr>
        <w:t>р</w:t>
      </w:r>
      <w:r w:rsidR="00614882">
        <w:rPr>
          <w:color w:val="000000"/>
          <w:sz w:val="28"/>
          <w:szCs w:val="28"/>
        </w:rPr>
        <w:t xml:space="preserve">исунок </w:t>
      </w:r>
      <w:r w:rsidR="00335CCE">
        <w:rPr>
          <w:color w:val="000000"/>
          <w:sz w:val="28"/>
          <w:szCs w:val="28"/>
        </w:rPr>
        <w:t>1</w:t>
      </w:r>
      <w:r w:rsidR="00304841">
        <w:rPr>
          <w:color w:val="000000"/>
          <w:sz w:val="28"/>
          <w:szCs w:val="28"/>
        </w:rPr>
        <w:t>4</w:t>
      </w:r>
      <w:r w:rsidR="00614882">
        <w:rPr>
          <w:color w:val="000000"/>
          <w:sz w:val="28"/>
          <w:szCs w:val="28"/>
        </w:rPr>
        <w:t>)</w:t>
      </w:r>
      <w:r>
        <w:rPr>
          <w:color w:val="000000"/>
          <w:sz w:val="28"/>
          <w:szCs w:val="28"/>
        </w:rPr>
        <w:t>. Во время данного исследования применяли В- и М- режимы, а также тканевой допплеровский режим в импульсно-волновом режиме с использованием стандартных позиций. Исследование проводилось врачом кардиологом с навыками врача функциональной диагностики.</w:t>
      </w:r>
    </w:p>
    <w:p w14:paraId="3A03AD4D" w14:textId="77777777" w:rsidR="00183DBF" w:rsidRDefault="00183DBF" w:rsidP="00183DBF">
      <w:pPr>
        <w:pBdr>
          <w:top w:val="nil"/>
          <w:left w:val="nil"/>
          <w:bottom w:val="nil"/>
          <w:right w:val="nil"/>
          <w:between w:val="nil"/>
        </w:pBdr>
        <w:tabs>
          <w:tab w:val="left" w:pos="993"/>
        </w:tabs>
        <w:jc w:val="both"/>
        <w:rPr>
          <w:color w:val="000000"/>
          <w:sz w:val="28"/>
          <w:szCs w:val="28"/>
        </w:rPr>
      </w:pPr>
    </w:p>
    <w:p w14:paraId="516328FF" w14:textId="07DDEA6C" w:rsidR="00183DBF" w:rsidRDefault="00183DBF" w:rsidP="00183DBF">
      <w:pPr>
        <w:pBdr>
          <w:top w:val="nil"/>
          <w:left w:val="nil"/>
          <w:bottom w:val="nil"/>
          <w:right w:val="nil"/>
          <w:between w:val="nil"/>
        </w:pBdr>
        <w:tabs>
          <w:tab w:val="left" w:pos="993"/>
        </w:tabs>
        <w:jc w:val="both"/>
        <w:rPr>
          <w:color w:val="000000"/>
          <w:sz w:val="28"/>
          <w:szCs w:val="28"/>
        </w:rPr>
      </w:pPr>
      <w:r>
        <w:rPr>
          <w:noProof/>
          <w:color w:val="000000"/>
          <w:sz w:val="28"/>
          <w:szCs w:val="28"/>
        </w:rPr>
        <w:drawing>
          <wp:inline distT="0" distB="0" distL="0" distR="0" wp14:anchorId="6776E934" wp14:editId="7855B556">
            <wp:extent cx="6120000" cy="3600000"/>
            <wp:effectExtent l="0" t="0" r="0" b="635"/>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24" cstate="print">
                      <a:extLst>
                        <a:ext uri="{28A0092B-C50C-407E-A947-70E740481C1C}">
                          <a14:useLocalDpi xmlns:a14="http://schemas.microsoft.com/office/drawing/2010/main" val="0"/>
                        </a:ext>
                      </a:extLst>
                    </a:blip>
                    <a:srcRect l="7664"/>
                    <a:stretch/>
                  </pic:blipFill>
                  <pic:spPr bwMode="auto">
                    <a:xfrm>
                      <a:off x="0" y="0"/>
                      <a:ext cx="6120000" cy="3600000"/>
                    </a:xfrm>
                    <a:prstGeom prst="rect">
                      <a:avLst/>
                    </a:prstGeom>
                    <a:ln>
                      <a:noFill/>
                    </a:ln>
                    <a:extLst>
                      <a:ext uri="{53640926-AAD7-44D8-BBD7-CCE9431645EC}">
                        <a14:shadowObscured xmlns:a14="http://schemas.microsoft.com/office/drawing/2010/main"/>
                      </a:ext>
                    </a:extLst>
                  </pic:spPr>
                </pic:pic>
              </a:graphicData>
            </a:graphic>
          </wp:inline>
        </w:drawing>
      </w:r>
    </w:p>
    <w:p w14:paraId="24EA457D" w14:textId="77777777" w:rsidR="00762225" w:rsidRPr="001C0DB8" w:rsidRDefault="00762225" w:rsidP="00762225">
      <w:pPr>
        <w:ind w:firstLine="709"/>
        <w:jc w:val="center"/>
        <w:rPr>
          <w:strike/>
          <w:sz w:val="16"/>
          <w:szCs w:val="16"/>
        </w:rPr>
      </w:pPr>
    </w:p>
    <w:p w14:paraId="1AC27E02" w14:textId="1062D986" w:rsidR="001C0DB8" w:rsidRDefault="00614882" w:rsidP="001C0DB8">
      <w:pPr>
        <w:jc w:val="center"/>
        <w:rPr>
          <w:color w:val="000000"/>
          <w:sz w:val="28"/>
          <w:szCs w:val="28"/>
        </w:rPr>
      </w:pPr>
      <w:r>
        <w:rPr>
          <w:sz w:val="28"/>
          <w:szCs w:val="28"/>
        </w:rPr>
        <w:t xml:space="preserve">Рисунок </w:t>
      </w:r>
      <w:r w:rsidR="005127E5">
        <w:rPr>
          <w:sz w:val="28"/>
          <w:szCs w:val="28"/>
        </w:rPr>
        <w:t>1</w:t>
      </w:r>
      <w:r w:rsidR="00304841">
        <w:rPr>
          <w:sz w:val="28"/>
          <w:szCs w:val="28"/>
        </w:rPr>
        <w:t>4</w:t>
      </w:r>
      <w:r>
        <w:rPr>
          <w:sz w:val="28"/>
          <w:szCs w:val="28"/>
        </w:rPr>
        <w:t xml:space="preserve"> – Трансторакальный эхокардиограф экспертного класса </w:t>
      </w:r>
      <w:r>
        <w:rPr>
          <w:color w:val="000000"/>
          <w:sz w:val="28"/>
          <w:szCs w:val="28"/>
          <w:highlight w:val="white"/>
        </w:rPr>
        <w:t xml:space="preserve">Phillips - HD </w:t>
      </w:r>
      <w:r>
        <w:rPr>
          <w:color w:val="000000"/>
          <w:sz w:val="28"/>
          <w:szCs w:val="28"/>
          <w:highlight w:val="white"/>
          <w:lang w:val="en-US"/>
        </w:rPr>
        <w:t>IE</w:t>
      </w:r>
      <w:r w:rsidRPr="00614882">
        <w:rPr>
          <w:color w:val="000000"/>
          <w:sz w:val="28"/>
          <w:szCs w:val="28"/>
          <w:highlight w:val="white"/>
        </w:rPr>
        <w:t>33</w:t>
      </w:r>
      <w:r w:rsidR="00194EBA">
        <w:rPr>
          <w:color w:val="000000"/>
          <w:sz w:val="28"/>
          <w:szCs w:val="28"/>
        </w:rPr>
        <w:t xml:space="preserve"> </w:t>
      </w:r>
    </w:p>
    <w:p w14:paraId="779FB509" w14:textId="77777777" w:rsidR="001C0DB8" w:rsidRPr="001C0DB8" w:rsidRDefault="001C0DB8" w:rsidP="00762225">
      <w:pPr>
        <w:ind w:firstLine="709"/>
        <w:jc w:val="center"/>
        <w:rPr>
          <w:color w:val="000000"/>
          <w:sz w:val="16"/>
          <w:szCs w:val="16"/>
        </w:rPr>
      </w:pPr>
    </w:p>
    <w:p w14:paraId="18099C67" w14:textId="7160C8AA" w:rsidR="00183DBF" w:rsidRPr="001C0DB8" w:rsidRDefault="001C0DB8" w:rsidP="001C0DB8">
      <w:pPr>
        <w:ind w:firstLine="709"/>
        <w:jc w:val="both"/>
      </w:pPr>
      <w:r w:rsidRPr="001C0DB8">
        <w:rPr>
          <w:color w:val="000000"/>
        </w:rPr>
        <w:t xml:space="preserve">Примечание – Производство </w:t>
      </w:r>
      <w:r w:rsidR="00614882" w:rsidRPr="001C0DB8">
        <w:rPr>
          <w:color w:val="000000"/>
        </w:rPr>
        <w:t>США</w:t>
      </w:r>
    </w:p>
    <w:p w14:paraId="7EFF83C8" w14:textId="77777777" w:rsidR="00183DBF" w:rsidRDefault="00183DBF" w:rsidP="00762225">
      <w:pPr>
        <w:ind w:firstLine="709"/>
        <w:jc w:val="center"/>
        <w:rPr>
          <w:sz w:val="28"/>
          <w:szCs w:val="28"/>
        </w:rPr>
      </w:pPr>
    </w:p>
    <w:p w14:paraId="114D51BF" w14:textId="43C1DB1B" w:rsidR="005D06BA" w:rsidRDefault="003C1042" w:rsidP="00CF0118">
      <w:pPr>
        <w:ind w:firstLine="709"/>
        <w:jc w:val="both"/>
        <w:rPr>
          <w:sz w:val="28"/>
          <w:szCs w:val="28"/>
        </w:rPr>
      </w:pPr>
      <w:r>
        <w:rPr>
          <w:sz w:val="28"/>
          <w:szCs w:val="28"/>
        </w:rPr>
        <w:t>Производилась оценка и анализ следующих показателей: конечно- диастолический размер (КДР) левого желудочка (ЛЖ), конечно-систолический размер (КСР), КДО ЛЖ, КСО ЛЖ, толщина задней стенки ЛЖ (тЗСЛЖ), фракция выброса (ФВ), размеры и объем ЛП, толщина межжелудочковой перегородки в диастолу (тМЖПд). Для правого желудочка проводился анализ размера RVD 1 (в базальном сегменте), RVD2 (в среднем сегменте), RVD3 (базально-верхушечный размер), толщина правого желудочка во время диастолы, РСДЛА. Допплеровские показатели включали в себя определение пиковой скорости кровотока на аортальном клапане и на клапане лёгочной артерии, пиковой скорости волн Е и А на митральном (ЕМК, АМК), трикуспидальном клапанах (ЕТК, АТК).</w:t>
      </w:r>
    </w:p>
    <w:p w14:paraId="5E45D0CB" w14:textId="77777777" w:rsidR="005D06BA" w:rsidRDefault="003C1042" w:rsidP="00CF0118">
      <w:pPr>
        <w:numPr>
          <w:ilvl w:val="0"/>
          <w:numId w:val="2"/>
        </w:numPr>
        <w:pBdr>
          <w:top w:val="nil"/>
          <w:left w:val="nil"/>
          <w:bottom w:val="nil"/>
          <w:right w:val="nil"/>
          <w:between w:val="nil"/>
        </w:pBdr>
        <w:tabs>
          <w:tab w:val="left" w:pos="993"/>
        </w:tabs>
        <w:ind w:left="0" w:firstLine="709"/>
        <w:jc w:val="both"/>
        <w:rPr>
          <w:color w:val="000000"/>
          <w:sz w:val="28"/>
          <w:szCs w:val="28"/>
        </w:rPr>
      </w:pPr>
      <w:r>
        <w:rPr>
          <w:color w:val="000000"/>
          <w:sz w:val="28"/>
          <w:szCs w:val="28"/>
        </w:rPr>
        <w:lastRenderedPageBreak/>
        <w:t xml:space="preserve">Внутрисердечной электрофизиологическое исследование сердца (ВСЭФИ). Целью ВСЭФИ является определение электрофизиологического субстрата ТП, выявление механизмов развития макро ре-ентри тахикардии, верификация и определение цикла ТП, выявление оптимальной зоны проведения РЧА. </w:t>
      </w:r>
    </w:p>
    <w:p w14:paraId="3767F5BB" w14:textId="12CD5596" w:rsidR="005D06BA" w:rsidRDefault="003C1042" w:rsidP="00CF0118">
      <w:pPr>
        <w:ind w:firstLine="709"/>
        <w:jc w:val="both"/>
        <w:rPr>
          <w:color w:val="000000"/>
          <w:sz w:val="28"/>
          <w:szCs w:val="28"/>
        </w:rPr>
      </w:pPr>
      <w:r>
        <w:rPr>
          <w:sz w:val="28"/>
          <w:szCs w:val="28"/>
        </w:rPr>
        <w:t xml:space="preserve">Исследование проводилось в рентген операционной под местной анестезией. </w:t>
      </w:r>
      <w:r>
        <w:rPr>
          <w:color w:val="000000"/>
          <w:sz w:val="28"/>
          <w:szCs w:val="28"/>
        </w:rPr>
        <w:t>Перед подачей пациента в рентген-операционную всем пациентам проводили премедикацию растворами реланиума 10</w:t>
      </w:r>
      <w:r w:rsidR="00304841">
        <w:rPr>
          <w:color w:val="000000"/>
          <w:sz w:val="28"/>
          <w:szCs w:val="28"/>
        </w:rPr>
        <w:t xml:space="preserve"> </w:t>
      </w:r>
      <w:r>
        <w:rPr>
          <w:color w:val="000000"/>
          <w:sz w:val="28"/>
          <w:szCs w:val="28"/>
        </w:rPr>
        <w:t>мг и промедола 2% в 1 мл внутримышечно. Лаборатории катетеризации оснащены рентген установками AXIOM Sensis (Siemens, Germany), что позволяет визуализировать контуры сердца и прилегающих органов в разных позициях и в полной мере</w:t>
      </w:r>
      <w:r w:rsidR="00FD4D8B">
        <w:rPr>
          <w:color w:val="000000"/>
          <w:sz w:val="28"/>
          <w:szCs w:val="28"/>
        </w:rPr>
        <w:t xml:space="preserve"> (</w:t>
      </w:r>
      <w:r w:rsidR="005127E5">
        <w:rPr>
          <w:color w:val="000000"/>
          <w:sz w:val="28"/>
          <w:szCs w:val="28"/>
        </w:rPr>
        <w:t>р</w:t>
      </w:r>
      <w:r w:rsidR="00FD4D8B">
        <w:rPr>
          <w:color w:val="000000"/>
          <w:sz w:val="28"/>
          <w:szCs w:val="28"/>
        </w:rPr>
        <w:t>исунок</w:t>
      </w:r>
      <w:r w:rsidR="001C0DB8">
        <w:rPr>
          <w:color w:val="000000"/>
          <w:sz w:val="28"/>
          <w:szCs w:val="28"/>
        </w:rPr>
        <w:t> </w:t>
      </w:r>
      <w:r w:rsidR="00FD4D8B">
        <w:rPr>
          <w:color w:val="000000"/>
          <w:sz w:val="28"/>
          <w:szCs w:val="28"/>
        </w:rPr>
        <w:t>1</w:t>
      </w:r>
      <w:r w:rsidR="00304841">
        <w:rPr>
          <w:color w:val="000000"/>
          <w:sz w:val="28"/>
          <w:szCs w:val="28"/>
        </w:rPr>
        <w:t>5</w:t>
      </w:r>
      <w:r w:rsidR="00FD4D8B">
        <w:rPr>
          <w:color w:val="000000"/>
          <w:sz w:val="28"/>
          <w:szCs w:val="28"/>
        </w:rPr>
        <w:t>)</w:t>
      </w:r>
      <w:r>
        <w:rPr>
          <w:color w:val="000000"/>
          <w:sz w:val="28"/>
          <w:szCs w:val="28"/>
        </w:rPr>
        <w:t xml:space="preserve">. </w:t>
      </w:r>
    </w:p>
    <w:p w14:paraId="6D1B6C1C" w14:textId="77777777" w:rsidR="001C0DB8" w:rsidRDefault="001C0DB8" w:rsidP="00FD4D8B">
      <w:pPr>
        <w:jc w:val="both"/>
        <w:rPr>
          <w:color w:val="FF0000"/>
          <w:sz w:val="28"/>
          <w:szCs w:val="28"/>
        </w:rPr>
      </w:pPr>
    </w:p>
    <w:p w14:paraId="5F7BA154" w14:textId="2BD9E3F5" w:rsidR="001D509B" w:rsidRPr="00A57BEB" w:rsidRDefault="00FD4D8B" w:rsidP="001C0DB8">
      <w:pPr>
        <w:jc w:val="center"/>
        <w:rPr>
          <w:color w:val="FF0000"/>
          <w:sz w:val="28"/>
          <w:szCs w:val="28"/>
        </w:rPr>
      </w:pPr>
      <w:r>
        <w:rPr>
          <w:noProof/>
        </w:rPr>
        <w:drawing>
          <wp:inline distT="0" distB="0" distL="0" distR="0" wp14:anchorId="5C59FB31" wp14:editId="0AB17930">
            <wp:extent cx="6120000" cy="3600000"/>
            <wp:effectExtent l="0" t="0" r="0" b="635"/>
            <wp:docPr id="23" name="Рисунок 23" descr="Ангиограф Siemens ARTIS ZEE FLOOR - купить по выгодной цен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Ангиограф Siemens ARTIS ZEE FLOOR - купить по выгодной цен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noFill/>
                    </a:ln>
                  </pic:spPr>
                </pic:pic>
              </a:graphicData>
            </a:graphic>
          </wp:inline>
        </w:drawing>
      </w:r>
    </w:p>
    <w:p w14:paraId="1F59D746" w14:textId="77777777" w:rsidR="00FD4D8B" w:rsidRPr="001C0DB8" w:rsidRDefault="00FD4D8B" w:rsidP="001D509B">
      <w:pPr>
        <w:pBdr>
          <w:top w:val="nil"/>
          <w:left w:val="nil"/>
          <w:bottom w:val="nil"/>
          <w:right w:val="nil"/>
          <w:between w:val="nil"/>
        </w:pBdr>
        <w:jc w:val="center"/>
        <w:rPr>
          <w:b/>
          <w:bCs/>
          <w:sz w:val="16"/>
          <w:szCs w:val="16"/>
        </w:rPr>
      </w:pPr>
    </w:p>
    <w:p w14:paraId="6A02AE04" w14:textId="7583530E" w:rsidR="001C0DB8" w:rsidRDefault="00B26C8A" w:rsidP="001D509B">
      <w:pPr>
        <w:pBdr>
          <w:top w:val="nil"/>
          <w:left w:val="nil"/>
          <w:bottom w:val="nil"/>
          <w:right w:val="nil"/>
          <w:between w:val="nil"/>
        </w:pBdr>
        <w:jc w:val="center"/>
        <w:rPr>
          <w:color w:val="000000"/>
          <w:sz w:val="28"/>
          <w:szCs w:val="28"/>
        </w:rPr>
      </w:pPr>
      <w:r w:rsidRPr="00B26C8A">
        <w:rPr>
          <w:sz w:val="28"/>
          <w:szCs w:val="28"/>
        </w:rPr>
        <w:t>Рисунок 1</w:t>
      </w:r>
      <w:r w:rsidR="00304841">
        <w:rPr>
          <w:sz w:val="28"/>
          <w:szCs w:val="28"/>
        </w:rPr>
        <w:t>5</w:t>
      </w:r>
      <w:r w:rsidRPr="00B26C8A">
        <w:rPr>
          <w:sz w:val="28"/>
          <w:szCs w:val="28"/>
        </w:rPr>
        <w:t xml:space="preserve"> – Рентген-ангиограф </w:t>
      </w:r>
      <w:r w:rsidRPr="00B26C8A">
        <w:rPr>
          <w:color w:val="000000"/>
          <w:sz w:val="28"/>
          <w:szCs w:val="28"/>
        </w:rPr>
        <w:t>AXIOM Sensis</w:t>
      </w:r>
      <w:r>
        <w:rPr>
          <w:color w:val="000000"/>
          <w:sz w:val="28"/>
          <w:szCs w:val="28"/>
        </w:rPr>
        <w:t xml:space="preserve"> </w:t>
      </w:r>
    </w:p>
    <w:p w14:paraId="7B493E1D" w14:textId="77777777" w:rsidR="001C0DB8" w:rsidRPr="001C0DB8" w:rsidRDefault="001C0DB8" w:rsidP="001D509B">
      <w:pPr>
        <w:pBdr>
          <w:top w:val="nil"/>
          <w:left w:val="nil"/>
          <w:bottom w:val="nil"/>
          <w:right w:val="nil"/>
          <w:between w:val="nil"/>
        </w:pBdr>
        <w:jc w:val="center"/>
        <w:rPr>
          <w:color w:val="000000"/>
          <w:sz w:val="16"/>
          <w:szCs w:val="16"/>
        </w:rPr>
      </w:pPr>
    </w:p>
    <w:p w14:paraId="41A14B2E" w14:textId="0E53A4F8" w:rsidR="00FD4D8B" w:rsidRPr="001C0DB8" w:rsidRDefault="001C0DB8" w:rsidP="001C0DB8">
      <w:pPr>
        <w:pBdr>
          <w:top w:val="nil"/>
          <w:left w:val="nil"/>
          <w:bottom w:val="nil"/>
          <w:right w:val="nil"/>
          <w:between w:val="nil"/>
        </w:pBdr>
        <w:ind w:firstLine="709"/>
        <w:jc w:val="both"/>
      </w:pPr>
      <w:r w:rsidRPr="001C0DB8">
        <w:rPr>
          <w:color w:val="000000"/>
        </w:rPr>
        <w:t xml:space="preserve">Примечание – Производство </w:t>
      </w:r>
      <w:r w:rsidR="00B26C8A" w:rsidRPr="001C0DB8">
        <w:rPr>
          <w:color w:val="000000"/>
        </w:rPr>
        <w:t xml:space="preserve">Германия </w:t>
      </w:r>
      <w:r w:rsidRPr="001C0DB8">
        <w:rPr>
          <w:color w:val="000000"/>
        </w:rPr>
        <w:t>(</w:t>
      </w:r>
      <w:r w:rsidR="00B26C8A" w:rsidRPr="001C0DB8">
        <w:rPr>
          <w:color w:val="000000"/>
        </w:rPr>
        <w:t>Данное оборудование использовалось для проведения манипуляции катетерами и проведения транссептальной пункции под контролем флюороскопии</w:t>
      </w:r>
      <w:r w:rsidRPr="001C0DB8">
        <w:rPr>
          <w:color w:val="000000"/>
        </w:rPr>
        <w:t>)</w:t>
      </w:r>
      <w:r w:rsidR="00B26C8A" w:rsidRPr="001C0DB8">
        <w:rPr>
          <w:color w:val="000000"/>
        </w:rPr>
        <w:t xml:space="preserve"> </w:t>
      </w:r>
    </w:p>
    <w:p w14:paraId="1FC45079" w14:textId="494FF04C" w:rsidR="009629B9" w:rsidRDefault="009629B9" w:rsidP="001D509B">
      <w:pPr>
        <w:pBdr>
          <w:top w:val="nil"/>
          <w:left w:val="nil"/>
          <w:bottom w:val="nil"/>
          <w:right w:val="nil"/>
          <w:between w:val="nil"/>
        </w:pBdr>
        <w:jc w:val="center"/>
        <w:rPr>
          <w:b/>
          <w:bCs/>
          <w:sz w:val="28"/>
          <w:szCs w:val="28"/>
        </w:rPr>
      </w:pPr>
    </w:p>
    <w:p w14:paraId="1AC2723F" w14:textId="2B668DEE" w:rsidR="009629B9" w:rsidRDefault="009629B9" w:rsidP="001C0DB8">
      <w:pPr>
        <w:pBdr>
          <w:top w:val="nil"/>
          <w:left w:val="nil"/>
          <w:bottom w:val="nil"/>
          <w:right w:val="nil"/>
          <w:between w:val="nil"/>
        </w:pBdr>
        <w:ind w:firstLine="709"/>
        <w:jc w:val="both"/>
        <w:rPr>
          <w:sz w:val="28"/>
          <w:szCs w:val="28"/>
        </w:rPr>
      </w:pPr>
      <w:r>
        <w:rPr>
          <w:color w:val="000000"/>
          <w:sz w:val="28"/>
          <w:szCs w:val="28"/>
        </w:rPr>
        <w:t xml:space="preserve">В исследовании использовался ряд инновационных технологий для РЧА как типичного, так и атипичного трепетания предсердий у пациентов после кардиохирургических операций и ранее перенесенных катетерных аблаций </w:t>
      </w:r>
      <w:r w:rsidRPr="001D509B">
        <w:rPr>
          <w:sz w:val="28"/>
          <w:szCs w:val="28"/>
        </w:rPr>
        <w:t>(</w:t>
      </w:r>
      <w:r w:rsidR="005127E5">
        <w:rPr>
          <w:sz w:val="28"/>
          <w:szCs w:val="28"/>
        </w:rPr>
        <w:t>т</w:t>
      </w:r>
      <w:r w:rsidRPr="001D509B">
        <w:rPr>
          <w:sz w:val="28"/>
          <w:szCs w:val="28"/>
        </w:rPr>
        <w:t xml:space="preserve">аблица </w:t>
      </w:r>
      <w:r w:rsidR="007A4C8C">
        <w:rPr>
          <w:sz w:val="28"/>
          <w:szCs w:val="28"/>
        </w:rPr>
        <w:t>3</w:t>
      </w:r>
      <w:r w:rsidRPr="001D509B">
        <w:rPr>
          <w:sz w:val="28"/>
          <w:szCs w:val="28"/>
        </w:rPr>
        <w:t>).</w:t>
      </w:r>
    </w:p>
    <w:p w14:paraId="2E5843D3" w14:textId="77777777" w:rsidR="009629B9" w:rsidRDefault="009629B9" w:rsidP="009629B9">
      <w:pPr>
        <w:pBdr>
          <w:top w:val="nil"/>
          <w:left w:val="nil"/>
          <w:bottom w:val="nil"/>
          <w:right w:val="nil"/>
          <w:between w:val="nil"/>
        </w:pBdr>
        <w:jc w:val="both"/>
        <w:rPr>
          <w:b/>
          <w:bCs/>
          <w:sz w:val="28"/>
          <w:szCs w:val="28"/>
        </w:rPr>
      </w:pPr>
    </w:p>
    <w:p w14:paraId="2C72E9AE" w14:textId="4A59986B" w:rsidR="001D509B" w:rsidRPr="0034072B" w:rsidRDefault="001D509B" w:rsidP="0034072B">
      <w:pPr>
        <w:pBdr>
          <w:top w:val="nil"/>
          <w:left w:val="nil"/>
          <w:bottom w:val="nil"/>
          <w:right w:val="nil"/>
          <w:between w:val="nil"/>
        </w:pBdr>
        <w:jc w:val="both"/>
        <w:rPr>
          <w:sz w:val="28"/>
          <w:szCs w:val="28"/>
        </w:rPr>
      </w:pPr>
      <w:r w:rsidRPr="0034072B">
        <w:rPr>
          <w:sz w:val="28"/>
          <w:szCs w:val="28"/>
        </w:rPr>
        <w:t xml:space="preserve">Таблица </w:t>
      </w:r>
      <w:r w:rsidR="007A4C8C">
        <w:rPr>
          <w:sz w:val="28"/>
          <w:szCs w:val="28"/>
        </w:rPr>
        <w:t>3</w:t>
      </w:r>
      <w:r w:rsidRPr="0034072B">
        <w:rPr>
          <w:sz w:val="28"/>
          <w:szCs w:val="28"/>
        </w:rPr>
        <w:t xml:space="preserve"> – Наименование основных инновационных технологий использованных при катетерной аблации атипичного и типичного трепетания предсердий</w:t>
      </w:r>
    </w:p>
    <w:p w14:paraId="01D53C60" w14:textId="77777777" w:rsidR="00DA1930" w:rsidRPr="001C0DB8" w:rsidRDefault="00DA1930" w:rsidP="001D509B">
      <w:pPr>
        <w:pBdr>
          <w:top w:val="nil"/>
          <w:left w:val="nil"/>
          <w:bottom w:val="nil"/>
          <w:right w:val="nil"/>
          <w:between w:val="nil"/>
        </w:pBdr>
        <w:jc w:val="center"/>
        <w:rPr>
          <w:b/>
          <w:bCs/>
          <w:sz w:val="16"/>
          <w:szCs w:val="16"/>
        </w:rPr>
      </w:pPr>
    </w:p>
    <w:tbl>
      <w:tblPr>
        <w:tblStyle w:val="aff6"/>
        <w:tblW w:w="9589"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31"/>
        <w:gridCol w:w="1484"/>
        <w:gridCol w:w="1974"/>
      </w:tblGrid>
      <w:tr w:rsidR="001D509B" w:rsidRPr="001C0DB8" w14:paraId="00016898" w14:textId="77777777" w:rsidTr="008B03A3">
        <w:trPr>
          <w:trHeight w:val="481"/>
        </w:trPr>
        <w:tc>
          <w:tcPr>
            <w:tcW w:w="6131" w:type="dxa"/>
            <w:vAlign w:val="center"/>
          </w:tcPr>
          <w:p w14:paraId="51DE370F" w14:textId="77777777" w:rsidR="001D509B" w:rsidRPr="001C0DB8" w:rsidRDefault="001D509B" w:rsidP="008B03A3">
            <w:pPr>
              <w:pBdr>
                <w:top w:val="nil"/>
                <w:left w:val="nil"/>
                <w:bottom w:val="nil"/>
                <w:right w:val="nil"/>
                <w:between w:val="nil"/>
              </w:pBdr>
              <w:rPr>
                <w:color w:val="000000"/>
              </w:rPr>
            </w:pPr>
            <w:r w:rsidRPr="001C0DB8">
              <w:rPr>
                <w:color w:val="000000"/>
              </w:rPr>
              <w:lastRenderedPageBreak/>
              <w:t>Используемые новые технологии</w:t>
            </w:r>
          </w:p>
        </w:tc>
        <w:tc>
          <w:tcPr>
            <w:tcW w:w="1484" w:type="dxa"/>
            <w:vAlign w:val="center"/>
          </w:tcPr>
          <w:p w14:paraId="54F31B68" w14:textId="77777777" w:rsidR="001D509B" w:rsidRPr="001C0DB8" w:rsidRDefault="001D509B" w:rsidP="008B03A3">
            <w:pPr>
              <w:pBdr>
                <w:top w:val="nil"/>
                <w:left w:val="nil"/>
                <w:bottom w:val="nil"/>
                <w:right w:val="nil"/>
                <w:between w:val="nil"/>
              </w:pBdr>
              <w:jc w:val="center"/>
              <w:rPr>
                <w:color w:val="000000"/>
              </w:rPr>
            </w:pPr>
            <w:r w:rsidRPr="001C0DB8">
              <w:rPr>
                <w:color w:val="000000"/>
              </w:rPr>
              <w:t>Группа AI</w:t>
            </w:r>
          </w:p>
        </w:tc>
        <w:tc>
          <w:tcPr>
            <w:tcW w:w="1974" w:type="dxa"/>
            <w:vAlign w:val="center"/>
          </w:tcPr>
          <w:p w14:paraId="0D6F4046" w14:textId="77777777" w:rsidR="001D509B" w:rsidRPr="001C0DB8" w:rsidRDefault="001D509B" w:rsidP="008B03A3">
            <w:pPr>
              <w:pBdr>
                <w:top w:val="nil"/>
                <w:left w:val="nil"/>
                <w:bottom w:val="nil"/>
                <w:right w:val="nil"/>
                <w:between w:val="nil"/>
              </w:pBdr>
              <w:jc w:val="center"/>
              <w:rPr>
                <w:color w:val="000000"/>
              </w:rPr>
            </w:pPr>
            <w:r w:rsidRPr="001C0DB8">
              <w:rPr>
                <w:color w:val="000000"/>
              </w:rPr>
              <w:t>Группа Non AI</w:t>
            </w:r>
          </w:p>
        </w:tc>
      </w:tr>
      <w:tr w:rsidR="001D509B" w:rsidRPr="001C0DB8" w14:paraId="29453A39" w14:textId="77777777" w:rsidTr="008B03A3">
        <w:trPr>
          <w:trHeight w:val="70"/>
        </w:trPr>
        <w:tc>
          <w:tcPr>
            <w:tcW w:w="6131" w:type="dxa"/>
            <w:vAlign w:val="center"/>
          </w:tcPr>
          <w:p w14:paraId="5116344F" w14:textId="77777777" w:rsidR="001D509B" w:rsidRPr="001C0DB8" w:rsidRDefault="001D509B" w:rsidP="008B03A3">
            <w:pPr>
              <w:pBdr>
                <w:top w:val="nil"/>
                <w:left w:val="nil"/>
                <w:bottom w:val="nil"/>
                <w:right w:val="nil"/>
                <w:between w:val="nil"/>
              </w:pBdr>
              <w:rPr>
                <w:color w:val="000000"/>
              </w:rPr>
            </w:pPr>
            <w:r w:rsidRPr="001C0DB8">
              <w:rPr>
                <w:color w:val="000000"/>
              </w:rPr>
              <w:t>Электрофизиологическое исследование сердца</w:t>
            </w:r>
          </w:p>
        </w:tc>
        <w:tc>
          <w:tcPr>
            <w:tcW w:w="1484" w:type="dxa"/>
          </w:tcPr>
          <w:p w14:paraId="5BE1912B"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c>
          <w:tcPr>
            <w:tcW w:w="1974" w:type="dxa"/>
          </w:tcPr>
          <w:p w14:paraId="778AF77C"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r>
      <w:tr w:rsidR="001D509B" w:rsidRPr="001C0DB8" w14:paraId="43C98CAA" w14:textId="77777777" w:rsidTr="008B03A3">
        <w:trPr>
          <w:trHeight w:val="70"/>
        </w:trPr>
        <w:tc>
          <w:tcPr>
            <w:tcW w:w="6131" w:type="dxa"/>
            <w:vAlign w:val="center"/>
          </w:tcPr>
          <w:p w14:paraId="5FD75F04" w14:textId="77777777" w:rsidR="001D509B" w:rsidRPr="001C0DB8" w:rsidRDefault="001D509B" w:rsidP="008B03A3">
            <w:pPr>
              <w:pBdr>
                <w:top w:val="nil"/>
                <w:left w:val="nil"/>
                <w:bottom w:val="nil"/>
                <w:right w:val="nil"/>
                <w:between w:val="nil"/>
              </w:pBdr>
              <w:rPr>
                <w:color w:val="000000"/>
              </w:rPr>
            </w:pPr>
            <w:r w:rsidRPr="001C0DB8">
              <w:rPr>
                <w:color w:val="000000"/>
              </w:rPr>
              <w:t>Аблация с навигационной системой CARTO3</w:t>
            </w:r>
          </w:p>
        </w:tc>
        <w:tc>
          <w:tcPr>
            <w:tcW w:w="1484" w:type="dxa"/>
          </w:tcPr>
          <w:p w14:paraId="64651323"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c>
          <w:tcPr>
            <w:tcW w:w="1974" w:type="dxa"/>
          </w:tcPr>
          <w:p w14:paraId="149C1B21"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r>
      <w:tr w:rsidR="001D509B" w:rsidRPr="001C0DB8" w14:paraId="54F80109" w14:textId="77777777" w:rsidTr="008B03A3">
        <w:trPr>
          <w:trHeight w:val="212"/>
        </w:trPr>
        <w:tc>
          <w:tcPr>
            <w:tcW w:w="6131" w:type="dxa"/>
            <w:vAlign w:val="center"/>
          </w:tcPr>
          <w:p w14:paraId="26264122" w14:textId="77777777" w:rsidR="001D509B" w:rsidRPr="001C0DB8" w:rsidRDefault="001D509B" w:rsidP="008B03A3">
            <w:pPr>
              <w:pBdr>
                <w:top w:val="nil"/>
                <w:left w:val="nil"/>
                <w:bottom w:val="nil"/>
                <w:right w:val="nil"/>
                <w:between w:val="nil"/>
              </w:pBdr>
              <w:rPr>
                <w:color w:val="000000"/>
              </w:rPr>
            </w:pPr>
            <w:r w:rsidRPr="001C0DB8">
              <w:rPr>
                <w:color w:val="000000"/>
              </w:rPr>
              <w:t>ThermoCool SmartTouch, аблационный катетер с измерением силы давления</w:t>
            </w:r>
          </w:p>
        </w:tc>
        <w:tc>
          <w:tcPr>
            <w:tcW w:w="1484" w:type="dxa"/>
          </w:tcPr>
          <w:p w14:paraId="249D73FE"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c>
          <w:tcPr>
            <w:tcW w:w="1974" w:type="dxa"/>
          </w:tcPr>
          <w:p w14:paraId="4777AB6B"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r>
      <w:tr w:rsidR="001D509B" w:rsidRPr="001C0DB8" w14:paraId="2D965BF7" w14:textId="77777777" w:rsidTr="008B03A3">
        <w:trPr>
          <w:trHeight w:val="72"/>
        </w:trPr>
        <w:tc>
          <w:tcPr>
            <w:tcW w:w="6131" w:type="dxa"/>
            <w:vAlign w:val="center"/>
          </w:tcPr>
          <w:p w14:paraId="494C95F4" w14:textId="77777777" w:rsidR="001D509B" w:rsidRPr="001C0DB8" w:rsidRDefault="001D509B" w:rsidP="008B03A3">
            <w:pPr>
              <w:pBdr>
                <w:top w:val="nil"/>
                <w:left w:val="nil"/>
                <w:bottom w:val="nil"/>
                <w:right w:val="nil"/>
                <w:between w:val="nil"/>
              </w:pBdr>
              <w:rPr>
                <w:color w:val="000000"/>
              </w:rPr>
            </w:pPr>
            <w:r w:rsidRPr="001C0DB8">
              <w:rPr>
                <w:color w:val="000000"/>
              </w:rPr>
              <w:t>PentaRay, катетер высокоплотного картирования</w:t>
            </w:r>
          </w:p>
        </w:tc>
        <w:tc>
          <w:tcPr>
            <w:tcW w:w="1484" w:type="dxa"/>
          </w:tcPr>
          <w:p w14:paraId="1A2189C2"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c>
          <w:tcPr>
            <w:tcW w:w="1974" w:type="dxa"/>
          </w:tcPr>
          <w:p w14:paraId="13AEA255" w14:textId="77777777" w:rsidR="001D509B" w:rsidRPr="001C0DB8" w:rsidRDefault="001D509B" w:rsidP="008B03A3">
            <w:pPr>
              <w:pBdr>
                <w:top w:val="nil"/>
                <w:left w:val="nil"/>
                <w:bottom w:val="nil"/>
                <w:right w:val="nil"/>
                <w:between w:val="nil"/>
              </w:pBdr>
              <w:jc w:val="center"/>
              <w:rPr>
                <w:color w:val="000000"/>
              </w:rPr>
            </w:pPr>
            <w:r w:rsidRPr="001C0DB8">
              <w:rPr>
                <w:color w:val="000000"/>
              </w:rPr>
              <w:t>Нет</w:t>
            </w:r>
          </w:p>
        </w:tc>
      </w:tr>
      <w:tr w:rsidR="001D509B" w:rsidRPr="001C0DB8" w14:paraId="667753B4" w14:textId="77777777" w:rsidTr="008B03A3">
        <w:trPr>
          <w:trHeight w:val="406"/>
        </w:trPr>
        <w:tc>
          <w:tcPr>
            <w:tcW w:w="6131" w:type="dxa"/>
            <w:vAlign w:val="center"/>
          </w:tcPr>
          <w:p w14:paraId="7C52D856" w14:textId="77777777" w:rsidR="001D509B" w:rsidRPr="001C0DB8" w:rsidRDefault="001D509B" w:rsidP="008B03A3">
            <w:pPr>
              <w:pBdr>
                <w:top w:val="nil"/>
                <w:left w:val="nil"/>
                <w:bottom w:val="nil"/>
                <w:right w:val="nil"/>
                <w:between w:val="nil"/>
              </w:pBdr>
              <w:rPr>
                <w:color w:val="000000"/>
                <w:lang w:val="en-US"/>
              </w:rPr>
            </w:pPr>
            <w:r w:rsidRPr="001C0DB8">
              <w:rPr>
                <w:color w:val="000000"/>
                <w:lang w:val="en-US"/>
              </w:rPr>
              <w:t>Ablation index (</w:t>
            </w:r>
            <w:r w:rsidRPr="001C0DB8">
              <w:rPr>
                <w:color w:val="000000"/>
              </w:rPr>
              <w:t>новый</w:t>
            </w:r>
            <w:r w:rsidRPr="001C0DB8">
              <w:rPr>
                <w:color w:val="000000"/>
                <w:lang w:val="en-US"/>
              </w:rPr>
              <w:t xml:space="preserve"> </w:t>
            </w:r>
            <w:r w:rsidRPr="001C0DB8">
              <w:rPr>
                <w:color w:val="000000"/>
              </w:rPr>
              <w:t>модуль</w:t>
            </w:r>
            <w:r w:rsidRPr="001C0DB8">
              <w:rPr>
                <w:color w:val="000000"/>
                <w:lang w:val="en-US"/>
              </w:rPr>
              <w:t xml:space="preserve"> Carto3)</w:t>
            </w:r>
          </w:p>
        </w:tc>
        <w:tc>
          <w:tcPr>
            <w:tcW w:w="1484" w:type="dxa"/>
          </w:tcPr>
          <w:p w14:paraId="114251A2"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c>
          <w:tcPr>
            <w:tcW w:w="1974" w:type="dxa"/>
          </w:tcPr>
          <w:p w14:paraId="38426707" w14:textId="77777777" w:rsidR="001D509B" w:rsidRPr="001C0DB8" w:rsidRDefault="001D509B" w:rsidP="008B03A3">
            <w:pPr>
              <w:pBdr>
                <w:top w:val="nil"/>
                <w:left w:val="nil"/>
                <w:bottom w:val="nil"/>
                <w:right w:val="nil"/>
                <w:between w:val="nil"/>
              </w:pBdr>
              <w:jc w:val="center"/>
              <w:rPr>
                <w:color w:val="000000"/>
              </w:rPr>
            </w:pPr>
            <w:r w:rsidRPr="001C0DB8">
              <w:rPr>
                <w:color w:val="000000"/>
              </w:rPr>
              <w:t>Нет</w:t>
            </w:r>
          </w:p>
        </w:tc>
      </w:tr>
      <w:tr w:rsidR="001D509B" w:rsidRPr="001C0DB8" w14:paraId="24364226" w14:textId="77777777" w:rsidTr="008B03A3">
        <w:trPr>
          <w:trHeight w:val="283"/>
        </w:trPr>
        <w:tc>
          <w:tcPr>
            <w:tcW w:w="6131" w:type="dxa"/>
            <w:vAlign w:val="center"/>
          </w:tcPr>
          <w:p w14:paraId="0AD30A45" w14:textId="77777777" w:rsidR="001D509B" w:rsidRPr="001C0DB8" w:rsidRDefault="001D509B" w:rsidP="008B03A3">
            <w:pPr>
              <w:pBdr>
                <w:top w:val="nil"/>
                <w:left w:val="nil"/>
                <w:bottom w:val="nil"/>
                <w:right w:val="nil"/>
                <w:between w:val="nil"/>
              </w:pBdr>
              <w:rPr>
                <w:color w:val="000000"/>
              </w:rPr>
            </w:pPr>
            <w:r w:rsidRPr="001C0DB8">
              <w:rPr>
                <w:color w:val="000000"/>
              </w:rPr>
              <w:t>Внутрисердечное ЭхоКГ</w:t>
            </w:r>
          </w:p>
        </w:tc>
        <w:tc>
          <w:tcPr>
            <w:tcW w:w="1484" w:type="dxa"/>
          </w:tcPr>
          <w:p w14:paraId="5D3D9F6E"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c>
          <w:tcPr>
            <w:tcW w:w="1974" w:type="dxa"/>
          </w:tcPr>
          <w:p w14:paraId="201A18CD" w14:textId="77777777" w:rsidR="001D509B" w:rsidRPr="001C0DB8" w:rsidRDefault="001D509B" w:rsidP="008B03A3">
            <w:pPr>
              <w:pBdr>
                <w:top w:val="nil"/>
                <w:left w:val="nil"/>
                <w:bottom w:val="nil"/>
                <w:right w:val="nil"/>
                <w:between w:val="nil"/>
              </w:pBdr>
              <w:jc w:val="center"/>
              <w:rPr>
                <w:color w:val="000000"/>
              </w:rPr>
            </w:pPr>
            <w:r w:rsidRPr="001C0DB8">
              <w:rPr>
                <w:color w:val="000000"/>
              </w:rPr>
              <w:t>Нет</w:t>
            </w:r>
          </w:p>
        </w:tc>
      </w:tr>
      <w:tr w:rsidR="001D509B" w:rsidRPr="001C0DB8" w14:paraId="281176CB" w14:textId="77777777" w:rsidTr="008B03A3">
        <w:trPr>
          <w:trHeight w:val="373"/>
        </w:trPr>
        <w:tc>
          <w:tcPr>
            <w:tcW w:w="6131" w:type="dxa"/>
            <w:vAlign w:val="center"/>
          </w:tcPr>
          <w:p w14:paraId="50945ED5" w14:textId="77777777" w:rsidR="001D509B" w:rsidRPr="001C0DB8" w:rsidRDefault="001D509B" w:rsidP="008B03A3">
            <w:pPr>
              <w:pBdr>
                <w:top w:val="nil"/>
                <w:left w:val="nil"/>
                <w:bottom w:val="nil"/>
                <w:right w:val="nil"/>
                <w:between w:val="nil"/>
              </w:pBdr>
              <w:rPr>
                <w:color w:val="000000"/>
              </w:rPr>
            </w:pPr>
            <w:r w:rsidRPr="001C0DB8">
              <w:rPr>
                <w:color w:val="000000"/>
              </w:rPr>
              <w:t>Измерение давления в левом предсердий</w:t>
            </w:r>
          </w:p>
        </w:tc>
        <w:tc>
          <w:tcPr>
            <w:tcW w:w="1484" w:type="dxa"/>
          </w:tcPr>
          <w:p w14:paraId="6706DF9A"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c>
          <w:tcPr>
            <w:tcW w:w="1974" w:type="dxa"/>
          </w:tcPr>
          <w:p w14:paraId="0DBD0911" w14:textId="77777777" w:rsidR="001D509B" w:rsidRPr="001C0DB8" w:rsidRDefault="001D509B" w:rsidP="008B03A3">
            <w:pPr>
              <w:pBdr>
                <w:top w:val="nil"/>
                <w:left w:val="nil"/>
                <w:bottom w:val="nil"/>
                <w:right w:val="nil"/>
                <w:between w:val="nil"/>
              </w:pBdr>
              <w:jc w:val="center"/>
              <w:rPr>
                <w:color w:val="000000"/>
              </w:rPr>
            </w:pPr>
            <w:r w:rsidRPr="001C0DB8">
              <w:rPr>
                <w:color w:val="000000"/>
              </w:rPr>
              <w:t>Нет</w:t>
            </w:r>
          </w:p>
        </w:tc>
      </w:tr>
      <w:tr w:rsidR="001D509B" w:rsidRPr="001C0DB8" w14:paraId="292528C6" w14:textId="77777777" w:rsidTr="008B03A3">
        <w:trPr>
          <w:trHeight w:val="70"/>
        </w:trPr>
        <w:tc>
          <w:tcPr>
            <w:tcW w:w="6131" w:type="dxa"/>
            <w:vAlign w:val="center"/>
          </w:tcPr>
          <w:p w14:paraId="41070444" w14:textId="77777777" w:rsidR="001D509B" w:rsidRPr="001C0DB8" w:rsidRDefault="001D509B" w:rsidP="008B03A3">
            <w:pPr>
              <w:pBdr>
                <w:top w:val="nil"/>
                <w:left w:val="nil"/>
                <w:bottom w:val="nil"/>
                <w:right w:val="nil"/>
                <w:between w:val="nil"/>
              </w:pBdr>
              <w:rPr>
                <w:color w:val="000000"/>
              </w:rPr>
            </w:pPr>
            <w:r w:rsidRPr="001C0DB8">
              <w:rPr>
                <w:color w:val="000000"/>
              </w:rPr>
              <w:t>Определение кардиомаркера NT-proBNP</w:t>
            </w:r>
          </w:p>
        </w:tc>
        <w:tc>
          <w:tcPr>
            <w:tcW w:w="1484" w:type="dxa"/>
          </w:tcPr>
          <w:p w14:paraId="453B7939" w14:textId="77777777" w:rsidR="001D509B" w:rsidRPr="001C0DB8" w:rsidRDefault="001D509B" w:rsidP="008B03A3">
            <w:pPr>
              <w:pBdr>
                <w:top w:val="nil"/>
                <w:left w:val="nil"/>
                <w:bottom w:val="nil"/>
                <w:right w:val="nil"/>
                <w:between w:val="nil"/>
              </w:pBdr>
              <w:jc w:val="center"/>
              <w:rPr>
                <w:color w:val="000000"/>
              </w:rPr>
            </w:pPr>
            <w:r w:rsidRPr="001C0DB8">
              <w:rPr>
                <w:color w:val="000000"/>
              </w:rPr>
              <w:t>Да</w:t>
            </w:r>
          </w:p>
        </w:tc>
        <w:tc>
          <w:tcPr>
            <w:tcW w:w="1974" w:type="dxa"/>
          </w:tcPr>
          <w:p w14:paraId="15A6555A" w14:textId="77777777" w:rsidR="001D509B" w:rsidRPr="001C0DB8" w:rsidRDefault="001D509B" w:rsidP="008B03A3">
            <w:pPr>
              <w:pBdr>
                <w:top w:val="nil"/>
                <w:left w:val="nil"/>
                <w:bottom w:val="nil"/>
                <w:right w:val="nil"/>
                <w:between w:val="nil"/>
              </w:pBdr>
              <w:jc w:val="center"/>
              <w:rPr>
                <w:color w:val="000000"/>
              </w:rPr>
            </w:pPr>
            <w:r w:rsidRPr="001C0DB8">
              <w:rPr>
                <w:color w:val="000000"/>
              </w:rPr>
              <w:t>Нет</w:t>
            </w:r>
          </w:p>
        </w:tc>
      </w:tr>
    </w:tbl>
    <w:p w14:paraId="119A0DEC" w14:textId="77777777" w:rsidR="001D509B" w:rsidRDefault="001D509B" w:rsidP="001D509B">
      <w:pPr>
        <w:ind w:firstLine="708"/>
        <w:jc w:val="both"/>
        <w:rPr>
          <w:sz w:val="28"/>
          <w:szCs w:val="28"/>
        </w:rPr>
      </w:pPr>
    </w:p>
    <w:p w14:paraId="2A4AD5AF" w14:textId="19AC1DD2"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Пациент с помощью референтных магнитных «патчей» подключался к 3D навигационной системе Carto 3 (Biosense Webster, USA)</w:t>
      </w:r>
      <w:r w:rsidR="00EB2D69">
        <w:rPr>
          <w:color w:val="000000"/>
          <w:sz w:val="28"/>
          <w:szCs w:val="28"/>
        </w:rPr>
        <w:t xml:space="preserve"> (</w:t>
      </w:r>
      <w:r w:rsidR="005509E4">
        <w:rPr>
          <w:color w:val="000000"/>
          <w:sz w:val="28"/>
          <w:szCs w:val="28"/>
        </w:rPr>
        <w:t>р</w:t>
      </w:r>
      <w:r w:rsidR="00EB2D69">
        <w:rPr>
          <w:color w:val="000000"/>
          <w:sz w:val="28"/>
          <w:szCs w:val="28"/>
        </w:rPr>
        <w:t>исунок 1</w:t>
      </w:r>
      <w:r w:rsidR="00304841">
        <w:rPr>
          <w:color w:val="000000"/>
          <w:sz w:val="28"/>
          <w:szCs w:val="28"/>
        </w:rPr>
        <w:t>6</w:t>
      </w:r>
      <w:r w:rsidR="00A56857">
        <w:rPr>
          <w:color w:val="000000"/>
          <w:sz w:val="28"/>
          <w:szCs w:val="28"/>
        </w:rPr>
        <w:t>а</w:t>
      </w:r>
      <w:r w:rsidR="00EB2D69">
        <w:rPr>
          <w:color w:val="000000"/>
          <w:sz w:val="28"/>
          <w:szCs w:val="28"/>
        </w:rPr>
        <w:t>)</w:t>
      </w:r>
      <w:r>
        <w:rPr>
          <w:color w:val="000000"/>
          <w:sz w:val="28"/>
          <w:szCs w:val="28"/>
        </w:rPr>
        <w:t>. Датчики наружного ЭКГ с определением стандартных отведений и V1, показатели гемодинамики с определением пульсоксиметрии были выведены на основной и дублирующие мониторы для безопасности процедуры. Паховые и левая подключичная области с захватом левой стороны грудной клетки обрабатывалась 1% йодным раствором повидона, а при наличии аллергии на йод использовался 0,5% раствор хлоргексидина. После этого пациента накрывали стерильным бельем со специальной вырезкой в области паха для проведения пункции магистральных сосудов. Все процедуры проводились под местной анестезией с использованием 2% раствора лидокаина с разведением на 0,9% физиологическом растворе 1:1, а при наличии аллергии использовался 0,5% раствор новокаина. Для введения внутрисердечных электродов стандартно использовался трансфеморальный доступ с двух сторон: 8F абляционный Thermocool SmartTouch</w:t>
      </w:r>
      <w:r w:rsidR="00C0610D">
        <w:rPr>
          <w:color w:val="000000"/>
          <w:sz w:val="28"/>
          <w:szCs w:val="28"/>
        </w:rPr>
        <w:t xml:space="preserve"> (</w:t>
      </w:r>
      <w:r w:rsidR="005509E4">
        <w:rPr>
          <w:color w:val="000000"/>
          <w:sz w:val="28"/>
          <w:szCs w:val="28"/>
        </w:rPr>
        <w:t>р</w:t>
      </w:r>
      <w:r w:rsidR="00C0610D">
        <w:rPr>
          <w:color w:val="000000"/>
          <w:sz w:val="28"/>
          <w:szCs w:val="28"/>
        </w:rPr>
        <w:t>исунок 1</w:t>
      </w:r>
      <w:r w:rsidR="00304841">
        <w:rPr>
          <w:color w:val="000000"/>
          <w:sz w:val="28"/>
          <w:szCs w:val="28"/>
        </w:rPr>
        <w:t>6</w:t>
      </w:r>
      <w:r w:rsidR="00C0610D">
        <w:rPr>
          <w:color w:val="000000"/>
          <w:sz w:val="28"/>
          <w:szCs w:val="28"/>
        </w:rPr>
        <w:t>в)</w:t>
      </w:r>
      <w:r>
        <w:rPr>
          <w:color w:val="000000"/>
          <w:sz w:val="28"/>
          <w:szCs w:val="28"/>
        </w:rPr>
        <w:t xml:space="preserve">, </w:t>
      </w:r>
      <w:r w:rsidR="00C0610D">
        <w:rPr>
          <w:color w:val="000000"/>
          <w:sz w:val="28"/>
          <w:szCs w:val="28"/>
        </w:rPr>
        <w:t>(</w:t>
      </w:r>
      <w:r>
        <w:rPr>
          <w:color w:val="000000"/>
          <w:sz w:val="28"/>
          <w:szCs w:val="28"/>
        </w:rPr>
        <w:t>Biosense Webster, USA) и 5F или 6F декаполюсный диагностический Celcius</w:t>
      </w:r>
      <w:r w:rsidR="0067162D">
        <w:rPr>
          <w:color w:val="000000"/>
          <w:sz w:val="28"/>
          <w:szCs w:val="28"/>
        </w:rPr>
        <w:t xml:space="preserve"> (</w:t>
      </w:r>
      <w:r w:rsidR="001C0DB8">
        <w:rPr>
          <w:color w:val="000000"/>
          <w:sz w:val="28"/>
          <w:szCs w:val="28"/>
        </w:rPr>
        <w:t>р</w:t>
      </w:r>
      <w:r w:rsidR="0067162D">
        <w:rPr>
          <w:color w:val="000000"/>
          <w:sz w:val="28"/>
          <w:szCs w:val="28"/>
        </w:rPr>
        <w:t>исунок 1</w:t>
      </w:r>
      <w:r w:rsidR="00304841">
        <w:rPr>
          <w:color w:val="000000"/>
          <w:sz w:val="28"/>
          <w:szCs w:val="28"/>
        </w:rPr>
        <w:t>6</w:t>
      </w:r>
      <w:r w:rsidR="0067162D">
        <w:rPr>
          <w:color w:val="000000"/>
          <w:sz w:val="28"/>
          <w:szCs w:val="28"/>
        </w:rPr>
        <w:t>г), (</w:t>
      </w:r>
      <w:r>
        <w:rPr>
          <w:color w:val="000000"/>
          <w:sz w:val="28"/>
          <w:szCs w:val="28"/>
        </w:rPr>
        <w:t xml:space="preserve">Biosense Webster, USA) электроды устанавливались стандартно справа, а дополнительный диагностический электрод высокоплотного картирования 8F PentaRay </w:t>
      </w:r>
      <w:r w:rsidR="0067162D">
        <w:rPr>
          <w:color w:val="000000"/>
          <w:sz w:val="28"/>
          <w:szCs w:val="28"/>
        </w:rPr>
        <w:t>(</w:t>
      </w:r>
      <w:r w:rsidR="001C0DB8">
        <w:rPr>
          <w:color w:val="000000"/>
          <w:sz w:val="28"/>
          <w:szCs w:val="28"/>
        </w:rPr>
        <w:t>р</w:t>
      </w:r>
      <w:r w:rsidR="0067162D">
        <w:rPr>
          <w:color w:val="000000"/>
          <w:sz w:val="28"/>
          <w:szCs w:val="28"/>
        </w:rPr>
        <w:t>исунок 1</w:t>
      </w:r>
      <w:r w:rsidR="00304841">
        <w:rPr>
          <w:color w:val="000000"/>
          <w:sz w:val="28"/>
          <w:szCs w:val="28"/>
        </w:rPr>
        <w:t>6</w:t>
      </w:r>
      <w:r w:rsidR="0067162D">
        <w:rPr>
          <w:color w:val="000000"/>
          <w:sz w:val="28"/>
          <w:szCs w:val="28"/>
        </w:rPr>
        <w:t xml:space="preserve">б) </w:t>
      </w:r>
      <w:r>
        <w:rPr>
          <w:color w:val="000000"/>
          <w:sz w:val="28"/>
          <w:szCs w:val="28"/>
        </w:rPr>
        <w:t>(Biosense Webster, USA) и датчик ВСЭХОКГ 8F ACUSON AcuNav (Biosense Webster, USA) слева</w:t>
      </w:r>
      <w:r w:rsidR="00086436">
        <w:rPr>
          <w:color w:val="000000"/>
          <w:sz w:val="28"/>
          <w:szCs w:val="28"/>
        </w:rPr>
        <w:t xml:space="preserve"> (</w:t>
      </w:r>
      <w:r w:rsidR="005509E4">
        <w:rPr>
          <w:color w:val="000000"/>
          <w:sz w:val="28"/>
          <w:szCs w:val="28"/>
        </w:rPr>
        <w:t>р</w:t>
      </w:r>
      <w:r w:rsidR="00086436">
        <w:rPr>
          <w:color w:val="000000"/>
          <w:sz w:val="28"/>
          <w:szCs w:val="28"/>
        </w:rPr>
        <w:t>исунок 1</w:t>
      </w:r>
      <w:r w:rsidR="00304841">
        <w:rPr>
          <w:color w:val="000000"/>
          <w:sz w:val="28"/>
          <w:szCs w:val="28"/>
        </w:rPr>
        <w:t>7</w:t>
      </w:r>
      <w:r w:rsidR="00086436">
        <w:rPr>
          <w:color w:val="000000"/>
          <w:sz w:val="28"/>
          <w:szCs w:val="28"/>
        </w:rPr>
        <w:t>)</w:t>
      </w:r>
      <w:r>
        <w:rPr>
          <w:color w:val="000000"/>
          <w:sz w:val="28"/>
          <w:szCs w:val="28"/>
        </w:rPr>
        <w:t xml:space="preserve">. </w:t>
      </w:r>
    </w:p>
    <w:p w14:paraId="3412CB81" w14:textId="77777777" w:rsidR="00657356" w:rsidRDefault="00657356" w:rsidP="00CF0118">
      <w:pPr>
        <w:pBdr>
          <w:top w:val="nil"/>
          <w:left w:val="nil"/>
          <w:bottom w:val="nil"/>
          <w:right w:val="nil"/>
          <w:between w:val="nil"/>
        </w:pBdr>
        <w:ind w:firstLine="709"/>
        <w:jc w:val="both"/>
        <w:rPr>
          <w:color w:val="000000"/>
          <w:sz w:val="28"/>
          <w:szCs w:val="28"/>
        </w:rPr>
      </w:pPr>
    </w:p>
    <w:p w14:paraId="02A779B5" w14:textId="6428004B" w:rsidR="00A56857" w:rsidRDefault="00A56857" w:rsidP="001C0DB8">
      <w:pPr>
        <w:pBdr>
          <w:top w:val="nil"/>
          <w:left w:val="nil"/>
          <w:bottom w:val="nil"/>
          <w:right w:val="nil"/>
          <w:between w:val="nil"/>
        </w:pBdr>
        <w:jc w:val="center"/>
        <w:rPr>
          <w:color w:val="000000"/>
          <w:sz w:val="28"/>
          <w:szCs w:val="28"/>
        </w:rPr>
      </w:pPr>
      <w:r>
        <w:rPr>
          <w:noProof/>
          <w:color w:val="000000"/>
          <w:sz w:val="28"/>
          <w:szCs w:val="28"/>
        </w:rPr>
        <w:lastRenderedPageBreak/>
        <w:drawing>
          <wp:inline distT="0" distB="0" distL="0" distR="0" wp14:anchorId="6DA02F0F" wp14:editId="4F2094E5">
            <wp:extent cx="5894832" cy="4052620"/>
            <wp:effectExtent l="0" t="0" r="0" b="5080"/>
            <wp:docPr id="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00339" cy="4056406"/>
                    </a:xfrm>
                    <a:prstGeom prst="rect">
                      <a:avLst/>
                    </a:prstGeom>
                  </pic:spPr>
                </pic:pic>
              </a:graphicData>
            </a:graphic>
          </wp:inline>
        </w:drawing>
      </w:r>
    </w:p>
    <w:p w14:paraId="7494CC54" w14:textId="77777777" w:rsidR="00657356" w:rsidRPr="001C0DB8" w:rsidRDefault="00657356" w:rsidP="00CF0118">
      <w:pPr>
        <w:pBdr>
          <w:top w:val="nil"/>
          <w:left w:val="nil"/>
          <w:bottom w:val="nil"/>
          <w:right w:val="nil"/>
          <w:between w:val="nil"/>
        </w:pBdr>
        <w:ind w:firstLine="709"/>
        <w:jc w:val="both"/>
        <w:rPr>
          <w:color w:val="000000"/>
          <w:sz w:val="16"/>
          <w:szCs w:val="16"/>
        </w:rPr>
      </w:pPr>
    </w:p>
    <w:p w14:paraId="34C20651" w14:textId="69CF5F13" w:rsidR="001C0DB8" w:rsidRDefault="00657356" w:rsidP="001C0DB8">
      <w:pPr>
        <w:pBdr>
          <w:top w:val="nil"/>
          <w:left w:val="nil"/>
          <w:bottom w:val="nil"/>
          <w:right w:val="nil"/>
          <w:between w:val="nil"/>
        </w:pBdr>
        <w:jc w:val="center"/>
        <w:rPr>
          <w:color w:val="000000"/>
          <w:sz w:val="28"/>
          <w:szCs w:val="28"/>
        </w:rPr>
      </w:pPr>
      <w:r>
        <w:rPr>
          <w:color w:val="000000"/>
          <w:sz w:val="28"/>
          <w:szCs w:val="28"/>
        </w:rPr>
        <w:t>Рисунок 1</w:t>
      </w:r>
      <w:r w:rsidR="00304841">
        <w:rPr>
          <w:color w:val="000000"/>
          <w:sz w:val="28"/>
          <w:szCs w:val="28"/>
        </w:rPr>
        <w:t>6</w:t>
      </w:r>
      <w:r>
        <w:rPr>
          <w:color w:val="000000"/>
          <w:sz w:val="28"/>
          <w:szCs w:val="28"/>
        </w:rPr>
        <w:t xml:space="preserve"> – Системы 3</w:t>
      </w:r>
      <w:r>
        <w:rPr>
          <w:color w:val="000000"/>
          <w:sz w:val="28"/>
          <w:szCs w:val="28"/>
          <w:lang w:val="en-US"/>
        </w:rPr>
        <w:t>D</w:t>
      </w:r>
      <w:r w:rsidRPr="00657356">
        <w:rPr>
          <w:color w:val="000000"/>
          <w:sz w:val="28"/>
          <w:szCs w:val="28"/>
        </w:rPr>
        <w:t xml:space="preserve"> </w:t>
      </w:r>
      <w:r>
        <w:rPr>
          <w:color w:val="000000"/>
          <w:sz w:val="28"/>
          <w:szCs w:val="28"/>
        </w:rPr>
        <w:t xml:space="preserve">навигации </w:t>
      </w:r>
      <w:r>
        <w:rPr>
          <w:color w:val="000000"/>
          <w:sz w:val="28"/>
          <w:szCs w:val="28"/>
          <w:lang w:val="en-US"/>
        </w:rPr>
        <w:t>Carto</w:t>
      </w:r>
      <w:r w:rsidRPr="00657356">
        <w:rPr>
          <w:color w:val="000000"/>
          <w:sz w:val="28"/>
          <w:szCs w:val="28"/>
        </w:rPr>
        <w:t xml:space="preserve">3 </w:t>
      </w:r>
      <w:r>
        <w:rPr>
          <w:color w:val="000000"/>
          <w:sz w:val="28"/>
          <w:szCs w:val="28"/>
        </w:rPr>
        <w:t>и катетеры, используемые при выполнении диагностических и абляционных</w:t>
      </w:r>
      <w:r w:rsidR="001C0DB8">
        <w:rPr>
          <w:color w:val="000000"/>
          <w:sz w:val="28"/>
          <w:szCs w:val="28"/>
        </w:rPr>
        <w:t xml:space="preserve"> манипуляций</w:t>
      </w:r>
    </w:p>
    <w:p w14:paraId="49954E61" w14:textId="77777777" w:rsidR="001C0DB8" w:rsidRPr="001C0DB8" w:rsidRDefault="001C0DB8" w:rsidP="001C0DB8">
      <w:pPr>
        <w:pBdr>
          <w:top w:val="nil"/>
          <w:left w:val="nil"/>
          <w:bottom w:val="nil"/>
          <w:right w:val="nil"/>
          <w:between w:val="nil"/>
        </w:pBdr>
        <w:jc w:val="center"/>
        <w:rPr>
          <w:color w:val="000000"/>
          <w:sz w:val="16"/>
          <w:szCs w:val="16"/>
        </w:rPr>
      </w:pPr>
    </w:p>
    <w:p w14:paraId="5559437C" w14:textId="3EEBA4BF" w:rsidR="00657356" w:rsidRPr="001C0DB8" w:rsidRDefault="001C0DB8" w:rsidP="001C0DB8">
      <w:pPr>
        <w:pBdr>
          <w:top w:val="nil"/>
          <w:left w:val="nil"/>
          <w:bottom w:val="nil"/>
          <w:right w:val="nil"/>
          <w:between w:val="nil"/>
        </w:pBdr>
        <w:ind w:firstLine="709"/>
        <w:jc w:val="both"/>
        <w:rPr>
          <w:color w:val="000000"/>
        </w:rPr>
      </w:pPr>
      <w:r w:rsidRPr="001C0DB8">
        <w:rPr>
          <w:color w:val="000000"/>
        </w:rPr>
        <w:t>Примечание – Описание в тексте</w:t>
      </w:r>
    </w:p>
    <w:p w14:paraId="0A31DC55" w14:textId="77777777" w:rsidR="00657356" w:rsidRDefault="00657356" w:rsidP="00CF0118">
      <w:pPr>
        <w:pBdr>
          <w:top w:val="nil"/>
          <w:left w:val="nil"/>
          <w:bottom w:val="nil"/>
          <w:right w:val="nil"/>
          <w:between w:val="nil"/>
        </w:pBdr>
        <w:ind w:firstLine="709"/>
        <w:jc w:val="both"/>
        <w:rPr>
          <w:color w:val="000000"/>
          <w:sz w:val="28"/>
          <w:szCs w:val="28"/>
        </w:rPr>
      </w:pPr>
    </w:p>
    <w:p w14:paraId="31052427" w14:textId="2C06BBD2" w:rsidR="00657356" w:rsidRDefault="004E5C95" w:rsidP="001C0DB8">
      <w:pPr>
        <w:pBdr>
          <w:top w:val="nil"/>
          <w:left w:val="nil"/>
          <w:bottom w:val="nil"/>
          <w:right w:val="nil"/>
          <w:between w:val="nil"/>
        </w:pBdr>
        <w:jc w:val="center"/>
        <w:rPr>
          <w:color w:val="000000"/>
          <w:sz w:val="28"/>
          <w:szCs w:val="28"/>
        </w:rPr>
      </w:pPr>
      <w:r>
        <w:rPr>
          <w:noProof/>
          <w:color w:val="000000"/>
          <w:sz w:val="28"/>
          <w:szCs w:val="28"/>
        </w:rPr>
        <w:drawing>
          <wp:inline distT="0" distB="0" distL="0" distR="0" wp14:anchorId="19601F1D" wp14:editId="4EB0C6C8">
            <wp:extent cx="5566867" cy="3035808"/>
            <wp:effectExtent l="0" t="0" r="0" b="0"/>
            <wp:docPr id="4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rotWithShape="1">
                    <a:blip r:embed="rId27" cstate="print">
                      <a:extLst>
                        <a:ext uri="{28A0092B-C50C-407E-A947-70E740481C1C}">
                          <a14:useLocalDpi xmlns:a14="http://schemas.microsoft.com/office/drawing/2010/main" val="0"/>
                        </a:ext>
                      </a:extLst>
                    </a:blip>
                    <a:srcRect l="4424" t="7927" r="4591" b="7723"/>
                    <a:stretch/>
                  </pic:blipFill>
                  <pic:spPr bwMode="auto">
                    <a:xfrm>
                      <a:off x="0" y="0"/>
                      <a:ext cx="5568292" cy="3036585"/>
                    </a:xfrm>
                    <a:prstGeom prst="rect">
                      <a:avLst/>
                    </a:prstGeom>
                    <a:ln>
                      <a:noFill/>
                    </a:ln>
                    <a:extLst>
                      <a:ext uri="{53640926-AAD7-44D8-BBD7-CCE9431645EC}">
                        <a14:shadowObscured xmlns:a14="http://schemas.microsoft.com/office/drawing/2010/main"/>
                      </a:ext>
                    </a:extLst>
                  </pic:spPr>
                </pic:pic>
              </a:graphicData>
            </a:graphic>
          </wp:inline>
        </w:drawing>
      </w:r>
    </w:p>
    <w:p w14:paraId="653AA96D" w14:textId="77777777" w:rsidR="004E5C95" w:rsidRPr="001C0DB8" w:rsidRDefault="004E5C95" w:rsidP="00CF0118">
      <w:pPr>
        <w:pBdr>
          <w:top w:val="nil"/>
          <w:left w:val="nil"/>
          <w:bottom w:val="nil"/>
          <w:right w:val="nil"/>
          <w:between w:val="nil"/>
        </w:pBdr>
        <w:ind w:firstLine="709"/>
        <w:jc w:val="both"/>
        <w:rPr>
          <w:color w:val="000000"/>
          <w:sz w:val="16"/>
          <w:szCs w:val="16"/>
        </w:rPr>
      </w:pPr>
    </w:p>
    <w:p w14:paraId="4DD52288" w14:textId="53F837C7" w:rsidR="000E5CB0" w:rsidRDefault="004E5C95" w:rsidP="001C0DB8">
      <w:pPr>
        <w:pBdr>
          <w:top w:val="nil"/>
          <w:left w:val="nil"/>
          <w:bottom w:val="nil"/>
          <w:right w:val="nil"/>
          <w:between w:val="nil"/>
        </w:pBdr>
        <w:jc w:val="center"/>
        <w:rPr>
          <w:color w:val="000000"/>
          <w:sz w:val="28"/>
          <w:szCs w:val="28"/>
        </w:rPr>
      </w:pPr>
      <w:r>
        <w:rPr>
          <w:color w:val="000000"/>
          <w:sz w:val="28"/>
          <w:szCs w:val="28"/>
        </w:rPr>
        <w:t>Рисунок 1</w:t>
      </w:r>
      <w:r w:rsidR="00304841">
        <w:rPr>
          <w:color w:val="000000"/>
          <w:sz w:val="28"/>
          <w:szCs w:val="28"/>
        </w:rPr>
        <w:t>7</w:t>
      </w:r>
      <w:r>
        <w:rPr>
          <w:color w:val="000000"/>
          <w:sz w:val="28"/>
          <w:szCs w:val="28"/>
        </w:rPr>
        <w:t xml:space="preserve"> – Датчик внутрисердечной эх</w:t>
      </w:r>
      <w:r w:rsidR="001C0DB8">
        <w:rPr>
          <w:color w:val="000000"/>
          <w:sz w:val="28"/>
          <w:szCs w:val="28"/>
        </w:rPr>
        <w:t>окардиографии ACUSON AcuNav</w:t>
      </w:r>
    </w:p>
    <w:p w14:paraId="4FEA0A90" w14:textId="77777777" w:rsidR="000E5CB0" w:rsidRPr="001C0DB8" w:rsidRDefault="000E5CB0" w:rsidP="004E5C95">
      <w:pPr>
        <w:pBdr>
          <w:top w:val="nil"/>
          <w:left w:val="nil"/>
          <w:bottom w:val="nil"/>
          <w:right w:val="nil"/>
          <w:between w:val="nil"/>
        </w:pBdr>
        <w:ind w:firstLine="709"/>
        <w:jc w:val="center"/>
        <w:rPr>
          <w:color w:val="000000"/>
          <w:sz w:val="16"/>
          <w:szCs w:val="16"/>
        </w:rPr>
      </w:pPr>
    </w:p>
    <w:p w14:paraId="2FF49FC4" w14:textId="65C05699" w:rsidR="004E5C95" w:rsidRDefault="001C0DB8" w:rsidP="001C0DB8">
      <w:pPr>
        <w:pBdr>
          <w:top w:val="nil"/>
          <w:left w:val="nil"/>
          <w:bottom w:val="nil"/>
          <w:right w:val="nil"/>
          <w:between w:val="nil"/>
        </w:pBdr>
        <w:ind w:firstLine="709"/>
        <w:jc w:val="both"/>
        <w:rPr>
          <w:color w:val="000000"/>
        </w:rPr>
      </w:pPr>
      <w:r>
        <w:rPr>
          <w:color w:val="000000"/>
        </w:rPr>
        <w:t>Примечание</w:t>
      </w:r>
      <w:r w:rsidR="000E5CB0" w:rsidRPr="000E5CB0">
        <w:rPr>
          <w:color w:val="000000"/>
        </w:rPr>
        <w:t xml:space="preserve"> </w:t>
      </w:r>
      <w:r>
        <w:rPr>
          <w:color w:val="000000"/>
        </w:rPr>
        <w:t xml:space="preserve">– </w:t>
      </w:r>
      <w:r w:rsidR="004E5C95" w:rsidRPr="000E5CB0">
        <w:rPr>
          <w:color w:val="000000"/>
        </w:rPr>
        <w:t xml:space="preserve">В группе исследования </w:t>
      </w:r>
      <w:r w:rsidR="004E5C95" w:rsidRPr="000E5CB0">
        <w:rPr>
          <w:color w:val="000000"/>
          <w:lang w:val="en-US"/>
        </w:rPr>
        <w:t>AI</w:t>
      </w:r>
      <w:r w:rsidR="004E5C95" w:rsidRPr="000E5CB0">
        <w:rPr>
          <w:color w:val="000000"/>
        </w:rPr>
        <w:t xml:space="preserve"> использовалась данная технология для проведения транссептальной пункции, что значительн</w:t>
      </w:r>
      <w:r>
        <w:rPr>
          <w:color w:val="000000"/>
        </w:rPr>
        <w:t>о сокращало время ее выполнения</w:t>
      </w:r>
    </w:p>
    <w:p w14:paraId="1F4943EE" w14:textId="77777777" w:rsidR="004E5C95" w:rsidRDefault="004E5C95" w:rsidP="00CF0118">
      <w:pPr>
        <w:pBdr>
          <w:top w:val="nil"/>
          <w:left w:val="nil"/>
          <w:bottom w:val="nil"/>
          <w:right w:val="nil"/>
          <w:between w:val="nil"/>
        </w:pBdr>
        <w:ind w:firstLine="709"/>
        <w:jc w:val="both"/>
        <w:rPr>
          <w:color w:val="000000"/>
          <w:sz w:val="28"/>
          <w:szCs w:val="28"/>
        </w:rPr>
      </w:pPr>
    </w:p>
    <w:p w14:paraId="1F541DC9" w14:textId="2B873AB7" w:rsidR="00304841" w:rsidRPr="00DF0A02" w:rsidRDefault="00304841" w:rsidP="00304841">
      <w:pPr>
        <w:pBdr>
          <w:top w:val="nil"/>
          <w:left w:val="nil"/>
          <w:bottom w:val="nil"/>
          <w:right w:val="nil"/>
          <w:between w:val="nil"/>
        </w:pBdr>
        <w:ind w:firstLine="709"/>
        <w:jc w:val="both"/>
        <w:rPr>
          <w:color w:val="000000"/>
          <w:sz w:val="28"/>
          <w:szCs w:val="28"/>
          <w:lang w:val="kk-KZ"/>
        </w:rPr>
      </w:pPr>
      <w:r>
        <w:rPr>
          <w:color w:val="000000"/>
          <w:sz w:val="28"/>
          <w:szCs w:val="28"/>
        </w:rPr>
        <w:lastRenderedPageBreak/>
        <w:t xml:space="preserve">В начальном этапе для проведения ЭФИ сердца и определения механизма ТП использовался декаполюсный диагностический электрод, который устанавливался в позицию коронарного синуса (КС) и абляционный электрод, который в большинстве случаях устанавливался в область КТИ. После стандартной процедуры инициализации катетеров и проводилась настройка параметров картирования 3D навигационной системе Carto 3. </w:t>
      </w:r>
      <w:bookmarkStart w:id="8" w:name="_Hlk118671054"/>
      <w:r>
        <w:rPr>
          <w:color w:val="000000"/>
          <w:sz w:val="28"/>
          <w:szCs w:val="28"/>
        </w:rPr>
        <w:t>В зависимости от длительности цикла тахикардии (ДЦт) обязательно настраивается «окно интереса» (ОИ) (рисунок 18) для правильного картирования ДЦт и локализации критического истмуса. Правильная настройка ОИ позволяет адекватно оценивать последовательность активации миокарда предсердий в зависимости распространения волны деполяризации при макро ре-ентри тахикардии. Однако, у одного пациента могут быть несколько видов ре-ентри тахикардии и в такой ситуации ОИ настраивается для каждого ДЦт отдельно.</w:t>
      </w:r>
      <w:bookmarkEnd w:id="8"/>
      <w:r>
        <w:rPr>
          <w:color w:val="000000"/>
          <w:sz w:val="28"/>
          <w:szCs w:val="28"/>
        </w:rPr>
        <w:t xml:space="preserve"> Сложность заключается в том, что при наличии двух ре-ентри тахикардии, которые циркулируют одновременно, то нельзя настроить ОИ для одновременного картирования двух циклов ре-ентри тахикардии. В таких случаях сперва определяется один механизм ре-ентри тахикардии и утесняется, а потом определяют другой цикл ре-ентри тахикардии (рисунок 1). В некоторых случаях приходиться параллельно картировать несколько циклов тахикардии, создавая для каждого цикла ре-ентри тахикардии отдельную карту, что связано с нестабильностью ДЦт и переходе одного цикла к другому. Наличие таких циклов ре-ентри тахикардии связано с выраженными фиброзирующими изменениями в миокарде предсердий, а как известно, зоны фиброза являются субстратом для развития сложных нарушений ритма сердца. Также нужно учитывать, что наша когорта пациентов относиться к более сложной категории в связи с наличием множеств рубцов в миокарде вследствие ранее перенесенных оперативных вмешательств.  </w:t>
      </w:r>
    </w:p>
    <w:p w14:paraId="13F470BF" w14:textId="54BD4B2E"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Согласно R. De Ponti и соавт., используется формула для определения оптимального ОИ [157]</w:t>
      </w:r>
      <w:r w:rsidR="001C0DB8">
        <w:rPr>
          <w:color w:val="000000"/>
          <w:sz w:val="28"/>
          <w:szCs w:val="28"/>
        </w:rPr>
        <w:t>.</w:t>
      </w:r>
    </w:p>
    <w:p w14:paraId="7CFA0CFB" w14:textId="77777777" w:rsidR="001C0DB8" w:rsidRDefault="001C0DB8" w:rsidP="00CF0118">
      <w:pPr>
        <w:pBdr>
          <w:top w:val="nil"/>
          <w:left w:val="nil"/>
          <w:bottom w:val="nil"/>
          <w:right w:val="nil"/>
          <w:between w:val="nil"/>
        </w:pBdr>
        <w:ind w:firstLine="709"/>
        <w:jc w:val="both"/>
        <w:rPr>
          <w:color w:val="000000"/>
          <w:sz w:val="28"/>
          <w:szCs w:val="28"/>
        </w:rPr>
      </w:pPr>
    </w:p>
    <w:p w14:paraId="4C51F175" w14:textId="313F6611" w:rsidR="005D06BA" w:rsidRDefault="005D06BA" w:rsidP="00CF0118">
      <w:pPr>
        <w:pBdr>
          <w:top w:val="nil"/>
          <w:left w:val="nil"/>
          <w:bottom w:val="nil"/>
          <w:right w:val="nil"/>
          <w:between w:val="nil"/>
        </w:pBdr>
        <w:jc w:val="center"/>
        <w:rPr>
          <w:color w:val="000000"/>
          <w:sz w:val="28"/>
          <w:szCs w:val="28"/>
        </w:rPr>
      </w:pPr>
    </w:p>
    <w:p w14:paraId="10A4DC5A" w14:textId="4C4EAA15" w:rsidR="007004EC" w:rsidRDefault="007004EC">
      <w:pPr>
        <w:pBdr>
          <w:top w:val="nil"/>
          <w:left w:val="nil"/>
          <w:bottom w:val="nil"/>
          <w:right w:val="nil"/>
          <w:between w:val="nil"/>
        </w:pBdr>
        <w:ind w:firstLine="360"/>
        <w:jc w:val="both"/>
        <w:rPr>
          <w:color w:val="000000"/>
          <w:sz w:val="28"/>
          <w:szCs w:val="28"/>
          <w:lang w:val="en-US"/>
        </w:rPr>
      </w:pPr>
      <m:oMathPara>
        <m:oMath>
          <m:r>
            <m:rPr>
              <m:sty m:val="p"/>
            </m:rPr>
            <w:rPr>
              <w:rFonts w:ascii="Cambria Math" w:hAnsi="Cambria Math"/>
              <w:color w:val="000000"/>
              <w:sz w:val="28"/>
              <w:szCs w:val="28"/>
              <w:lang w:val="en-US"/>
            </w:rPr>
            <m:t>Backward interval</m:t>
          </m:r>
          <m:r>
            <w:rPr>
              <w:rFonts w:ascii="Cambria Math" w:hAnsi="Cambria Math"/>
              <w:color w:val="000000"/>
              <w:sz w:val="28"/>
              <w:szCs w:val="28"/>
              <w:lang w:val="en-US"/>
            </w:rPr>
            <m:t>=</m:t>
          </m:r>
          <m:f>
            <m:fPr>
              <m:ctrlPr>
                <w:rPr>
                  <w:rFonts w:ascii="Cambria Math" w:hAnsi="Cambria Math"/>
                  <w:color w:val="000000"/>
                  <w:sz w:val="28"/>
                  <w:szCs w:val="28"/>
                  <w:lang w:val="en-US"/>
                </w:rPr>
              </m:ctrlPr>
            </m:fPr>
            <m:num>
              <m:r>
                <m:rPr>
                  <m:sty m:val="p"/>
                </m:rPr>
                <w:rPr>
                  <w:rFonts w:ascii="Cambria Math" w:hAnsi="Cambria Math"/>
                  <w:color w:val="000000"/>
                  <w:sz w:val="28"/>
                  <w:szCs w:val="28"/>
                  <w:lang w:val="en-US"/>
                </w:rPr>
                <m:t>TCL</m:t>
              </m:r>
              <m:r>
                <w:rPr>
                  <w:rFonts w:ascii="Cambria Math" w:hAnsi="Cambria Math"/>
                  <w:color w:val="000000"/>
                  <w:sz w:val="28"/>
                  <w:szCs w:val="28"/>
                  <w:lang w:val="en-US"/>
                </w:rPr>
                <m:t>-</m:t>
              </m:r>
              <m:sSup>
                <m:sSupPr>
                  <m:ctrlPr>
                    <w:rPr>
                      <w:rFonts w:ascii="Cambria Math" w:hAnsi="Cambria Math"/>
                      <w:color w:val="000000"/>
                      <w:sz w:val="28"/>
                      <w:szCs w:val="28"/>
                      <w:lang w:val="en-US"/>
                    </w:rPr>
                  </m:ctrlPr>
                </m:sSupPr>
                <m:e>
                  <m:r>
                    <m:rPr>
                      <m:sty m:val="p"/>
                    </m:rPr>
                    <w:rPr>
                      <w:rFonts w:ascii="Cambria Math" w:hAnsi="Cambria Math"/>
                      <w:color w:val="000000"/>
                      <w:sz w:val="28"/>
                      <w:szCs w:val="28"/>
                      <w:lang w:val="en-US"/>
                    </w:rPr>
                    <m:t>DUR</m:t>
                  </m:r>
                </m:e>
                <m:sup>
                  <m:r>
                    <m:rPr>
                      <m:sty m:val="p"/>
                    </m:rPr>
                    <w:rPr>
                      <w:rFonts w:ascii="Cambria Math" w:hAnsi="Cambria Math"/>
                      <w:color w:val="000000"/>
                      <w:sz w:val="28"/>
                      <w:szCs w:val="28"/>
                      <w:lang w:val="en-US"/>
                    </w:rPr>
                    <m:t>PW</m:t>
                  </m:r>
                </m:sup>
              </m:sSup>
            </m:num>
            <m:den>
              <m:r>
                <w:rPr>
                  <w:rFonts w:ascii="Cambria Math" w:hAnsi="Cambria Math"/>
                  <w:color w:val="000000"/>
                  <w:sz w:val="28"/>
                  <w:szCs w:val="28"/>
                  <w:lang w:val="en-US"/>
                </w:rPr>
                <m:t>2</m:t>
              </m:r>
            </m:den>
          </m:f>
          <m:r>
            <w:rPr>
              <w:rFonts w:ascii="Cambria Math" w:hAnsi="Cambria Math"/>
              <w:color w:val="000000"/>
              <w:sz w:val="28"/>
              <w:szCs w:val="28"/>
              <w:lang w:val="en-US"/>
            </w:rPr>
            <m:t>+</m:t>
          </m:r>
          <m:sSup>
            <m:sSupPr>
              <m:ctrlPr>
                <w:rPr>
                  <w:rFonts w:ascii="Cambria Math" w:hAnsi="Cambria Math"/>
                  <w:color w:val="000000"/>
                  <w:sz w:val="28"/>
                  <w:szCs w:val="28"/>
                  <w:lang w:val="en-US"/>
                </w:rPr>
              </m:ctrlPr>
            </m:sSupPr>
            <m:e>
              <m:r>
                <m:rPr>
                  <m:sty m:val="p"/>
                </m:rPr>
                <w:rPr>
                  <w:rFonts w:ascii="Cambria Math" w:hAnsi="Cambria Math"/>
                  <w:color w:val="000000"/>
                  <w:sz w:val="28"/>
                  <w:szCs w:val="28"/>
                  <w:lang w:val="en-US"/>
                </w:rPr>
                <m:t>Interval</m:t>
              </m:r>
            </m:e>
            <m:sup>
              <m:r>
                <m:rPr>
                  <m:sty m:val="p"/>
                </m:rPr>
                <w:rPr>
                  <w:rFonts w:ascii="Cambria Math" w:hAnsi="Cambria Math"/>
                  <w:color w:val="000000"/>
                  <w:sz w:val="28"/>
                  <w:szCs w:val="28"/>
                  <w:lang w:val="en-US"/>
                </w:rPr>
                <m:t>PWonset-ref</m:t>
              </m:r>
            </m:sup>
          </m:sSup>
        </m:oMath>
      </m:oMathPara>
    </w:p>
    <w:p w14:paraId="1FA61056" w14:textId="77777777" w:rsidR="007004EC" w:rsidRPr="007004EC" w:rsidRDefault="007004EC">
      <w:pPr>
        <w:pBdr>
          <w:top w:val="nil"/>
          <w:left w:val="nil"/>
          <w:bottom w:val="nil"/>
          <w:right w:val="nil"/>
          <w:between w:val="nil"/>
        </w:pBdr>
        <w:ind w:firstLine="360"/>
        <w:jc w:val="both"/>
        <w:rPr>
          <w:color w:val="000000"/>
          <w:sz w:val="28"/>
          <w:szCs w:val="28"/>
          <w:lang w:val="en-US"/>
        </w:rPr>
      </w:pPr>
    </w:p>
    <w:p w14:paraId="3029EF0F" w14:textId="42A78FAB" w:rsidR="001C0DB8" w:rsidRPr="007004EC" w:rsidRDefault="007004EC" w:rsidP="007004EC">
      <w:pPr>
        <w:pBdr>
          <w:top w:val="nil"/>
          <w:left w:val="nil"/>
          <w:bottom w:val="nil"/>
          <w:right w:val="nil"/>
          <w:between w:val="nil"/>
        </w:pBdr>
        <w:jc w:val="both"/>
        <w:rPr>
          <w:color w:val="000000"/>
          <w:sz w:val="28"/>
          <w:szCs w:val="28"/>
        </w:rPr>
      </w:pPr>
      <m:oMathPara>
        <m:oMath>
          <m:r>
            <m:rPr>
              <m:sty m:val="p"/>
            </m:rPr>
            <w:rPr>
              <w:rFonts w:ascii="Cambria Math" w:hAnsi="Cambria Math"/>
              <w:color w:val="000000"/>
              <w:sz w:val="28"/>
              <w:szCs w:val="28"/>
            </w:rPr>
            <m:t>Forward interval=</m:t>
          </m:r>
          <m:d>
            <m:dPr>
              <m:ctrlPr>
                <w:rPr>
                  <w:rFonts w:ascii="Cambria Math" w:hAnsi="Cambria Math"/>
                  <w:color w:val="000000"/>
                  <w:sz w:val="28"/>
                  <w:szCs w:val="28"/>
                </w:rPr>
              </m:ctrlPr>
            </m:dPr>
            <m:e>
              <m:r>
                <m:rPr>
                  <m:sty m:val="p"/>
                </m:rPr>
                <w:rPr>
                  <w:rFonts w:ascii="Cambria Math" w:hAnsi="Cambria Math"/>
                  <w:color w:val="000000"/>
                  <w:sz w:val="28"/>
                  <w:szCs w:val="28"/>
                </w:rPr>
                <m:t>TCL-Backward interval</m:t>
              </m:r>
            </m:e>
          </m:d>
          <m:r>
            <m:rPr>
              <m:sty m:val="p"/>
            </m:rPr>
            <w:rPr>
              <w:rFonts w:ascii="Cambria Math" w:hAnsi="Cambria Math"/>
              <w:color w:val="000000"/>
              <w:sz w:val="28"/>
              <w:szCs w:val="28"/>
            </w:rPr>
            <m:t>x0.90</m:t>
          </m:r>
        </m:oMath>
      </m:oMathPara>
    </w:p>
    <w:p w14:paraId="683B76EF" w14:textId="77777777" w:rsidR="007004EC" w:rsidRDefault="007004EC" w:rsidP="00CF0118">
      <w:pPr>
        <w:pBdr>
          <w:top w:val="nil"/>
          <w:left w:val="nil"/>
          <w:bottom w:val="nil"/>
          <w:right w:val="nil"/>
          <w:between w:val="nil"/>
        </w:pBdr>
        <w:jc w:val="both"/>
        <w:rPr>
          <w:color w:val="000000"/>
          <w:sz w:val="28"/>
          <w:szCs w:val="28"/>
          <w:lang w:val="en-US"/>
        </w:rPr>
      </w:pPr>
    </w:p>
    <w:p w14:paraId="3334C628" w14:textId="77777777" w:rsidR="00CF0118" w:rsidRDefault="003C1042" w:rsidP="00CF0118">
      <w:pPr>
        <w:pBdr>
          <w:top w:val="nil"/>
          <w:left w:val="nil"/>
          <w:bottom w:val="nil"/>
          <w:right w:val="nil"/>
          <w:between w:val="nil"/>
        </w:pBdr>
        <w:jc w:val="both"/>
        <w:rPr>
          <w:color w:val="000000"/>
          <w:sz w:val="28"/>
          <w:szCs w:val="28"/>
        </w:rPr>
      </w:pPr>
      <w:r>
        <w:rPr>
          <w:color w:val="000000"/>
          <w:sz w:val="28"/>
          <w:szCs w:val="28"/>
        </w:rPr>
        <w:t>где TCL</w:t>
      </w:r>
      <w:r w:rsidR="00CF0118">
        <w:rPr>
          <w:color w:val="000000"/>
          <w:sz w:val="28"/>
          <w:szCs w:val="28"/>
        </w:rPr>
        <w:t xml:space="preserve"> –</w:t>
      </w:r>
      <w:r>
        <w:rPr>
          <w:color w:val="000000"/>
          <w:sz w:val="28"/>
          <w:szCs w:val="28"/>
        </w:rPr>
        <w:t xml:space="preserve"> длительность цикла тахикардии</w:t>
      </w:r>
      <w:r w:rsidR="00CF0118">
        <w:rPr>
          <w:color w:val="000000"/>
          <w:sz w:val="28"/>
          <w:szCs w:val="28"/>
        </w:rPr>
        <w:t>;</w:t>
      </w:r>
    </w:p>
    <w:p w14:paraId="0AA2C4E0" w14:textId="166A7B46" w:rsidR="00CF0118" w:rsidRDefault="003C1042" w:rsidP="00CF0118">
      <w:pPr>
        <w:pBdr>
          <w:top w:val="nil"/>
          <w:left w:val="nil"/>
          <w:bottom w:val="nil"/>
          <w:right w:val="nil"/>
          <w:between w:val="nil"/>
        </w:pBdr>
        <w:ind w:firstLine="462"/>
        <w:jc w:val="both"/>
        <w:rPr>
          <w:color w:val="000000"/>
          <w:sz w:val="28"/>
          <w:szCs w:val="28"/>
        </w:rPr>
      </w:pPr>
      <w:r>
        <w:rPr>
          <w:color w:val="000000"/>
          <w:sz w:val="28"/>
          <w:szCs w:val="28"/>
        </w:rPr>
        <w:t>DUR</w:t>
      </w:r>
      <w:r>
        <w:rPr>
          <w:color w:val="000000"/>
          <w:sz w:val="28"/>
          <w:szCs w:val="28"/>
          <w:vertAlign w:val="superscript"/>
        </w:rPr>
        <w:t>PW</w:t>
      </w:r>
      <w:r w:rsidR="00CF0118" w:rsidRPr="00CF0118">
        <w:rPr>
          <w:color w:val="000000"/>
          <w:sz w:val="28"/>
          <w:szCs w:val="28"/>
        </w:rPr>
        <w:t xml:space="preserve"> </w:t>
      </w:r>
      <w:r w:rsidR="00CF0118">
        <w:rPr>
          <w:color w:val="000000"/>
          <w:sz w:val="28"/>
          <w:szCs w:val="28"/>
        </w:rPr>
        <w:t>–</w:t>
      </w:r>
      <w:r>
        <w:rPr>
          <w:color w:val="000000"/>
          <w:sz w:val="28"/>
          <w:szCs w:val="28"/>
        </w:rPr>
        <w:t xml:space="preserve"> продолжительность Р-волны (</w:t>
      </w:r>
      <w:r w:rsidR="00CF0118">
        <w:rPr>
          <w:color w:val="000000"/>
          <w:sz w:val="28"/>
          <w:szCs w:val="28"/>
        </w:rPr>
        <w:t>р</w:t>
      </w:r>
      <w:r>
        <w:rPr>
          <w:color w:val="000000"/>
          <w:sz w:val="28"/>
          <w:szCs w:val="28"/>
        </w:rPr>
        <w:t xml:space="preserve">исунок </w:t>
      </w:r>
      <w:r w:rsidR="00350C8D">
        <w:rPr>
          <w:color w:val="000000"/>
          <w:sz w:val="28"/>
          <w:szCs w:val="28"/>
        </w:rPr>
        <w:t>14</w:t>
      </w:r>
      <w:r w:rsidR="00CF0118">
        <w:rPr>
          <w:color w:val="000000"/>
          <w:sz w:val="28"/>
          <w:szCs w:val="28"/>
        </w:rPr>
        <w:t>,</w:t>
      </w:r>
      <w:r w:rsidR="00CF0118" w:rsidRPr="00CF0118">
        <w:rPr>
          <w:color w:val="000000"/>
          <w:sz w:val="28"/>
          <w:szCs w:val="28"/>
        </w:rPr>
        <w:t xml:space="preserve"> </w:t>
      </w:r>
      <w:r w:rsidR="00CF0118">
        <w:rPr>
          <w:color w:val="000000"/>
          <w:sz w:val="28"/>
          <w:szCs w:val="28"/>
        </w:rPr>
        <w:t>интервал</w:t>
      </w:r>
      <w:r w:rsidR="000970F9">
        <w:rPr>
          <w:color w:val="000000"/>
          <w:sz w:val="28"/>
          <w:szCs w:val="28"/>
        </w:rPr>
        <w:t xml:space="preserve"> «а»</w:t>
      </w:r>
      <w:r>
        <w:rPr>
          <w:color w:val="000000"/>
          <w:sz w:val="28"/>
          <w:szCs w:val="28"/>
        </w:rPr>
        <w:t>)</w:t>
      </w:r>
      <w:r w:rsidR="00CF0118">
        <w:rPr>
          <w:color w:val="000000"/>
          <w:sz w:val="28"/>
          <w:szCs w:val="28"/>
        </w:rPr>
        <w:t>;</w:t>
      </w:r>
    </w:p>
    <w:p w14:paraId="21677EC6" w14:textId="37FB430E" w:rsidR="005D06BA" w:rsidRDefault="003C1042" w:rsidP="00CF0118">
      <w:pPr>
        <w:pBdr>
          <w:top w:val="nil"/>
          <w:left w:val="nil"/>
          <w:bottom w:val="nil"/>
          <w:right w:val="nil"/>
          <w:between w:val="nil"/>
        </w:pBdr>
        <w:ind w:firstLine="462"/>
        <w:jc w:val="both"/>
        <w:rPr>
          <w:color w:val="000000"/>
          <w:sz w:val="28"/>
          <w:szCs w:val="28"/>
        </w:rPr>
      </w:pPr>
      <w:r>
        <w:rPr>
          <w:color w:val="000000"/>
          <w:sz w:val="28"/>
          <w:szCs w:val="28"/>
        </w:rPr>
        <w:t>Interval</w:t>
      </w:r>
      <w:r>
        <w:rPr>
          <w:color w:val="000000"/>
          <w:sz w:val="28"/>
          <w:szCs w:val="28"/>
          <w:vertAlign w:val="superscript"/>
        </w:rPr>
        <w:t>PWonset-ref</w:t>
      </w:r>
      <w:r w:rsidR="00CF0118" w:rsidRPr="00CF0118">
        <w:rPr>
          <w:color w:val="000000"/>
          <w:sz w:val="28"/>
          <w:szCs w:val="28"/>
        </w:rPr>
        <w:t xml:space="preserve"> </w:t>
      </w:r>
      <w:r w:rsidR="00CF0118">
        <w:rPr>
          <w:color w:val="000000"/>
          <w:sz w:val="28"/>
          <w:szCs w:val="28"/>
        </w:rPr>
        <w:t>–</w:t>
      </w:r>
      <w:r>
        <w:rPr>
          <w:color w:val="000000"/>
          <w:sz w:val="28"/>
          <w:szCs w:val="28"/>
        </w:rPr>
        <w:t xml:space="preserve"> расстояние между референтным сигналом и началом Р-волны (</w:t>
      </w:r>
      <w:r w:rsidR="00CF0118">
        <w:rPr>
          <w:color w:val="000000"/>
          <w:sz w:val="28"/>
          <w:szCs w:val="28"/>
        </w:rPr>
        <w:t>р</w:t>
      </w:r>
      <w:r>
        <w:rPr>
          <w:color w:val="000000"/>
          <w:sz w:val="28"/>
          <w:szCs w:val="28"/>
        </w:rPr>
        <w:t xml:space="preserve">исунок </w:t>
      </w:r>
      <w:r w:rsidR="00350C8D">
        <w:rPr>
          <w:color w:val="000000"/>
          <w:sz w:val="28"/>
          <w:szCs w:val="28"/>
        </w:rPr>
        <w:t>1</w:t>
      </w:r>
      <w:r w:rsidR="00304841">
        <w:rPr>
          <w:color w:val="000000"/>
          <w:sz w:val="28"/>
          <w:szCs w:val="28"/>
        </w:rPr>
        <w:t>8</w:t>
      </w:r>
      <w:r w:rsidR="00CF0118">
        <w:rPr>
          <w:color w:val="000000"/>
          <w:sz w:val="28"/>
          <w:szCs w:val="28"/>
        </w:rPr>
        <w:t>, интервал</w:t>
      </w:r>
      <w:r w:rsidR="000970F9">
        <w:rPr>
          <w:color w:val="000000"/>
          <w:sz w:val="28"/>
          <w:szCs w:val="28"/>
        </w:rPr>
        <w:t xml:space="preserve"> «</w:t>
      </w:r>
      <w:r w:rsidR="000970F9">
        <w:rPr>
          <w:color w:val="000000"/>
          <w:sz w:val="28"/>
          <w:szCs w:val="28"/>
          <w:lang w:val="en-US"/>
        </w:rPr>
        <w:t>b</w:t>
      </w:r>
      <w:r w:rsidR="000970F9">
        <w:rPr>
          <w:color w:val="000000"/>
          <w:sz w:val="28"/>
          <w:szCs w:val="28"/>
        </w:rPr>
        <w:t>»</w:t>
      </w:r>
      <w:r>
        <w:rPr>
          <w:color w:val="000000"/>
          <w:sz w:val="28"/>
          <w:szCs w:val="28"/>
        </w:rPr>
        <w:t>), которое принимает отрицательное значение при расположении референтного сигнала до начала Р-волны [</w:t>
      </w:r>
      <w:r w:rsidRPr="00404E64">
        <w:rPr>
          <w:sz w:val="28"/>
          <w:szCs w:val="28"/>
        </w:rPr>
        <w:t>157</w:t>
      </w:r>
      <w:r w:rsidR="004F2F20" w:rsidRPr="00404E64">
        <w:rPr>
          <w:sz w:val="28"/>
          <w:szCs w:val="28"/>
        </w:rPr>
        <w:t>, р.</w:t>
      </w:r>
      <w:r w:rsidR="007004EC" w:rsidRPr="007004EC">
        <w:rPr>
          <w:sz w:val="28"/>
          <w:szCs w:val="28"/>
        </w:rPr>
        <w:t xml:space="preserve"> </w:t>
      </w:r>
      <w:r w:rsidR="00404E64" w:rsidRPr="00404E64">
        <w:rPr>
          <w:sz w:val="28"/>
          <w:szCs w:val="28"/>
        </w:rPr>
        <w:t>450</w:t>
      </w:r>
      <w:r>
        <w:rPr>
          <w:color w:val="000000"/>
          <w:sz w:val="28"/>
          <w:szCs w:val="28"/>
        </w:rPr>
        <w:t>].</w:t>
      </w:r>
    </w:p>
    <w:p w14:paraId="1A772AA7" w14:textId="77777777" w:rsidR="00CF0118" w:rsidRDefault="00CF0118" w:rsidP="00CF0118">
      <w:pPr>
        <w:pBdr>
          <w:top w:val="nil"/>
          <w:left w:val="nil"/>
          <w:bottom w:val="nil"/>
          <w:right w:val="nil"/>
          <w:between w:val="nil"/>
        </w:pBdr>
        <w:ind w:firstLine="462"/>
        <w:jc w:val="both"/>
        <w:rPr>
          <w:color w:val="000000"/>
          <w:sz w:val="28"/>
          <w:szCs w:val="28"/>
        </w:rPr>
      </w:pPr>
    </w:p>
    <w:p w14:paraId="68AC0F66" w14:textId="77777777" w:rsidR="005D06BA" w:rsidRDefault="003C1042" w:rsidP="00CF0118">
      <w:pPr>
        <w:pBdr>
          <w:top w:val="nil"/>
          <w:left w:val="nil"/>
          <w:bottom w:val="nil"/>
          <w:right w:val="nil"/>
          <w:between w:val="nil"/>
        </w:pBdr>
        <w:jc w:val="center"/>
        <w:rPr>
          <w:color w:val="000000"/>
          <w:sz w:val="28"/>
          <w:szCs w:val="28"/>
        </w:rPr>
      </w:pPr>
      <w:r>
        <w:rPr>
          <w:noProof/>
          <w:color w:val="000000"/>
          <w:sz w:val="28"/>
          <w:szCs w:val="28"/>
        </w:rPr>
        <w:lastRenderedPageBreak/>
        <w:drawing>
          <wp:inline distT="0" distB="0" distL="0" distR="0" wp14:anchorId="253EA384" wp14:editId="0AB01D9D">
            <wp:extent cx="6120000" cy="2520000"/>
            <wp:effectExtent l="0" t="0" r="0" b="0"/>
            <wp:docPr id="34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a:stretch>
                      <a:fillRect/>
                    </a:stretch>
                  </pic:blipFill>
                  <pic:spPr>
                    <a:xfrm>
                      <a:off x="0" y="0"/>
                      <a:ext cx="6120000" cy="2520000"/>
                    </a:xfrm>
                    <a:prstGeom prst="rect">
                      <a:avLst/>
                    </a:prstGeom>
                    <a:ln/>
                  </pic:spPr>
                </pic:pic>
              </a:graphicData>
            </a:graphic>
          </wp:inline>
        </w:drawing>
      </w:r>
    </w:p>
    <w:p w14:paraId="2BD7A7E1" w14:textId="77777777" w:rsidR="00CF0118" w:rsidRPr="00CF0118" w:rsidRDefault="00CF0118">
      <w:pPr>
        <w:pBdr>
          <w:top w:val="nil"/>
          <w:left w:val="nil"/>
          <w:bottom w:val="nil"/>
          <w:right w:val="nil"/>
          <w:between w:val="nil"/>
        </w:pBdr>
        <w:jc w:val="both"/>
        <w:rPr>
          <w:color w:val="000000"/>
          <w:sz w:val="16"/>
          <w:szCs w:val="16"/>
        </w:rPr>
      </w:pPr>
    </w:p>
    <w:p w14:paraId="0B5024D4" w14:textId="1685BA96" w:rsidR="00CF0118" w:rsidRDefault="003C1042" w:rsidP="00CF0118">
      <w:pPr>
        <w:pBdr>
          <w:top w:val="nil"/>
          <w:left w:val="nil"/>
          <w:bottom w:val="nil"/>
          <w:right w:val="nil"/>
          <w:between w:val="nil"/>
        </w:pBdr>
        <w:jc w:val="center"/>
        <w:rPr>
          <w:color w:val="000000"/>
          <w:sz w:val="28"/>
          <w:szCs w:val="28"/>
        </w:rPr>
      </w:pPr>
      <w:r>
        <w:rPr>
          <w:color w:val="000000"/>
          <w:sz w:val="28"/>
          <w:szCs w:val="28"/>
        </w:rPr>
        <w:t xml:space="preserve">Рисунок </w:t>
      </w:r>
      <w:r w:rsidR="00951A81">
        <w:rPr>
          <w:color w:val="000000"/>
          <w:sz w:val="28"/>
          <w:szCs w:val="28"/>
        </w:rPr>
        <w:t>1</w:t>
      </w:r>
      <w:r w:rsidR="00304841">
        <w:rPr>
          <w:color w:val="000000"/>
          <w:sz w:val="28"/>
          <w:szCs w:val="28"/>
        </w:rPr>
        <w:t>8</w:t>
      </w:r>
      <w:r>
        <w:rPr>
          <w:color w:val="000000"/>
          <w:sz w:val="28"/>
          <w:szCs w:val="28"/>
        </w:rPr>
        <w:t xml:space="preserve"> </w:t>
      </w:r>
      <w:r w:rsidR="00CF0118">
        <w:rPr>
          <w:color w:val="000000"/>
          <w:sz w:val="28"/>
          <w:szCs w:val="28"/>
        </w:rPr>
        <w:t xml:space="preserve">– </w:t>
      </w:r>
      <w:r>
        <w:rPr>
          <w:color w:val="000000"/>
          <w:sz w:val="28"/>
          <w:szCs w:val="28"/>
        </w:rPr>
        <w:t>Метод определения передней и задней линии при настройке «окна интереса» основываясь на длительности цикла тахикардии</w:t>
      </w:r>
    </w:p>
    <w:p w14:paraId="1CA19470" w14:textId="77777777" w:rsidR="00CF0118" w:rsidRPr="00CF0118" w:rsidRDefault="00CF0118">
      <w:pPr>
        <w:pBdr>
          <w:top w:val="nil"/>
          <w:left w:val="nil"/>
          <w:bottom w:val="nil"/>
          <w:right w:val="nil"/>
          <w:between w:val="nil"/>
        </w:pBdr>
        <w:jc w:val="both"/>
        <w:rPr>
          <w:color w:val="000000"/>
          <w:sz w:val="16"/>
          <w:szCs w:val="16"/>
        </w:rPr>
      </w:pPr>
    </w:p>
    <w:p w14:paraId="7DC841BC" w14:textId="77777777" w:rsidR="00CF0118" w:rsidRPr="00CF0118" w:rsidRDefault="00CF0118" w:rsidP="00CF0118">
      <w:pPr>
        <w:pBdr>
          <w:top w:val="nil"/>
          <w:left w:val="nil"/>
          <w:bottom w:val="nil"/>
          <w:right w:val="nil"/>
          <w:between w:val="nil"/>
        </w:pBdr>
        <w:ind w:firstLine="709"/>
        <w:jc w:val="both"/>
        <w:rPr>
          <w:color w:val="000000"/>
        </w:rPr>
      </w:pPr>
      <w:r w:rsidRPr="00CF0118">
        <w:rPr>
          <w:color w:val="000000"/>
        </w:rPr>
        <w:t>Примечания:</w:t>
      </w:r>
    </w:p>
    <w:p w14:paraId="068EBA38" w14:textId="77777777" w:rsidR="00CF0118" w:rsidRPr="00CF0118" w:rsidRDefault="00CF0118">
      <w:pPr>
        <w:pBdr>
          <w:top w:val="nil"/>
          <w:left w:val="nil"/>
          <w:bottom w:val="nil"/>
          <w:right w:val="nil"/>
          <w:between w:val="nil"/>
        </w:pBdr>
        <w:jc w:val="both"/>
        <w:rPr>
          <w:color w:val="000000"/>
        </w:rPr>
      </w:pPr>
      <w:r w:rsidRPr="00CF0118">
        <w:rPr>
          <w:color w:val="000000"/>
        </w:rPr>
        <w:t xml:space="preserve">1. </w:t>
      </w:r>
      <w:r w:rsidR="003C1042" w:rsidRPr="00CF0118">
        <w:rPr>
          <w:color w:val="000000"/>
        </w:rPr>
        <w:t xml:space="preserve">II стандартное отведение наружного ЭКГ указана с отклонением от изолинии, что описывается как Р-волны. Ниже указан схематический референтный сигнал. Интервал «а» обозначает саму длину Р-волны при ре-ентри тахикардии, а интервал «b» означает расстояние от референтного сигнала до начала Р-волны. </w:t>
      </w:r>
    </w:p>
    <w:p w14:paraId="2C8A9FA1" w14:textId="21E5D797" w:rsidR="005D06BA" w:rsidRPr="000A408B" w:rsidRDefault="00CF0118">
      <w:pPr>
        <w:pBdr>
          <w:top w:val="nil"/>
          <w:left w:val="nil"/>
          <w:bottom w:val="nil"/>
          <w:right w:val="nil"/>
          <w:between w:val="nil"/>
        </w:pBdr>
        <w:jc w:val="both"/>
        <w:rPr>
          <w:color w:val="FF0000"/>
          <w:sz w:val="16"/>
          <w:szCs w:val="16"/>
        </w:rPr>
      </w:pPr>
      <w:r w:rsidRPr="000A408B">
        <w:rPr>
          <w:color w:val="000000"/>
        </w:rPr>
        <w:t>2.</w:t>
      </w:r>
      <w:r w:rsidRPr="000A408B">
        <w:rPr>
          <w:i/>
          <w:color w:val="000000"/>
        </w:rPr>
        <w:t xml:space="preserve"> </w:t>
      </w:r>
      <w:r w:rsidRPr="00CF0118">
        <w:rPr>
          <w:color w:val="000000"/>
        </w:rPr>
        <w:t>Составлено</w:t>
      </w:r>
      <w:r w:rsidRPr="000A408B">
        <w:rPr>
          <w:color w:val="000000"/>
        </w:rPr>
        <w:t xml:space="preserve"> </w:t>
      </w:r>
      <w:r w:rsidRPr="00CF0118">
        <w:rPr>
          <w:color w:val="000000"/>
        </w:rPr>
        <w:t>по</w:t>
      </w:r>
      <w:r w:rsidRPr="000A408B">
        <w:rPr>
          <w:color w:val="000000"/>
        </w:rPr>
        <w:t xml:space="preserve"> </w:t>
      </w:r>
      <w:r w:rsidRPr="00CF0118">
        <w:rPr>
          <w:color w:val="000000"/>
        </w:rPr>
        <w:t>источнику</w:t>
      </w:r>
      <w:r w:rsidRPr="000A408B">
        <w:rPr>
          <w:color w:val="000000"/>
        </w:rPr>
        <w:t xml:space="preserve"> </w:t>
      </w:r>
      <w:r w:rsidRPr="00010B56">
        <w:t>[</w:t>
      </w:r>
      <w:r w:rsidR="00823D79" w:rsidRPr="00010B56">
        <w:t>157, р.</w:t>
      </w:r>
      <w:r w:rsidR="007004EC" w:rsidRPr="004123C5">
        <w:t xml:space="preserve"> </w:t>
      </w:r>
      <w:r w:rsidR="00010B56" w:rsidRPr="00A535C1">
        <w:t>450</w:t>
      </w:r>
      <w:r w:rsidRPr="00010B56">
        <w:t xml:space="preserve">] </w:t>
      </w:r>
    </w:p>
    <w:p w14:paraId="5D1AC08C" w14:textId="77777777" w:rsidR="005D06BA" w:rsidRPr="000A408B" w:rsidRDefault="005D06BA">
      <w:pPr>
        <w:pBdr>
          <w:top w:val="nil"/>
          <w:left w:val="nil"/>
          <w:bottom w:val="nil"/>
          <w:right w:val="nil"/>
          <w:between w:val="nil"/>
        </w:pBdr>
        <w:ind w:firstLine="360"/>
        <w:jc w:val="both"/>
        <w:rPr>
          <w:color w:val="000000"/>
          <w:sz w:val="28"/>
          <w:szCs w:val="28"/>
        </w:rPr>
      </w:pPr>
    </w:p>
    <w:p w14:paraId="6659ABA0" w14:textId="4BA80F6A" w:rsidR="005D06BA" w:rsidRDefault="003C1042">
      <w:pPr>
        <w:pBdr>
          <w:top w:val="nil"/>
          <w:left w:val="nil"/>
          <w:bottom w:val="nil"/>
          <w:right w:val="nil"/>
          <w:between w:val="nil"/>
        </w:pBdr>
        <w:ind w:firstLine="720"/>
        <w:jc w:val="both"/>
        <w:rPr>
          <w:color w:val="000000"/>
          <w:sz w:val="28"/>
          <w:szCs w:val="28"/>
        </w:rPr>
      </w:pPr>
      <w:r>
        <w:rPr>
          <w:color w:val="000000"/>
          <w:sz w:val="28"/>
          <w:szCs w:val="28"/>
        </w:rPr>
        <w:t>В нашем исследовании мы попытались оптимизировать настройку ОИ, так как определение ОИ по предыдущим настройкам занимает время и это сказывается на длительности самой операции, особенно это заметно при наличии нескольких циклов ре-ентри у одного пациента, когда под каждого цикла ре-ентри настраивается отдельное ОИ. В нашем исследовании, как и в примере приведенным выше мы используем референтный сигнал, стандартно это сигнал одного декаполюсного электрода, который расположен в КС и определяет непрерывный и стабильный сигнал предсердной активации одинаковой морфологии. При изменении морфологии предсердной активности от цикла к циклу и нестабильном считывании сигнала адекватное картирование цикла ре-ентри тахикардии невозможна. В связи с этом необходимо уделить достаточное время и правильно определить канал для считывания референтных сигналов. После определения ДЦт по референтному сигналу вычитаем 20</w:t>
      </w:r>
      <w:r w:rsidR="007004EC" w:rsidRPr="007004EC">
        <w:rPr>
          <w:color w:val="000000"/>
          <w:sz w:val="28"/>
          <w:szCs w:val="28"/>
        </w:rPr>
        <w:t xml:space="preserve"> </w:t>
      </w:r>
      <w:r>
        <w:rPr>
          <w:color w:val="000000"/>
          <w:sz w:val="28"/>
          <w:szCs w:val="28"/>
        </w:rPr>
        <w:t>мс и полученную цифру делим относительно референтного сигнала (</w:t>
      </w:r>
      <w:r w:rsidR="00CF0118">
        <w:rPr>
          <w:color w:val="000000"/>
          <w:sz w:val="28"/>
          <w:szCs w:val="28"/>
        </w:rPr>
        <w:t>р</w:t>
      </w:r>
      <w:r>
        <w:rPr>
          <w:color w:val="000000"/>
          <w:sz w:val="28"/>
          <w:szCs w:val="28"/>
        </w:rPr>
        <w:t xml:space="preserve">исунок </w:t>
      </w:r>
      <w:r w:rsidR="00304841">
        <w:rPr>
          <w:color w:val="000000"/>
          <w:sz w:val="28"/>
          <w:szCs w:val="28"/>
        </w:rPr>
        <w:t>19</w:t>
      </w:r>
      <w:r>
        <w:rPr>
          <w:color w:val="000000"/>
          <w:sz w:val="28"/>
          <w:szCs w:val="28"/>
        </w:rPr>
        <w:t>). Возможно, данный подход несколько груб в подсчете, но эффективность диагностики и РЧА от этого не уменьшилась, а наоборот позволило быстрее строить новые карты для каждого цикла ТП.</w:t>
      </w:r>
    </w:p>
    <w:p w14:paraId="191A0121" w14:textId="77777777" w:rsidR="005D06BA" w:rsidRDefault="005D06BA">
      <w:pPr>
        <w:pBdr>
          <w:top w:val="nil"/>
          <w:left w:val="nil"/>
          <w:bottom w:val="nil"/>
          <w:right w:val="nil"/>
          <w:between w:val="nil"/>
        </w:pBdr>
        <w:jc w:val="both"/>
        <w:rPr>
          <w:color w:val="000000"/>
          <w:sz w:val="28"/>
          <w:szCs w:val="28"/>
        </w:rPr>
      </w:pPr>
    </w:p>
    <w:p w14:paraId="15AA06F6" w14:textId="5D6DB4D9" w:rsidR="005D06BA" w:rsidRDefault="00657A4C">
      <w:pPr>
        <w:pBdr>
          <w:top w:val="nil"/>
          <w:left w:val="nil"/>
          <w:bottom w:val="nil"/>
          <w:right w:val="nil"/>
          <w:between w:val="nil"/>
        </w:pBdr>
        <w:jc w:val="center"/>
        <w:rPr>
          <w:color w:val="000000"/>
          <w:sz w:val="28"/>
          <w:szCs w:val="28"/>
        </w:rPr>
      </w:pPr>
      <w:r>
        <w:rPr>
          <w:noProof/>
        </w:rPr>
        <w:lastRenderedPageBreak/>
        <mc:AlternateContent>
          <mc:Choice Requires="wpg">
            <w:drawing>
              <wp:anchor distT="0" distB="0" distL="114300" distR="114300" simplePos="0" relativeHeight="251658240" behindDoc="0" locked="0" layoutInCell="1" hidden="0" allowOverlap="1" wp14:anchorId="5907B329" wp14:editId="322C1D89">
                <wp:simplePos x="0" y="0"/>
                <wp:positionH relativeFrom="column">
                  <wp:posOffset>1031053</wp:posOffset>
                </wp:positionH>
                <wp:positionV relativeFrom="paragraph">
                  <wp:posOffset>222848</wp:posOffset>
                </wp:positionV>
                <wp:extent cx="3253703" cy="3039782"/>
                <wp:effectExtent l="0" t="19050" r="42545" b="46355"/>
                <wp:wrapNone/>
                <wp:docPr id="317" name="Группа 317"/>
                <wp:cNvGraphicFramePr/>
                <a:graphic xmlns:a="http://schemas.openxmlformats.org/drawingml/2006/main">
                  <a:graphicData uri="http://schemas.microsoft.com/office/word/2010/wordprocessingGroup">
                    <wpg:wgp>
                      <wpg:cNvGrpSpPr/>
                      <wpg:grpSpPr>
                        <a:xfrm>
                          <a:off x="0" y="0"/>
                          <a:ext cx="3253703" cy="3039782"/>
                          <a:chOff x="3870986" y="2563522"/>
                          <a:chExt cx="2950029" cy="2432956"/>
                        </a:xfrm>
                      </wpg:grpSpPr>
                      <wpg:grpSp>
                        <wpg:cNvPr id="1" name="Группа 1"/>
                        <wpg:cNvGrpSpPr/>
                        <wpg:grpSpPr>
                          <a:xfrm>
                            <a:off x="3870986" y="2563522"/>
                            <a:ext cx="2950029" cy="2432956"/>
                            <a:chOff x="3870986" y="2563522"/>
                            <a:chExt cx="2950029" cy="2432956"/>
                          </a:xfrm>
                        </wpg:grpSpPr>
                        <wps:wsp>
                          <wps:cNvPr id="2" name="Прямоугольник 2"/>
                          <wps:cNvSpPr/>
                          <wps:spPr>
                            <a:xfrm>
                              <a:off x="3870986" y="2563522"/>
                              <a:ext cx="2950025" cy="2432950"/>
                            </a:xfrm>
                            <a:prstGeom prst="rect">
                              <a:avLst/>
                            </a:prstGeom>
                            <a:noFill/>
                            <a:ln>
                              <a:noFill/>
                            </a:ln>
                          </wps:spPr>
                          <wps:txbx>
                            <w:txbxContent>
                              <w:p w14:paraId="4606CE2D" w14:textId="77777777" w:rsidR="008455A6" w:rsidRDefault="008455A6">
                                <w:pPr>
                                  <w:textDirection w:val="btLr"/>
                                </w:pPr>
                              </w:p>
                            </w:txbxContent>
                          </wps:txbx>
                          <wps:bodyPr spcFirstLastPara="1" wrap="square" lIns="91425" tIns="91425" rIns="91425" bIns="91425" anchor="ctr" anchorCtr="0">
                            <a:noAutofit/>
                          </wps:bodyPr>
                        </wps:wsp>
                        <wpg:grpSp>
                          <wpg:cNvPr id="3" name="Группа 3"/>
                          <wpg:cNvGrpSpPr/>
                          <wpg:grpSpPr>
                            <a:xfrm>
                              <a:off x="3870986" y="2563522"/>
                              <a:ext cx="2950029" cy="2432956"/>
                              <a:chOff x="3870986" y="2563522"/>
                              <a:chExt cx="2950029" cy="2432956"/>
                            </a:xfrm>
                          </wpg:grpSpPr>
                          <wps:wsp>
                            <wps:cNvPr id="4" name="Прямоугольник 4"/>
                            <wps:cNvSpPr/>
                            <wps:spPr>
                              <a:xfrm>
                                <a:off x="3870986" y="2563522"/>
                                <a:ext cx="2950025" cy="2432950"/>
                              </a:xfrm>
                              <a:prstGeom prst="rect">
                                <a:avLst/>
                              </a:prstGeom>
                              <a:noFill/>
                              <a:ln>
                                <a:noFill/>
                              </a:ln>
                            </wps:spPr>
                            <wps:txbx>
                              <w:txbxContent>
                                <w:p w14:paraId="0C61026D" w14:textId="77777777" w:rsidR="008455A6" w:rsidRDefault="008455A6">
                                  <w:pPr>
                                    <w:textDirection w:val="btLr"/>
                                  </w:pPr>
                                </w:p>
                              </w:txbxContent>
                            </wps:txbx>
                            <wps:bodyPr spcFirstLastPara="1" wrap="square" lIns="91425" tIns="91425" rIns="91425" bIns="91425" anchor="ctr" anchorCtr="0">
                              <a:noAutofit/>
                            </wps:bodyPr>
                          </wps:wsp>
                          <wpg:grpSp>
                            <wpg:cNvPr id="5" name="Группа 5"/>
                            <wpg:cNvGrpSpPr/>
                            <wpg:grpSpPr>
                              <a:xfrm>
                                <a:off x="3870986" y="2563522"/>
                                <a:ext cx="2950029" cy="2432956"/>
                                <a:chOff x="0" y="0"/>
                                <a:chExt cx="2950029" cy="2432956"/>
                              </a:xfrm>
                            </wpg:grpSpPr>
                            <wps:wsp>
                              <wps:cNvPr id="6" name="Прямоугольник 6"/>
                              <wps:cNvSpPr/>
                              <wps:spPr>
                                <a:xfrm>
                                  <a:off x="0" y="0"/>
                                  <a:ext cx="2950025" cy="2432950"/>
                                </a:xfrm>
                                <a:prstGeom prst="rect">
                                  <a:avLst/>
                                </a:prstGeom>
                                <a:noFill/>
                                <a:ln>
                                  <a:noFill/>
                                </a:ln>
                              </wps:spPr>
                              <wps:txbx>
                                <w:txbxContent>
                                  <w:p w14:paraId="16FE53F1" w14:textId="77777777" w:rsidR="008455A6" w:rsidRDefault="008455A6">
                                    <w:pPr>
                                      <w:textDirection w:val="btLr"/>
                                    </w:pPr>
                                  </w:p>
                                </w:txbxContent>
                              </wps:txbx>
                              <wps:bodyPr spcFirstLastPara="1" wrap="square" lIns="91425" tIns="91425" rIns="91425" bIns="91425" anchor="ctr" anchorCtr="0">
                                <a:noAutofit/>
                              </wps:bodyPr>
                            </wps:wsp>
                            <wpg:grpSp>
                              <wpg:cNvPr id="7" name="Группа 7"/>
                              <wpg:cNvGrpSpPr/>
                              <wpg:grpSpPr>
                                <a:xfrm>
                                  <a:off x="1145721" y="0"/>
                                  <a:ext cx="1804308" cy="2432956"/>
                                  <a:chOff x="0" y="0"/>
                                  <a:chExt cx="1804308" cy="2432956"/>
                                </a:xfrm>
                              </wpg:grpSpPr>
                              <wps:wsp>
                                <wps:cNvPr id="8" name="Овал 8"/>
                                <wps:cNvSpPr/>
                                <wps:spPr>
                                  <a:xfrm>
                                    <a:off x="0" y="0"/>
                                    <a:ext cx="462643" cy="364671"/>
                                  </a:xfrm>
                                  <a:prstGeom prst="ellipse">
                                    <a:avLst/>
                                  </a:prstGeom>
                                  <a:noFill/>
                                  <a:ln w="57150" cap="flat" cmpd="sng">
                                    <a:solidFill>
                                      <a:srgbClr val="FF0000"/>
                                    </a:solidFill>
                                    <a:prstDash val="solid"/>
                                    <a:miter lim="800000"/>
                                    <a:headEnd type="none" w="sm" len="sm"/>
                                    <a:tailEnd type="none" w="sm" len="sm"/>
                                  </a:ln>
                                </wps:spPr>
                                <wps:txbx>
                                  <w:txbxContent>
                                    <w:p w14:paraId="7A2A71AD" w14:textId="77777777" w:rsidR="008455A6" w:rsidRDefault="008455A6">
                                      <w:pPr>
                                        <w:textDirection w:val="btLr"/>
                                      </w:pPr>
                                    </w:p>
                                  </w:txbxContent>
                                </wps:txbx>
                                <wps:bodyPr spcFirstLastPara="1" wrap="square" lIns="91425" tIns="91425" rIns="91425" bIns="91425" anchor="ctr" anchorCtr="0">
                                  <a:noAutofit/>
                                </wps:bodyPr>
                              </wps:wsp>
                              <wps:wsp>
                                <wps:cNvPr id="9" name="Овал 9"/>
                                <wps:cNvSpPr/>
                                <wps:spPr>
                                  <a:xfrm>
                                    <a:off x="669472" y="2068285"/>
                                    <a:ext cx="1134836" cy="364671"/>
                                  </a:xfrm>
                                  <a:prstGeom prst="ellipse">
                                    <a:avLst/>
                                  </a:prstGeom>
                                  <a:noFill/>
                                  <a:ln w="57150" cap="flat" cmpd="sng">
                                    <a:solidFill>
                                      <a:srgbClr val="FF0000"/>
                                    </a:solidFill>
                                    <a:prstDash val="solid"/>
                                    <a:miter lim="800000"/>
                                    <a:headEnd type="none" w="sm" len="sm"/>
                                    <a:tailEnd type="none" w="sm" len="sm"/>
                                  </a:ln>
                                </wps:spPr>
                                <wps:txbx>
                                  <w:txbxContent>
                                    <w:p w14:paraId="4F687329" w14:textId="77777777" w:rsidR="008455A6" w:rsidRDefault="008455A6">
                                      <w:pPr>
                                        <w:textDirection w:val="btLr"/>
                                      </w:pPr>
                                    </w:p>
                                  </w:txbxContent>
                                </wps:txbx>
                                <wps:bodyPr spcFirstLastPara="1" wrap="square" lIns="91425" tIns="91425" rIns="91425" bIns="91425" anchor="ctr" anchorCtr="0">
                                  <a:noAutofit/>
                                </wps:bodyPr>
                              </wps:wsp>
                            </wpg:grpSp>
                            <wps:wsp>
                              <wps:cNvPr id="10" name="Прямоугольник 10"/>
                              <wps:cNvSpPr/>
                              <wps:spPr>
                                <a:xfrm>
                                  <a:off x="288427" y="225854"/>
                                  <a:ext cx="557530" cy="320675"/>
                                </a:xfrm>
                                <a:prstGeom prst="rect">
                                  <a:avLst/>
                                </a:prstGeom>
                                <a:solidFill>
                                  <a:schemeClr val="accent2">
                                    <a:alpha val="49019"/>
                                  </a:schemeClr>
                                </a:solidFill>
                                <a:ln>
                                  <a:noFill/>
                                </a:ln>
                              </wps:spPr>
                              <wps:txbx>
                                <w:txbxContent>
                                  <w:p w14:paraId="076A1AED" w14:textId="77777777" w:rsidR="008455A6" w:rsidRDefault="008455A6">
                                    <w:pPr>
                                      <w:textDirection w:val="btLr"/>
                                    </w:pPr>
                                    <w:r>
                                      <w:rPr>
                                        <w:color w:val="FF0000"/>
                                        <w:sz w:val="32"/>
                                      </w:rPr>
                                      <w:t>ДЦт</w:t>
                                    </w:r>
                                  </w:p>
                                </w:txbxContent>
                              </wps:txbx>
                              <wps:bodyPr spcFirstLastPara="1" wrap="square" lIns="91425" tIns="45700" rIns="91425" bIns="45700" anchor="t" anchorCtr="0">
                                <a:noAutofit/>
                              </wps:bodyPr>
                            </wps:wsp>
                            <wps:wsp>
                              <wps:cNvPr id="11" name="Прямоугольник 11"/>
                              <wps:cNvSpPr/>
                              <wps:spPr>
                                <a:xfrm>
                                  <a:off x="0" y="1428750"/>
                                  <a:ext cx="1676309" cy="244928"/>
                                </a:xfrm>
                                <a:prstGeom prst="rect">
                                  <a:avLst/>
                                </a:prstGeom>
                                <a:solidFill>
                                  <a:schemeClr val="accent6">
                                    <a:alpha val="49019"/>
                                  </a:schemeClr>
                                </a:solidFill>
                                <a:ln>
                                  <a:noFill/>
                                </a:ln>
                              </wps:spPr>
                              <wps:txbx>
                                <w:txbxContent>
                                  <w:p w14:paraId="33456793" w14:textId="77777777" w:rsidR="008455A6" w:rsidRDefault="008455A6">
                                    <w:pPr>
                                      <w:textDirection w:val="btLr"/>
                                    </w:pPr>
                                    <w:r>
                                      <w:rPr>
                                        <w:color w:val="FF0000"/>
                                      </w:rPr>
                                      <w:t>Референтный сигнал</w:t>
                                    </w:r>
                                  </w:p>
                                </w:txbxContent>
                              </wps:txbx>
                              <wps:bodyPr spcFirstLastPara="1" wrap="square" lIns="91425" tIns="45700" rIns="91425" bIns="45700" anchor="t" anchorCtr="0">
                                <a:noAutofit/>
                              </wps:bodyPr>
                            </wps:wsp>
                            <wps:wsp>
                              <wps:cNvPr id="12" name="Прямоугольник 12"/>
                              <wps:cNvSpPr/>
                              <wps:spPr>
                                <a:xfrm>
                                  <a:off x="299311" y="1994585"/>
                                  <a:ext cx="1129030" cy="272415"/>
                                </a:xfrm>
                                <a:prstGeom prst="rect">
                                  <a:avLst/>
                                </a:prstGeom>
                                <a:solidFill>
                                  <a:schemeClr val="accent2">
                                    <a:alpha val="49019"/>
                                  </a:schemeClr>
                                </a:solidFill>
                                <a:ln>
                                  <a:noFill/>
                                </a:ln>
                              </wps:spPr>
                              <wps:txbx>
                                <w:txbxContent>
                                  <w:p w14:paraId="77A5E6C0" w14:textId="77777777" w:rsidR="008455A6" w:rsidRDefault="008455A6">
                                    <w:pPr>
                                      <w:textDirection w:val="btLr"/>
                                    </w:pPr>
                                    <w:r>
                                      <w:rPr>
                                        <w:color w:val="FF0000"/>
                                      </w:rPr>
                                      <w:t>Настройка ОИ</w:t>
                                    </w:r>
                                  </w:p>
                                </w:txbxContent>
                              </wps:txbx>
                              <wps:bodyPr spcFirstLastPara="1" wrap="square" lIns="91425" tIns="45700" rIns="91425" bIns="45700" anchor="t" anchorCtr="0">
                                <a:noAutofit/>
                              </wps:bodyPr>
                            </wps:wsp>
                            <wps:wsp>
                              <wps:cNvPr id="13" name="Прямая со стрелкой 13"/>
                              <wps:cNvCnPr/>
                              <wps:spPr>
                                <a:xfrm rot="10800000" flipH="1">
                                  <a:off x="846364" y="244929"/>
                                  <a:ext cx="280670" cy="97972"/>
                                </a:xfrm>
                                <a:prstGeom prst="straightConnector1">
                                  <a:avLst/>
                                </a:prstGeom>
                                <a:noFill/>
                                <a:ln w="41275" cap="flat" cmpd="sng">
                                  <a:solidFill>
                                    <a:srgbClr val="FF0000"/>
                                  </a:solidFill>
                                  <a:prstDash val="solid"/>
                                  <a:miter lim="800000"/>
                                  <a:headEnd type="none" w="sm" len="sm"/>
                                  <a:tailEnd type="triangle" w="med" len="med"/>
                                </a:ln>
                              </wps:spPr>
                              <wps:bodyPr/>
                            </wps:wsp>
                            <wps:wsp>
                              <wps:cNvPr id="14" name="Прямая со стрелкой 14"/>
                              <wps:cNvCnPr/>
                              <wps:spPr>
                                <a:xfrm rot="10800000" flipH="1">
                                  <a:off x="688521" y="1156607"/>
                                  <a:ext cx="127908" cy="269240"/>
                                </a:xfrm>
                                <a:prstGeom prst="straightConnector1">
                                  <a:avLst/>
                                </a:prstGeom>
                                <a:noFill/>
                                <a:ln w="41275" cap="flat" cmpd="sng">
                                  <a:solidFill>
                                    <a:srgbClr val="FF0000"/>
                                  </a:solidFill>
                                  <a:prstDash val="solid"/>
                                  <a:miter lim="800000"/>
                                  <a:headEnd type="none" w="sm" len="sm"/>
                                  <a:tailEnd type="triangle" w="med" len="med"/>
                                </a:ln>
                              </wps:spPr>
                              <wps:bodyPr/>
                            </wps:wsp>
                            <wps:wsp>
                              <wps:cNvPr id="15" name="Прямая со стрелкой 15"/>
                              <wps:cNvCnPr/>
                              <wps:spPr>
                                <a:xfrm>
                                  <a:off x="1439636" y="2095500"/>
                                  <a:ext cx="307521" cy="111760"/>
                                </a:xfrm>
                                <a:prstGeom prst="straightConnector1">
                                  <a:avLst/>
                                </a:prstGeom>
                                <a:noFill/>
                                <a:ln w="41275" cap="flat" cmpd="sng">
                                  <a:solidFill>
                                    <a:srgbClr val="FF0000"/>
                                  </a:solidFill>
                                  <a:prstDash val="solid"/>
                                  <a:miter lim="800000"/>
                                  <a:headEnd type="none" w="sm" len="sm"/>
                                  <a:tailEnd type="triangle" w="med" len="med"/>
                                </a:ln>
                              </wps:spPr>
                              <wps:bodyPr/>
                            </wps:wsp>
                          </wpg:grpSp>
                        </wpg:grp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07B329" id="Группа 317" o:spid="_x0000_s1026" style="position:absolute;left:0;text-align:left;margin-left:81.2pt;margin-top:17.55pt;width:256.2pt;height:239.35pt;z-index:251658240;mso-width-relative:margin;mso-height-relative:margin" coordorigin="38709,25635" coordsize="29500,2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">
                <v:group id="Группа 1" o:spid="_x0000_s1027" style="position:absolute;left:38709;top:25635;width:29501;height:24329" coordorigin="38709,25635" coordsize="29500,24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Прямоугольник 2" o:spid="_x0000_s1028" style="position:absolute;left:38709;top:25635;width:29501;height:24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4606CE2D" w14:textId="77777777" w:rsidR="008455A6" w:rsidRDefault="008455A6">
                          <w:pPr>
                            <w:textDirection w:val="btLr"/>
                          </w:pPr>
                        </w:p>
                      </w:txbxContent>
                    </v:textbox>
                  </v:rect>
                  <v:group id="Группа 3" o:spid="_x0000_s1029" style="position:absolute;left:38709;top:25635;width:29501;height:24329" coordorigin="38709,25635" coordsize="29500,24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Прямоугольник 4" o:spid="_x0000_s1030" style="position:absolute;left:38709;top:25635;width:29501;height:24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0C61026D" w14:textId="77777777" w:rsidR="008455A6" w:rsidRDefault="008455A6">
                            <w:pPr>
                              <w:textDirection w:val="btLr"/>
                            </w:pPr>
                          </w:p>
                        </w:txbxContent>
                      </v:textbox>
                    </v:rect>
                    <v:group id="Группа 5" o:spid="_x0000_s1031" style="position:absolute;left:38709;top:25635;width:29501;height:24329" coordsize="29500,24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Прямоугольник 6" o:spid="_x0000_s1032" style="position:absolute;width:29500;height:24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16FE53F1" w14:textId="77777777" w:rsidR="008455A6" w:rsidRDefault="008455A6">
                              <w:pPr>
                                <w:textDirection w:val="btLr"/>
                              </w:pPr>
                            </w:p>
                          </w:txbxContent>
                        </v:textbox>
                      </v:rect>
                      <v:group id="Группа 7" o:spid="_x0000_s1033" style="position:absolute;left:11457;width:18043;height:24329" coordsize="18043,24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oval id="Овал 8" o:spid="_x0000_s1034" style="position:absolute;width:4626;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" filled="f" strokecolor="red" strokeweight="4.5pt">
                          <v:stroke startarrowwidth="narrow" startarrowlength="short" endarrowwidth="narrow" endarrowlength="short" joinstyle="miter"/>
                          <v:textbox inset="2.53958mm,2.53958mm,2.53958mm,2.53958mm">
                            <w:txbxContent>
                              <w:p w14:paraId="7A2A71AD" w14:textId="77777777" w:rsidR="008455A6" w:rsidRDefault="008455A6">
                                <w:pPr>
                                  <w:textDirection w:val="btLr"/>
                                </w:pPr>
                              </w:p>
                            </w:txbxContent>
                          </v:textbox>
                        </v:oval>
                        <v:oval id="Овал 9" o:spid="_x0000_s1035" style="position:absolute;left:6694;top:20682;width:11349;height:3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" filled="f" strokecolor="red" strokeweight="4.5pt">
                          <v:stroke startarrowwidth="narrow" startarrowlength="short" endarrowwidth="narrow" endarrowlength="short" joinstyle="miter"/>
                          <v:textbox inset="2.53958mm,2.53958mm,2.53958mm,2.53958mm">
                            <w:txbxContent>
                              <w:p w14:paraId="4F687329" w14:textId="77777777" w:rsidR="008455A6" w:rsidRDefault="008455A6">
                                <w:pPr>
                                  <w:textDirection w:val="btLr"/>
                                </w:pPr>
                              </w:p>
                            </w:txbxContent>
                          </v:textbox>
                        </v:oval>
                      </v:group>
                      <v:rect id="Прямоугольник 10" o:spid="_x0000_s1036" style="position:absolute;left:2884;top:2258;width:5575;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" fillcolor="#ed7d31 [3205]" stroked="f">
                        <v:fill opacity="32125f"/>
                        <v:textbox inset="2.53958mm,1.2694mm,2.53958mm,1.2694mm">
                          <w:txbxContent>
                            <w:p w14:paraId="076A1AED" w14:textId="77777777" w:rsidR="008455A6" w:rsidRDefault="008455A6">
                              <w:pPr>
                                <w:textDirection w:val="btLr"/>
                              </w:pPr>
                              <w:r>
                                <w:rPr>
                                  <w:color w:val="FF0000"/>
                                  <w:sz w:val="32"/>
                                </w:rPr>
                                <w:t>ДЦт</w:t>
                              </w:r>
                            </w:p>
                          </w:txbxContent>
                        </v:textbox>
                      </v:rect>
                      <v:rect id="Прямоугольник 11" o:spid="_x0000_s1037" style="position:absolute;top:14287;width:16763;height:2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" fillcolor="#70ad47 [3209]" stroked="f">
                        <v:fill opacity="32125f"/>
                        <v:textbox inset="2.53958mm,1.2694mm,2.53958mm,1.2694mm">
                          <w:txbxContent>
                            <w:p w14:paraId="33456793" w14:textId="77777777" w:rsidR="008455A6" w:rsidRDefault="008455A6">
                              <w:pPr>
                                <w:textDirection w:val="btLr"/>
                              </w:pPr>
                              <w:r>
                                <w:rPr>
                                  <w:color w:val="FF0000"/>
                                </w:rPr>
                                <w:t>Референтный сигнал</w:t>
                              </w:r>
                            </w:p>
                          </w:txbxContent>
                        </v:textbox>
                      </v:rect>
                      <v:rect id="Прямоугольник 12" o:spid="_x0000_s1038" style="position:absolute;left:2993;top:19945;width:11290;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" fillcolor="#ed7d31 [3205]" stroked="f">
                        <v:fill opacity="32125f"/>
                        <v:textbox inset="2.53958mm,1.2694mm,2.53958mm,1.2694mm">
                          <w:txbxContent>
                            <w:p w14:paraId="77A5E6C0" w14:textId="77777777" w:rsidR="008455A6" w:rsidRDefault="008455A6">
                              <w:pPr>
                                <w:textDirection w:val="btLr"/>
                              </w:pPr>
                              <w:r>
                                <w:rPr>
                                  <w:color w:val="FF0000"/>
                                </w:rPr>
                                <w:t>Настройка ОИ</w:t>
                              </w:r>
                            </w:p>
                          </w:txbxContent>
                        </v:textbox>
                      </v:rect>
                      <v:shapetype id="_x0000_t32" coordsize="21600,21600" o:spt="32" o:oned="t" path="m,l21600,21600e" filled="f">
                        <v:path arrowok="t" fillok="f" o:connecttype="none"/>
                        <o:lock v:ext="edit" shapetype="t"/>
                      </v:shapetype>
                      <v:shape id="Прямая со стрелкой 13" o:spid="_x0000_s1039" type="#_x0000_t32" style="position:absolute;left:8463;top:2449;width:2807;height:98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" strokecolor="red" strokeweight="3.25pt">
                        <v:stroke startarrowwidth="narrow" startarrowlength="short" endarrow="block" joinstyle="miter"/>
                      </v:shape>
                      <v:shape id="Прямая со стрелкой 14" o:spid="_x0000_s1040" type="#_x0000_t32" style="position:absolute;left:6885;top:11566;width:1279;height:269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" strokecolor="red" strokeweight="3.25pt">
                        <v:stroke startarrowwidth="narrow" startarrowlength="short" endarrow="block" joinstyle="miter"/>
                      </v:shape>
                      <v:shape id="Прямая со стрелкой 15" o:spid="_x0000_s1041" type="#_x0000_t32" style="position:absolute;left:14396;top:20955;width:3075;height:11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" strokecolor="red" strokeweight="3.25pt">
                        <v:stroke startarrowwidth="narrow" startarrowlength="short" endarrow="block" joinstyle="miter"/>
                      </v:shape>
                    </v:group>
                  </v:group>
                </v:group>
              </v:group>
            </w:pict>
          </mc:Fallback>
        </mc:AlternateContent>
      </w:r>
      <w:r w:rsidR="003C1042">
        <w:rPr>
          <w:noProof/>
          <w:color w:val="000000"/>
          <w:sz w:val="28"/>
          <w:szCs w:val="28"/>
        </w:rPr>
        <w:drawing>
          <wp:inline distT="0" distB="0" distL="0" distR="0" wp14:anchorId="61B6C5C2" wp14:editId="2B2A54BF">
            <wp:extent cx="6120000" cy="3600000"/>
            <wp:effectExtent l="0" t="0" r="0" b="635"/>
            <wp:docPr id="353" name="image31.png" descr="Изображение выглядит как текст, снимок экрана, экран&#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1.png" descr="Изображение выглядит как текст, снимок экрана, экран&#10;&#10;Автоматически созданное описание"/>
                    <pic:cNvPicPr preferRelativeResize="0"/>
                  </pic:nvPicPr>
                  <pic:blipFill>
                    <a:blip r:embed="rId29"/>
                    <a:srcRect/>
                    <a:stretch>
                      <a:fillRect/>
                    </a:stretch>
                  </pic:blipFill>
                  <pic:spPr>
                    <a:xfrm>
                      <a:off x="0" y="0"/>
                      <a:ext cx="6120000" cy="3600000"/>
                    </a:xfrm>
                    <a:prstGeom prst="rect">
                      <a:avLst/>
                    </a:prstGeom>
                    <a:ln/>
                  </pic:spPr>
                </pic:pic>
              </a:graphicData>
            </a:graphic>
          </wp:inline>
        </w:drawing>
      </w:r>
    </w:p>
    <w:p w14:paraId="36D9D925" w14:textId="77777777" w:rsidR="00CF0118" w:rsidRPr="00CF0118" w:rsidRDefault="00CF0118">
      <w:pPr>
        <w:pBdr>
          <w:top w:val="nil"/>
          <w:left w:val="nil"/>
          <w:bottom w:val="nil"/>
          <w:right w:val="nil"/>
          <w:between w:val="nil"/>
        </w:pBdr>
        <w:jc w:val="both"/>
        <w:rPr>
          <w:color w:val="000000"/>
          <w:sz w:val="16"/>
          <w:szCs w:val="16"/>
        </w:rPr>
      </w:pPr>
    </w:p>
    <w:p w14:paraId="5E6C28BF" w14:textId="62232A64" w:rsidR="00CF0118" w:rsidRDefault="003C1042" w:rsidP="00CF0118">
      <w:pPr>
        <w:pBdr>
          <w:top w:val="nil"/>
          <w:left w:val="nil"/>
          <w:bottom w:val="nil"/>
          <w:right w:val="nil"/>
          <w:between w:val="nil"/>
        </w:pBdr>
        <w:jc w:val="center"/>
        <w:rPr>
          <w:color w:val="000000"/>
          <w:sz w:val="28"/>
          <w:szCs w:val="28"/>
        </w:rPr>
      </w:pPr>
      <w:r>
        <w:rPr>
          <w:color w:val="000000"/>
          <w:sz w:val="28"/>
          <w:szCs w:val="28"/>
        </w:rPr>
        <w:t xml:space="preserve">Рисунок </w:t>
      </w:r>
      <w:r w:rsidR="00DF0A02">
        <w:rPr>
          <w:color w:val="000000"/>
          <w:sz w:val="28"/>
          <w:szCs w:val="28"/>
        </w:rPr>
        <w:t>1</w:t>
      </w:r>
      <w:r w:rsidR="00304841">
        <w:rPr>
          <w:color w:val="000000"/>
          <w:sz w:val="28"/>
          <w:szCs w:val="28"/>
        </w:rPr>
        <w:t>9</w:t>
      </w:r>
      <w:r>
        <w:rPr>
          <w:color w:val="000000"/>
          <w:sz w:val="28"/>
          <w:szCs w:val="28"/>
        </w:rPr>
        <w:t xml:space="preserve"> </w:t>
      </w:r>
      <w:r w:rsidR="00CF0118">
        <w:rPr>
          <w:color w:val="000000"/>
          <w:sz w:val="28"/>
          <w:szCs w:val="28"/>
        </w:rPr>
        <w:t xml:space="preserve">– </w:t>
      </w:r>
      <w:r>
        <w:rPr>
          <w:color w:val="000000"/>
          <w:sz w:val="28"/>
          <w:szCs w:val="28"/>
        </w:rPr>
        <w:t>Настройка окна интереса для картирования атипичного трепетания предсердий</w:t>
      </w:r>
    </w:p>
    <w:p w14:paraId="76640C16" w14:textId="77777777" w:rsidR="00CF0118" w:rsidRPr="007004EC" w:rsidRDefault="00CF0118" w:rsidP="00CF0118">
      <w:pPr>
        <w:pBdr>
          <w:top w:val="nil"/>
          <w:left w:val="nil"/>
          <w:bottom w:val="nil"/>
          <w:right w:val="nil"/>
          <w:between w:val="nil"/>
        </w:pBdr>
        <w:ind w:firstLine="709"/>
        <w:jc w:val="both"/>
        <w:rPr>
          <w:color w:val="000000"/>
          <w:sz w:val="16"/>
          <w:szCs w:val="16"/>
        </w:rPr>
      </w:pPr>
    </w:p>
    <w:p w14:paraId="7730ACFD" w14:textId="7B396AB1" w:rsidR="005D06BA" w:rsidRPr="00CF0118" w:rsidRDefault="00CF0118" w:rsidP="00CF0118">
      <w:pPr>
        <w:pBdr>
          <w:top w:val="nil"/>
          <w:left w:val="nil"/>
          <w:bottom w:val="nil"/>
          <w:right w:val="nil"/>
          <w:between w:val="nil"/>
        </w:pBdr>
        <w:ind w:firstLine="709"/>
        <w:jc w:val="both"/>
        <w:rPr>
          <w:color w:val="000000"/>
        </w:rPr>
      </w:pPr>
      <w:r w:rsidRPr="00CF0118">
        <w:rPr>
          <w:color w:val="000000"/>
        </w:rPr>
        <w:t xml:space="preserve">Примечание – </w:t>
      </w:r>
      <w:r w:rsidR="003C1042" w:rsidRPr="00CF0118">
        <w:rPr>
          <w:color w:val="000000"/>
        </w:rPr>
        <w:t>ДЦт на данном рисунке</w:t>
      </w:r>
      <w:r w:rsidR="007004EC">
        <w:rPr>
          <w:color w:val="000000"/>
        </w:rPr>
        <w:t xml:space="preserve"> 15</w:t>
      </w:r>
      <w:r w:rsidR="007004EC" w:rsidRPr="007004EC">
        <w:rPr>
          <w:color w:val="000000"/>
        </w:rPr>
        <w:t>,</w:t>
      </w:r>
      <w:r w:rsidR="003C1042" w:rsidRPr="00CF0118">
        <w:rPr>
          <w:color w:val="000000"/>
        </w:rPr>
        <w:t xml:space="preserve"> 268мс (красный круг сверху). Для удобства выбора ОИ (была округлена) ДЦт до 270</w:t>
      </w:r>
      <w:r>
        <w:rPr>
          <w:color w:val="000000"/>
        </w:rPr>
        <w:t xml:space="preserve"> </w:t>
      </w:r>
      <w:r w:rsidR="003C1042" w:rsidRPr="00CF0118">
        <w:rPr>
          <w:color w:val="000000"/>
        </w:rPr>
        <w:t>мс. ОИ=270</w:t>
      </w:r>
      <w:r>
        <w:rPr>
          <w:color w:val="000000"/>
        </w:rPr>
        <w:t xml:space="preserve"> </w:t>
      </w:r>
      <w:r w:rsidR="003C1042" w:rsidRPr="00CF0118">
        <w:rPr>
          <w:color w:val="000000"/>
        </w:rPr>
        <w:t>мс-20</w:t>
      </w:r>
      <w:r>
        <w:rPr>
          <w:color w:val="000000"/>
        </w:rPr>
        <w:t xml:space="preserve"> </w:t>
      </w:r>
      <w:r w:rsidR="003C1042" w:rsidRPr="00CF0118">
        <w:rPr>
          <w:color w:val="000000"/>
        </w:rPr>
        <w:t>мс=250</w:t>
      </w:r>
      <w:r>
        <w:rPr>
          <w:color w:val="000000"/>
        </w:rPr>
        <w:t xml:space="preserve"> </w:t>
      </w:r>
      <w:r w:rsidR="003C1042" w:rsidRPr="00CF0118">
        <w:rPr>
          <w:color w:val="000000"/>
        </w:rPr>
        <w:t>мс. Выбрали электрод CS 7-8 для постоянной и адекватной регистрации референтного сигнала и относительно этого сигнала мы разделили 250</w:t>
      </w:r>
      <w:r>
        <w:rPr>
          <w:color w:val="000000"/>
        </w:rPr>
        <w:t xml:space="preserve"> </w:t>
      </w:r>
      <w:r w:rsidR="003C1042" w:rsidRPr="00CF0118">
        <w:rPr>
          <w:color w:val="000000"/>
        </w:rPr>
        <w:t>мс (передняя л</w:t>
      </w:r>
      <w:r>
        <w:rPr>
          <w:color w:val="000000"/>
        </w:rPr>
        <w:t>иния -180 мс, задняя линия 70 мс)</w:t>
      </w:r>
    </w:p>
    <w:p w14:paraId="21694FA3" w14:textId="77777777" w:rsidR="005D06BA" w:rsidRDefault="005D06BA">
      <w:pPr>
        <w:pBdr>
          <w:top w:val="nil"/>
          <w:left w:val="nil"/>
          <w:bottom w:val="nil"/>
          <w:right w:val="nil"/>
          <w:between w:val="nil"/>
        </w:pBdr>
        <w:rPr>
          <w:color w:val="000000"/>
          <w:sz w:val="28"/>
          <w:szCs w:val="28"/>
        </w:rPr>
      </w:pPr>
    </w:p>
    <w:p w14:paraId="6020DF14" w14:textId="7507A885" w:rsidR="005D06BA" w:rsidRDefault="003C1042" w:rsidP="00CF0118">
      <w:pPr>
        <w:pBdr>
          <w:top w:val="nil"/>
          <w:left w:val="nil"/>
          <w:bottom w:val="nil"/>
          <w:right w:val="nil"/>
          <w:between w:val="nil"/>
        </w:pBdr>
        <w:ind w:firstLine="709"/>
        <w:jc w:val="both"/>
        <w:rPr>
          <w:color w:val="000000"/>
          <w:sz w:val="28"/>
          <w:szCs w:val="28"/>
        </w:rPr>
      </w:pPr>
      <w:r>
        <w:rPr>
          <w:color w:val="000000"/>
          <w:sz w:val="28"/>
          <w:szCs w:val="28"/>
        </w:rPr>
        <w:t>После подключения всех катетеров и электродов к 3D навигационной системе Carto 3 строилась электроанатомическая карта ПП, где в первую очередь определяли КТИ и КС (</w:t>
      </w:r>
      <w:r w:rsidR="00A57BEB">
        <w:rPr>
          <w:color w:val="000000"/>
          <w:sz w:val="28"/>
          <w:szCs w:val="28"/>
        </w:rPr>
        <w:t>р</w:t>
      </w:r>
      <w:r>
        <w:rPr>
          <w:color w:val="000000"/>
          <w:sz w:val="28"/>
          <w:szCs w:val="28"/>
        </w:rPr>
        <w:t xml:space="preserve">исунок </w:t>
      </w:r>
      <w:r w:rsidR="00304841">
        <w:rPr>
          <w:color w:val="000000"/>
          <w:sz w:val="28"/>
          <w:szCs w:val="28"/>
        </w:rPr>
        <w:t>20</w:t>
      </w:r>
      <w:r>
        <w:rPr>
          <w:color w:val="000000"/>
          <w:sz w:val="28"/>
          <w:szCs w:val="28"/>
        </w:rPr>
        <w:t xml:space="preserve">). Таким образом, мы определяли анатомические ориентиры для безопасного манипулирования навигационными катетерами. Также, это позволяло минимизировать и даже исключать использование флюороскопии при электроанатомическом картировании. При картировании ПП на синусовом ритме проверялось наличие двунаправленного истмус блока. При отсутствии двунаправленного истмус блока по КТИ производилось индукция ре-ентри тахикардии с помощью сверхчастой или программированной стимуляции предсердий. Далее, при индукции ре-ентри тахикардии проводилось стимуляционное картирование с помощью навигационных катетеров, в частности в области КТИ. Если область КТИ находилось в цикле ре-ентри тахикардии, то проводилась РЧА КТИ до достижения двунаправленного истмус блока. Контроль эффективности проводился путем повторной сверхчастой или программированной стимуляции предсердий. В большинстве ситуациях это приводило к индукции других циклов ре-ентри тахикардии, что требовало дальнейших маневров электроанатомического картирования. </w:t>
      </w:r>
    </w:p>
    <w:p w14:paraId="681AEB50" w14:textId="77777777" w:rsidR="005D06BA" w:rsidRDefault="005D06BA">
      <w:pPr>
        <w:pBdr>
          <w:top w:val="nil"/>
          <w:left w:val="nil"/>
          <w:bottom w:val="nil"/>
          <w:right w:val="nil"/>
          <w:between w:val="nil"/>
        </w:pBdr>
        <w:ind w:firstLine="708"/>
        <w:jc w:val="both"/>
        <w:rPr>
          <w:color w:val="000000"/>
          <w:sz w:val="28"/>
          <w:szCs w:val="28"/>
        </w:rPr>
      </w:pPr>
    </w:p>
    <w:p w14:paraId="6BC24F3A" w14:textId="77777777" w:rsidR="005D06BA" w:rsidRDefault="003C1042" w:rsidP="00CF0118">
      <w:pPr>
        <w:pBdr>
          <w:top w:val="nil"/>
          <w:left w:val="nil"/>
          <w:bottom w:val="nil"/>
          <w:right w:val="nil"/>
          <w:between w:val="nil"/>
        </w:pBdr>
        <w:jc w:val="center"/>
        <w:rPr>
          <w:color w:val="000000"/>
          <w:sz w:val="28"/>
          <w:szCs w:val="28"/>
        </w:rPr>
      </w:pPr>
      <w:r>
        <w:rPr>
          <w:noProof/>
          <w:color w:val="000000"/>
          <w:sz w:val="28"/>
          <w:szCs w:val="28"/>
        </w:rPr>
        <w:lastRenderedPageBreak/>
        <w:drawing>
          <wp:inline distT="0" distB="0" distL="0" distR="0" wp14:anchorId="67D2F980" wp14:editId="528744A8">
            <wp:extent cx="6120000" cy="3600000"/>
            <wp:effectExtent l="0" t="0" r="0" b="635"/>
            <wp:docPr id="349" name="image37.png" descr="Изображение выглядит как текст, внутренни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7.png" descr="Изображение выглядит как текст, внутренний&#10;&#10;Автоматически созданное описание"/>
                    <pic:cNvPicPr preferRelativeResize="0"/>
                  </pic:nvPicPr>
                  <pic:blipFill>
                    <a:blip r:embed="rId30"/>
                    <a:srcRect/>
                    <a:stretch>
                      <a:fillRect/>
                    </a:stretch>
                  </pic:blipFill>
                  <pic:spPr>
                    <a:xfrm>
                      <a:off x="0" y="0"/>
                      <a:ext cx="6120000" cy="3600000"/>
                    </a:xfrm>
                    <a:prstGeom prst="rect">
                      <a:avLst/>
                    </a:prstGeom>
                    <a:ln/>
                  </pic:spPr>
                </pic:pic>
              </a:graphicData>
            </a:graphic>
          </wp:inline>
        </w:drawing>
      </w:r>
    </w:p>
    <w:p w14:paraId="186644E1" w14:textId="77777777" w:rsidR="00CF0118" w:rsidRPr="00A57BEB" w:rsidRDefault="00CF0118">
      <w:pPr>
        <w:pBdr>
          <w:top w:val="nil"/>
          <w:left w:val="nil"/>
          <w:bottom w:val="nil"/>
          <w:right w:val="nil"/>
          <w:between w:val="nil"/>
        </w:pBdr>
        <w:jc w:val="both"/>
        <w:rPr>
          <w:color w:val="000000"/>
          <w:sz w:val="16"/>
          <w:szCs w:val="16"/>
        </w:rPr>
      </w:pPr>
    </w:p>
    <w:p w14:paraId="266D394A" w14:textId="0490BED3" w:rsidR="00A57BEB" w:rsidRDefault="003C1042" w:rsidP="00A57BEB">
      <w:pPr>
        <w:pBdr>
          <w:top w:val="nil"/>
          <w:left w:val="nil"/>
          <w:bottom w:val="nil"/>
          <w:right w:val="nil"/>
          <w:between w:val="nil"/>
        </w:pBdr>
        <w:jc w:val="center"/>
        <w:rPr>
          <w:color w:val="000000"/>
          <w:sz w:val="28"/>
          <w:szCs w:val="28"/>
        </w:rPr>
      </w:pPr>
      <w:r>
        <w:rPr>
          <w:color w:val="000000"/>
          <w:sz w:val="28"/>
          <w:szCs w:val="28"/>
        </w:rPr>
        <w:t xml:space="preserve">Рисунок </w:t>
      </w:r>
      <w:r w:rsidR="00304841">
        <w:rPr>
          <w:color w:val="000000"/>
          <w:sz w:val="28"/>
          <w:szCs w:val="28"/>
        </w:rPr>
        <w:t>20</w:t>
      </w:r>
      <w:r>
        <w:rPr>
          <w:color w:val="000000"/>
          <w:sz w:val="28"/>
          <w:szCs w:val="28"/>
        </w:rPr>
        <w:t xml:space="preserve"> </w:t>
      </w:r>
      <w:r w:rsidR="00CF0118">
        <w:rPr>
          <w:color w:val="000000"/>
          <w:sz w:val="28"/>
          <w:szCs w:val="28"/>
        </w:rPr>
        <w:t xml:space="preserve">– </w:t>
      </w:r>
      <w:r>
        <w:rPr>
          <w:color w:val="000000"/>
          <w:sz w:val="28"/>
          <w:szCs w:val="28"/>
        </w:rPr>
        <w:t>Построение электроанатомической карты правого предсердий с использованием навигационной системы Carto3</w:t>
      </w:r>
    </w:p>
    <w:p w14:paraId="473BA5A6" w14:textId="77777777" w:rsidR="00A57BEB" w:rsidRPr="00A57BEB" w:rsidRDefault="00A57BEB">
      <w:pPr>
        <w:pBdr>
          <w:top w:val="nil"/>
          <w:left w:val="nil"/>
          <w:bottom w:val="nil"/>
          <w:right w:val="nil"/>
          <w:between w:val="nil"/>
        </w:pBdr>
        <w:jc w:val="both"/>
        <w:rPr>
          <w:color w:val="000000"/>
          <w:sz w:val="16"/>
          <w:szCs w:val="16"/>
        </w:rPr>
      </w:pPr>
    </w:p>
    <w:p w14:paraId="28E94211" w14:textId="77777777" w:rsidR="007004EC" w:rsidRDefault="007004EC" w:rsidP="00A57BEB">
      <w:pPr>
        <w:pBdr>
          <w:top w:val="nil"/>
          <w:left w:val="nil"/>
          <w:bottom w:val="nil"/>
          <w:right w:val="nil"/>
          <w:between w:val="nil"/>
        </w:pBdr>
        <w:ind w:firstLine="709"/>
        <w:jc w:val="both"/>
        <w:rPr>
          <w:color w:val="000000"/>
        </w:rPr>
      </w:pPr>
      <w:r>
        <w:rPr>
          <w:color w:val="000000"/>
        </w:rPr>
        <w:t>Примечания:</w:t>
      </w:r>
    </w:p>
    <w:p w14:paraId="2C85D621" w14:textId="72DC96D7" w:rsidR="007004EC" w:rsidRDefault="007004EC" w:rsidP="007004EC">
      <w:pPr>
        <w:pBdr>
          <w:top w:val="nil"/>
          <w:left w:val="nil"/>
          <w:bottom w:val="nil"/>
          <w:right w:val="nil"/>
          <w:between w:val="nil"/>
        </w:pBdr>
        <w:jc w:val="both"/>
        <w:rPr>
          <w:color w:val="000000"/>
        </w:rPr>
      </w:pPr>
      <w:r>
        <w:rPr>
          <w:color w:val="000000"/>
        </w:rPr>
        <w:t>1.</w:t>
      </w:r>
      <w:r w:rsidR="00A57BEB" w:rsidRPr="00A57BEB">
        <w:rPr>
          <w:color w:val="000000"/>
        </w:rPr>
        <w:t xml:space="preserve"> </w:t>
      </w:r>
      <w:r w:rsidR="003C1042" w:rsidRPr="00A57BEB">
        <w:rPr>
          <w:color w:val="000000"/>
        </w:rPr>
        <w:t xml:space="preserve">Панель слева представлена биполярной картой правого предсердия, где фиолетовый цвет обозначает живой миокард без рубцовых изменений. </w:t>
      </w:r>
    </w:p>
    <w:p w14:paraId="1C9ADC5E" w14:textId="77777777" w:rsidR="007004EC" w:rsidRDefault="007004EC" w:rsidP="007004EC">
      <w:pPr>
        <w:pBdr>
          <w:top w:val="nil"/>
          <w:left w:val="nil"/>
          <w:bottom w:val="nil"/>
          <w:right w:val="nil"/>
          <w:between w:val="nil"/>
        </w:pBdr>
        <w:jc w:val="both"/>
        <w:rPr>
          <w:color w:val="000000"/>
        </w:rPr>
      </w:pPr>
      <w:r>
        <w:rPr>
          <w:color w:val="000000"/>
        </w:rPr>
        <w:t xml:space="preserve">2. </w:t>
      </w:r>
      <w:r w:rsidR="003C1042" w:rsidRPr="00A57BEB">
        <w:rPr>
          <w:color w:val="000000"/>
        </w:rPr>
        <w:t xml:space="preserve">Панель справа представлена активационной картой правого предсердия. </w:t>
      </w:r>
    </w:p>
    <w:p w14:paraId="564E9C02" w14:textId="5C7C0400" w:rsidR="005D06BA" w:rsidRPr="00A57BEB" w:rsidRDefault="007004EC" w:rsidP="007004EC">
      <w:pPr>
        <w:pBdr>
          <w:top w:val="nil"/>
          <w:left w:val="nil"/>
          <w:bottom w:val="nil"/>
          <w:right w:val="nil"/>
          <w:between w:val="nil"/>
        </w:pBdr>
        <w:jc w:val="both"/>
        <w:rPr>
          <w:color w:val="000000"/>
        </w:rPr>
      </w:pPr>
      <w:r>
        <w:rPr>
          <w:color w:val="000000"/>
        </w:rPr>
        <w:t xml:space="preserve">3. </w:t>
      </w:r>
      <w:r w:rsidR="003C1042" w:rsidRPr="00A57BEB">
        <w:rPr>
          <w:color w:val="000000"/>
        </w:rPr>
        <w:t>Чем дальше от источника аритмии, тем картина принимает холодные цвета (синий), а при близком расположении область картин</w:t>
      </w:r>
      <w:r w:rsidR="00A57BEB" w:rsidRPr="00A57BEB">
        <w:rPr>
          <w:color w:val="000000"/>
        </w:rPr>
        <w:t>ы окрашивается в красный цвет</w:t>
      </w:r>
    </w:p>
    <w:p w14:paraId="20C3D63D" w14:textId="77777777" w:rsidR="005D06BA" w:rsidRDefault="005D06BA" w:rsidP="007004EC">
      <w:pPr>
        <w:pBdr>
          <w:top w:val="nil"/>
          <w:left w:val="nil"/>
          <w:bottom w:val="nil"/>
          <w:right w:val="nil"/>
          <w:between w:val="nil"/>
        </w:pBdr>
        <w:jc w:val="both"/>
        <w:rPr>
          <w:color w:val="000000"/>
          <w:sz w:val="28"/>
          <w:szCs w:val="28"/>
        </w:rPr>
      </w:pPr>
    </w:p>
    <w:p w14:paraId="13FEB003" w14:textId="77777777" w:rsidR="005D06BA" w:rsidRPr="00A57BEB" w:rsidRDefault="003C1042" w:rsidP="00A57BEB">
      <w:pPr>
        <w:pBdr>
          <w:top w:val="nil"/>
          <w:left w:val="nil"/>
          <w:bottom w:val="nil"/>
          <w:right w:val="nil"/>
          <w:between w:val="nil"/>
        </w:pBdr>
        <w:ind w:firstLine="709"/>
        <w:jc w:val="both"/>
        <w:rPr>
          <w:color w:val="000000"/>
          <w:sz w:val="28"/>
          <w:szCs w:val="28"/>
        </w:rPr>
      </w:pPr>
      <w:r w:rsidRPr="00A57BEB">
        <w:rPr>
          <w:color w:val="000000"/>
          <w:sz w:val="28"/>
          <w:szCs w:val="28"/>
        </w:rPr>
        <w:t>Подтверждение расположения критического истмуса для каждой ре-ентри тахикардии проводили ряд стимуляционных (entrainment) картирований для каждой ре-ентри тахикардии отдельно. Принцип стимуляционного картирования заключается в навязывании своей частоты на 15-20 мс чаще, чем ДЦт путем нанесения стимуляции в определенной области миокарда [158]. Таким образом, с помощью entrainment определяли следующие электрофизиологические характеристики цикла ре-ентри тахикардии:</w:t>
      </w:r>
    </w:p>
    <w:p w14:paraId="2CB3325E" w14:textId="77777777" w:rsidR="005D06BA" w:rsidRPr="00A57BEB" w:rsidRDefault="003C1042" w:rsidP="00A57BEB">
      <w:pPr>
        <w:numPr>
          <w:ilvl w:val="0"/>
          <w:numId w:val="15"/>
        </w:numPr>
        <w:pBdr>
          <w:top w:val="nil"/>
          <w:left w:val="nil"/>
          <w:bottom w:val="nil"/>
          <w:right w:val="nil"/>
          <w:between w:val="nil"/>
        </w:pBdr>
        <w:tabs>
          <w:tab w:val="left" w:pos="993"/>
        </w:tabs>
        <w:ind w:left="0" w:firstLine="709"/>
        <w:jc w:val="both"/>
        <w:rPr>
          <w:color w:val="000000"/>
          <w:sz w:val="28"/>
          <w:szCs w:val="28"/>
        </w:rPr>
      </w:pPr>
      <w:r w:rsidRPr="00A57BEB">
        <w:rPr>
          <w:color w:val="000000"/>
          <w:sz w:val="28"/>
          <w:szCs w:val="28"/>
        </w:rPr>
        <w:t>Способность отвечать на entrainment в ПП и ЛП</w:t>
      </w:r>
      <w:r w:rsidR="00A57BEB">
        <w:rPr>
          <w:color w:val="000000"/>
          <w:sz w:val="28"/>
          <w:szCs w:val="28"/>
        </w:rPr>
        <w:t>.</w:t>
      </w:r>
    </w:p>
    <w:p w14:paraId="719FFA5D" w14:textId="77777777" w:rsidR="005D06BA" w:rsidRPr="00A57BEB" w:rsidRDefault="003C1042" w:rsidP="00A57BEB">
      <w:pPr>
        <w:numPr>
          <w:ilvl w:val="0"/>
          <w:numId w:val="15"/>
        </w:numPr>
        <w:pBdr>
          <w:top w:val="nil"/>
          <w:left w:val="nil"/>
          <w:bottom w:val="nil"/>
          <w:right w:val="nil"/>
          <w:between w:val="nil"/>
        </w:pBdr>
        <w:tabs>
          <w:tab w:val="left" w:pos="993"/>
        </w:tabs>
        <w:ind w:left="0" w:firstLine="709"/>
        <w:jc w:val="both"/>
        <w:rPr>
          <w:color w:val="000000"/>
          <w:sz w:val="28"/>
          <w:szCs w:val="28"/>
        </w:rPr>
      </w:pPr>
      <w:r w:rsidRPr="00A57BEB">
        <w:rPr>
          <w:color w:val="000000"/>
          <w:sz w:val="28"/>
          <w:szCs w:val="28"/>
        </w:rPr>
        <w:t xml:space="preserve">Скрытое слияние при entrainment, которое характеризуется вхождением в цикл ре-ентри тахикардии при стимуляции почти с той же частотой, что при ТП. В такой ситуации морфология постстимуляционных комплексов не отличается от морфологии при ТП. Таким образом, проводилось стимуляционное картирование с циклом на 10 мс короче самого цикла тахикардии. Если при такой стимуляции получалось захватить цикл тахикардии и ускорить ее на 10 мс, то это означало вхождение в цикл ре-ентри тахикардии. При отсутствии значимых морфологических отличий в постстимуляционных комплексах, (волна ТП при стимуляции идентична волнам ТП при макро ре-ентри тахикардии), указывало об </w:t>
      </w:r>
      <w:r w:rsidRPr="00A57BEB">
        <w:rPr>
          <w:color w:val="000000"/>
          <w:sz w:val="28"/>
          <w:szCs w:val="28"/>
        </w:rPr>
        <w:lastRenderedPageBreak/>
        <w:t xml:space="preserve">ортодромном вхождении в цикл ре-ентри (направление распространения волны стимуляционной деполяризации совпадало с направлением циркуляции волны при макро ре-ентри тахикардии). </w:t>
      </w:r>
    </w:p>
    <w:p w14:paraId="2154C729" w14:textId="77777777" w:rsidR="005D06BA" w:rsidRPr="00A57BEB" w:rsidRDefault="003C1042" w:rsidP="00A57BEB">
      <w:pPr>
        <w:numPr>
          <w:ilvl w:val="0"/>
          <w:numId w:val="15"/>
        </w:numPr>
        <w:pBdr>
          <w:top w:val="nil"/>
          <w:left w:val="nil"/>
          <w:bottom w:val="nil"/>
          <w:right w:val="nil"/>
          <w:between w:val="nil"/>
        </w:pBdr>
        <w:tabs>
          <w:tab w:val="left" w:pos="993"/>
        </w:tabs>
        <w:ind w:left="0" w:firstLine="709"/>
        <w:jc w:val="both"/>
        <w:rPr>
          <w:color w:val="000000"/>
          <w:sz w:val="28"/>
          <w:szCs w:val="28"/>
        </w:rPr>
      </w:pPr>
      <w:r w:rsidRPr="00A57BEB">
        <w:rPr>
          <w:color w:val="000000"/>
          <w:sz w:val="28"/>
          <w:szCs w:val="28"/>
        </w:rPr>
        <w:t>Манифестирующее слияние во время entrainment, которое также характеризуется вхождением в цикл ре-ентри тахикардии с циклом чуть более частой. Однако, в отличии от скрытого слияния при манифестирующем слияний при вхождении в цикл ре-ентри тахикардии отмечается изменение морфологии волн ТП в постстимуляционных комплексах.</w:t>
      </w:r>
    </w:p>
    <w:p w14:paraId="4C692FA8" w14:textId="08013AA9" w:rsidR="005D06BA" w:rsidRPr="00A57BEB" w:rsidRDefault="003C1042" w:rsidP="00A57BEB">
      <w:pPr>
        <w:numPr>
          <w:ilvl w:val="0"/>
          <w:numId w:val="15"/>
        </w:numPr>
        <w:pBdr>
          <w:top w:val="nil"/>
          <w:left w:val="nil"/>
          <w:bottom w:val="nil"/>
          <w:right w:val="nil"/>
          <w:between w:val="nil"/>
        </w:pBdr>
        <w:tabs>
          <w:tab w:val="left" w:pos="993"/>
        </w:tabs>
        <w:ind w:left="0" w:firstLine="709"/>
        <w:jc w:val="both"/>
        <w:rPr>
          <w:color w:val="000000"/>
          <w:sz w:val="28"/>
          <w:szCs w:val="28"/>
        </w:rPr>
      </w:pPr>
      <w:r w:rsidRPr="00A57BEB">
        <w:rPr>
          <w:color w:val="000000"/>
          <w:sz w:val="28"/>
          <w:szCs w:val="28"/>
        </w:rPr>
        <w:t>Измерение постстимуляционного интервала (ПСИ)</w:t>
      </w:r>
      <w:r w:rsidR="00304841">
        <w:rPr>
          <w:color w:val="000000"/>
          <w:sz w:val="28"/>
          <w:szCs w:val="28"/>
        </w:rPr>
        <w:t xml:space="preserve"> –</w:t>
      </w:r>
      <w:r w:rsidRPr="00A57BEB">
        <w:rPr>
          <w:color w:val="000000"/>
          <w:sz w:val="28"/>
          <w:szCs w:val="28"/>
        </w:rPr>
        <w:t xml:space="preserve"> интервал между последним захваченным комплексом и первым комплексом самой ре-ентри тахикардии, которая восстанавливается после прекращения стимуляции.</w:t>
      </w:r>
    </w:p>
    <w:p w14:paraId="7A562FF9" w14:textId="0BF92B6B" w:rsidR="005D06BA" w:rsidRDefault="003C1042" w:rsidP="00A57BEB">
      <w:pPr>
        <w:numPr>
          <w:ilvl w:val="0"/>
          <w:numId w:val="15"/>
        </w:numPr>
        <w:pBdr>
          <w:top w:val="nil"/>
          <w:left w:val="nil"/>
          <w:bottom w:val="nil"/>
          <w:right w:val="nil"/>
          <w:between w:val="nil"/>
        </w:pBdr>
        <w:tabs>
          <w:tab w:val="left" w:pos="993"/>
        </w:tabs>
        <w:ind w:left="0" w:firstLine="709"/>
        <w:jc w:val="both"/>
        <w:rPr>
          <w:color w:val="000000"/>
          <w:sz w:val="28"/>
          <w:szCs w:val="28"/>
        </w:rPr>
      </w:pPr>
      <w:r w:rsidRPr="00A57BEB">
        <w:rPr>
          <w:color w:val="000000"/>
          <w:sz w:val="28"/>
          <w:szCs w:val="28"/>
        </w:rPr>
        <w:t>Определение и мониторирование длины цикла тахикардии (ДЦт)</w:t>
      </w:r>
      <w:r w:rsidR="007004EC">
        <w:rPr>
          <w:color w:val="000000"/>
          <w:sz w:val="28"/>
          <w:szCs w:val="28"/>
        </w:rPr>
        <w:t xml:space="preserve"> –</w:t>
      </w:r>
      <w:r w:rsidRPr="00A57BEB">
        <w:rPr>
          <w:color w:val="000000"/>
          <w:sz w:val="28"/>
          <w:szCs w:val="28"/>
        </w:rPr>
        <w:t xml:space="preserve"> это интервал между соседними А-А спайками. Изменение ДЦт может говорить как о купировании тахикардии и начале нового цикла ре-ентри тахикардии, так о замедлении проведения в этой области предсердий.</w:t>
      </w:r>
    </w:p>
    <w:p w14:paraId="577B4B88" w14:textId="77777777" w:rsidR="00A57BEB" w:rsidRPr="00A57BEB" w:rsidRDefault="00A57BEB" w:rsidP="00A57BEB">
      <w:pPr>
        <w:numPr>
          <w:ilvl w:val="0"/>
          <w:numId w:val="15"/>
        </w:numPr>
        <w:pBdr>
          <w:top w:val="nil"/>
          <w:left w:val="nil"/>
          <w:bottom w:val="nil"/>
          <w:right w:val="nil"/>
          <w:between w:val="nil"/>
        </w:pBdr>
        <w:tabs>
          <w:tab w:val="left" w:pos="993"/>
        </w:tabs>
        <w:ind w:left="0" w:firstLine="709"/>
        <w:jc w:val="both"/>
        <w:rPr>
          <w:color w:val="000000"/>
          <w:sz w:val="28"/>
          <w:szCs w:val="28"/>
        </w:rPr>
      </w:pPr>
      <w:r w:rsidRPr="00A57BEB">
        <w:rPr>
          <w:rFonts w:eastAsia="Gungsuh"/>
          <w:color w:val="000000"/>
          <w:sz w:val="28"/>
          <w:szCs w:val="28"/>
        </w:rPr>
        <w:t>Определение разницы между ПСИ и ДЦТ, что является обязательным компонентом при стимуляционном картировании ре-ентри тахикардии. При ПСИ-ДЦт ≤ 30 мс говорит о близости места стимуляции к циклу ре-ентри тахикардии, а при ПСИ-ДЦт ≤0 говорит о нахождении места стимуляции в цикле ре-ентри тахикардии</w:t>
      </w:r>
      <w:r>
        <w:rPr>
          <w:rFonts w:eastAsia="Gungsuh"/>
          <w:color w:val="000000"/>
          <w:sz w:val="28"/>
          <w:szCs w:val="28"/>
        </w:rPr>
        <w:t>.</w:t>
      </w:r>
    </w:p>
    <w:p w14:paraId="300D85C9" w14:textId="297DE65E" w:rsidR="005D06BA" w:rsidRPr="00A57BEB" w:rsidRDefault="003C1042" w:rsidP="00A57BEB">
      <w:pPr>
        <w:numPr>
          <w:ilvl w:val="0"/>
          <w:numId w:val="15"/>
        </w:numPr>
        <w:pBdr>
          <w:top w:val="nil"/>
          <w:left w:val="nil"/>
          <w:bottom w:val="nil"/>
          <w:right w:val="nil"/>
          <w:between w:val="nil"/>
        </w:pBdr>
        <w:tabs>
          <w:tab w:val="left" w:pos="993"/>
        </w:tabs>
        <w:ind w:left="0" w:firstLine="709"/>
        <w:jc w:val="both"/>
        <w:rPr>
          <w:color w:val="000000"/>
          <w:sz w:val="28"/>
          <w:szCs w:val="28"/>
        </w:rPr>
      </w:pPr>
      <w:r w:rsidRPr="00A57BEB">
        <w:rPr>
          <w:color w:val="000000"/>
          <w:sz w:val="28"/>
          <w:szCs w:val="28"/>
        </w:rPr>
        <w:t>Измерение интервала St</w:t>
      </w:r>
      <w:r w:rsidRPr="00A57BEB">
        <w:rPr>
          <w:color w:val="000000"/>
          <w:sz w:val="28"/>
          <w:szCs w:val="28"/>
          <w:vertAlign w:val="subscript"/>
        </w:rPr>
        <w:t>map</w:t>
      </w:r>
      <w:r w:rsidRPr="00A57BEB">
        <w:rPr>
          <w:color w:val="000000"/>
          <w:sz w:val="28"/>
          <w:szCs w:val="28"/>
        </w:rPr>
        <w:t>-A</w:t>
      </w:r>
      <w:r w:rsidRPr="00A57BEB">
        <w:rPr>
          <w:color w:val="000000"/>
          <w:sz w:val="28"/>
          <w:szCs w:val="28"/>
          <w:vertAlign w:val="subscript"/>
        </w:rPr>
        <w:t>LA</w:t>
      </w:r>
      <w:r w:rsidR="00A57BEB">
        <w:rPr>
          <w:color w:val="000000"/>
          <w:sz w:val="28"/>
          <w:szCs w:val="28"/>
          <w:vertAlign w:val="subscript"/>
        </w:rPr>
        <w:t xml:space="preserve"> </w:t>
      </w:r>
      <w:r w:rsidR="007004EC">
        <w:rPr>
          <w:color w:val="000000"/>
          <w:sz w:val="28"/>
          <w:szCs w:val="28"/>
        </w:rPr>
        <w:t>–</w:t>
      </w:r>
      <w:r w:rsidRPr="00A57BEB">
        <w:rPr>
          <w:color w:val="000000"/>
          <w:sz w:val="28"/>
          <w:szCs w:val="28"/>
        </w:rPr>
        <w:t xml:space="preserve"> интервал между спайком при entrainment с картирующего электрода (St</w:t>
      </w:r>
      <w:r w:rsidRPr="00A57BEB">
        <w:rPr>
          <w:color w:val="000000"/>
          <w:sz w:val="28"/>
          <w:szCs w:val="28"/>
          <w:vertAlign w:val="subscript"/>
        </w:rPr>
        <w:t>map</w:t>
      </w:r>
      <w:r w:rsidRPr="00A57BEB">
        <w:rPr>
          <w:color w:val="000000"/>
          <w:sz w:val="28"/>
          <w:szCs w:val="28"/>
        </w:rPr>
        <w:t>) и последующим спайком предсердной активации по коронарному синусу (A</w:t>
      </w:r>
      <w:r w:rsidRPr="00A57BEB">
        <w:rPr>
          <w:color w:val="000000"/>
          <w:sz w:val="28"/>
          <w:szCs w:val="28"/>
          <w:vertAlign w:val="subscript"/>
        </w:rPr>
        <w:t>LA</w:t>
      </w:r>
      <w:r w:rsidRPr="00A57BEB">
        <w:rPr>
          <w:color w:val="000000"/>
          <w:sz w:val="28"/>
          <w:szCs w:val="28"/>
        </w:rPr>
        <w:t>).</w:t>
      </w:r>
    </w:p>
    <w:p w14:paraId="11D240A5" w14:textId="2F4490A5" w:rsidR="005D06BA" w:rsidRPr="00A57BEB" w:rsidRDefault="003C1042" w:rsidP="00A57BEB">
      <w:pPr>
        <w:numPr>
          <w:ilvl w:val="0"/>
          <w:numId w:val="15"/>
        </w:numPr>
        <w:pBdr>
          <w:top w:val="nil"/>
          <w:left w:val="nil"/>
          <w:bottom w:val="nil"/>
          <w:right w:val="nil"/>
          <w:between w:val="nil"/>
        </w:pBdr>
        <w:tabs>
          <w:tab w:val="left" w:pos="993"/>
        </w:tabs>
        <w:ind w:left="0" w:firstLine="709"/>
        <w:jc w:val="both"/>
        <w:rPr>
          <w:color w:val="000000"/>
          <w:sz w:val="28"/>
          <w:szCs w:val="28"/>
        </w:rPr>
      </w:pPr>
      <w:r w:rsidRPr="00A57BEB">
        <w:rPr>
          <w:color w:val="000000"/>
          <w:sz w:val="28"/>
          <w:szCs w:val="28"/>
        </w:rPr>
        <w:t>Измерение интервала А</w:t>
      </w:r>
      <w:r w:rsidRPr="00A57BEB">
        <w:rPr>
          <w:color w:val="000000"/>
          <w:sz w:val="28"/>
          <w:szCs w:val="28"/>
          <w:vertAlign w:val="subscript"/>
        </w:rPr>
        <w:t>map</w:t>
      </w:r>
      <w:r w:rsidRPr="00A57BEB">
        <w:rPr>
          <w:color w:val="000000"/>
          <w:sz w:val="28"/>
          <w:szCs w:val="28"/>
        </w:rPr>
        <w:t>-A</w:t>
      </w:r>
      <w:r w:rsidRPr="00A57BEB">
        <w:rPr>
          <w:color w:val="000000"/>
          <w:sz w:val="28"/>
          <w:szCs w:val="28"/>
          <w:vertAlign w:val="subscript"/>
        </w:rPr>
        <w:t>LA</w:t>
      </w:r>
      <w:r w:rsidR="007004EC">
        <w:rPr>
          <w:color w:val="000000"/>
          <w:sz w:val="28"/>
          <w:szCs w:val="28"/>
          <w:vertAlign w:val="subscript"/>
        </w:rPr>
        <w:t xml:space="preserve"> </w:t>
      </w:r>
      <w:r w:rsidR="007004EC">
        <w:rPr>
          <w:color w:val="000000"/>
          <w:sz w:val="28"/>
          <w:szCs w:val="28"/>
        </w:rPr>
        <w:t>–</w:t>
      </w:r>
      <w:r w:rsidRPr="00A57BEB">
        <w:rPr>
          <w:color w:val="000000"/>
          <w:sz w:val="28"/>
          <w:szCs w:val="28"/>
        </w:rPr>
        <w:t xml:space="preserve"> интервал между локальной предсердной активности на картирующем электроде (А</w:t>
      </w:r>
      <w:r w:rsidRPr="00A57BEB">
        <w:rPr>
          <w:color w:val="000000"/>
          <w:sz w:val="28"/>
          <w:szCs w:val="28"/>
          <w:vertAlign w:val="subscript"/>
        </w:rPr>
        <w:t>map</w:t>
      </w:r>
      <w:r w:rsidRPr="00A57BEB">
        <w:rPr>
          <w:color w:val="000000"/>
          <w:sz w:val="28"/>
          <w:szCs w:val="28"/>
        </w:rPr>
        <w:t>) и последующим спайком предсердной активации по коронарному синусу (A</w:t>
      </w:r>
      <w:r w:rsidRPr="00A57BEB">
        <w:rPr>
          <w:color w:val="000000"/>
          <w:sz w:val="28"/>
          <w:szCs w:val="28"/>
          <w:vertAlign w:val="subscript"/>
        </w:rPr>
        <w:t>LA</w:t>
      </w:r>
      <w:r w:rsidRPr="00A57BEB">
        <w:rPr>
          <w:color w:val="000000"/>
          <w:sz w:val="28"/>
          <w:szCs w:val="28"/>
        </w:rPr>
        <w:t>).</w:t>
      </w:r>
    </w:p>
    <w:p w14:paraId="4A06BE80" w14:textId="77777777" w:rsidR="005D06BA" w:rsidRPr="00A57BEB" w:rsidRDefault="003C1042" w:rsidP="00A57BEB">
      <w:pPr>
        <w:numPr>
          <w:ilvl w:val="0"/>
          <w:numId w:val="15"/>
        </w:numPr>
        <w:pBdr>
          <w:top w:val="nil"/>
          <w:left w:val="nil"/>
          <w:bottom w:val="nil"/>
          <w:right w:val="nil"/>
          <w:between w:val="nil"/>
        </w:pBdr>
        <w:tabs>
          <w:tab w:val="left" w:pos="1134"/>
        </w:tabs>
        <w:ind w:left="0" w:firstLine="709"/>
        <w:jc w:val="both"/>
        <w:rPr>
          <w:color w:val="000000"/>
          <w:sz w:val="28"/>
          <w:szCs w:val="28"/>
        </w:rPr>
      </w:pPr>
      <w:r w:rsidRPr="00A57BEB">
        <w:rPr>
          <w:color w:val="000000"/>
          <w:sz w:val="28"/>
          <w:szCs w:val="28"/>
        </w:rPr>
        <w:t>Определение разницы между St</w:t>
      </w:r>
      <w:r w:rsidRPr="00A57BEB">
        <w:rPr>
          <w:color w:val="000000"/>
          <w:sz w:val="28"/>
          <w:szCs w:val="28"/>
          <w:vertAlign w:val="subscript"/>
        </w:rPr>
        <w:t>map</w:t>
      </w:r>
      <w:r w:rsidRPr="00A57BEB">
        <w:rPr>
          <w:color w:val="000000"/>
          <w:sz w:val="28"/>
          <w:szCs w:val="28"/>
        </w:rPr>
        <w:t>-A</w:t>
      </w:r>
      <w:r w:rsidRPr="00A57BEB">
        <w:rPr>
          <w:color w:val="000000"/>
          <w:sz w:val="28"/>
          <w:szCs w:val="28"/>
          <w:vertAlign w:val="subscript"/>
        </w:rPr>
        <w:t>LA</w:t>
      </w:r>
      <w:r w:rsidRPr="00A57BEB">
        <w:rPr>
          <w:color w:val="000000"/>
          <w:sz w:val="28"/>
          <w:szCs w:val="28"/>
        </w:rPr>
        <w:t xml:space="preserve"> и А</w:t>
      </w:r>
      <w:r w:rsidRPr="00A57BEB">
        <w:rPr>
          <w:color w:val="000000"/>
          <w:sz w:val="28"/>
          <w:szCs w:val="28"/>
          <w:vertAlign w:val="subscript"/>
        </w:rPr>
        <w:t>map</w:t>
      </w:r>
      <w:r w:rsidRPr="00A57BEB">
        <w:rPr>
          <w:color w:val="000000"/>
          <w:sz w:val="28"/>
          <w:szCs w:val="28"/>
        </w:rPr>
        <w:t>-A</w:t>
      </w:r>
      <w:r w:rsidRPr="00A57BEB">
        <w:rPr>
          <w:color w:val="000000"/>
          <w:sz w:val="28"/>
          <w:szCs w:val="28"/>
          <w:vertAlign w:val="subscript"/>
        </w:rPr>
        <w:t>LA</w:t>
      </w:r>
      <w:r w:rsidRPr="00A57BEB">
        <w:rPr>
          <w:color w:val="000000"/>
          <w:sz w:val="28"/>
          <w:szCs w:val="28"/>
        </w:rPr>
        <w:t>.</w:t>
      </w:r>
    </w:p>
    <w:p w14:paraId="7FC7160E" w14:textId="357DB034" w:rsidR="005D06BA" w:rsidRPr="00A57BEB" w:rsidRDefault="003C1042" w:rsidP="00A57BEB">
      <w:pPr>
        <w:numPr>
          <w:ilvl w:val="0"/>
          <w:numId w:val="15"/>
        </w:numPr>
        <w:pBdr>
          <w:top w:val="nil"/>
          <w:left w:val="nil"/>
          <w:bottom w:val="nil"/>
          <w:right w:val="nil"/>
          <w:between w:val="nil"/>
        </w:pBdr>
        <w:tabs>
          <w:tab w:val="left" w:pos="1134"/>
        </w:tabs>
        <w:ind w:left="0" w:firstLine="709"/>
        <w:jc w:val="both"/>
        <w:rPr>
          <w:color w:val="000000"/>
          <w:sz w:val="28"/>
          <w:szCs w:val="28"/>
        </w:rPr>
      </w:pPr>
      <w:r w:rsidRPr="00A57BEB">
        <w:rPr>
          <w:color w:val="000000"/>
          <w:sz w:val="28"/>
          <w:szCs w:val="28"/>
        </w:rPr>
        <w:t>Левопредсердный ПСИ</w:t>
      </w:r>
      <w:r w:rsidR="00A57BEB">
        <w:rPr>
          <w:color w:val="000000"/>
          <w:sz w:val="28"/>
          <w:szCs w:val="28"/>
        </w:rPr>
        <w:t xml:space="preserve"> </w:t>
      </w:r>
      <w:r w:rsidR="007004EC">
        <w:rPr>
          <w:color w:val="000000"/>
          <w:sz w:val="28"/>
          <w:szCs w:val="28"/>
        </w:rPr>
        <w:t>–</w:t>
      </w:r>
      <w:r w:rsidRPr="00A57BEB">
        <w:rPr>
          <w:color w:val="000000"/>
          <w:sz w:val="28"/>
          <w:szCs w:val="28"/>
        </w:rPr>
        <w:t xml:space="preserve"> это интервал между спайком при entrainment и последующей левопредсердной электрограммы (ПСИ ЛП) с электрода в коронарном синусе.  </w:t>
      </w:r>
    </w:p>
    <w:p w14:paraId="13A603F6" w14:textId="18D9C710" w:rsidR="005D06BA" w:rsidRPr="00A57BEB" w:rsidRDefault="003C1042" w:rsidP="00A57BEB">
      <w:pPr>
        <w:numPr>
          <w:ilvl w:val="0"/>
          <w:numId w:val="15"/>
        </w:numPr>
        <w:pBdr>
          <w:top w:val="nil"/>
          <w:left w:val="nil"/>
          <w:bottom w:val="nil"/>
          <w:right w:val="nil"/>
          <w:between w:val="nil"/>
        </w:pBdr>
        <w:tabs>
          <w:tab w:val="left" w:pos="1134"/>
        </w:tabs>
        <w:ind w:left="0" w:firstLine="709"/>
        <w:jc w:val="both"/>
        <w:rPr>
          <w:color w:val="000000"/>
          <w:sz w:val="28"/>
          <w:szCs w:val="28"/>
        </w:rPr>
      </w:pPr>
      <w:r w:rsidRPr="00A57BEB">
        <w:rPr>
          <w:color w:val="000000"/>
          <w:sz w:val="28"/>
          <w:szCs w:val="28"/>
        </w:rPr>
        <w:t>Антидромный ответ</w:t>
      </w:r>
      <w:r w:rsidR="00A57BEB">
        <w:rPr>
          <w:color w:val="000000"/>
          <w:sz w:val="28"/>
          <w:szCs w:val="28"/>
        </w:rPr>
        <w:t xml:space="preserve"> </w:t>
      </w:r>
      <w:r w:rsidR="007004EC">
        <w:rPr>
          <w:color w:val="000000"/>
          <w:sz w:val="28"/>
          <w:szCs w:val="28"/>
        </w:rPr>
        <w:t>–</w:t>
      </w:r>
      <w:r w:rsidRPr="00A57BEB">
        <w:rPr>
          <w:color w:val="000000"/>
          <w:sz w:val="28"/>
          <w:szCs w:val="28"/>
        </w:rPr>
        <w:t xml:space="preserve"> это разница между ПСИ ЛП и ДЦт, которая указывает на антидромную активацию ЛП.</w:t>
      </w:r>
    </w:p>
    <w:p w14:paraId="62F2A4FE" w14:textId="71AAF71F" w:rsidR="005D06BA" w:rsidRPr="00A57BEB" w:rsidRDefault="003C1042" w:rsidP="00A57BEB">
      <w:pPr>
        <w:numPr>
          <w:ilvl w:val="0"/>
          <w:numId w:val="15"/>
        </w:numPr>
        <w:pBdr>
          <w:top w:val="nil"/>
          <w:left w:val="nil"/>
          <w:bottom w:val="nil"/>
          <w:right w:val="nil"/>
          <w:between w:val="nil"/>
        </w:pBdr>
        <w:tabs>
          <w:tab w:val="left" w:pos="1134"/>
        </w:tabs>
        <w:ind w:left="0" w:firstLine="709"/>
        <w:jc w:val="both"/>
        <w:rPr>
          <w:color w:val="000000"/>
          <w:sz w:val="28"/>
          <w:szCs w:val="28"/>
        </w:rPr>
      </w:pPr>
      <w:r w:rsidRPr="00A57BEB">
        <w:rPr>
          <w:color w:val="000000"/>
          <w:sz w:val="28"/>
          <w:szCs w:val="28"/>
        </w:rPr>
        <w:t>Активационное время</w:t>
      </w:r>
      <w:r w:rsidR="00A57BEB">
        <w:rPr>
          <w:color w:val="000000"/>
          <w:sz w:val="28"/>
          <w:szCs w:val="28"/>
        </w:rPr>
        <w:t xml:space="preserve"> </w:t>
      </w:r>
      <w:r w:rsidR="007004EC">
        <w:rPr>
          <w:color w:val="000000"/>
          <w:sz w:val="28"/>
          <w:szCs w:val="28"/>
        </w:rPr>
        <w:t>–</w:t>
      </w:r>
      <w:r w:rsidR="00A57BEB">
        <w:rPr>
          <w:color w:val="000000"/>
          <w:sz w:val="28"/>
          <w:szCs w:val="28"/>
        </w:rPr>
        <w:t xml:space="preserve"> </w:t>
      </w:r>
      <w:r w:rsidRPr="00A57BEB">
        <w:rPr>
          <w:color w:val="000000"/>
          <w:sz w:val="28"/>
          <w:szCs w:val="28"/>
        </w:rPr>
        <w:t>интервал от начала спайка предсердной активности по картирующему электроды до начала</w:t>
      </w:r>
      <w:r w:rsidR="00A57BEB">
        <w:rPr>
          <w:color w:val="000000"/>
          <w:sz w:val="28"/>
          <w:szCs w:val="28"/>
        </w:rPr>
        <w:t xml:space="preserve"> Р зубца на поверхностной ЭКГ. </w:t>
      </w:r>
    </w:p>
    <w:p w14:paraId="11B0A00F" w14:textId="087582BA" w:rsidR="005D06BA" w:rsidRPr="00A57BEB" w:rsidRDefault="003C1042" w:rsidP="00A57BEB">
      <w:pPr>
        <w:pBdr>
          <w:top w:val="nil"/>
          <w:left w:val="nil"/>
          <w:bottom w:val="nil"/>
          <w:right w:val="nil"/>
          <w:between w:val="nil"/>
        </w:pBdr>
        <w:ind w:firstLine="709"/>
        <w:jc w:val="both"/>
        <w:rPr>
          <w:color w:val="000000"/>
          <w:sz w:val="28"/>
          <w:szCs w:val="28"/>
        </w:rPr>
      </w:pPr>
      <w:r w:rsidRPr="00A57BEB">
        <w:rPr>
          <w:color w:val="000000"/>
          <w:sz w:val="28"/>
          <w:szCs w:val="28"/>
        </w:rPr>
        <w:t>После устойчивого навязывания стимула мы останавливаем стимуляцию и измеряем интервал между последней стимуляцией и первым сигналом ре-ентри тахикардии (</w:t>
      </w:r>
      <w:r w:rsidR="00CE1124">
        <w:rPr>
          <w:color w:val="000000"/>
          <w:sz w:val="28"/>
          <w:szCs w:val="28"/>
        </w:rPr>
        <w:t>р</w:t>
      </w:r>
      <w:r w:rsidRPr="00A57BEB">
        <w:rPr>
          <w:color w:val="000000"/>
          <w:sz w:val="28"/>
          <w:szCs w:val="28"/>
        </w:rPr>
        <w:t xml:space="preserve">исунок </w:t>
      </w:r>
      <w:r w:rsidR="00304841">
        <w:rPr>
          <w:color w:val="000000"/>
          <w:sz w:val="28"/>
          <w:szCs w:val="28"/>
        </w:rPr>
        <w:t>21</w:t>
      </w:r>
      <w:r w:rsidRPr="00A57BEB">
        <w:rPr>
          <w:color w:val="000000"/>
          <w:sz w:val="28"/>
          <w:szCs w:val="28"/>
        </w:rPr>
        <w:t>). Если разница между ПСИ и ДЦт менее 30 мс, то это признак расположения стимуляционного электрода вблизи от круга ре-ентри, при а при</w:t>
      </w:r>
      <w:r w:rsidR="00A57BEB" w:rsidRPr="00A57BEB">
        <w:rPr>
          <w:rFonts w:eastAsia="Gungsuh"/>
          <w:sz w:val="28"/>
          <w:szCs w:val="28"/>
        </w:rPr>
        <w:t xml:space="preserve"> ≤0, то это указывало на точном расположении места стимуляции в цикле</w:t>
      </w:r>
      <w:r w:rsidR="00A57BEB">
        <w:rPr>
          <w:rFonts w:eastAsia="Gungsuh"/>
          <w:sz w:val="28"/>
          <w:szCs w:val="28"/>
        </w:rPr>
        <w:t xml:space="preserve"> </w:t>
      </w:r>
      <w:r w:rsidR="00A57BEB" w:rsidRPr="00A57BEB">
        <w:rPr>
          <w:rFonts w:eastAsia="Gungsuh"/>
          <w:sz w:val="28"/>
          <w:szCs w:val="28"/>
        </w:rPr>
        <w:t>ре-ентри тахикардии, а при разнице ПСИ</w:t>
      </w:r>
      <w:r w:rsidRPr="00A57BEB">
        <w:rPr>
          <w:color w:val="000000"/>
          <w:sz w:val="28"/>
          <w:szCs w:val="28"/>
        </w:rPr>
        <w:t xml:space="preserve"> и ДЦт более 30</w:t>
      </w:r>
      <w:r w:rsidR="007A4C8C">
        <w:rPr>
          <w:color w:val="000000"/>
          <w:sz w:val="28"/>
          <w:szCs w:val="28"/>
        </w:rPr>
        <w:t xml:space="preserve"> </w:t>
      </w:r>
      <w:r w:rsidRPr="00A57BEB">
        <w:rPr>
          <w:color w:val="000000"/>
          <w:sz w:val="28"/>
          <w:szCs w:val="28"/>
        </w:rPr>
        <w:t xml:space="preserve">мс, говорило об его отдаленности от круга ре-ентри. На рисунке разница между ПСИ и ДЦт более 30 мс, что говорит об отдаленности нахождения электрода CS-d от круга ре-ентри [159]. </w:t>
      </w:r>
    </w:p>
    <w:p w14:paraId="3FF9159F" w14:textId="7CA58B80" w:rsidR="005D06BA" w:rsidRPr="00A57BEB" w:rsidRDefault="003C1042" w:rsidP="00A57BEB">
      <w:pPr>
        <w:pBdr>
          <w:top w:val="nil"/>
          <w:left w:val="nil"/>
          <w:bottom w:val="nil"/>
          <w:right w:val="nil"/>
          <w:between w:val="nil"/>
        </w:pBdr>
        <w:ind w:firstLine="709"/>
        <w:jc w:val="both"/>
        <w:rPr>
          <w:color w:val="000000"/>
          <w:sz w:val="28"/>
          <w:szCs w:val="28"/>
        </w:rPr>
      </w:pPr>
      <w:r w:rsidRPr="00A57BEB">
        <w:rPr>
          <w:color w:val="000000"/>
          <w:sz w:val="28"/>
          <w:szCs w:val="28"/>
        </w:rPr>
        <w:lastRenderedPageBreak/>
        <w:t>Анатомически диагностический декаполюсный катетер установлен в позицию КС и, следовательно, эндограммы записываются в порядке последовательной активации и направлению деполяризации миокарда. CS-d находился в самом отдаленном от правого предсердия участке, что позволяло нам исходя из направлении активации предсердий по КС определить левопредсердную или правопредсердную ТП. Так, при правопредсердном ТП фронт волны деполяризации по КС начинался от CS-p с постепенным распространением до CS-d, а при левопредсердном ТП фронт волны деполяризации, наоборот, направлялся от CS-d к CS-p. В сочетании с проведенным стимуляционным тестом мы исключали или подтверждали левопредсердную/правопредсердную ТП. Стимуляционное картирование проводилось как диагностическими катетерами, так и абляционными катетерами. При типичном ТП круг ре-ентри вовлекает КТИ, что в свою очередь, является одним из необходимых зон стимуляционного картирования. Таким образом, проводилось исключение или подтверждение наличие типичного</w:t>
      </w:r>
      <w:r w:rsidR="009775DD">
        <w:rPr>
          <w:color w:val="000000"/>
          <w:sz w:val="28"/>
          <w:szCs w:val="28"/>
        </w:rPr>
        <w:t xml:space="preserve"> </w:t>
      </w:r>
      <w:r w:rsidRPr="00A57BEB">
        <w:rPr>
          <w:color w:val="000000"/>
          <w:sz w:val="28"/>
          <w:szCs w:val="28"/>
        </w:rPr>
        <w:t>ТП у пациента.</w:t>
      </w:r>
    </w:p>
    <w:p w14:paraId="51BF5B1D" w14:textId="77777777" w:rsidR="005D06BA" w:rsidRDefault="005D06BA">
      <w:pPr>
        <w:pBdr>
          <w:top w:val="nil"/>
          <w:left w:val="nil"/>
          <w:bottom w:val="nil"/>
          <w:right w:val="nil"/>
          <w:between w:val="nil"/>
        </w:pBdr>
        <w:jc w:val="both"/>
        <w:rPr>
          <w:color w:val="000000"/>
          <w:sz w:val="28"/>
          <w:szCs w:val="28"/>
        </w:rPr>
      </w:pPr>
    </w:p>
    <w:p w14:paraId="35174605" w14:textId="77777777" w:rsidR="005D06BA" w:rsidRDefault="003C1042" w:rsidP="007A4C8C">
      <w:pPr>
        <w:pBdr>
          <w:top w:val="nil"/>
          <w:left w:val="nil"/>
          <w:bottom w:val="nil"/>
          <w:right w:val="nil"/>
          <w:between w:val="nil"/>
        </w:pBdr>
        <w:jc w:val="center"/>
        <w:rPr>
          <w:color w:val="000000"/>
          <w:sz w:val="28"/>
          <w:szCs w:val="28"/>
        </w:rPr>
      </w:pPr>
      <w:r>
        <w:rPr>
          <w:noProof/>
          <w:color w:val="000000"/>
          <w:sz w:val="28"/>
          <w:szCs w:val="28"/>
        </w:rPr>
        <w:drawing>
          <wp:inline distT="0" distB="0" distL="0" distR="0" wp14:anchorId="454D39EE" wp14:editId="62539079">
            <wp:extent cx="5805376" cy="3308604"/>
            <wp:effectExtent l="0" t="0" r="5080" b="6350"/>
            <wp:docPr id="35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1"/>
                    <a:srcRect/>
                    <a:stretch>
                      <a:fillRect/>
                    </a:stretch>
                  </pic:blipFill>
                  <pic:spPr>
                    <a:xfrm>
                      <a:off x="0" y="0"/>
                      <a:ext cx="5801250" cy="3306252"/>
                    </a:xfrm>
                    <a:prstGeom prst="rect">
                      <a:avLst/>
                    </a:prstGeom>
                    <a:ln/>
                  </pic:spPr>
                </pic:pic>
              </a:graphicData>
            </a:graphic>
          </wp:inline>
        </w:drawing>
      </w:r>
    </w:p>
    <w:p w14:paraId="58E60987" w14:textId="77777777" w:rsidR="00A57BEB" w:rsidRPr="007004EC" w:rsidRDefault="00A57BEB">
      <w:pPr>
        <w:pBdr>
          <w:top w:val="nil"/>
          <w:left w:val="nil"/>
          <w:bottom w:val="nil"/>
          <w:right w:val="nil"/>
          <w:between w:val="nil"/>
        </w:pBdr>
        <w:jc w:val="both"/>
        <w:rPr>
          <w:color w:val="000000"/>
          <w:sz w:val="16"/>
          <w:szCs w:val="16"/>
        </w:rPr>
      </w:pPr>
    </w:p>
    <w:p w14:paraId="0C086679" w14:textId="77777777" w:rsidR="00A57BEB" w:rsidRPr="00A57BEB" w:rsidRDefault="00A57BEB" w:rsidP="00A57BEB">
      <w:pPr>
        <w:pBdr>
          <w:top w:val="nil"/>
          <w:left w:val="nil"/>
          <w:bottom w:val="nil"/>
          <w:right w:val="nil"/>
          <w:between w:val="nil"/>
        </w:pBdr>
        <w:ind w:firstLine="709"/>
        <w:jc w:val="both"/>
        <w:rPr>
          <w:color w:val="000000"/>
        </w:rPr>
      </w:pPr>
      <w:r w:rsidRPr="00A57BEB">
        <w:rPr>
          <w:color w:val="000000"/>
        </w:rPr>
        <w:t>PPI</w:t>
      </w:r>
      <w:r>
        <w:rPr>
          <w:color w:val="000000"/>
        </w:rPr>
        <w:t xml:space="preserve"> </w:t>
      </w:r>
      <w:r w:rsidRPr="00A57BEB">
        <w:rPr>
          <w:color w:val="000000"/>
        </w:rPr>
        <w:t>- постстимуляционный интервал</w:t>
      </w:r>
      <w:r>
        <w:rPr>
          <w:color w:val="000000"/>
        </w:rPr>
        <w:t>;</w:t>
      </w:r>
      <w:r w:rsidRPr="00A57BEB">
        <w:rPr>
          <w:color w:val="000000"/>
        </w:rPr>
        <w:t xml:space="preserve"> TCL</w:t>
      </w:r>
      <w:r>
        <w:rPr>
          <w:color w:val="000000"/>
        </w:rPr>
        <w:t xml:space="preserve"> </w:t>
      </w:r>
      <w:r w:rsidRPr="00A57BEB">
        <w:rPr>
          <w:color w:val="000000"/>
        </w:rPr>
        <w:t>- длительность цикла тахикардии</w:t>
      </w:r>
      <w:r>
        <w:rPr>
          <w:color w:val="000000"/>
        </w:rPr>
        <w:t>;</w:t>
      </w:r>
      <w:r w:rsidRPr="00A57BEB">
        <w:rPr>
          <w:color w:val="000000"/>
        </w:rPr>
        <w:t xml:space="preserve"> ABL</w:t>
      </w:r>
      <w:r>
        <w:rPr>
          <w:color w:val="000000"/>
        </w:rPr>
        <w:t xml:space="preserve"> </w:t>
      </w:r>
      <w:r w:rsidRPr="00A57BEB">
        <w:rPr>
          <w:color w:val="000000"/>
        </w:rPr>
        <w:t>- дистальный и проксимальный электроды абляционного катетера. CS- все элек</w:t>
      </w:r>
      <w:r>
        <w:rPr>
          <w:color w:val="000000"/>
        </w:rPr>
        <w:t>троды диагностического катетера</w:t>
      </w:r>
    </w:p>
    <w:p w14:paraId="394FEF0C" w14:textId="77777777" w:rsidR="00A57BEB" w:rsidRPr="00A57BEB" w:rsidRDefault="00A57BEB">
      <w:pPr>
        <w:pBdr>
          <w:top w:val="nil"/>
          <w:left w:val="nil"/>
          <w:bottom w:val="nil"/>
          <w:right w:val="nil"/>
          <w:between w:val="nil"/>
        </w:pBdr>
        <w:jc w:val="both"/>
        <w:rPr>
          <w:color w:val="000000"/>
          <w:sz w:val="16"/>
          <w:szCs w:val="16"/>
        </w:rPr>
      </w:pPr>
    </w:p>
    <w:p w14:paraId="4A9276F3" w14:textId="7FA521F1" w:rsidR="00A57BEB" w:rsidRDefault="003C1042" w:rsidP="007004EC">
      <w:pPr>
        <w:pBdr>
          <w:top w:val="nil"/>
          <w:left w:val="nil"/>
          <w:bottom w:val="nil"/>
          <w:right w:val="nil"/>
          <w:between w:val="nil"/>
        </w:pBdr>
        <w:jc w:val="center"/>
        <w:rPr>
          <w:color w:val="000000"/>
          <w:sz w:val="28"/>
          <w:szCs w:val="28"/>
        </w:rPr>
      </w:pPr>
      <w:r>
        <w:rPr>
          <w:color w:val="000000"/>
          <w:sz w:val="28"/>
          <w:szCs w:val="28"/>
        </w:rPr>
        <w:t xml:space="preserve">Рисунок </w:t>
      </w:r>
      <w:r w:rsidR="007A4C8C">
        <w:rPr>
          <w:color w:val="000000"/>
          <w:sz w:val="28"/>
          <w:szCs w:val="28"/>
        </w:rPr>
        <w:t>21</w:t>
      </w:r>
      <w:r>
        <w:rPr>
          <w:color w:val="000000"/>
          <w:sz w:val="28"/>
          <w:szCs w:val="28"/>
        </w:rPr>
        <w:t xml:space="preserve"> </w:t>
      </w:r>
      <w:r w:rsidR="00A57BEB">
        <w:rPr>
          <w:color w:val="000000"/>
          <w:sz w:val="28"/>
          <w:szCs w:val="28"/>
        </w:rPr>
        <w:t xml:space="preserve">– </w:t>
      </w:r>
      <w:r>
        <w:rPr>
          <w:color w:val="000000"/>
          <w:sz w:val="28"/>
          <w:szCs w:val="28"/>
        </w:rPr>
        <w:t>Проведение стимуляционного картирования ре-ентри тахикардии</w:t>
      </w:r>
    </w:p>
    <w:p w14:paraId="6FEA2F14" w14:textId="77777777" w:rsidR="00A57BEB" w:rsidRPr="00A57BEB" w:rsidRDefault="00A57BEB">
      <w:pPr>
        <w:pBdr>
          <w:top w:val="nil"/>
          <w:left w:val="nil"/>
          <w:bottom w:val="nil"/>
          <w:right w:val="nil"/>
          <w:between w:val="nil"/>
        </w:pBdr>
        <w:jc w:val="both"/>
        <w:rPr>
          <w:color w:val="000000"/>
          <w:sz w:val="16"/>
          <w:szCs w:val="16"/>
        </w:rPr>
      </w:pPr>
    </w:p>
    <w:p w14:paraId="061CF433" w14:textId="5773E3FD" w:rsidR="005D06BA" w:rsidRPr="00A57BEB" w:rsidRDefault="00A57BEB" w:rsidP="00A57BEB">
      <w:pPr>
        <w:pBdr>
          <w:top w:val="nil"/>
          <w:left w:val="nil"/>
          <w:bottom w:val="nil"/>
          <w:right w:val="nil"/>
          <w:between w:val="nil"/>
        </w:pBdr>
        <w:ind w:firstLine="709"/>
        <w:jc w:val="both"/>
        <w:rPr>
          <w:color w:val="000000"/>
        </w:rPr>
      </w:pPr>
      <w:r w:rsidRPr="00A57BEB">
        <w:rPr>
          <w:color w:val="000000"/>
        </w:rPr>
        <w:t xml:space="preserve">Примечание – </w:t>
      </w:r>
      <w:r w:rsidR="003C1042" w:rsidRPr="00A57BEB">
        <w:rPr>
          <w:color w:val="000000"/>
        </w:rPr>
        <w:t xml:space="preserve">На рисунке </w:t>
      </w:r>
      <w:r w:rsidR="007A4C8C">
        <w:rPr>
          <w:color w:val="000000"/>
        </w:rPr>
        <w:t>12</w:t>
      </w:r>
      <w:r w:rsidRPr="00A57BEB">
        <w:rPr>
          <w:color w:val="000000"/>
        </w:rPr>
        <w:t xml:space="preserve"> </w:t>
      </w:r>
      <w:r w:rsidR="003C1042" w:rsidRPr="00A57BEB">
        <w:rPr>
          <w:color w:val="000000"/>
        </w:rPr>
        <w:t>отображены регистрация сердечной деятельности от I-III, aVF, V1 отведений наружного ЭКГ (белые линии), запись с абляционного (желтые линии) и декаполюсного катетеров (зеленые линии). Как видно ДЦт 251 мс, а постстимуляционный интервал равен 386 мс, что говорит об отдаленности круга ре-ентри места стимуляции. В данном случае стимуляция проводилась с дистального</w:t>
      </w:r>
      <w:r w:rsidRPr="00A57BEB">
        <w:rPr>
          <w:color w:val="000000"/>
        </w:rPr>
        <w:t xml:space="preserve"> электрода в позиции КС (CS d)</w:t>
      </w:r>
    </w:p>
    <w:p w14:paraId="7D142251" w14:textId="77777777" w:rsidR="007A4C8C" w:rsidRDefault="007A4C8C" w:rsidP="00A57BEB">
      <w:pPr>
        <w:pBdr>
          <w:top w:val="nil"/>
          <w:left w:val="nil"/>
          <w:bottom w:val="nil"/>
          <w:right w:val="nil"/>
          <w:between w:val="nil"/>
        </w:pBdr>
        <w:ind w:firstLine="709"/>
        <w:jc w:val="both"/>
        <w:rPr>
          <w:color w:val="000000"/>
          <w:sz w:val="28"/>
          <w:szCs w:val="28"/>
        </w:rPr>
      </w:pPr>
    </w:p>
    <w:p w14:paraId="31B66923" w14:textId="77777777" w:rsidR="005D06BA" w:rsidRPr="00A57BEB" w:rsidRDefault="003C1042" w:rsidP="00A57BEB">
      <w:pPr>
        <w:pBdr>
          <w:top w:val="nil"/>
          <w:left w:val="nil"/>
          <w:bottom w:val="nil"/>
          <w:right w:val="nil"/>
          <w:between w:val="nil"/>
        </w:pBdr>
        <w:ind w:firstLine="709"/>
        <w:jc w:val="both"/>
        <w:rPr>
          <w:color w:val="000000"/>
          <w:sz w:val="28"/>
          <w:szCs w:val="28"/>
        </w:rPr>
      </w:pPr>
      <w:r w:rsidRPr="00A57BEB">
        <w:rPr>
          <w:color w:val="000000"/>
          <w:sz w:val="28"/>
          <w:szCs w:val="28"/>
        </w:rPr>
        <w:t xml:space="preserve">При нахождении ре-ентри в ЛП в обеих группах (77,6 и 69,3%, соответственно), проводилась транссептальная пункция (ТСП), для которого </w:t>
      </w:r>
      <w:r w:rsidRPr="00A57BEB">
        <w:rPr>
          <w:color w:val="000000"/>
          <w:sz w:val="28"/>
          <w:szCs w:val="28"/>
        </w:rPr>
        <w:lastRenderedPageBreak/>
        <w:t>использовалась специальные иглы Brockenbrough в сочетании с длинным интродьюсером 8.5</w:t>
      </w:r>
      <w:r w:rsidRPr="00A57BEB">
        <w:rPr>
          <w:rFonts w:ascii="Cambria Math" w:hAnsi="Cambria Math" w:cs="Cambria Math"/>
          <w:color w:val="000000"/>
          <w:sz w:val="28"/>
          <w:szCs w:val="28"/>
        </w:rPr>
        <w:t>‐</w:t>
      </w:r>
      <w:r w:rsidRPr="00A57BEB">
        <w:rPr>
          <w:color w:val="000000"/>
          <w:sz w:val="28"/>
          <w:szCs w:val="28"/>
        </w:rPr>
        <w:t>Fr SL</w:t>
      </w:r>
      <w:r w:rsidRPr="00A57BEB">
        <w:rPr>
          <w:rFonts w:ascii="Cambria Math" w:hAnsi="Cambria Math" w:cs="Cambria Math"/>
          <w:color w:val="000000"/>
          <w:sz w:val="28"/>
          <w:szCs w:val="28"/>
        </w:rPr>
        <w:t>‐</w:t>
      </w:r>
      <w:r w:rsidRPr="00A57BEB">
        <w:rPr>
          <w:color w:val="000000"/>
          <w:sz w:val="28"/>
          <w:szCs w:val="28"/>
        </w:rPr>
        <w:t>1 sheath (Abbott) [160]. Техника выполнения ТСП у пациентов после кардиохирургических операций отличалась от стандартной техники. Так как данная когорта пациентов отличалась ремоделированием сердца и нетипичной рентгенологической анатомией. В группе non-AI ТСП выполнялась под контролем флюоросокопии и использовались контрастные вещества для оценки ТСП и венографии легочных вен. После установки иглы Brockenbrough в сочетании с длинным интродьюсером 8.5</w:t>
      </w:r>
      <w:r w:rsidRPr="00A57BEB">
        <w:rPr>
          <w:rFonts w:ascii="Cambria Math" w:hAnsi="Cambria Math" w:cs="Cambria Math"/>
          <w:color w:val="000000"/>
          <w:sz w:val="28"/>
          <w:szCs w:val="28"/>
        </w:rPr>
        <w:t>‐</w:t>
      </w:r>
      <w:r w:rsidRPr="00A57BEB">
        <w:rPr>
          <w:color w:val="000000"/>
          <w:sz w:val="28"/>
          <w:szCs w:val="28"/>
        </w:rPr>
        <w:t>Fr SL</w:t>
      </w:r>
      <w:r w:rsidRPr="00A57BEB">
        <w:rPr>
          <w:rFonts w:ascii="Cambria Math" w:hAnsi="Cambria Math" w:cs="Cambria Math"/>
          <w:color w:val="000000"/>
          <w:sz w:val="28"/>
          <w:szCs w:val="28"/>
        </w:rPr>
        <w:t>‐</w:t>
      </w:r>
      <w:r w:rsidRPr="00A57BEB">
        <w:rPr>
          <w:color w:val="000000"/>
          <w:sz w:val="28"/>
          <w:szCs w:val="28"/>
        </w:rPr>
        <w:t>1 sheath (Abbott) в позицию ВПВ указатель на SL</w:t>
      </w:r>
      <w:r w:rsidRPr="00A57BEB">
        <w:rPr>
          <w:rFonts w:ascii="Cambria Math" w:hAnsi="Cambria Math" w:cs="Cambria Math"/>
          <w:color w:val="000000"/>
          <w:sz w:val="28"/>
          <w:szCs w:val="28"/>
        </w:rPr>
        <w:t>‐</w:t>
      </w:r>
      <w:r w:rsidRPr="00A57BEB">
        <w:rPr>
          <w:color w:val="000000"/>
          <w:sz w:val="28"/>
          <w:szCs w:val="28"/>
        </w:rPr>
        <w:t>1 sheath и иглы направлялись на 5 часов (взгляд со стороны нижних конечностей пациента). Далее, под контролем флюороскопии в левой косой позиции с ангуляцией LAO35-40</w:t>
      </w:r>
      <w:r w:rsidR="00A57BEB">
        <w:rPr>
          <w:color w:val="000000"/>
          <w:sz w:val="28"/>
          <w:szCs w:val="28"/>
        </w:rPr>
        <w:t>°</w:t>
      </w:r>
      <w:r w:rsidRPr="00A57BEB">
        <w:rPr>
          <w:color w:val="000000"/>
          <w:sz w:val="28"/>
          <w:szCs w:val="28"/>
          <w:vertAlign w:val="superscript"/>
        </w:rPr>
        <w:t xml:space="preserve"> </w:t>
      </w:r>
      <w:r w:rsidRPr="00A57BEB">
        <w:rPr>
          <w:color w:val="000000"/>
          <w:sz w:val="28"/>
          <w:szCs w:val="28"/>
        </w:rPr>
        <w:t>проводилось медленное и плавное подтягивание всей системы с четким удержанием направления иглы на 5 часов. Стандартно должно определяться два «скачка» при скольжении вниз. Первый «скачок» обуславливается соскакиванием SL</w:t>
      </w:r>
      <w:r w:rsidRPr="00A57BEB">
        <w:rPr>
          <w:rFonts w:ascii="Cambria Math" w:hAnsi="Cambria Math" w:cs="Cambria Math"/>
          <w:color w:val="000000"/>
          <w:sz w:val="28"/>
          <w:szCs w:val="28"/>
        </w:rPr>
        <w:t>‐</w:t>
      </w:r>
      <w:r w:rsidRPr="00A57BEB">
        <w:rPr>
          <w:color w:val="000000"/>
          <w:sz w:val="28"/>
          <w:szCs w:val="28"/>
        </w:rPr>
        <w:t>1 sheath из ВПВ в МПП, а второй «скачок» возникает при соскальзывании с МПП в область овальной ямки, что является местом для ТСП. Точность расположения проверяется флюоросокпией с ангуляцией RAO30</w:t>
      </w:r>
      <w:r w:rsidR="00A57BEB">
        <w:rPr>
          <w:color w:val="000000"/>
          <w:sz w:val="28"/>
          <w:szCs w:val="28"/>
        </w:rPr>
        <w:t>°</w:t>
      </w:r>
      <w:r w:rsidRPr="00A57BEB">
        <w:rPr>
          <w:color w:val="000000"/>
          <w:sz w:val="28"/>
          <w:szCs w:val="28"/>
        </w:rPr>
        <w:t>. В такой позиции направление иглы должно быть параллельной к декаполюсному электроду в позиции КС и находиться по середине между устьем КС и задней стенкой ПП. В большинстве типичных ситуациях кончик иглы направляется в область «талии» сердца, то есть борозде между ушком ЛП и ЛЖ, направляется параллельно к КС в позиции RAO30</w:t>
      </w:r>
      <w:r w:rsidR="00A57BEB">
        <w:rPr>
          <w:color w:val="000000"/>
          <w:sz w:val="28"/>
          <w:szCs w:val="28"/>
        </w:rPr>
        <w:t>°</w:t>
      </w:r>
      <w:r w:rsidRPr="00A57BEB">
        <w:rPr>
          <w:color w:val="000000"/>
          <w:sz w:val="28"/>
          <w:szCs w:val="28"/>
        </w:rPr>
        <w:t xml:space="preserve">. Далее, аккуратно вперед продвигается только игла и медленно вводиться контрастное вещество через иглу. При правильном расположении иглы и введении контрастного вещества определяется «натягивание» овальной ямки в виде треугольника и дальнейшее напористое, но плавное продвижение всей системы приводит к удачной пункции овальной ямки и попаданию иглы в ЛП. В такой ситуации необходимо рассчитать расстояние от МПП до свободной стенки ЛП и контролировать продвижение иглы с доставкой для избежания перфорации стенки предсердий. При нетипичных случаях при скольжении интродьюсера из ВПВ в МПП определяется только один «скачок» или даже «скачок» может отсутствовать. В такой ситуации имеет значение квалификация интервенционного аритмолога и место ТСП определяется в зависимости расположения устья КС и задней стенки ПП. Очень важно не проводить ТСП близко к устью КС или направлять кончик иглы в сторону КС, так как это может привести к пункции восходящего отдела аорты и является опасным для жизни пациента осложнением. </w:t>
      </w:r>
    </w:p>
    <w:p w14:paraId="3DEC2FEB" w14:textId="77777777" w:rsidR="005D06BA" w:rsidRPr="00A57BEB" w:rsidRDefault="003C1042" w:rsidP="00A57BEB">
      <w:pPr>
        <w:pBdr>
          <w:top w:val="nil"/>
          <w:left w:val="nil"/>
          <w:bottom w:val="nil"/>
          <w:right w:val="nil"/>
          <w:between w:val="nil"/>
        </w:pBdr>
        <w:ind w:firstLine="709"/>
        <w:jc w:val="both"/>
        <w:rPr>
          <w:color w:val="000000"/>
          <w:sz w:val="28"/>
          <w:szCs w:val="28"/>
        </w:rPr>
      </w:pPr>
      <w:r w:rsidRPr="00A57BEB">
        <w:rPr>
          <w:color w:val="000000"/>
          <w:sz w:val="28"/>
          <w:szCs w:val="28"/>
        </w:rPr>
        <w:t>В группе AI</w:t>
      </w:r>
      <w:r w:rsidR="00A57BEB">
        <w:rPr>
          <w:color w:val="000000"/>
          <w:sz w:val="28"/>
          <w:szCs w:val="28"/>
        </w:rPr>
        <w:t xml:space="preserve"> </w:t>
      </w:r>
      <w:r w:rsidRPr="00A57BEB">
        <w:rPr>
          <w:color w:val="000000"/>
          <w:sz w:val="28"/>
          <w:szCs w:val="28"/>
        </w:rPr>
        <w:t xml:space="preserve">для проведения ТСП дополнительно был использован датчик ВСЭХОКГ с подключением к аппарату ЭХОКГ SIEMENS ACUSON X300 для более точной визуализации структур сердца и минимизации флюороскопии. Так, под контролем ВСЭХОКГ длинный интродьюсер вместе с иглой устанавливались в позицию ВПВ с направлением иглы на 5 часов и плавно скользили вниз в ПП. По данным ВСЭХОКГ четко можно определить МПП и область ТСП, а это позволило нам не акцентировать внимание на «скачках» и минимизировало использование флюороскопии. Вместо контрастного вещества использовался </w:t>
      </w:r>
      <w:r w:rsidRPr="00A57BEB">
        <w:rPr>
          <w:color w:val="000000"/>
          <w:sz w:val="28"/>
          <w:szCs w:val="28"/>
        </w:rPr>
        <w:lastRenderedPageBreak/>
        <w:t>0,9% физиологический раствор, так как при его быстром введении определяются «пузырьки» по ВСЭХОКГ.</w:t>
      </w:r>
    </w:p>
    <w:p w14:paraId="28F719CC" w14:textId="77777777" w:rsidR="005D06BA" w:rsidRPr="00A57BEB" w:rsidRDefault="003C1042" w:rsidP="00A57BEB">
      <w:pPr>
        <w:pBdr>
          <w:top w:val="nil"/>
          <w:left w:val="nil"/>
          <w:bottom w:val="nil"/>
          <w:right w:val="nil"/>
          <w:between w:val="nil"/>
        </w:pBdr>
        <w:ind w:firstLine="709"/>
        <w:jc w:val="both"/>
        <w:rPr>
          <w:color w:val="000000"/>
          <w:sz w:val="28"/>
          <w:szCs w:val="28"/>
        </w:rPr>
      </w:pPr>
      <w:r w:rsidRPr="00A57BEB">
        <w:rPr>
          <w:color w:val="000000"/>
          <w:sz w:val="28"/>
          <w:szCs w:val="28"/>
        </w:rPr>
        <w:t xml:space="preserve">С целью профилактики тромбоэмболических осложнений назначался нефракционированный гепарин до и после ТСП с достижением и поддержанием АЧТВ </w:t>
      </w:r>
      <w:r w:rsidRPr="00A57BEB">
        <w:rPr>
          <w:rFonts w:eastAsia="Noto Sans Symbols"/>
          <w:color w:val="000000"/>
          <w:sz w:val="28"/>
          <w:szCs w:val="28"/>
        </w:rPr>
        <w:t>≥</w:t>
      </w:r>
      <w:r w:rsidRPr="00A57BEB">
        <w:rPr>
          <w:color w:val="000000"/>
          <w:sz w:val="28"/>
          <w:szCs w:val="28"/>
        </w:rPr>
        <w:t>300 сек в зависимости от массы тела пациента с расчетом 1000 МЕ на 1 кг массы тела. В последующем через 10-15 мин проверялись показатели АЧТВ, при необходимости дополнительно вводили гепарин.</w:t>
      </w:r>
    </w:p>
    <w:p w14:paraId="2AA56F44" w14:textId="51A6B29E" w:rsidR="005D06BA" w:rsidRPr="00A57BEB" w:rsidRDefault="003C1042" w:rsidP="00A57BEB">
      <w:pPr>
        <w:pBdr>
          <w:top w:val="nil"/>
          <w:left w:val="nil"/>
          <w:bottom w:val="nil"/>
          <w:right w:val="nil"/>
          <w:between w:val="nil"/>
        </w:pBdr>
        <w:ind w:firstLine="709"/>
        <w:jc w:val="both"/>
        <w:rPr>
          <w:color w:val="000000"/>
          <w:sz w:val="28"/>
          <w:szCs w:val="28"/>
        </w:rPr>
      </w:pPr>
      <w:r w:rsidRPr="00A57BEB">
        <w:rPr>
          <w:color w:val="000000"/>
          <w:sz w:val="28"/>
          <w:szCs w:val="28"/>
        </w:rPr>
        <w:t>В группе non-AI, при атипичном ТП в процедурах использовался декаполюсный диагностический катетер в позиции коронарного синуса (КС), циркулярный катетер Lasso-10 для проверки изоляции устьев легочных вен (УЛВ) и абляционный катетер Thermocool SmartTouch с чувствительностью силы контакта (contact force) (Biosense Webster). Длинный интродьюсер Daig SL-1 и управляемый интродьюсер (Agilis) были использованы при проведении ТСП и для манипуляции в ЛП. При РЧА сила контакта колебалось в пределах от 5г до 40</w:t>
      </w:r>
      <w:r w:rsidR="007004EC">
        <w:rPr>
          <w:color w:val="000000"/>
          <w:sz w:val="28"/>
          <w:szCs w:val="28"/>
        </w:rPr>
        <w:t xml:space="preserve"> </w:t>
      </w:r>
      <w:r w:rsidRPr="00A57BEB">
        <w:rPr>
          <w:color w:val="000000"/>
          <w:sz w:val="28"/>
          <w:szCs w:val="28"/>
        </w:rPr>
        <w:t>г, а продолжительность каждой аппликации в пределах 30</w:t>
      </w:r>
      <w:r w:rsidR="007004EC">
        <w:rPr>
          <w:color w:val="000000"/>
          <w:sz w:val="28"/>
          <w:szCs w:val="28"/>
        </w:rPr>
        <w:t>-</w:t>
      </w:r>
      <w:r w:rsidRPr="00A57BEB">
        <w:rPr>
          <w:color w:val="000000"/>
          <w:sz w:val="28"/>
          <w:szCs w:val="28"/>
        </w:rPr>
        <w:t>0 секунд на каждой точке. Во всех зонах ЛП и ПП использовалась мощность 30-35В в зависимости от стенки. Непрерывные точки РЧА достигались благодаря функции</w:t>
      </w:r>
      <w:r w:rsidR="00A57BEB">
        <w:rPr>
          <w:color w:val="000000"/>
          <w:sz w:val="28"/>
          <w:szCs w:val="28"/>
        </w:rPr>
        <w:t xml:space="preserve"> </w:t>
      </w:r>
      <w:r w:rsidRPr="00A57BEB">
        <w:rPr>
          <w:color w:val="000000"/>
          <w:sz w:val="28"/>
          <w:szCs w:val="28"/>
        </w:rPr>
        <w:t>автоматического отметки (VisiTag, Biosense Webster).</w:t>
      </w:r>
    </w:p>
    <w:p w14:paraId="27AA5A79" w14:textId="1896F447" w:rsidR="005D06BA" w:rsidRPr="00A57BEB" w:rsidRDefault="003C1042" w:rsidP="00A57BEB">
      <w:pPr>
        <w:pBdr>
          <w:top w:val="nil"/>
          <w:left w:val="nil"/>
          <w:bottom w:val="nil"/>
          <w:right w:val="nil"/>
          <w:between w:val="nil"/>
        </w:pBdr>
        <w:ind w:firstLine="709"/>
        <w:jc w:val="both"/>
        <w:rPr>
          <w:color w:val="000000"/>
          <w:sz w:val="28"/>
          <w:szCs w:val="28"/>
        </w:rPr>
      </w:pPr>
      <w:r w:rsidRPr="00A57BEB">
        <w:rPr>
          <w:color w:val="000000"/>
          <w:sz w:val="28"/>
          <w:szCs w:val="28"/>
        </w:rPr>
        <w:t>В проспективной группе при определении атипичного ТП дополнительно использовался другой диагностических катетер с возможностью высокоплотного картирования PentaRay (Biosense Webster, USA). Согласно исследованиям Sok-Sithikun Bun и соавт. использование PentaRay позволяет брать больше активационных точек (449</w:t>
      </w:r>
      <w:r w:rsidRPr="00A57BEB">
        <w:rPr>
          <w:rFonts w:eastAsia="Noto Sans Symbols"/>
          <w:color w:val="000000"/>
          <w:sz w:val="28"/>
          <w:szCs w:val="28"/>
        </w:rPr>
        <w:t>±</w:t>
      </w:r>
      <w:r w:rsidRPr="00A57BEB">
        <w:rPr>
          <w:color w:val="000000"/>
          <w:sz w:val="28"/>
          <w:szCs w:val="28"/>
        </w:rPr>
        <w:t>520) в минуту, что повышает точность картирования (Р&lt;0,0001). Исследования также показали, что PentaRay 100% случаев идентифицировать круги ре-ентри и точно определить критический истмус по сравнению с 87% (Р=0,056) обычными стандартными катетерами [161,</w:t>
      </w:r>
      <w:r w:rsidR="00A57BEB">
        <w:rPr>
          <w:color w:val="000000"/>
          <w:sz w:val="28"/>
          <w:szCs w:val="28"/>
        </w:rPr>
        <w:t xml:space="preserve"> </w:t>
      </w:r>
      <w:r w:rsidRPr="00A57BEB">
        <w:rPr>
          <w:color w:val="000000"/>
          <w:sz w:val="28"/>
          <w:szCs w:val="28"/>
        </w:rPr>
        <w:t>162]. В нашем исследовании мы впервые в Казахстане начали использовать и внедрили в практику применение катетеров высокоплотного картирования для лечения сложных нарушений ритма сердца [</w:t>
      </w:r>
      <w:r w:rsidRPr="00B0471E">
        <w:rPr>
          <w:sz w:val="28"/>
          <w:szCs w:val="28"/>
        </w:rPr>
        <w:t>131,</w:t>
      </w:r>
      <w:r w:rsidR="004F2F20" w:rsidRPr="00B0471E">
        <w:rPr>
          <w:sz w:val="28"/>
          <w:szCs w:val="28"/>
        </w:rPr>
        <w:t xml:space="preserve"> р.</w:t>
      </w:r>
      <w:r w:rsidR="007004EC">
        <w:rPr>
          <w:sz w:val="28"/>
          <w:szCs w:val="28"/>
        </w:rPr>
        <w:t xml:space="preserve"> 77</w:t>
      </w:r>
      <w:r w:rsidR="00B0471E" w:rsidRPr="00B0471E">
        <w:rPr>
          <w:sz w:val="28"/>
          <w:szCs w:val="28"/>
        </w:rPr>
        <w:t>2</w:t>
      </w:r>
      <w:r w:rsidR="004F2F20" w:rsidRPr="00B0471E">
        <w:rPr>
          <w:sz w:val="28"/>
          <w:szCs w:val="28"/>
        </w:rPr>
        <w:t xml:space="preserve">; </w:t>
      </w:r>
      <w:r w:rsidRPr="00B0471E">
        <w:rPr>
          <w:sz w:val="28"/>
          <w:szCs w:val="28"/>
        </w:rPr>
        <w:t>132</w:t>
      </w:r>
      <w:r w:rsidR="004F2F20" w:rsidRPr="00B0471E">
        <w:rPr>
          <w:sz w:val="28"/>
          <w:szCs w:val="28"/>
        </w:rPr>
        <w:t>, р.</w:t>
      </w:r>
      <w:r w:rsidR="007004EC">
        <w:rPr>
          <w:sz w:val="28"/>
          <w:szCs w:val="28"/>
        </w:rPr>
        <w:t> </w:t>
      </w:r>
      <w:r w:rsidR="00B0471E" w:rsidRPr="00B0471E">
        <w:rPr>
          <w:sz w:val="28"/>
          <w:szCs w:val="28"/>
        </w:rPr>
        <w:t>58</w:t>
      </w:r>
      <w:r w:rsidRPr="00A57BEB">
        <w:rPr>
          <w:color w:val="000000"/>
          <w:sz w:val="28"/>
          <w:szCs w:val="28"/>
        </w:rPr>
        <w:t xml:space="preserve">]. Использование катетеров высокоплотного картирования в сочетании с </w:t>
      </w:r>
      <w:r w:rsidRPr="00A57BEB">
        <w:rPr>
          <w:sz w:val="28"/>
          <w:szCs w:val="28"/>
        </w:rPr>
        <w:t xml:space="preserve">ВСЭХОКГ </w:t>
      </w:r>
      <w:r w:rsidRPr="00A57BEB">
        <w:rPr>
          <w:color w:val="000000"/>
          <w:sz w:val="28"/>
          <w:szCs w:val="28"/>
        </w:rPr>
        <w:t>позволяет минимизировать использование флюороскопии, а в некоторых случаях мы полностью исключали лучевую нагрузку [163]. Последнее преимущество активно нами используется при РЧА нарушений ритма сердца у пациентов с высоким риском осложнений как дети, возрастные пациенты и беременные женщины [164</w:t>
      </w:r>
      <w:r w:rsidR="001A3972">
        <w:rPr>
          <w:color w:val="000000"/>
          <w:sz w:val="28"/>
          <w:szCs w:val="28"/>
        </w:rPr>
        <w:t>-</w:t>
      </w:r>
      <w:r w:rsidRPr="00A57BEB">
        <w:rPr>
          <w:color w:val="000000"/>
          <w:sz w:val="28"/>
          <w:szCs w:val="28"/>
        </w:rPr>
        <w:t xml:space="preserve">166]. В группе AI при РЧА использовалась обновленная программа навигационной системы Carto3 с функцией ablation index (AI) (Biosense Webster). При использовании функции автоматической отметки (VisiTag) в группе AI ориентиром трансмурального поражения миокарда служил один параметр – ablation index, критерий которого соответствовали исследованию CLOSE: размер точки не более 3 мм, расстояние между двумя последовательными точками РЧА не более 6 мм. AI в ЛП достигал от 400 до 550, как и в ПП. При смещении катетера с места абляции до достижения необходимого AI, катетер устанавливался на то же место и продолжалась аппликация до достижения необходимого AI. </w:t>
      </w:r>
    </w:p>
    <w:p w14:paraId="6A3AF5B3" w14:textId="32341DD1" w:rsidR="005D06BA" w:rsidRPr="00B64348" w:rsidRDefault="003C1042" w:rsidP="00B64348">
      <w:pPr>
        <w:ind w:firstLine="709"/>
        <w:jc w:val="both"/>
        <w:rPr>
          <w:sz w:val="28"/>
          <w:szCs w:val="28"/>
        </w:rPr>
      </w:pPr>
      <w:r w:rsidRPr="00B64348">
        <w:rPr>
          <w:sz w:val="28"/>
          <w:szCs w:val="28"/>
        </w:rPr>
        <w:lastRenderedPageBreak/>
        <w:t>Картирование ЛП начиналось с проверки изоляции УЛВ и состоятельности линейной аблации. При отсутствии изоляции и наличии зон «прорыва» выполнялась ре-изоляция УЛВ и линейная РЧА, используя вышеперечисленные параметры РЧА. При пароксизмальных формах ТП проводилась индукция с помощью частой и сверхчастой стимуляции. После определения критического истмуса проводилось стимуляционное картирование в этой области с ДЦ короче на 20</w:t>
      </w:r>
      <w:r w:rsidR="00304841">
        <w:rPr>
          <w:sz w:val="28"/>
          <w:szCs w:val="28"/>
        </w:rPr>
        <w:t xml:space="preserve"> </w:t>
      </w:r>
      <w:r w:rsidRPr="00B64348">
        <w:rPr>
          <w:sz w:val="28"/>
          <w:szCs w:val="28"/>
        </w:rPr>
        <w:t xml:space="preserve">мс. Критериями эффективности РЧА являлось: купирование ТП и восстановление синусового ритма или изменения ДЦ тахикардий при переходе на другой источник ре-ентри, достижение истмус блока в критической точке, отсутствие индукции ТП при частых залповых стимуляциях. При отсутствии индукции ТП и сохранении критериев эффективности процедура завершалась. </w:t>
      </w:r>
    </w:p>
    <w:p w14:paraId="72F0CEAF" w14:textId="77777777" w:rsidR="005D06BA" w:rsidRPr="00B64348" w:rsidRDefault="003C1042" w:rsidP="00B64348">
      <w:pPr>
        <w:ind w:firstLine="709"/>
        <w:jc w:val="both"/>
        <w:rPr>
          <w:sz w:val="28"/>
          <w:szCs w:val="28"/>
        </w:rPr>
      </w:pPr>
      <w:r w:rsidRPr="00B64348">
        <w:rPr>
          <w:sz w:val="28"/>
          <w:szCs w:val="28"/>
        </w:rPr>
        <w:t>Пациенты после РЧА все выписаны на синусовом ритме и с рекомендацией продолжить антикоагулянтную терапию и ААТ. Периодичность наблюдений каждые 3 месяца пациентов в обеих группах было соблюдено. При появлении клинических симптомов, как учащенное или аритмичное сердцебиение и/или одышка пациент обращался к аритмологу вне графика наблюдения. По результатам 24-часового ХМЭКГ и ЭКГ оценивалось наличие устойчивых (более 30 секунд) ТП и ФП. При их наличии проводилась повторная РЧА. Предсердные аритмии длительностью до 30 секунд оценивались как предсердные события с высокой частотой (ПСВЧ) и назначалась ААТ. В группу AI были включены 110 пациентов, которые находились под мониторингом. В период пандемии COVID-19 из группы AI были 2 пациента были исключены в связи с летальным исходом вследствие коронавирусной инфекции и 1 пациент отказался продолжить исследование.</w:t>
      </w:r>
    </w:p>
    <w:p w14:paraId="1B35F6AE" w14:textId="77777777" w:rsidR="000A408B" w:rsidRDefault="000A408B" w:rsidP="00B64348">
      <w:pPr>
        <w:ind w:firstLine="709"/>
        <w:jc w:val="both"/>
        <w:rPr>
          <w:b/>
          <w:sz w:val="28"/>
          <w:szCs w:val="28"/>
        </w:rPr>
      </w:pPr>
    </w:p>
    <w:p w14:paraId="1EB70E90" w14:textId="77777777" w:rsidR="005D06BA" w:rsidRPr="00B64348" w:rsidRDefault="003C1042" w:rsidP="00B64348">
      <w:pPr>
        <w:ind w:firstLine="709"/>
        <w:jc w:val="both"/>
        <w:rPr>
          <w:b/>
          <w:sz w:val="28"/>
          <w:szCs w:val="28"/>
        </w:rPr>
      </w:pPr>
      <w:r w:rsidRPr="00B64348">
        <w:rPr>
          <w:b/>
          <w:sz w:val="28"/>
          <w:szCs w:val="28"/>
        </w:rPr>
        <w:t>2.3 Статистический анализ</w:t>
      </w:r>
    </w:p>
    <w:p w14:paraId="6FB67B02" w14:textId="02A569EF" w:rsidR="005D06BA" w:rsidRPr="001E4204" w:rsidRDefault="003C1042" w:rsidP="00B64348">
      <w:pPr>
        <w:pBdr>
          <w:top w:val="nil"/>
          <w:left w:val="nil"/>
          <w:bottom w:val="nil"/>
          <w:right w:val="nil"/>
          <w:between w:val="nil"/>
        </w:pBdr>
        <w:ind w:firstLine="709"/>
        <w:jc w:val="both"/>
        <w:rPr>
          <w:color w:val="FF0000"/>
          <w:sz w:val="28"/>
          <w:szCs w:val="28"/>
        </w:rPr>
      </w:pPr>
      <w:r w:rsidRPr="00B64348">
        <w:rPr>
          <w:color w:val="000000"/>
          <w:sz w:val="28"/>
          <w:szCs w:val="28"/>
        </w:rPr>
        <w:t xml:space="preserve">Анализ и статистическая обработка полученных результатов исследования выполнялись с помощью программы IBM SPSS Statistics 22 для Windows (IBM, Chicago, USA). Согласно поставленным целям и задачам исследования были проанализированы как количественные, так и качественные переменные. Для количественных переменных проводилась оценка нормальности распределения графическим методом и с помощью критерия Колмогорова-Смирнова. </w:t>
      </w:r>
      <w:r w:rsidRPr="00B64348">
        <w:rPr>
          <w:sz w:val="28"/>
          <w:szCs w:val="28"/>
        </w:rPr>
        <w:t>При проверке на нормальность распределения по методу Колмогорова-Смирнова в некоторых количественных показателях выборок выявлено распределение отличное от нормального. В связи этим были использованы непараметрические критерии для проведения статистических анализов</w:t>
      </w:r>
      <w:r w:rsidR="00806D0E" w:rsidRPr="00806D0E">
        <w:rPr>
          <w:sz w:val="28"/>
          <w:szCs w:val="28"/>
        </w:rPr>
        <w:t>.</w:t>
      </w:r>
    </w:p>
    <w:p w14:paraId="4699ED9E" w14:textId="77777777" w:rsidR="005D06BA" w:rsidRPr="00B64348" w:rsidRDefault="003C1042" w:rsidP="00B64348">
      <w:pPr>
        <w:pBdr>
          <w:top w:val="nil"/>
          <w:left w:val="nil"/>
          <w:bottom w:val="nil"/>
          <w:right w:val="nil"/>
          <w:between w:val="nil"/>
        </w:pBdr>
        <w:ind w:firstLine="709"/>
        <w:jc w:val="both"/>
        <w:rPr>
          <w:color w:val="000000"/>
          <w:sz w:val="28"/>
          <w:szCs w:val="28"/>
        </w:rPr>
      </w:pPr>
      <w:r w:rsidRPr="00B64348">
        <w:rPr>
          <w:color w:val="000000"/>
          <w:sz w:val="28"/>
          <w:szCs w:val="28"/>
        </w:rPr>
        <w:t xml:space="preserve">Для описания количественных данных с нормальным распределением рассчитывали среднее арифметическое (М) и стандартное отклонение с представлением результата в виде M±SD с вычислением 95% доверительного интервала (95% ДИ). При распределении количественных переменных, отличающегося от нормального, рассчитывали Медиану (Ме) и квантили (Q1; Q3) и представляли значения как Me (Q1; Q3), где Q1 – значение 25-го процентиля, Q3 – значение 75-го процентиля. </w:t>
      </w:r>
    </w:p>
    <w:p w14:paraId="1A3DA3D6" w14:textId="77777777" w:rsidR="005D06BA" w:rsidRPr="00B64348" w:rsidRDefault="003C1042" w:rsidP="00B64348">
      <w:pPr>
        <w:pBdr>
          <w:top w:val="nil"/>
          <w:left w:val="nil"/>
          <w:bottom w:val="nil"/>
          <w:right w:val="nil"/>
          <w:between w:val="nil"/>
        </w:pBdr>
        <w:ind w:firstLine="709"/>
        <w:jc w:val="both"/>
        <w:rPr>
          <w:color w:val="000000"/>
          <w:sz w:val="28"/>
          <w:szCs w:val="28"/>
        </w:rPr>
      </w:pPr>
      <w:r w:rsidRPr="00B64348">
        <w:rPr>
          <w:color w:val="000000"/>
          <w:sz w:val="28"/>
          <w:szCs w:val="28"/>
        </w:rPr>
        <w:lastRenderedPageBreak/>
        <w:t xml:space="preserve">Для сравнения среднего значения количественных переменных в двух независимых выборках при условии нормального распределения признака применялся t-критерий для независимых выборок с различными дисперсиями, при ненормальном распределении рассчитывали критерий Манна-Уитни. </w:t>
      </w:r>
    </w:p>
    <w:p w14:paraId="49C30FA0" w14:textId="2AAADB9E" w:rsidR="005D06BA" w:rsidRPr="00B64348" w:rsidRDefault="003C1042" w:rsidP="00B64348">
      <w:pPr>
        <w:pBdr>
          <w:top w:val="nil"/>
          <w:left w:val="nil"/>
          <w:bottom w:val="nil"/>
          <w:right w:val="nil"/>
          <w:between w:val="nil"/>
        </w:pBdr>
        <w:ind w:firstLine="709"/>
        <w:jc w:val="both"/>
        <w:rPr>
          <w:color w:val="000000"/>
          <w:sz w:val="28"/>
          <w:szCs w:val="28"/>
        </w:rPr>
      </w:pPr>
      <w:r w:rsidRPr="00B64348">
        <w:rPr>
          <w:color w:val="000000"/>
          <w:sz w:val="28"/>
          <w:szCs w:val="28"/>
        </w:rPr>
        <w:t xml:space="preserve">Категориальные переменные были представлены в виде частотных или процентных величин и были сравнены тестом с </w:t>
      </w:r>
      <w:r w:rsidRPr="00B64348">
        <w:rPr>
          <w:i/>
          <w:color w:val="000000"/>
          <w:sz w:val="28"/>
          <w:szCs w:val="28"/>
        </w:rPr>
        <w:t>x</w:t>
      </w:r>
      <w:r w:rsidRPr="00B64348">
        <w:rPr>
          <w:color w:val="000000"/>
          <w:sz w:val="28"/>
          <w:szCs w:val="28"/>
          <w:vertAlign w:val="superscript"/>
        </w:rPr>
        <w:t xml:space="preserve">2 </w:t>
      </w:r>
      <w:r w:rsidRPr="00B64348">
        <w:rPr>
          <w:color w:val="000000"/>
          <w:sz w:val="28"/>
          <w:szCs w:val="28"/>
        </w:rPr>
        <w:t xml:space="preserve">-Пирсона. Корреляционный ранк </w:t>
      </w:r>
      <w:r w:rsidR="00C802F0">
        <w:rPr>
          <w:color w:val="000000"/>
          <w:sz w:val="28"/>
          <w:szCs w:val="28"/>
        </w:rPr>
        <w:t>Пирсона</w:t>
      </w:r>
      <w:r w:rsidRPr="00B64348">
        <w:rPr>
          <w:color w:val="000000"/>
          <w:sz w:val="28"/>
          <w:szCs w:val="28"/>
        </w:rPr>
        <w:t xml:space="preserve"> был использован для выявления связи между переменными</w:t>
      </w:r>
      <w:r w:rsidRPr="00B64348">
        <w:rPr>
          <w:sz w:val="28"/>
          <w:szCs w:val="28"/>
        </w:rPr>
        <w:t xml:space="preserve"> </w:t>
      </w:r>
      <w:r w:rsidRPr="00B64348">
        <w:rPr>
          <w:color w:val="000000"/>
          <w:sz w:val="28"/>
          <w:szCs w:val="28"/>
        </w:rPr>
        <w:t>при нормальном распределении, если использовался в отдельных расчетах непараметрических критерий Спирмена. Проведен</w:t>
      </w:r>
      <w:r w:rsidR="00C802F0">
        <w:rPr>
          <w:color w:val="000000"/>
          <w:sz w:val="28"/>
          <w:szCs w:val="28"/>
        </w:rPr>
        <w:t xml:space="preserve">о определение относительного шанса развития аритмий после РЧА. </w:t>
      </w:r>
    </w:p>
    <w:p w14:paraId="5B3B4085" w14:textId="77777777" w:rsidR="005D06BA" w:rsidRPr="00B64348" w:rsidRDefault="003C1042" w:rsidP="00B64348">
      <w:pPr>
        <w:pBdr>
          <w:top w:val="nil"/>
          <w:left w:val="nil"/>
          <w:bottom w:val="nil"/>
          <w:right w:val="nil"/>
          <w:between w:val="nil"/>
        </w:pBdr>
        <w:ind w:firstLine="709"/>
        <w:jc w:val="both"/>
        <w:rPr>
          <w:color w:val="000000"/>
          <w:sz w:val="28"/>
          <w:szCs w:val="28"/>
        </w:rPr>
      </w:pPr>
      <w:r w:rsidRPr="00B64348">
        <w:rPr>
          <w:color w:val="000000"/>
          <w:sz w:val="28"/>
          <w:szCs w:val="28"/>
        </w:rPr>
        <w:t xml:space="preserve">Для сравнения исхода в двух группах в отдаленном периоде и выявлении </w:t>
      </w:r>
      <w:r w:rsidRPr="00B64348">
        <w:rPr>
          <w:sz w:val="28"/>
          <w:szCs w:val="28"/>
        </w:rPr>
        <w:t xml:space="preserve">выживаемости </w:t>
      </w:r>
      <w:r w:rsidRPr="00B64348">
        <w:rPr>
          <w:color w:val="000000"/>
          <w:sz w:val="28"/>
          <w:szCs w:val="28"/>
        </w:rPr>
        <w:t>был использован критерий Каплана-Майера.</w:t>
      </w:r>
    </w:p>
    <w:p w14:paraId="0B270E87" w14:textId="77777777" w:rsidR="005D06BA" w:rsidRPr="00B64348" w:rsidRDefault="005D06BA" w:rsidP="00B64348">
      <w:pPr>
        <w:pBdr>
          <w:top w:val="nil"/>
          <w:left w:val="nil"/>
          <w:bottom w:val="nil"/>
          <w:right w:val="nil"/>
          <w:between w:val="nil"/>
        </w:pBdr>
        <w:ind w:firstLine="709"/>
        <w:jc w:val="both"/>
        <w:rPr>
          <w:color w:val="000000"/>
          <w:sz w:val="28"/>
          <w:szCs w:val="28"/>
        </w:rPr>
      </w:pPr>
    </w:p>
    <w:p w14:paraId="74650D35" w14:textId="77777777" w:rsidR="005D06BA" w:rsidRPr="00B64348" w:rsidRDefault="005D06BA" w:rsidP="00B64348">
      <w:pPr>
        <w:pBdr>
          <w:top w:val="nil"/>
          <w:left w:val="nil"/>
          <w:bottom w:val="nil"/>
          <w:right w:val="nil"/>
          <w:between w:val="nil"/>
        </w:pBdr>
        <w:ind w:firstLine="709"/>
        <w:jc w:val="both"/>
        <w:rPr>
          <w:color w:val="000000"/>
          <w:sz w:val="28"/>
          <w:szCs w:val="28"/>
        </w:rPr>
      </w:pPr>
    </w:p>
    <w:p w14:paraId="69E6AE66" w14:textId="77777777" w:rsidR="0048675A" w:rsidRDefault="0048675A" w:rsidP="00B64348">
      <w:pPr>
        <w:tabs>
          <w:tab w:val="left" w:pos="1276"/>
        </w:tabs>
        <w:ind w:firstLine="709"/>
        <w:jc w:val="both"/>
        <w:rPr>
          <w:b/>
          <w:sz w:val="28"/>
          <w:szCs w:val="28"/>
        </w:rPr>
      </w:pPr>
    </w:p>
    <w:p w14:paraId="6BAB70F6" w14:textId="77777777" w:rsidR="0048675A" w:rsidRDefault="0048675A" w:rsidP="00B64348">
      <w:pPr>
        <w:tabs>
          <w:tab w:val="left" w:pos="1276"/>
        </w:tabs>
        <w:ind w:firstLine="709"/>
        <w:jc w:val="both"/>
        <w:rPr>
          <w:b/>
          <w:sz w:val="28"/>
          <w:szCs w:val="28"/>
        </w:rPr>
      </w:pPr>
    </w:p>
    <w:p w14:paraId="09A761D9" w14:textId="77777777" w:rsidR="0048675A" w:rsidRDefault="0048675A" w:rsidP="00B64348">
      <w:pPr>
        <w:tabs>
          <w:tab w:val="left" w:pos="1276"/>
        </w:tabs>
        <w:ind w:firstLine="709"/>
        <w:jc w:val="both"/>
        <w:rPr>
          <w:b/>
          <w:sz w:val="28"/>
          <w:szCs w:val="28"/>
        </w:rPr>
      </w:pPr>
    </w:p>
    <w:p w14:paraId="37488496" w14:textId="77777777" w:rsidR="0048675A" w:rsidRDefault="0048675A" w:rsidP="00B64348">
      <w:pPr>
        <w:tabs>
          <w:tab w:val="left" w:pos="1276"/>
        </w:tabs>
        <w:ind w:firstLine="709"/>
        <w:jc w:val="both"/>
        <w:rPr>
          <w:b/>
          <w:sz w:val="28"/>
          <w:szCs w:val="28"/>
        </w:rPr>
      </w:pPr>
    </w:p>
    <w:p w14:paraId="22E1B585" w14:textId="77777777" w:rsidR="0048675A" w:rsidRDefault="0048675A" w:rsidP="00B64348">
      <w:pPr>
        <w:tabs>
          <w:tab w:val="left" w:pos="1276"/>
        </w:tabs>
        <w:ind w:firstLine="709"/>
        <w:jc w:val="both"/>
        <w:rPr>
          <w:b/>
          <w:sz w:val="28"/>
          <w:szCs w:val="28"/>
        </w:rPr>
      </w:pPr>
    </w:p>
    <w:p w14:paraId="5F874E9F" w14:textId="77777777" w:rsidR="0048675A" w:rsidRDefault="0048675A" w:rsidP="00B64348">
      <w:pPr>
        <w:tabs>
          <w:tab w:val="left" w:pos="1276"/>
        </w:tabs>
        <w:ind w:firstLine="709"/>
        <w:jc w:val="both"/>
        <w:rPr>
          <w:b/>
          <w:sz w:val="28"/>
          <w:szCs w:val="28"/>
        </w:rPr>
      </w:pPr>
    </w:p>
    <w:p w14:paraId="04E50F5B" w14:textId="77777777" w:rsidR="0048675A" w:rsidRDefault="0048675A" w:rsidP="00B64348">
      <w:pPr>
        <w:tabs>
          <w:tab w:val="left" w:pos="1276"/>
        </w:tabs>
        <w:ind w:firstLine="709"/>
        <w:jc w:val="both"/>
        <w:rPr>
          <w:b/>
          <w:sz w:val="28"/>
          <w:szCs w:val="28"/>
        </w:rPr>
      </w:pPr>
    </w:p>
    <w:p w14:paraId="03A14495" w14:textId="77777777" w:rsidR="0048675A" w:rsidRDefault="0048675A" w:rsidP="00B64348">
      <w:pPr>
        <w:tabs>
          <w:tab w:val="left" w:pos="1276"/>
        </w:tabs>
        <w:ind w:firstLine="709"/>
        <w:jc w:val="both"/>
        <w:rPr>
          <w:b/>
          <w:sz w:val="28"/>
          <w:szCs w:val="28"/>
        </w:rPr>
      </w:pPr>
    </w:p>
    <w:p w14:paraId="4BDFDBD4" w14:textId="77777777" w:rsidR="0048675A" w:rsidRDefault="0048675A" w:rsidP="00B64348">
      <w:pPr>
        <w:tabs>
          <w:tab w:val="left" w:pos="1276"/>
        </w:tabs>
        <w:ind w:firstLine="709"/>
        <w:jc w:val="both"/>
        <w:rPr>
          <w:b/>
          <w:sz w:val="28"/>
          <w:szCs w:val="28"/>
        </w:rPr>
      </w:pPr>
    </w:p>
    <w:p w14:paraId="57DB6A20" w14:textId="77777777" w:rsidR="0048675A" w:rsidRDefault="0048675A" w:rsidP="00B64348">
      <w:pPr>
        <w:tabs>
          <w:tab w:val="left" w:pos="1276"/>
        </w:tabs>
        <w:ind w:firstLine="709"/>
        <w:jc w:val="both"/>
        <w:rPr>
          <w:b/>
          <w:sz w:val="28"/>
          <w:szCs w:val="28"/>
        </w:rPr>
      </w:pPr>
    </w:p>
    <w:p w14:paraId="1D431544" w14:textId="77777777" w:rsidR="0048675A" w:rsidRDefault="0048675A" w:rsidP="00B64348">
      <w:pPr>
        <w:tabs>
          <w:tab w:val="left" w:pos="1276"/>
        </w:tabs>
        <w:ind w:firstLine="709"/>
        <w:jc w:val="both"/>
        <w:rPr>
          <w:b/>
          <w:sz w:val="28"/>
          <w:szCs w:val="28"/>
        </w:rPr>
      </w:pPr>
    </w:p>
    <w:p w14:paraId="07E6D3A8" w14:textId="77777777" w:rsidR="0048675A" w:rsidRDefault="0048675A" w:rsidP="00B64348">
      <w:pPr>
        <w:tabs>
          <w:tab w:val="left" w:pos="1276"/>
        </w:tabs>
        <w:ind w:firstLine="709"/>
        <w:jc w:val="both"/>
        <w:rPr>
          <w:b/>
          <w:sz w:val="28"/>
          <w:szCs w:val="28"/>
        </w:rPr>
      </w:pPr>
    </w:p>
    <w:p w14:paraId="2242169B" w14:textId="77777777" w:rsidR="0048675A" w:rsidRDefault="0048675A" w:rsidP="00B64348">
      <w:pPr>
        <w:tabs>
          <w:tab w:val="left" w:pos="1276"/>
        </w:tabs>
        <w:ind w:firstLine="709"/>
        <w:jc w:val="both"/>
        <w:rPr>
          <w:b/>
          <w:sz w:val="28"/>
          <w:szCs w:val="28"/>
        </w:rPr>
      </w:pPr>
    </w:p>
    <w:p w14:paraId="6BC8932A" w14:textId="77777777" w:rsidR="0048675A" w:rsidRDefault="0048675A" w:rsidP="00B64348">
      <w:pPr>
        <w:tabs>
          <w:tab w:val="left" w:pos="1276"/>
        </w:tabs>
        <w:ind w:firstLine="709"/>
        <w:jc w:val="both"/>
        <w:rPr>
          <w:b/>
          <w:sz w:val="28"/>
          <w:szCs w:val="28"/>
        </w:rPr>
      </w:pPr>
    </w:p>
    <w:p w14:paraId="2EA17D7F" w14:textId="77777777" w:rsidR="0048675A" w:rsidRDefault="0048675A" w:rsidP="00B64348">
      <w:pPr>
        <w:tabs>
          <w:tab w:val="left" w:pos="1276"/>
        </w:tabs>
        <w:ind w:firstLine="709"/>
        <w:jc w:val="both"/>
        <w:rPr>
          <w:b/>
          <w:sz w:val="28"/>
          <w:szCs w:val="28"/>
        </w:rPr>
      </w:pPr>
    </w:p>
    <w:p w14:paraId="49699431" w14:textId="77777777" w:rsidR="0048675A" w:rsidRDefault="0048675A" w:rsidP="00B64348">
      <w:pPr>
        <w:tabs>
          <w:tab w:val="left" w:pos="1276"/>
        </w:tabs>
        <w:ind w:firstLine="709"/>
        <w:jc w:val="both"/>
        <w:rPr>
          <w:b/>
          <w:sz w:val="28"/>
          <w:szCs w:val="28"/>
        </w:rPr>
      </w:pPr>
    </w:p>
    <w:p w14:paraId="732C8346" w14:textId="77777777" w:rsidR="0048675A" w:rsidRDefault="0048675A" w:rsidP="00B64348">
      <w:pPr>
        <w:tabs>
          <w:tab w:val="left" w:pos="1276"/>
        </w:tabs>
        <w:ind w:firstLine="709"/>
        <w:jc w:val="both"/>
        <w:rPr>
          <w:b/>
          <w:sz w:val="28"/>
          <w:szCs w:val="28"/>
        </w:rPr>
      </w:pPr>
    </w:p>
    <w:p w14:paraId="74223C69" w14:textId="77777777" w:rsidR="0048675A" w:rsidRDefault="0048675A" w:rsidP="00B64348">
      <w:pPr>
        <w:tabs>
          <w:tab w:val="left" w:pos="1276"/>
        </w:tabs>
        <w:ind w:firstLine="709"/>
        <w:jc w:val="both"/>
        <w:rPr>
          <w:b/>
          <w:sz w:val="28"/>
          <w:szCs w:val="28"/>
        </w:rPr>
      </w:pPr>
    </w:p>
    <w:p w14:paraId="6F4C8AC6" w14:textId="77777777" w:rsidR="0048675A" w:rsidRDefault="0048675A" w:rsidP="00B64348">
      <w:pPr>
        <w:tabs>
          <w:tab w:val="left" w:pos="1276"/>
        </w:tabs>
        <w:ind w:firstLine="709"/>
        <w:jc w:val="both"/>
        <w:rPr>
          <w:b/>
          <w:sz w:val="28"/>
          <w:szCs w:val="28"/>
        </w:rPr>
      </w:pPr>
    </w:p>
    <w:p w14:paraId="259F9384" w14:textId="77777777" w:rsidR="0048675A" w:rsidRDefault="0048675A" w:rsidP="00B64348">
      <w:pPr>
        <w:tabs>
          <w:tab w:val="left" w:pos="1276"/>
        </w:tabs>
        <w:ind w:firstLine="709"/>
        <w:jc w:val="both"/>
        <w:rPr>
          <w:b/>
          <w:sz w:val="28"/>
          <w:szCs w:val="28"/>
        </w:rPr>
      </w:pPr>
    </w:p>
    <w:p w14:paraId="1F24D271" w14:textId="77777777" w:rsidR="007A4C8C" w:rsidRDefault="007A4C8C" w:rsidP="00B64348">
      <w:pPr>
        <w:tabs>
          <w:tab w:val="left" w:pos="1276"/>
        </w:tabs>
        <w:ind w:firstLine="709"/>
        <w:jc w:val="both"/>
        <w:rPr>
          <w:b/>
          <w:sz w:val="28"/>
          <w:szCs w:val="28"/>
        </w:rPr>
      </w:pPr>
    </w:p>
    <w:p w14:paraId="62AA0DB8" w14:textId="77777777" w:rsidR="007A4C8C" w:rsidRDefault="007A4C8C" w:rsidP="00B64348">
      <w:pPr>
        <w:tabs>
          <w:tab w:val="left" w:pos="1276"/>
        </w:tabs>
        <w:ind w:firstLine="709"/>
        <w:jc w:val="both"/>
        <w:rPr>
          <w:b/>
          <w:sz w:val="28"/>
          <w:szCs w:val="28"/>
        </w:rPr>
      </w:pPr>
    </w:p>
    <w:p w14:paraId="54BA458C" w14:textId="77777777" w:rsidR="0048675A" w:rsidRDefault="0048675A" w:rsidP="00B64348">
      <w:pPr>
        <w:tabs>
          <w:tab w:val="left" w:pos="1276"/>
        </w:tabs>
        <w:ind w:firstLine="709"/>
        <w:jc w:val="both"/>
        <w:rPr>
          <w:b/>
          <w:sz w:val="28"/>
          <w:szCs w:val="28"/>
        </w:rPr>
      </w:pPr>
    </w:p>
    <w:p w14:paraId="02AA8F3D" w14:textId="631EF395" w:rsidR="0048675A" w:rsidRDefault="0048675A" w:rsidP="00B64348">
      <w:pPr>
        <w:tabs>
          <w:tab w:val="left" w:pos="1276"/>
        </w:tabs>
        <w:ind w:firstLine="709"/>
        <w:jc w:val="both"/>
        <w:rPr>
          <w:b/>
          <w:sz w:val="28"/>
          <w:szCs w:val="28"/>
        </w:rPr>
      </w:pPr>
    </w:p>
    <w:p w14:paraId="357392F1" w14:textId="2DD8EC09" w:rsidR="00734C49" w:rsidRDefault="00734C49" w:rsidP="00B64348">
      <w:pPr>
        <w:tabs>
          <w:tab w:val="left" w:pos="1276"/>
        </w:tabs>
        <w:ind w:firstLine="709"/>
        <w:jc w:val="both"/>
        <w:rPr>
          <w:b/>
          <w:sz w:val="28"/>
          <w:szCs w:val="28"/>
        </w:rPr>
      </w:pPr>
    </w:p>
    <w:p w14:paraId="75E3EFDB" w14:textId="77777777" w:rsidR="00734C49" w:rsidRDefault="00734C49" w:rsidP="00B64348">
      <w:pPr>
        <w:tabs>
          <w:tab w:val="left" w:pos="1276"/>
        </w:tabs>
        <w:ind w:firstLine="709"/>
        <w:jc w:val="both"/>
        <w:rPr>
          <w:b/>
          <w:sz w:val="28"/>
          <w:szCs w:val="28"/>
        </w:rPr>
      </w:pPr>
    </w:p>
    <w:p w14:paraId="62483A3C" w14:textId="77777777" w:rsidR="0048675A" w:rsidRDefault="0048675A" w:rsidP="00B64348">
      <w:pPr>
        <w:tabs>
          <w:tab w:val="left" w:pos="1276"/>
        </w:tabs>
        <w:ind w:firstLine="709"/>
        <w:jc w:val="both"/>
        <w:rPr>
          <w:b/>
          <w:sz w:val="28"/>
          <w:szCs w:val="28"/>
        </w:rPr>
      </w:pPr>
    </w:p>
    <w:p w14:paraId="77379956" w14:textId="626CDCAF" w:rsidR="0048675A" w:rsidRDefault="0048675A" w:rsidP="00B64348">
      <w:pPr>
        <w:tabs>
          <w:tab w:val="left" w:pos="1276"/>
        </w:tabs>
        <w:ind w:firstLine="709"/>
        <w:jc w:val="both"/>
        <w:rPr>
          <w:b/>
          <w:sz w:val="28"/>
          <w:szCs w:val="28"/>
        </w:rPr>
      </w:pPr>
    </w:p>
    <w:p w14:paraId="055B1E96" w14:textId="77777777" w:rsidR="00A25631" w:rsidRDefault="00A25631" w:rsidP="00B64348">
      <w:pPr>
        <w:tabs>
          <w:tab w:val="left" w:pos="1276"/>
        </w:tabs>
        <w:ind w:firstLine="709"/>
        <w:jc w:val="both"/>
        <w:rPr>
          <w:b/>
          <w:sz w:val="28"/>
          <w:szCs w:val="28"/>
        </w:rPr>
      </w:pPr>
    </w:p>
    <w:p w14:paraId="16CB36A6" w14:textId="77777777" w:rsidR="0048675A" w:rsidRDefault="0048675A" w:rsidP="00B64348">
      <w:pPr>
        <w:tabs>
          <w:tab w:val="left" w:pos="1276"/>
        </w:tabs>
        <w:ind w:firstLine="709"/>
        <w:jc w:val="both"/>
        <w:rPr>
          <w:b/>
          <w:sz w:val="28"/>
          <w:szCs w:val="28"/>
        </w:rPr>
      </w:pPr>
    </w:p>
    <w:p w14:paraId="49D835B4" w14:textId="2B026AE2" w:rsidR="005D06BA" w:rsidRDefault="003C1042" w:rsidP="00B64348">
      <w:pPr>
        <w:tabs>
          <w:tab w:val="left" w:pos="1276"/>
        </w:tabs>
        <w:ind w:firstLine="709"/>
        <w:jc w:val="both"/>
        <w:rPr>
          <w:b/>
          <w:sz w:val="28"/>
          <w:szCs w:val="28"/>
        </w:rPr>
      </w:pPr>
      <w:r>
        <w:rPr>
          <w:b/>
          <w:sz w:val="28"/>
          <w:szCs w:val="28"/>
        </w:rPr>
        <w:lastRenderedPageBreak/>
        <w:t>3</w:t>
      </w:r>
      <w:r w:rsidR="00B64348">
        <w:rPr>
          <w:b/>
          <w:sz w:val="28"/>
          <w:szCs w:val="28"/>
        </w:rPr>
        <w:t xml:space="preserve"> </w:t>
      </w:r>
      <w:r>
        <w:rPr>
          <w:b/>
          <w:sz w:val="28"/>
          <w:szCs w:val="28"/>
        </w:rPr>
        <w:t>РЕЗУЛЬТАТЫ ИССЛЕДОВАНИЯ</w:t>
      </w:r>
    </w:p>
    <w:p w14:paraId="069110DD" w14:textId="77777777" w:rsidR="005D06BA" w:rsidRDefault="005D06BA" w:rsidP="00B64348">
      <w:pPr>
        <w:pBdr>
          <w:top w:val="nil"/>
          <w:left w:val="nil"/>
          <w:bottom w:val="nil"/>
          <w:right w:val="nil"/>
          <w:between w:val="nil"/>
        </w:pBdr>
        <w:tabs>
          <w:tab w:val="left" w:pos="1276"/>
        </w:tabs>
        <w:ind w:firstLine="709"/>
        <w:jc w:val="both"/>
        <w:rPr>
          <w:b/>
          <w:color w:val="000000"/>
          <w:sz w:val="28"/>
          <w:szCs w:val="28"/>
        </w:rPr>
      </w:pPr>
    </w:p>
    <w:p w14:paraId="064092EE" w14:textId="77777777" w:rsidR="005D06BA" w:rsidRDefault="00B64348" w:rsidP="00B64348">
      <w:pPr>
        <w:pBdr>
          <w:top w:val="nil"/>
          <w:left w:val="nil"/>
          <w:bottom w:val="nil"/>
          <w:right w:val="nil"/>
          <w:between w:val="nil"/>
        </w:pBdr>
        <w:tabs>
          <w:tab w:val="left" w:pos="1276"/>
        </w:tabs>
        <w:ind w:firstLine="709"/>
        <w:jc w:val="both"/>
        <w:rPr>
          <w:b/>
          <w:color w:val="000000"/>
          <w:sz w:val="28"/>
          <w:szCs w:val="28"/>
        </w:rPr>
      </w:pPr>
      <w:r>
        <w:rPr>
          <w:b/>
          <w:color w:val="000000"/>
          <w:sz w:val="28"/>
          <w:szCs w:val="28"/>
        </w:rPr>
        <w:t xml:space="preserve">3.1 </w:t>
      </w:r>
      <w:r w:rsidR="003C1042">
        <w:rPr>
          <w:b/>
          <w:color w:val="000000"/>
          <w:sz w:val="28"/>
          <w:szCs w:val="28"/>
        </w:rPr>
        <w:t>Общеклиническая характеристика пац</w:t>
      </w:r>
      <w:r>
        <w:rPr>
          <w:b/>
          <w:color w:val="000000"/>
          <w:sz w:val="28"/>
          <w:szCs w:val="28"/>
        </w:rPr>
        <w:t>иентов с трепетанием предсердий</w:t>
      </w:r>
    </w:p>
    <w:p w14:paraId="7651611D" w14:textId="74C2FA7D" w:rsidR="005D06BA" w:rsidRDefault="003C1042" w:rsidP="00B64348">
      <w:pPr>
        <w:pBdr>
          <w:top w:val="nil"/>
          <w:left w:val="nil"/>
          <w:bottom w:val="nil"/>
          <w:right w:val="nil"/>
          <w:between w:val="nil"/>
        </w:pBdr>
        <w:tabs>
          <w:tab w:val="left" w:pos="1276"/>
        </w:tabs>
        <w:ind w:firstLine="709"/>
        <w:jc w:val="both"/>
        <w:rPr>
          <w:color w:val="000000"/>
          <w:sz w:val="28"/>
          <w:szCs w:val="28"/>
        </w:rPr>
      </w:pPr>
      <w:r>
        <w:rPr>
          <w:color w:val="000000"/>
          <w:sz w:val="28"/>
          <w:szCs w:val="28"/>
        </w:rPr>
        <w:t>Характеристика пациентов в каждой группе согласно демографическим и физикальным данным, анамнезу, проведенным ранее кардиохирургическим вмешательствам, принимаемой терапии и показателям трансторакальной Э</w:t>
      </w:r>
      <w:r>
        <w:rPr>
          <w:sz w:val="28"/>
          <w:szCs w:val="28"/>
        </w:rPr>
        <w:t>ХО</w:t>
      </w:r>
      <w:r>
        <w:rPr>
          <w:color w:val="000000"/>
          <w:sz w:val="28"/>
          <w:szCs w:val="28"/>
        </w:rPr>
        <w:t xml:space="preserve">КГ приведены в таблице </w:t>
      </w:r>
      <w:r w:rsidR="007A4C8C">
        <w:rPr>
          <w:color w:val="000000"/>
          <w:sz w:val="28"/>
          <w:szCs w:val="28"/>
        </w:rPr>
        <w:t>4</w:t>
      </w:r>
      <w:r>
        <w:rPr>
          <w:color w:val="000000"/>
          <w:sz w:val="28"/>
          <w:szCs w:val="28"/>
        </w:rPr>
        <w:t>.</w:t>
      </w:r>
    </w:p>
    <w:p w14:paraId="2B079FA1" w14:textId="77777777" w:rsidR="005D06BA" w:rsidRDefault="005D06BA">
      <w:pPr>
        <w:pBdr>
          <w:top w:val="nil"/>
          <w:left w:val="nil"/>
          <w:bottom w:val="nil"/>
          <w:right w:val="nil"/>
          <w:between w:val="nil"/>
        </w:pBdr>
        <w:jc w:val="both"/>
        <w:rPr>
          <w:color w:val="000000"/>
          <w:sz w:val="28"/>
          <w:szCs w:val="28"/>
        </w:rPr>
      </w:pPr>
    </w:p>
    <w:p w14:paraId="5E83B456" w14:textId="28A0EAAB" w:rsidR="005D06BA" w:rsidRDefault="003C1042">
      <w:pPr>
        <w:jc w:val="both"/>
        <w:rPr>
          <w:sz w:val="28"/>
          <w:szCs w:val="28"/>
        </w:rPr>
      </w:pPr>
      <w:r w:rsidRPr="003B6518">
        <w:rPr>
          <w:sz w:val="28"/>
          <w:szCs w:val="28"/>
        </w:rPr>
        <w:t xml:space="preserve">Таблица </w:t>
      </w:r>
      <w:r w:rsidR="007A4C8C">
        <w:rPr>
          <w:sz w:val="28"/>
          <w:szCs w:val="28"/>
        </w:rPr>
        <w:t>4</w:t>
      </w:r>
      <w:r w:rsidRPr="003B6518">
        <w:rPr>
          <w:sz w:val="28"/>
          <w:szCs w:val="28"/>
        </w:rPr>
        <w:t xml:space="preserve"> </w:t>
      </w:r>
      <w:r w:rsidR="00B64348" w:rsidRPr="003B6518">
        <w:rPr>
          <w:sz w:val="28"/>
          <w:szCs w:val="28"/>
        </w:rPr>
        <w:t xml:space="preserve">– </w:t>
      </w:r>
      <w:r w:rsidRPr="003B6518">
        <w:rPr>
          <w:sz w:val="28"/>
          <w:szCs w:val="28"/>
        </w:rPr>
        <w:t>Б</w:t>
      </w:r>
      <w:r w:rsidR="00B64348" w:rsidRPr="003B6518">
        <w:rPr>
          <w:sz w:val="28"/>
          <w:szCs w:val="28"/>
        </w:rPr>
        <w:t>азовые характеристики пациентов</w:t>
      </w:r>
    </w:p>
    <w:p w14:paraId="360F06F4" w14:textId="77777777" w:rsidR="003B6518" w:rsidRPr="002178BD" w:rsidRDefault="003B6518">
      <w:pPr>
        <w:jc w:val="both"/>
        <w:rPr>
          <w:sz w:val="16"/>
          <w:szCs w:val="16"/>
        </w:rPr>
      </w:pPr>
    </w:p>
    <w:tbl>
      <w:tblPr>
        <w:tblW w:w="9477" w:type="dxa"/>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0"/>
        <w:gridCol w:w="1559"/>
        <w:gridCol w:w="1418"/>
        <w:gridCol w:w="1417"/>
        <w:gridCol w:w="2133"/>
      </w:tblGrid>
      <w:tr w:rsidR="000D5224" w:rsidRPr="002178BD" w14:paraId="67D588D4" w14:textId="77777777" w:rsidTr="002178BD">
        <w:trPr>
          <w:trHeight w:val="689"/>
        </w:trPr>
        <w:tc>
          <w:tcPr>
            <w:tcW w:w="2950" w:type="dxa"/>
            <w:vAlign w:val="center"/>
          </w:tcPr>
          <w:p w14:paraId="22159555" w14:textId="77777777" w:rsidR="00E51DB3" w:rsidRPr="002178BD" w:rsidRDefault="00E51DB3" w:rsidP="008B03A3">
            <w:pPr>
              <w:jc w:val="center"/>
            </w:pPr>
            <w:r w:rsidRPr="002178BD">
              <w:t>Показатель</w:t>
            </w:r>
          </w:p>
        </w:tc>
        <w:tc>
          <w:tcPr>
            <w:tcW w:w="1559" w:type="dxa"/>
            <w:vAlign w:val="center"/>
          </w:tcPr>
          <w:p w14:paraId="310E928E" w14:textId="77777777" w:rsidR="00E51DB3" w:rsidRPr="002178BD" w:rsidRDefault="00E51DB3" w:rsidP="008B03A3">
            <w:pPr>
              <w:jc w:val="center"/>
            </w:pPr>
            <w:r w:rsidRPr="002178BD">
              <w:t>Всего (n=208)</w:t>
            </w:r>
          </w:p>
        </w:tc>
        <w:tc>
          <w:tcPr>
            <w:tcW w:w="1418" w:type="dxa"/>
            <w:vAlign w:val="center"/>
          </w:tcPr>
          <w:p w14:paraId="17191FAA" w14:textId="77777777" w:rsidR="00E51DB3" w:rsidRPr="002178BD" w:rsidRDefault="00E51DB3" w:rsidP="008B03A3">
            <w:pPr>
              <w:ind w:left="-90"/>
              <w:jc w:val="center"/>
              <w:rPr>
                <w:b/>
              </w:rPr>
            </w:pPr>
            <w:r w:rsidRPr="002178BD">
              <w:t>Группа AI</w:t>
            </w:r>
            <w:r w:rsidRPr="002178BD">
              <w:rPr>
                <w:b/>
              </w:rPr>
              <w:t xml:space="preserve"> </w:t>
            </w:r>
            <w:r w:rsidRPr="002178BD">
              <w:t>(n=107)</w:t>
            </w:r>
          </w:p>
        </w:tc>
        <w:tc>
          <w:tcPr>
            <w:tcW w:w="1417" w:type="dxa"/>
            <w:vAlign w:val="center"/>
          </w:tcPr>
          <w:p w14:paraId="39E07A93" w14:textId="77777777" w:rsidR="00E51DB3" w:rsidRPr="002178BD" w:rsidRDefault="00E51DB3" w:rsidP="008B03A3">
            <w:pPr>
              <w:ind w:right="-105"/>
              <w:jc w:val="center"/>
              <w:rPr>
                <w:b/>
              </w:rPr>
            </w:pPr>
            <w:r w:rsidRPr="002178BD">
              <w:t>Группа non-AI</w:t>
            </w:r>
            <w:r w:rsidRPr="002178BD">
              <w:rPr>
                <w:b/>
              </w:rPr>
              <w:t xml:space="preserve"> </w:t>
            </w:r>
            <w:r w:rsidRPr="002178BD">
              <w:t>(n=101)</w:t>
            </w:r>
          </w:p>
        </w:tc>
        <w:tc>
          <w:tcPr>
            <w:tcW w:w="2133" w:type="dxa"/>
            <w:vAlign w:val="center"/>
          </w:tcPr>
          <w:p w14:paraId="73CB2D9E" w14:textId="3A33CF54" w:rsidR="00E51DB3" w:rsidRPr="002178BD" w:rsidRDefault="009960A9" w:rsidP="008B03A3">
            <w:pPr>
              <w:jc w:val="center"/>
            </w:pPr>
            <w:r w:rsidRPr="002178BD">
              <w:t>р</w:t>
            </w:r>
            <w:r w:rsidR="00E51DB3" w:rsidRPr="002178BD">
              <w:t>-value</w:t>
            </w:r>
          </w:p>
          <w:p w14:paraId="54A20CE5" w14:textId="77777777" w:rsidR="00E51DB3" w:rsidRPr="002178BD" w:rsidRDefault="00E51DB3" w:rsidP="008B03A3">
            <w:pPr>
              <w:jc w:val="center"/>
            </w:pPr>
            <w:r w:rsidRPr="002178BD">
              <w:t>95% ДИ</w:t>
            </w:r>
          </w:p>
        </w:tc>
      </w:tr>
      <w:tr w:rsidR="000D5224" w:rsidRPr="002178BD" w14:paraId="5E7DBBBB" w14:textId="77777777" w:rsidTr="000B08AB">
        <w:trPr>
          <w:trHeight w:val="70"/>
        </w:trPr>
        <w:tc>
          <w:tcPr>
            <w:tcW w:w="2950" w:type="dxa"/>
            <w:vAlign w:val="center"/>
          </w:tcPr>
          <w:p w14:paraId="05EF0C7A" w14:textId="77777777" w:rsidR="00E51DB3" w:rsidRPr="002178BD" w:rsidRDefault="00E51DB3" w:rsidP="008B03A3">
            <w:pPr>
              <w:jc w:val="center"/>
            </w:pPr>
            <w:r w:rsidRPr="002178BD">
              <w:t>1</w:t>
            </w:r>
          </w:p>
        </w:tc>
        <w:tc>
          <w:tcPr>
            <w:tcW w:w="1559" w:type="dxa"/>
            <w:vAlign w:val="center"/>
          </w:tcPr>
          <w:p w14:paraId="3EBE6788" w14:textId="77777777" w:rsidR="00E51DB3" w:rsidRPr="002178BD" w:rsidRDefault="00E51DB3" w:rsidP="008B03A3">
            <w:pPr>
              <w:jc w:val="center"/>
            </w:pPr>
            <w:r w:rsidRPr="002178BD">
              <w:t>2</w:t>
            </w:r>
          </w:p>
        </w:tc>
        <w:tc>
          <w:tcPr>
            <w:tcW w:w="1418" w:type="dxa"/>
            <w:vAlign w:val="center"/>
          </w:tcPr>
          <w:p w14:paraId="2996A3A0" w14:textId="77777777" w:rsidR="00E51DB3" w:rsidRPr="002178BD" w:rsidRDefault="00E51DB3" w:rsidP="008B03A3">
            <w:pPr>
              <w:jc w:val="center"/>
            </w:pPr>
            <w:r w:rsidRPr="002178BD">
              <w:t>3</w:t>
            </w:r>
          </w:p>
        </w:tc>
        <w:tc>
          <w:tcPr>
            <w:tcW w:w="1417" w:type="dxa"/>
            <w:vAlign w:val="center"/>
          </w:tcPr>
          <w:p w14:paraId="130FF517" w14:textId="77777777" w:rsidR="00E51DB3" w:rsidRPr="002178BD" w:rsidRDefault="00E51DB3" w:rsidP="008B03A3">
            <w:pPr>
              <w:ind w:right="-105"/>
              <w:jc w:val="center"/>
            </w:pPr>
            <w:r w:rsidRPr="002178BD">
              <w:t>4</w:t>
            </w:r>
          </w:p>
        </w:tc>
        <w:tc>
          <w:tcPr>
            <w:tcW w:w="2133" w:type="dxa"/>
            <w:vAlign w:val="center"/>
          </w:tcPr>
          <w:p w14:paraId="663A1D2A" w14:textId="77777777" w:rsidR="00E51DB3" w:rsidRPr="002178BD" w:rsidRDefault="00E51DB3" w:rsidP="008B03A3">
            <w:pPr>
              <w:jc w:val="center"/>
            </w:pPr>
            <w:r w:rsidRPr="002178BD">
              <w:t>5</w:t>
            </w:r>
          </w:p>
        </w:tc>
      </w:tr>
      <w:tr w:rsidR="000D5224" w:rsidRPr="002178BD" w14:paraId="634AF4CC" w14:textId="77777777" w:rsidTr="000B08AB">
        <w:tc>
          <w:tcPr>
            <w:tcW w:w="2950" w:type="dxa"/>
          </w:tcPr>
          <w:p w14:paraId="1897EF38" w14:textId="77777777" w:rsidR="00E51DB3" w:rsidRPr="002178BD" w:rsidRDefault="00E51DB3" w:rsidP="008B03A3">
            <w:pPr>
              <w:jc w:val="both"/>
            </w:pPr>
            <w:r w:rsidRPr="002178BD">
              <w:t>Возраст, лет</w:t>
            </w:r>
            <w:r w:rsidRPr="002178BD">
              <w:rPr>
                <w:b/>
              </w:rPr>
              <w:t xml:space="preserve"> </w:t>
            </w:r>
          </w:p>
        </w:tc>
        <w:tc>
          <w:tcPr>
            <w:tcW w:w="1559" w:type="dxa"/>
          </w:tcPr>
          <w:p w14:paraId="17C0FB9B" w14:textId="77777777" w:rsidR="00E51DB3" w:rsidRPr="002178BD" w:rsidRDefault="00E51DB3" w:rsidP="008B03A3">
            <w:pPr>
              <w:jc w:val="center"/>
            </w:pPr>
            <w:r w:rsidRPr="002178BD">
              <w:t>57,7±10,1</w:t>
            </w:r>
          </w:p>
        </w:tc>
        <w:tc>
          <w:tcPr>
            <w:tcW w:w="1418" w:type="dxa"/>
          </w:tcPr>
          <w:p w14:paraId="61812EFD" w14:textId="77777777" w:rsidR="00E51DB3" w:rsidRPr="002178BD" w:rsidRDefault="00E51DB3" w:rsidP="008B03A3">
            <w:pPr>
              <w:jc w:val="both"/>
            </w:pPr>
            <w:r w:rsidRPr="002178BD">
              <w:t>57,8±11,1</w:t>
            </w:r>
          </w:p>
        </w:tc>
        <w:tc>
          <w:tcPr>
            <w:tcW w:w="1417" w:type="dxa"/>
          </w:tcPr>
          <w:p w14:paraId="33F49D44" w14:textId="77777777" w:rsidR="00E51DB3" w:rsidRPr="002178BD" w:rsidRDefault="00E51DB3" w:rsidP="008B03A3">
            <w:pPr>
              <w:jc w:val="both"/>
            </w:pPr>
            <w:r w:rsidRPr="002178BD">
              <w:t>56,6±10,9</w:t>
            </w:r>
          </w:p>
        </w:tc>
        <w:tc>
          <w:tcPr>
            <w:tcW w:w="2133" w:type="dxa"/>
          </w:tcPr>
          <w:p w14:paraId="4A420F1F" w14:textId="1D506D8B" w:rsidR="00E51DB3" w:rsidRPr="002178BD" w:rsidRDefault="009960A9" w:rsidP="008B03A3">
            <w:pPr>
              <w:jc w:val="both"/>
            </w:pPr>
            <w:r w:rsidRPr="002178BD">
              <w:t>р</w:t>
            </w:r>
            <w:r w:rsidR="00E51DB3" w:rsidRPr="002178BD">
              <w:t>=0,441</w:t>
            </w:r>
          </w:p>
        </w:tc>
      </w:tr>
      <w:tr w:rsidR="000D5224" w:rsidRPr="002178BD" w14:paraId="1146D259" w14:textId="77777777" w:rsidTr="000B08AB">
        <w:tc>
          <w:tcPr>
            <w:tcW w:w="2950" w:type="dxa"/>
          </w:tcPr>
          <w:p w14:paraId="4D9E1C76" w14:textId="77777777" w:rsidR="00E51DB3" w:rsidRPr="002178BD" w:rsidRDefault="00E51DB3" w:rsidP="008B03A3">
            <w:pPr>
              <w:jc w:val="both"/>
            </w:pPr>
            <w:r w:rsidRPr="002178BD">
              <w:t>ИМТ, кг/м</w:t>
            </w:r>
            <w:r w:rsidRPr="002178BD">
              <w:rPr>
                <w:vertAlign w:val="superscript"/>
              </w:rPr>
              <w:t>2</w:t>
            </w:r>
          </w:p>
        </w:tc>
        <w:tc>
          <w:tcPr>
            <w:tcW w:w="1559" w:type="dxa"/>
          </w:tcPr>
          <w:p w14:paraId="45B6B95A" w14:textId="77777777" w:rsidR="00E51DB3" w:rsidRPr="002178BD" w:rsidRDefault="00E51DB3" w:rsidP="008B03A3">
            <w:pPr>
              <w:jc w:val="center"/>
            </w:pPr>
            <w:r w:rsidRPr="002178BD">
              <w:t>28,1±5,1</w:t>
            </w:r>
          </w:p>
        </w:tc>
        <w:tc>
          <w:tcPr>
            <w:tcW w:w="1418" w:type="dxa"/>
          </w:tcPr>
          <w:p w14:paraId="0DF18D69" w14:textId="77777777" w:rsidR="00E51DB3" w:rsidRPr="002178BD" w:rsidRDefault="00E51DB3" w:rsidP="008B03A3">
            <w:pPr>
              <w:jc w:val="both"/>
            </w:pPr>
            <w:r w:rsidRPr="002178BD">
              <w:t>27,8±5</w:t>
            </w:r>
          </w:p>
        </w:tc>
        <w:tc>
          <w:tcPr>
            <w:tcW w:w="1417" w:type="dxa"/>
          </w:tcPr>
          <w:p w14:paraId="06CAB536" w14:textId="77777777" w:rsidR="00E51DB3" w:rsidRPr="002178BD" w:rsidRDefault="00E51DB3" w:rsidP="008B03A3">
            <w:pPr>
              <w:jc w:val="both"/>
            </w:pPr>
            <w:r w:rsidRPr="002178BD">
              <w:t>28,2±4,7</w:t>
            </w:r>
          </w:p>
        </w:tc>
        <w:tc>
          <w:tcPr>
            <w:tcW w:w="2133" w:type="dxa"/>
          </w:tcPr>
          <w:p w14:paraId="299697B5" w14:textId="5A944268" w:rsidR="00E51DB3" w:rsidRPr="002178BD" w:rsidRDefault="009960A9" w:rsidP="008B03A3">
            <w:pPr>
              <w:jc w:val="both"/>
            </w:pPr>
            <w:r w:rsidRPr="002178BD">
              <w:t>р</w:t>
            </w:r>
            <w:r w:rsidR="00E51DB3" w:rsidRPr="002178BD">
              <w:t>=0,564</w:t>
            </w:r>
          </w:p>
        </w:tc>
      </w:tr>
      <w:tr w:rsidR="000D5224" w:rsidRPr="002178BD" w14:paraId="6B554400" w14:textId="77777777" w:rsidTr="000B08AB">
        <w:tc>
          <w:tcPr>
            <w:tcW w:w="2950" w:type="dxa"/>
          </w:tcPr>
          <w:p w14:paraId="650060C5" w14:textId="77777777" w:rsidR="00E51DB3" w:rsidRPr="002178BD" w:rsidRDefault="00E51DB3" w:rsidP="008B03A3">
            <w:pPr>
              <w:jc w:val="both"/>
            </w:pPr>
            <w:r w:rsidRPr="002178BD">
              <w:t>Мужчины, n (%)</w:t>
            </w:r>
          </w:p>
        </w:tc>
        <w:tc>
          <w:tcPr>
            <w:tcW w:w="1559" w:type="dxa"/>
          </w:tcPr>
          <w:p w14:paraId="5A8D477F" w14:textId="77777777" w:rsidR="00E51DB3" w:rsidRPr="002178BD" w:rsidRDefault="00E51DB3" w:rsidP="008B03A3">
            <w:pPr>
              <w:jc w:val="center"/>
            </w:pPr>
            <w:r w:rsidRPr="002178BD">
              <w:t>121 (58,1)</w:t>
            </w:r>
          </w:p>
        </w:tc>
        <w:tc>
          <w:tcPr>
            <w:tcW w:w="1418" w:type="dxa"/>
          </w:tcPr>
          <w:p w14:paraId="78FCBC7C" w14:textId="77777777" w:rsidR="00E51DB3" w:rsidRPr="002178BD" w:rsidRDefault="00E51DB3" w:rsidP="008B03A3">
            <w:pPr>
              <w:jc w:val="both"/>
            </w:pPr>
            <w:r w:rsidRPr="002178BD">
              <w:t>60 (56)</w:t>
            </w:r>
          </w:p>
        </w:tc>
        <w:tc>
          <w:tcPr>
            <w:tcW w:w="1417" w:type="dxa"/>
          </w:tcPr>
          <w:p w14:paraId="12D7C9BA" w14:textId="77777777" w:rsidR="00E51DB3" w:rsidRPr="002178BD" w:rsidRDefault="00E51DB3" w:rsidP="008B03A3">
            <w:pPr>
              <w:jc w:val="both"/>
            </w:pPr>
            <w:r w:rsidRPr="002178BD">
              <w:t>61 (60,4)</w:t>
            </w:r>
          </w:p>
        </w:tc>
        <w:tc>
          <w:tcPr>
            <w:tcW w:w="2133" w:type="dxa"/>
          </w:tcPr>
          <w:p w14:paraId="0F05A654" w14:textId="0136C65B" w:rsidR="00E51DB3" w:rsidRPr="002178BD" w:rsidRDefault="009960A9" w:rsidP="008B03A3">
            <w:pPr>
              <w:jc w:val="both"/>
            </w:pPr>
            <w:r w:rsidRPr="002178BD">
              <w:t>р</w:t>
            </w:r>
            <w:r w:rsidR="00E51DB3" w:rsidRPr="002178BD">
              <w:t>=0,528</w:t>
            </w:r>
            <w:r w:rsidR="000D5224" w:rsidRPr="002178BD">
              <w:t xml:space="preserve">, </w:t>
            </w:r>
            <w:r w:rsidR="00E51DB3" w:rsidRPr="002178BD">
              <w:t>χ</w:t>
            </w:r>
            <w:r w:rsidR="00E51DB3" w:rsidRPr="002178BD">
              <w:rPr>
                <w:vertAlign w:val="superscript"/>
              </w:rPr>
              <w:t>2</w:t>
            </w:r>
            <w:r w:rsidR="00E51DB3" w:rsidRPr="002178BD">
              <w:t>=0,399, df=1,</w:t>
            </w:r>
          </w:p>
          <w:p w14:paraId="08381A4A" w14:textId="00EA70DF" w:rsidR="00E51DB3" w:rsidRPr="002178BD" w:rsidRDefault="00E51DB3" w:rsidP="000D5224">
            <w:pPr>
              <w:jc w:val="both"/>
            </w:pPr>
            <w:r w:rsidRPr="002178BD">
              <w:t>ОШ=0,837</w:t>
            </w:r>
            <w:r w:rsidR="000D5224" w:rsidRPr="002178BD">
              <w:t xml:space="preserve"> </w:t>
            </w:r>
            <w:r w:rsidRPr="002178BD">
              <w:t>(0,482-1,454)</w:t>
            </w:r>
          </w:p>
        </w:tc>
      </w:tr>
      <w:tr w:rsidR="000D5224" w:rsidRPr="002178BD" w14:paraId="551AE617" w14:textId="77777777" w:rsidTr="000B08AB">
        <w:tc>
          <w:tcPr>
            <w:tcW w:w="2950" w:type="dxa"/>
          </w:tcPr>
          <w:p w14:paraId="411E99E7" w14:textId="77777777" w:rsidR="00E51DB3" w:rsidRPr="002178BD" w:rsidRDefault="00E51DB3" w:rsidP="008B03A3">
            <w:pPr>
              <w:jc w:val="both"/>
            </w:pPr>
            <w:r w:rsidRPr="002178BD">
              <w:t>Артериальная гипертензия, n (%)</w:t>
            </w:r>
          </w:p>
        </w:tc>
        <w:tc>
          <w:tcPr>
            <w:tcW w:w="1559" w:type="dxa"/>
          </w:tcPr>
          <w:p w14:paraId="4E030DF5" w14:textId="77777777" w:rsidR="00E51DB3" w:rsidRPr="002178BD" w:rsidRDefault="00E51DB3" w:rsidP="008B03A3">
            <w:pPr>
              <w:jc w:val="center"/>
            </w:pPr>
            <w:r w:rsidRPr="002178BD">
              <w:t>142 (68,2)</w:t>
            </w:r>
          </w:p>
        </w:tc>
        <w:tc>
          <w:tcPr>
            <w:tcW w:w="1418" w:type="dxa"/>
          </w:tcPr>
          <w:p w14:paraId="663B3E14" w14:textId="77777777" w:rsidR="00E51DB3" w:rsidRPr="002178BD" w:rsidRDefault="00E51DB3" w:rsidP="008B03A3">
            <w:pPr>
              <w:jc w:val="both"/>
            </w:pPr>
            <w:r w:rsidRPr="002178BD">
              <w:t>72 (67,2)</w:t>
            </w:r>
          </w:p>
        </w:tc>
        <w:tc>
          <w:tcPr>
            <w:tcW w:w="1417" w:type="dxa"/>
          </w:tcPr>
          <w:p w14:paraId="09C96973" w14:textId="77777777" w:rsidR="00E51DB3" w:rsidRPr="002178BD" w:rsidRDefault="00E51DB3" w:rsidP="008B03A3">
            <w:pPr>
              <w:jc w:val="both"/>
            </w:pPr>
            <w:r w:rsidRPr="002178BD">
              <w:t>70 (69,3)</w:t>
            </w:r>
          </w:p>
        </w:tc>
        <w:tc>
          <w:tcPr>
            <w:tcW w:w="2133" w:type="dxa"/>
          </w:tcPr>
          <w:p w14:paraId="1E413CFD" w14:textId="7ABFEC46" w:rsidR="00E51DB3" w:rsidRPr="002178BD" w:rsidRDefault="009960A9" w:rsidP="008B03A3">
            <w:pPr>
              <w:jc w:val="both"/>
            </w:pPr>
            <w:r w:rsidRPr="002178BD">
              <w:t>р</w:t>
            </w:r>
            <w:r w:rsidR="00E51DB3" w:rsidRPr="002178BD">
              <w:t>=0,791</w:t>
            </w:r>
            <w:r w:rsidR="000D5224" w:rsidRPr="002178BD">
              <w:t xml:space="preserve">, </w:t>
            </w:r>
            <w:r w:rsidR="00E51DB3" w:rsidRPr="002178BD">
              <w:t>χ</w:t>
            </w:r>
            <w:r w:rsidR="00E51DB3" w:rsidRPr="002178BD">
              <w:rPr>
                <w:vertAlign w:val="superscript"/>
              </w:rPr>
              <w:t>2</w:t>
            </w:r>
            <w:r w:rsidR="00E51DB3" w:rsidRPr="002178BD">
              <w:t>=0,098, df=1,</w:t>
            </w:r>
          </w:p>
          <w:p w14:paraId="2E92E9AA" w14:textId="3CF8D48F" w:rsidR="00E51DB3" w:rsidRPr="002178BD" w:rsidRDefault="00E51DB3" w:rsidP="000D5224">
            <w:pPr>
              <w:jc w:val="both"/>
            </w:pPr>
            <w:r w:rsidRPr="002178BD">
              <w:t>ОШ=0,911</w:t>
            </w:r>
            <w:r w:rsidR="000D5224" w:rsidRPr="002178BD">
              <w:t xml:space="preserve"> </w:t>
            </w:r>
            <w:r w:rsidRPr="002178BD">
              <w:t>(0,508-1,635)</w:t>
            </w:r>
          </w:p>
        </w:tc>
      </w:tr>
      <w:tr w:rsidR="000D5224" w:rsidRPr="002178BD" w14:paraId="35B219BD" w14:textId="77777777" w:rsidTr="000B08AB">
        <w:tc>
          <w:tcPr>
            <w:tcW w:w="2950" w:type="dxa"/>
          </w:tcPr>
          <w:p w14:paraId="03F9D734" w14:textId="77777777" w:rsidR="00E51DB3" w:rsidRPr="002178BD" w:rsidRDefault="00E51DB3" w:rsidP="008B03A3">
            <w:pPr>
              <w:jc w:val="both"/>
            </w:pPr>
            <w:r w:rsidRPr="002178BD">
              <w:t>Сахарный диабет, n (%)</w:t>
            </w:r>
          </w:p>
        </w:tc>
        <w:tc>
          <w:tcPr>
            <w:tcW w:w="1559" w:type="dxa"/>
          </w:tcPr>
          <w:p w14:paraId="22C18703" w14:textId="77777777" w:rsidR="00E51DB3" w:rsidRPr="002178BD" w:rsidRDefault="00E51DB3" w:rsidP="008B03A3">
            <w:pPr>
              <w:jc w:val="center"/>
            </w:pPr>
            <w:r w:rsidRPr="002178BD">
              <w:t>25 (12)</w:t>
            </w:r>
          </w:p>
        </w:tc>
        <w:tc>
          <w:tcPr>
            <w:tcW w:w="1418" w:type="dxa"/>
          </w:tcPr>
          <w:p w14:paraId="75653C81" w14:textId="77777777" w:rsidR="00E51DB3" w:rsidRPr="002178BD" w:rsidRDefault="00E51DB3" w:rsidP="008B03A3">
            <w:pPr>
              <w:jc w:val="both"/>
            </w:pPr>
            <w:r w:rsidRPr="002178BD">
              <w:t>14 (13,0)</w:t>
            </w:r>
          </w:p>
        </w:tc>
        <w:tc>
          <w:tcPr>
            <w:tcW w:w="1417" w:type="dxa"/>
          </w:tcPr>
          <w:p w14:paraId="47CF0677" w14:textId="77777777" w:rsidR="00E51DB3" w:rsidRPr="002178BD" w:rsidRDefault="00E51DB3" w:rsidP="008B03A3">
            <w:pPr>
              <w:jc w:val="both"/>
            </w:pPr>
            <w:r w:rsidRPr="002178BD">
              <w:t>15 (14,8)</w:t>
            </w:r>
          </w:p>
        </w:tc>
        <w:tc>
          <w:tcPr>
            <w:tcW w:w="2133" w:type="dxa"/>
          </w:tcPr>
          <w:p w14:paraId="37E93909" w14:textId="1700A84A" w:rsidR="00E51DB3" w:rsidRPr="002178BD" w:rsidRDefault="009960A9" w:rsidP="008B03A3">
            <w:pPr>
              <w:jc w:val="both"/>
            </w:pPr>
            <w:r w:rsidRPr="002178BD">
              <w:t>р</w:t>
            </w:r>
            <w:r w:rsidR="00E51DB3" w:rsidRPr="002178BD">
              <w:t>=0,713</w:t>
            </w:r>
            <w:r w:rsidR="000D5224" w:rsidRPr="002178BD">
              <w:t xml:space="preserve">, </w:t>
            </w:r>
            <w:r w:rsidR="00E51DB3" w:rsidRPr="002178BD">
              <w:t>χ</w:t>
            </w:r>
            <w:r w:rsidR="00E51DB3" w:rsidRPr="002178BD">
              <w:rPr>
                <w:vertAlign w:val="superscript"/>
              </w:rPr>
              <w:t>2</w:t>
            </w:r>
            <w:r w:rsidR="00E51DB3" w:rsidRPr="002178BD">
              <w:t>=0,135, df=1,</w:t>
            </w:r>
          </w:p>
          <w:p w14:paraId="28573C54" w14:textId="30FF389C" w:rsidR="00E51DB3" w:rsidRPr="002178BD" w:rsidRDefault="00E51DB3" w:rsidP="000D5224">
            <w:pPr>
              <w:jc w:val="both"/>
            </w:pPr>
            <w:r w:rsidRPr="002178BD">
              <w:t>ОШ=0,691</w:t>
            </w:r>
            <w:r w:rsidR="000D5224" w:rsidRPr="002178BD">
              <w:t xml:space="preserve"> </w:t>
            </w:r>
            <w:r w:rsidRPr="002178BD">
              <w:t>(0,231-2,065)</w:t>
            </w:r>
          </w:p>
        </w:tc>
      </w:tr>
      <w:tr w:rsidR="000D5224" w:rsidRPr="002178BD" w14:paraId="10C31B3C" w14:textId="77777777" w:rsidTr="000B08AB">
        <w:tc>
          <w:tcPr>
            <w:tcW w:w="2950" w:type="dxa"/>
          </w:tcPr>
          <w:p w14:paraId="0C923C7C" w14:textId="77777777" w:rsidR="00E51DB3" w:rsidRPr="002178BD" w:rsidRDefault="00E51DB3" w:rsidP="008B03A3">
            <w:pPr>
              <w:jc w:val="both"/>
            </w:pPr>
            <w:r w:rsidRPr="002178BD">
              <w:t>Инсульт/ТИА, n (%)</w:t>
            </w:r>
          </w:p>
        </w:tc>
        <w:tc>
          <w:tcPr>
            <w:tcW w:w="1559" w:type="dxa"/>
          </w:tcPr>
          <w:p w14:paraId="612705D6" w14:textId="77777777" w:rsidR="00E51DB3" w:rsidRPr="002178BD" w:rsidRDefault="00E51DB3" w:rsidP="008B03A3">
            <w:pPr>
              <w:tabs>
                <w:tab w:val="left" w:pos="634"/>
              </w:tabs>
              <w:jc w:val="center"/>
            </w:pPr>
            <w:r w:rsidRPr="002178BD">
              <w:t>14 (6,7)</w:t>
            </w:r>
          </w:p>
        </w:tc>
        <w:tc>
          <w:tcPr>
            <w:tcW w:w="1418" w:type="dxa"/>
          </w:tcPr>
          <w:p w14:paraId="3117C3B3" w14:textId="77777777" w:rsidR="00E51DB3" w:rsidRPr="002178BD" w:rsidRDefault="00E51DB3" w:rsidP="008B03A3">
            <w:pPr>
              <w:jc w:val="both"/>
            </w:pPr>
            <w:r w:rsidRPr="002178BD">
              <w:t>6 (5,6)</w:t>
            </w:r>
          </w:p>
        </w:tc>
        <w:tc>
          <w:tcPr>
            <w:tcW w:w="1417" w:type="dxa"/>
          </w:tcPr>
          <w:p w14:paraId="77BB8583" w14:textId="77777777" w:rsidR="00E51DB3" w:rsidRPr="002178BD" w:rsidRDefault="00E51DB3" w:rsidP="008B03A3">
            <w:pPr>
              <w:jc w:val="both"/>
            </w:pPr>
            <w:r w:rsidRPr="002178BD">
              <w:t>8 (7,9)</w:t>
            </w:r>
          </w:p>
        </w:tc>
        <w:tc>
          <w:tcPr>
            <w:tcW w:w="2133" w:type="dxa"/>
          </w:tcPr>
          <w:p w14:paraId="1F0EAB01" w14:textId="609FAA10" w:rsidR="00E51DB3" w:rsidRPr="002178BD" w:rsidRDefault="009960A9" w:rsidP="000D5224">
            <w:pPr>
              <w:jc w:val="both"/>
            </w:pPr>
            <w:r w:rsidRPr="002178BD">
              <w:t>р</w:t>
            </w:r>
            <w:r w:rsidR="00E51DB3" w:rsidRPr="002178BD">
              <w:t>=0,506</w:t>
            </w:r>
            <w:r w:rsidR="000D5224" w:rsidRPr="002178BD">
              <w:t xml:space="preserve">, </w:t>
            </w:r>
            <w:r w:rsidR="00E51DB3" w:rsidRPr="002178BD">
              <w:t>χ</w:t>
            </w:r>
            <w:r w:rsidR="00E51DB3" w:rsidRPr="002178BD">
              <w:rPr>
                <w:vertAlign w:val="superscript"/>
              </w:rPr>
              <w:t>2</w:t>
            </w:r>
            <w:r w:rsidR="00E51DB3" w:rsidRPr="002178BD">
              <w:t>=0,443, df=1,</w:t>
            </w:r>
            <w:r w:rsidR="000D5224" w:rsidRPr="002178BD">
              <w:t xml:space="preserve"> </w:t>
            </w:r>
            <w:r w:rsidR="00E51DB3" w:rsidRPr="002178BD">
              <w:t>ОШ=0,863</w:t>
            </w:r>
            <w:r w:rsidR="000D5224" w:rsidRPr="002178BD">
              <w:t xml:space="preserve"> </w:t>
            </w:r>
            <w:r w:rsidR="00E51DB3" w:rsidRPr="002178BD">
              <w:t>(0,394-1,893)</w:t>
            </w:r>
          </w:p>
        </w:tc>
      </w:tr>
      <w:tr w:rsidR="00E51DB3" w:rsidRPr="002178BD" w14:paraId="04498480" w14:textId="77777777" w:rsidTr="008B03A3">
        <w:tc>
          <w:tcPr>
            <w:tcW w:w="9477" w:type="dxa"/>
            <w:gridSpan w:val="5"/>
          </w:tcPr>
          <w:p w14:paraId="27F8866B" w14:textId="77777777" w:rsidR="00E51DB3" w:rsidRPr="002178BD" w:rsidRDefault="00E51DB3" w:rsidP="008B03A3">
            <w:pPr>
              <w:jc w:val="center"/>
              <w:rPr>
                <w:i/>
              </w:rPr>
            </w:pPr>
            <w:r w:rsidRPr="002178BD">
              <w:rPr>
                <w:i/>
              </w:rPr>
              <w:t>Перенесенные кардиохирургические операции:</w:t>
            </w:r>
          </w:p>
        </w:tc>
      </w:tr>
      <w:tr w:rsidR="000D5224" w:rsidRPr="002178BD" w14:paraId="23C5D87D" w14:textId="77777777" w:rsidTr="000B08AB">
        <w:trPr>
          <w:trHeight w:val="327"/>
        </w:trPr>
        <w:tc>
          <w:tcPr>
            <w:tcW w:w="2950" w:type="dxa"/>
          </w:tcPr>
          <w:p w14:paraId="136CDCDF" w14:textId="77777777" w:rsidR="00E51DB3" w:rsidRPr="002178BD" w:rsidRDefault="00E51DB3" w:rsidP="008B03A3">
            <w:pPr>
              <w:jc w:val="both"/>
            </w:pPr>
            <w:r w:rsidRPr="002178BD">
              <w:t>АКШ, n (%)</w:t>
            </w:r>
          </w:p>
        </w:tc>
        <w:tc>
          <w:tcPr>
            <w:tcW w:w="1559" w:type="dxa"/>
          </w:tcPr>
          <w:p w14:paraId="52621D98" w14:textId="77777777" w:rsidR="00E51DB3" w:rsidRPr="002178BD" w:rsidRDefault="00E51DB3" w:rsidP="008B03A3">
            <w:pPr>
              <w:tabs>
                <w:tab w:val="center" w:pos="813"/>
              </w:tabs>
              <w:jc w:val="center"/>
            </w:pPr>
            <w:r w:rsidRPr="002178BD">
              <w:t>48 (23)</w:t>
            </w:r>
          </w:p>
        </w:tc>
        <w:tc>
          <w:tcPr>
            <w:tcW w:w="1418" w:type="dxa"/>
          </w:tcPr>
          <w:p w14:paraId="19162E1B" w14:textId="77777777" w:rsidR="00E51DB3" w:rsidRPr="002178BD" w:rsidRDefault="00E51DB3" w:rsidP="008B03A3">
            <w:pPr>
              <w:tabs>
                <w:tab w:val="center" w:pos="813"/>
              </w:tabs>
              <w:jc w:val="both"/>
            </w:pPr>
            <w:r w:rsidRPr="002178BD">
              <w:t>21(19,6)</w:t>
            </w:r>
          </w:p>
        </w:tc>
        <w:tc>
          <w:tcPr>
            <w:tcW w:w="1417" w:type="dxa"/>
          </w:tcPr>
          <w:p w14:paraId="02F38C24" w14:textId="77777777" w:rsidR="00E51DB3" w:rsidRPr="002178BD" w:rsidRDefault="00E51DB3" w:rsidP="008B03A3">
            <w:pPr>
              <w:tabs>
                <w:tab w:val="center" w:pos="813"/>
              </w:tabs>
              <w:jc w:val="both"/>
            </w:pPr>
            <w:r w:rsidRPr="002178BD">
              <w:t>27 (26,7)</w:t>
            </w:r>
          </w:p>
        </w:tc>
        <w:tc>
          <w:tcPr>
            <w:tcW w:w="2133" w:type="dxa"/>
            <w:shd w:val="clear" w:color="auto" w:fill="auto"/>
          </w:tcPr>
          <w:p w14:paraId="34EDB0D9" w14:textId="49FEB1C6" w:rsidR="00E51DB3" w:rsidRPr="002178BD" w:rsidRDefault="009960A9" w:rsidP="008B03A3">
            <w:pPr>
              <w:jc w:val="both"/>
            </w:pPr>
            <w:r w:rsidRPr="002178BD">
              <w:t>р</w:t>
            </w:r>
            <w:r w:rsidR="00E51DB3" w:rsidRPr="002178BD">
              <w:t>=0,225</w:t>
            </w:r>
            <w:r w:rsidR="000D5224" w:rsidRPr="002178BD">
              <w:t xml:space="preserve">, </w:t>
            </w:r>
            <w:r w:rsidR="00E51DB3" w:rsidRPr="002178BD">
              <w:t>χ</w:t>
            </w:r>
            <w:r w:rsidR="00E51DB3" w:rsidRPr="002178BD">
              <w:rPr>
                <w:vertAlign w:val="superscript"/>
              </w:rPr>
              <w:t>2</w:t>
            </w:r>
            <w:r w:rsidR="00E51DB3" w:rsidRPr="002178BD">
              <w:t>=1,478, df=1,</w:t>
            </w:r>
          </w:p>
          <w:p w14:paraId="0BFA7E24" w14:textId="023F18AF" w:rsidR="00E51DB3" w:rsidRPr="002178BD" w:rsidRDefault="00E51DB3" w:rsidP="000D5224">
            <w:pPr>
              <w:jc w:val="both"/>
            </w:pPr>
            <w:r w:rsidRPr="002178BD">
              <w:t>ОШ=0,669</w:t>
            </w:r>
            <w:r w:rsidR="000D5224" w:rsidRPr="002178BD">
              <w:t xml:space="preserve"> </w:t>
            </w:r>
            <w:r w:rsidRPr="002178BD">
              <w:t>(0,350-1,281)</w:t>
            </w:r>
          </w:p>
        </w:tc>
      </w:tr>
      <w:tr w:rsidR="000D5224" w:rsidRPr="002178BD" w14:paraId="2A54E069" w14:textId="77777777" w:rsidTr="000B08AB">
        <w:tc>
          <w:tcPr>
            <w:tcW w:w="2950" w:type="dxa"/>
          </w:tcPr>
          <w:p w14:paraId="780EE9BB" w14:textId="77777777" w:rsidR="00E51DB3" w:rsidRPr="002178BD" w:rsidRDefault="00E51DB3" w:rsidP="008B03A3">
            <w:pPr>
              <w:jc w:val="both"/>
            </w:pPr>
            <w:r w:rsidRPr="002178BD">
              <w:t>ВПС/оперирован, n (%)</w:t>
            </w:r>
          </w:p>
        </w:tc>
        <w:tc>
          <w:tcPr>
            <w:tcW w:w="1559" w:type="dxa"/>
          </w:tcPr>
          <w:p w14:paraId="6F299F38" w14:textId="77777777" w:rsidR="00E51DB3" w:rsidRPr="002178BD" w:rsidRDefault="00E51DB3" w:rsidP="008B03A3">
            <w:pPr>
              <w:jc w:val="center"/>
            </w:pPr>
            <w:r w:rsidRPr="002178BD">
              <w:t>25 (12)</w:t>
            </w:r>
          </w:p>
        </w:tc>
        <w:tc>
          <w:tcPr>
            <w:tcW w:w="1418" w:type="dxa"/>
          </w:tcPr>
          <w:p w14:paraId="2ACE23F3" w14:textId="77777777" w:rsidR="00E51DB3" w:rsidRPr="002178BD" w:rsidRDefault="00E51DB3" w:rsidP="008B03A3">
            <w:pPr>
              <w:jc w:val="both"/>
            </w:pPr>
            <w:r w:rsidRPr="002178BD">
              <w:t>10 (9,3)</w:t>
            </w:r>
          </w:p>
        </w:tc>
        <w:tc>
          <w:tcPr>
            <w:tcW w:w="1417" w:type="dxa"/>
          </w:tcPr>
          <w:p w14:paraId="4145FDD0" w14:textId="77777777" w:rsidR="00E51DB3" w:rsidRPr="002178BD" w:rsidRDefault="00E51DB3" w:rsidP="008B03A3">
            <w:pPr>
              <w:jc w:val="both"/>
            </w:pPr>
            <w:r w:rsidRPr="002178BD">
              <w:t>15 (14,9)</w:t>
            </w:r>
          </w:p>
        </w:tc>
        <w:tc>
          <w:tcPr>
            <w:tcW w:w="2133" w:type="dxa"/>
            <w:shd w:val="clear" w:color="auto" w:fill="auto"/>
          </w:tcPr>
          <w:p w14:paraId="3374C17E" w14:textId="7C92E39F" w:rsidR="00E51DB3" w:rsidRPr="002178BD" w:rsidRDefault="009960A9" w:rsidP="008B03A3">
            <w:pPr>
              <w:jc w:val="both"/>
            </w:pPr>
            <w:r w:rsidRPr="002178BD">
              <w:t>р</w:t>
            </w:r>
            <w:r w:rsidR="00E51DB3" w:rsidRPr="002178BD">
              <w:t>=0,223</w:t>
            </w:r>
            <w:r w:rsidR="000D5224" w:rsidRPr="002178BD">
              <w:t xml:space="preserve">, </w:t>
            </w:r>
            <w:r w:rsidR="00E51DB3" w:rsidRPr="002178BD">
              <w:t>χ</w:t>
            </w:r>
            <w:r w:rsidR="00E51DB3" w:rsidRPr="002178BD">
              <w:rPr>
                <w:vertAlign w:val="superscript"/>
              </w:rPr>
              <w:t>2</w:t>
            </w:r>
            <w:r w:rsidR="00E51DB3" w:rsidRPr="002178BD">
              <w:t>=1,489, df=1,</w:t>
            </w:r>
          </w:p>
          <w:p w14:paraId="43DDAD79" w14:textId="63BA6610" w:rsidR="00E51DB3" w:rsidRPr="002178BD" w:rsidRDefault="00E51DB3" w:rsidP="000D5224">
            <w:pPr>
              <w:jc w:val="both"/>
            </w:pPr>
            <w:r w:rsidRPr="002178BD">
              <w:t>ОШ=0,591</w:t>
            </w:r>
            <w:r w:rsidR="000D5224" w:rsidRPr="002178BD">
              <w:t xml:space="preserve"> </w:t>
            </w:r>
            <w:r w:rsidRPr="002178BD">
              <w:t>(0,252-1,385)</w:t>
            </w:r>
          </w:p>
        </w:tc>
      </w:tr>
      <w:tr w:rsidR="002178BD" w:rsidRPr="002178BD" w14:paraId="1B087A2E" w14:textId="77777777" w:rsidTr="002178BD">
        <w:trPr>
          <w:trHeight w:val="1114"/>
        </w:trPr>
        <w:tc>
          <w:tcPr>
            <w:tcW w:w="2950" w:type="dxa"/>
          </w:tcPr>
          <w:p w14:paraId="1531F3BD" w14:textId="77777777" w:rsidR="002178BD" w:rsidRPr="002178BD" w:rsidRDefault="002178BD" w:rsidP="008B03A3">
            <w:pPr>
              <w:jc w:val="both"/>
            </w:pPr>
            <w:r w:rsidRPr="002178BD">
              <w:t>ППС/оперирован, n (%)</w:t>
            </w:r>
          </w:p>
        </w:tc>
        <w:tc>
          <w:tcPr>
            <w:tcW w:w="1559" w:type="dxa"/>
          </w:tcPr>
          <w:p w14:paraId="38605A19" w14:textId="77777777" w:rsidR="002178BD" w:rsidRPr="002178BD" w:rsidRDefault="002178BD" w:rsidP="008B03A3">
            <w:pPr>
              <w:jc w:val="center"/>
            </w:pPr>
            <w:r w:rsidRPr="002178BD">
              <w:t>109 (52,4)</w:t>
            </w:r>
          </w:p>
        </w:tc>
        <w:tc>
          <w:tcPr>
            <w:tcW w:w="1418" w:type="dxa"/>
          </w:tcPr>
          <w:p w14:paraId="636D5303" w14:textId="77777777" w:rsidR="002178BD" w:rsidRPr="002178BD" w:rsidRDefault="002178BD" w:rsidP="008B03A3">
            <w:pPr>
              <w:jc w:val="both"/>
            </w:pPr>
            <w:r w:rsidRPr="002178BD">
              <w:t>63 (58,9)</w:t>
            </w:r>
          </w:p>
        </w:tc>
        <w:tc>
          <w:tcPr>
            <w:tcW w:w="1417" w:type="dxa"/>
          </w:tcPr>
          <w:p w14:paraId="74168370" w14:textId="77777777" w:rsidR="002178BD" w:rsidRPr="002178BD" w:rsidRDefault="002178BD" w:rsidP="008B03A3">
            <w:pPr>
              <w:jc w:val="both"/>
            </w:pPr>
            <w:r w:rsidRPr="002178BD">
              <w:t>46 (45,5)</w:t>
            </w:r>
          </w:p>
        </w:tc>
        <w:tc>
          <w:tcPr>
            <w:tcW w:w="2133" w:type="dxa"/>
            <w:shd w:val="clear" w:color="auto" w:fill="auto"/>
          </w:tcPr>
          <w:p w14:paraId="4B38FAEC" w14:textId="77777777" w:rsidR="002178BD" w:rsidRPr="002178BD" w:rsidRDefault="002178BD" w:rsidP="003B6518">
            <w:pPr>
              <w:jc w:val="both"/>
            </w:pPr>
            <w:r w:rsidRPr="002178BD">
              <w:t>р=0,055, χ</w:t>
            </w:r>
            <w:r w:rsidRPr="002178BD">
              <w:rPr>
                <w:vertAlign w:val="superscript"/>
              </w:rPr>
              <w:t>2</w:t>
            </w:r>
            <w:r w:rsidRPr="002178BD">
              <w:t>=3,704, df=1,</w:t>
            </w:r>
          </w:p>
          <w:p w14:paraId="7E624546" w14:textId="63FF115D" w:rsidR="002178BD" w:rsidRPr="002178BD" w:rsidRDefault="002178BD" w:rsidP="002178BD">
            <w:pPr>
              <w:jc w:val="both"/>
            </w:pPr>
            <w:r w:rsidRPr="002178BD">
              <w:t>ОШ=1,712 (0,988-2,965)</w:t>
            </w:r>
          </w:p>
        </w:tc>
      </w:tr>
      <w:tr w:rsidR="00E51DB3" w:rsidRPr="002178BD" w14:paraId="5CA6F7A8" w14:textId="77777777" w:rsidTr="008B03A3">
        <w:tc>
          <w:tcPr>
            <w:tcW w:w="9477" w:type="dxa"/>
            <w:gridSpan w:val="5"/>
          </w:tcPr>
          <w:p w14:paraId="2F43F1FB" w14:textId="77777777" w:rsidR="00E51DB3" w:rsidRPr="002178BD" w:rsidRDefault="00E51DB3" w:rsidP="008B03A3">
            <w:pPr>
              <w:jc w:val="center"/>
              <w:rPr>
                <w:i/>
              </w:rPr>
            </w:pPr>
            <w:r w:rsidRPr="002178BD">
              <w:rPr>
                <w:i/>
              </w:rPr>
              <w:t>Перенесенные катетерные абляции:</w:t>
            </w:r>
          </w:p>
        </w:tc>
      </w:tr>
      <w:tr w:rsidR="000D5224" w:rsidRPr="002178BD" w14:paraId="488C5412" w14:textId="77777777" w:rsidTr="002178BD">
        <w:tc>
          <w:tcPr>
            <w:tcW w:w="2950" w:type="dxa"/>
            <w:tcBorders>
              <w:bottom w:val="nil"/>
            </w:tcBorders>
          </w:tcPr>
          <w:p w14:paraId="0C77E132" w14:textId="77777777" w:rsidR="00E51DB3" w:rsidRPr="002178BD" w:rsidRDefault="00E51DB3" w:rsidP="008B03A3">
            <w:pPr>
              <w:jc w:val="both"/>
            </w:pPr>
            <w:r w:rsidRPr="002178BD">
              <w:t>Криоизоляция УЛВ, n (%)</w:t>
            </w:r>
          </w:p>
        </w:tc>
        <w:tc>
          <w:tcPr>
            <w:tcW w:w="1559" w:type="dxa"/>
            <w:tcBorders>
              <w:bottom w:val="nil"/>
            </w:tcBorders>
          </w:tcPr>
          <w:p w14:paraId="6E06E39F" w14:textId="77777777" w:rsidR="00E51DB3" w:rsidRPr="002178BD" w:rsidRDefault="00E51DB3" w:rsidP="008B03A3">
            <w:pPr>
              <w:jc w:val="center"/>
            </w:pPr>
            <w:r w:rsidRPr="002178BD">
              <w:t>31 (14,9)</w:t>
            </w:r>
          </w:p>
        </w:tc>
        <w:tc>
          <w:tcPr>
            <w:tcW w:w="1418" w:type="dxa"/>
            <w:tcBorders>
              <w:bottom w:val="nil"/>
            </w:tcBorders>
          </w:tcPr>
          <w:p w14:paraId="19574E43" w14:textId="77777777" w:rsidR="00E51DB3" w:rsidRPr="002178BD" w:rsidRDefault="00E51DB3" w:rsidP="008B03A3">
            <w:pPr>
              <w:jc w:val="both"/>
            </w:pPr>
            <w:r w:rsidRPr="002178BD">
              <w:t>21 (19,6)</w:t>
            </w:r>
          </w:p>
        </w:tc>
        <w:tc>
          <w:tcPr>
            <w:tcW w:w="1417" w:type="dxa"/>
            <w:tcBorders>
              <w:bottom w:val="nil"/>
            </w:tcBorders>
          </w:tcPr>
          <w:p w14:paraId="456231C9" w14:textId="77777777" w:rsidR="00E51DB3" w:rsidRPr="002178BD" w:rsidRDefault="00E51DB3" w:rsidP="008B03A3">
            <w:pPr>
              <w:jc w:val="both"/>
            </w:pPr>
            <w:r w:rsidRPr="002178BD">
              <w:t>10 (9,9)</w:t>
            </w:r>
          </w:p>
        </w:tc>
        <w:tc>
          <w:tcPr>
            <w:tcW w:w="2133" w:type="dxa"/>
            <w:tcBorders>
              <w:bottom w:val="nil"/>
            </w:tcBorders>
          </w:tcPr>
          <w:p w14:paraId="646BDD3C" w14:textId="6D926EBD" w:rsidR="00E51DB3" w:rsidRPr="002178BD" w:rsidRDefault="009960A9" w:rsidP="008B03A3">
            <w:pPr>
              <w:jc w:val="both"/>
            </w:pPr>
            <w:r w:rsidRPr="002178BD">
              <w:t>р</w:t>
            </w:r>
            <w:r w:rsidR="00E51DB3" w:rsidRPr="002178BD">
              <w:t>=0,049</w:t>
            </w:r>
            <w:r w:rsidR="000D5224" w:rsidRPr="002178BD">
              <w:t xml:space="preserve">, </w:t>
            </w:r>
            <w:r w:rsidR="00E51DB3" w:rsidRPr="002178BD">
              <w:t>χ</w:t>
            </w:r>
            <w:r w:rsidR="00E51DB3" w:rsidRPr="002178BD">
              <w:rPr>
                <w:vertAlign w:val="superscript"/>
              </w:rPr>
              <w:t>2</w:t>
            </w:r>
            <w:r w:rsidR="00E51DB3" w:rsidRPr="002178BD">
              <w:t>=3,875, df=1,</w:t>
            </w:r>
          </w:p>
          <w:p w14:paraId="115016EE" w14:textId="464F6DA2" w:rsidR="00E51DB3" w:rsidRPr="002178BD" w:rsidRDefault="00E51DB3" w:rsidP="000D5224">
            <w:pPr>
              <w:jc w:val="both"/>
            </w:pPr>
            <w:r w:rsidRPr="002178BD">
              <w:t>ОШ=2,222</w:t>
            </w:r>
            <w:r w:rsidR="000D5224" w:rsidRPr="002178BD">
              <w:t xml:space="preserve"> </w:t>
            </w:r>
            <w:r w:rsidRPr="002178BD">
              <w:t>(0,990-4,989)</w:t>
            </w:r>
          </w:p>
        </w:tc>
      </w:tr>
      <w:tr w:rsidR="002178BD" w:rsidRPr="002178BD" w14:paraId="6B4DCEF6" w14:textId="77777777" w:rsidTr="002178BD">
        <w:tc>
          <w:tcPr>
            <w:tcW w:w="9477" w:type="dxa"/>
            <w:gridSpan w:val="5"/>
            <w:tcBorders>
              <w:top w:val="nil"/>
              <w:left w:val="nil"/>
              <w:right w:val="nil"/>
            </w:tcBorders>
          </w:tcPr>
          <w:p w14:paraId="43D15D25" w14:textId="4EE7EADF" w:rsidR="002178BD" w:rsidRDefault="002178BD" w:rsidP="002178BD">
            <w:pPr>
              <w:ind w:hanging="94"/>
              <w:jc w:val="both"/>
              <w:rPr>
                <w:sz w:val="28"/>
                <w:szCs w:val="28"/>
              </w:rPr>
            </w:pPr>
            <w:r w:rsidRPr="002178BD">
              <w:rPr>
                <w:sz w:val="28"/>
                <w:szCs w:val="28"/>
              </w:rPr>
              <w:lastRenderedPageBreak/>
              <w:t xml:space="preserve">Продолжение таблицы </w:t>
            </w:r>
            <w:r w:rsidR="007A4C8C">
              <w:rPr>
                <w:sz w:val="28"/>
                <w:szCs w:val="28"/>
              </w:rPr>
              <w:t>4</w:t>
            </w:r>
          </w:p>
          <w:p w14:paraId="2AC539F9" w14:textId="77777777" w:rsidR="002178BD" w:rsidRPr="002178BD" w:rsidRDefault="002178BD" w:rsidP="002178BD">
            <w:pPr>
              <w:ind w:hanging="94"/>
              <w:jc w:val="both"/>
              <w:rPr>
                <w:sz w:val="16"/>
                <w:szCs w:val="16"/>
              </w:rPr>
            </w:pPr>
          </w:p>
        </w:tc>
      </w:tr>
      <w:tr w:rsidR="002178BD" w:rsidRPr="002178BD" w14:paraId="2EABF4FF" w14:textId="77777777" w:rsidTr="002178BD">
        <w:tc>
          <w:tcPr>
            <w:tcW w:w="2950" w:type="dxa"/>
          </w:tcPr>
          <w:p w14:paraId="2309947A" w14:textId="77777777" w:rsidR="002178BD" w:rsidRPr="002178BD" w:rsidRDefault="002178BD" w:rsidP="002178BD">
            <w:pPr>
              <w:jc w:val="center"/>
            </w:pPr>
            <w:r w:rsidRPr="002178BD">
              <w:t>1</w:t>
            </w:r>
          </w:p>
        </w:tc>
        <w:tc>
          <w:tcPr>
            <w:tcW w:w="1559" w:type="dxa"/>
          </w:tcPr>
          <w:p w14:paraId="4191CF62" w14:textId="77777777" w:rsidR="002178BD" w:rsidRPr="002178BD" w:rsidRDefault="002178BD" w:rsidP="002178BD">
            <w:pPr>
              <w:jc w:val="center"/>
            </w:pPr>
            <w:r w:rsidRPr="002178BD">
              <w:t>2</w:t>
            </w:r>
          </w:p>
        </w:tc>
        <w:tc>
          <w:tcPr>
            <w:tcW w:w="1418" w:type="dxa"/>
          </w:tcPr>
          <w:p w14:paraId="11CDABE2" w14:textId="77777777" w:rsidR="002178BD" w:rsidRPr="002178BD" w:rsidRDefault="002178BD" w:rsidP="002178BD">
            <w:pPr>
              <w:jc w:val="center"/>
            </w:pPr>
            <w:r w:rsidRPr="002178BD">
              <w:t>3</w:t>
            </w:r>
          </w:p>
        </w:tc>
        <w:tc>
          <w:tcPr>
            <w:tcW w:w="1417" w:type="dxa"/>
          </w:tcPr>
          <w:p w14:paraId="1A47C94E" w14:textId="77777777" w:rsidR="002178BD" w:rsidRPr="002178BD" w:rsidRDefault="002178BD" w:rsidP="002178BD">
            <w:pPr>
              <w:jc w:val="center"/>
            </w:pPr>
            <w:r w:rsidRPr="002178BD">
              <w:t>4</w:t>
            </w:r>
          </w:p>
        </w:tc>
        <w:tc>
          <w:tcPr>
            <w:tcW w:w="2133" w:type="dxa"/>
            <w:shd w:val="clear" w:color="auto" w:fill="auto"/>
          </w:tcPr>
          <w:p w14:paraId="4F0284C2" w14:textId="77777777" w:rsidR="002178BD" w:rsidRPr="002178BD" w:rsidRDefault="002178BD" w:rsidP="002178BD">
            <w:pPr>
              <w:jc w:val="center"/>
            </w:pPr>
            <w:r w:rsidRPr="002178BD">
              <w:t>5</w:t>
            </w:r>
          </w:p>
        </w:tc>
      </w:tr>
      <w:tr w:rsidR="000D5224" w:rsidRPr="002178BD" w14:paraId="5BCD1DDA" w14:textId="77777777" w:rsidTr="000B08AB">
        <w:tc>
          <w:tcPr>
            <w:tcW w:w="2950" w:type="dxa"/>
          </w:tcPr>
          <w:p w14:paraId="4A820570" w14:textId="77777777" w:rsidR="00E51DB3" w:rsidRPr="002178BD" w:rsidRDefault="00E51DB3" w:rsidP="008B03A3">
            <w:pPr>
              <w:jc w:val="both"/>
            </w:pPr>
            <w:r w:rsidRPr="002178BD">
              <w:t>РЧА изоляция УЛВ, n (%)</w:t>
            </w:r>
          </w:p>
        </w:tc>
        <w:tc>
          <w:tcPr>
            <w:tcW w:w="1559" w:type="dxa"/>
          </w:tcPr>
          <w:p w14:paraId="79177DCA" w14:textId="77777777" w:rsidR="00E51DB3" w:rsidRPr="002178BD" w:rsidRDefault="00E51DB3" w:rsidP="008B03A3">
            <w:pPr>
              <w:jc w:val="center"/>
            </w:pPr>
            <w:r w:rsidRPr="002178BD">
              <w:t>36 (17,3)</w:t>
            </w:r>
          </w:p>
        </w:tc>
        <w:tc>
          <w:tcPr>
            <w:tcW w:w="1418" w:type="dxa"/>
          </w:tcPr>
          <w:p w14:paraId="1541A200" w14:textId="77777777" w:rsidR="00E51DB3" w:rsidRPr="002178BD" w:rsidRDefault="00E51DB3" w:rsidP="008B03A3">
            <w:pPr>
              <w:jc w:val="both"/>
            </w:pPr>
            <w:r w:rsidRPr="002178BD">
              <w:t>17 (15,9)</w:t>
            </w:r>
          </w:p>
        </w:tc>
        <w:tc>
          <w:tcPr>
            <w:tcW w:w="1417" w:type="dxa"/>
          </w:tcPr>
          <w:p w14:paraId="11F097F8" w14:textId="77777777" w:rsidR="00E51DB3" w:rsidRPr="002178BD" w:rsidRDefault="00E51DB3" w:rsidP="008B03A3">
            <w:pPr>
              <w:jc w:val="both"/>
            </w:pPr>
            <w:r w:rsidRPr="002178BD">
              <w:t>19 (18,8)</w:t>
            </w:r>
          </w:p>
        </w:tc>
        <w:tc>
          <w:tcPr>
            <w:tcW w:w="2133" w:type="dxa"/>
          </w:tcPr>
          <w:p w14:paraId="42AE9C5B" w14:textId="4D01A0B2" w:rsidR="00E51DB3" w:rsidRPr="002178BD" w:rsidRDefault="009960A9" w:rsidP="008B03A3">
            <w:pPr>
              <w:jc w:val="both"/>
            </w:pPr>
            <w:r w:rsidRPr="002178BD">
              <w:t>р</w:t>
            </w:r>
            <w:r w:rsidR="00E51DB3" w:rsidRPr="002178BD">
              <w:t>=0,577</w:t>
            </w:r>
            <w:r w:rsidR="000D5224" w:rsidRPr="002178BD">
              <w:t xml:space="preserve">, </w:t>
            </w:r>
            <w:r w:rsidR="00E51DB3" w:rsidRPr="002178BD">
              <w:t>χ</w:t>
            </w:r>
            <w:r w:rsidR="00E51DB3" w:rsidRPr="002178BD">
              <w:rPr>
                <w:vertAlign w:val="superscript"/>
              </w:rPr>
              <w:t>2</w:t>
            </w:r>
            <w:r w:rsidR="00E51DB3" w:rsidRPr="002178BD">
              <w:t>=1,489, df=1,</w:t>
            </w:r>
          </w:p>
          <w:p w14:paraId="0AD9ACF6" w14:textId="5BDDC6E7" w:rsidR="00E51DB3" w:rsidRPr="002178BD" w:rsidRDefault="00E51DB3" w:rsidP="000D5224">
            <w:pPr>
              <w:jc w:val="both"/>
            </w:pPr>
            <w:r w:rsidRPr="002178BD">
              <w:t>ОШ=0,815</w:t>
            </w:r>
            <w:r w:rsidR="000D5224" w:rsidRPr="002178BD">
              <w:t xml:space="preserve"> </w:t>
            </w:r>
            <w:r w:rsidRPr="002178BD">
              <w:t>(0,397-1,674)</w:t>
            </w:r>
          </w:p>
        </w:tc>
      </w:tr>
      <w:tr w:rsidR="000D5224" w:rsidRPr="002178BD" w14:paraId="614DD8CD" w14:textId="77777777" w:rsidTr="000B08AB">
        <w:tc>
          <w:tcPr>
            <w:tcW w:w="2950" w:type="dxa"/>
          </w:tcPr>
          <w:p w14:paraId="66FF0EC8" w14:textId="77777777" w:rsidR="00E51DB3" w:rsidRPr="002178BD" w:rsidRDefault="00E51DB3" w:rsidP="008B03A3">
            <w:pPr>
              <w:jc w:val="both"/>
            </w:pPr>
            <w:r w:rsidRPr="002178BD">
              <w:t>РЧА УЛВ+линии, n (%)</w:t>
            </w:r>
          </w:p>
        </w:tc>
        <w:tc>
          <w:tcPr>
            <w:tcW w:w="1559" w:type="dxa"/>
          </w:tcPr>
          <w:p w14:paraId="61E6FFA5" w14:textId="77777777" w:rsidR="00E51DB3" w:rsidRPr="002178BD" w:rsidRDefault="00E51DB3" w:rsidP="008B03A3">
            <w:pPr>
              <w:jc w:val="center"/>
            </w:pPr>
            <w:r w:rsidRPr="002178BD">
              <w:t>23 (11)</w:t>
            </w:r>
          </w:p>
        </w:tc>
        <w:tc>
          <w:tcPr>
            <w:tcW w:w="1418" w:type="dxa"/>
          </w:tcPr>
          <w:p w14:paraId="75EA59D8" w14:textId="77777777" w:rsidR="00E51DB3" w:rsidRPr="002178BD" w:rsidRDefault="00E51DB3" w:rsidP="008B03A3">
            <w:pPr>
              <w:jc w:val="both"/>
            </w:pPr>
            <w:r w:rsidRPr="002178BD">
              <w:t>15 (14,0)</w:t>
            </w:r>
          </w:p>
        </w:tc>
        <w:tc>
          <w:tcPr>
            <w:tcW w:w="1417" w:type="dxa"/>
          </w:tcPr>
          <w:p w14:paraId="3A85ABCE" w14:textId="77777777" w:rsidR="00E51DB3" w:rsidRPr="002178BD" w:rsidRDefault="00E51DB3" w:rsidP="008B03A3">
            <w:pPr>
              <w:jc w:val="both"/>
            </w:pPr>
            <w:r w:rsidRPr="002178BD">
              <w:t>8 (7,9)</w:t>
            </w:r>
          </w:p>
        </w:tc>
        <w:tc>
          <w:tcPr>
            <w:tcW w:w="2133" w:type="dxa"/>
          </w:tcPr>
          <w:p w14:paraId="2CECEC25" w14:textId="5EC6A00B" w:rsidR="00E51DB3" w:rsidRPr="002178BD" w:rsidRDefault="009960A9" w:rsidP="008B03A3">
            <w:pPr>
              <w:jc w:val="both"/>
            </w:pPr>
            <w:r w:rsidRPr="002178BD">
              <w:t>р</w:t>
            </w:r>
            <w:r w:rsidR="00E51DB3" w:rsidRPr="002178BD">
              <w:t>=0,162</w:t>
            </w:r>
            <w:r w:rsidR="000D5224" w:rsidRPr="002178BD">
              <w:t xml:space="preserve">, </w:t>
            </w:r>
            <w:r w:rsidR="00E51DB3" w:rsidRPr="002178BD">
              <w:t>χ</w:t>
            </w:r>
            <w:r w:rsidR="00E51DB3" w:rsidRPr="002178BD">
              <w:rPr>
                <w:vertAlign w:val="superscript"/>
              </w:rPr>
              <w:t>2</w:t>
            </w:r>
            <w:r w:rsidR="00E51DB3" w:rsidRPr="002178BD">
              <w:t>=1,964, df=1,</w:t>
            </w:r>
          </w:p>
          <w:p w14:paraId="6CE67CC7" w14:textId="02ABBDDC" w:rsidR="00E51DB3" w:rsidRPr="002178BD" w:rsidRDefault="00E51DB3" w:rsidP="000D5224">
            <w:pPr>
              <w:jc w:val="both"/>
            </w:pPr>
            <w:r w:rsidRPr="002178BD">
              <w:t>ОШ=1,895</w:t>
            </w:r>
            <w:r w:rsidR="000D5224" w:rsidRPr="002178BD">
              <w:t xml:space="preserve"> </w:t>
            </w:r>
            <w:r w:rsidRPr="002178BD">
              <w:t>(0,767-4,686)</w:t>
            </w:r>
          </w:p>
        </w:tc>
      </w:tr>
      <w:tr w:rsidR="000D5224" w:rsidRPr="002178BD" w14:paraId="39DE2640" w14:textId="77777777" w:rsidTr="002178BD">
        <w:trPr>
          <w:trHeight w:val="324"/>
        </w:trPr>
        <w:tc>
          <w:tcPr>
            <w:tcW w:w="2950" w:type="dxa"/>
          </w:tcPr>
          <w:p w14:paraId="028309B7" w14:textId="77777777" w:rsidR="00E51DB3" w:rsidRPr="002178BD" w:rsidRDefault="00E51DB3" w:rsidP="008B03A3">
            <w:pPr>
              <w:jc w:val="both"/>
              <w:rPr>
                <w:lang w:val="en-US"/>
              </w:rPr>
            </w:pPr>
            <w:r w:rsidRPr="002178BD">
              <w:rPr>
                <w:lang w:val="en-US"/>
              </w:rPr>
              <w:t>HAS-BLED, Me (Q1; Q3)</w:t>
            </w:r>
          </w:p>
        </w:tc>
        <w:tc>
          <w:tcPr>
            <w:tcW w:w="1559" w:type="dxa"/>
          </w:tcPr>
          <w:p w14:paraId="781871C4" w14:textId="77777777" w:rsidR="00E51DB3" w:rsidRPr="002178BD" w:rsidRDefault="00E51DB3" w:rsidP="008B03A3">
            <w:pPr>
              <w:jc w:val="center"/>
            </w:pPr>
            <w:r w:rsidRPr="002178BD">
              <w:t>1 (1;2)</w:t>
            </w:r>
          </w:p>
        </w:tc>
        <w:tc>
          <w:tcPr>
            <w:tcW w:w="1418" w:type="dxa"/>
          </w:tcPr>
          <w:p w14:paraId="5CD16690" w14:textId="77777777" w:rsidR="00E51DB3" w:rsidRPr="002178BD" w:rsidRDefault="00E51DB3" w:rsidP="008B03A3">
            <w:pPr>
              <w:jc w:val="both"/>
            </w:pPr>
            <w:r w:rsidRPr="002178BD">
              <w:t>2,2 (2;3)</w:t>
            </w:r>
          </w:p>
        </w:tc>
        <w:tc>
          <w:tcPr>
            <w:tcW w:w="1417" w:type="dxa"/>
          </w:tcPr>
          <w:p w14:paraId="6858848B" w14:textId="77777777" w:rsidR="00E51DB3" w:rsidRPr="002178BD" w:rsidRDefault="00E51DB3" w:rsidP="008B03A3">
            <w:pPr>
              <w:jc w:val="both"/>
            </w:pPr>
            <w:r w:rsidRPr="002178BD">
              <w:t>2 (1;3)</w:t>
            </w:r>
          </w:p>
        </w:tc>
        <w:tc>
          <w:tcPr>
            <w:tcW w:w="2133" w:type="dxa"/>
          </w:tcPr>
          <w:p w14:paraId="26E1A75B" w14:textId="07866214" w:rsidR="00E51DB3" w:rsidRPr="002178BD" w:rsidRDefault="009960A9" w:rsidP="008B03A3">
            <w:pPr>
              <w:jc w:val="both"/>
            </w:pPr>
            <w:r w:rsidRPr="002178BD">
              <w:t>р</w:t>
            </w:r>
            <w:r w:rsidR="00E51DB3" w:rsidRPr="002178BD">
              <w:t>=0,770</w:t>
            </w:r>
          </w:p>
        </w:tc>
      </w:tr>
      <w:tr w:rsidR="000D5224" w:rsidRPr="002178BD" w14:paraId="41A54A4F" w14:textId="77777777" w:rsidTr="000B08AB">
        <w:tc>
          <w:tcPr>
            <w:tcW w:w="2950" w:type="dxa"/>
          </w:tcPr>
          <w:p w14:paraId="1A6E3713" w14:textId="77777777" w:rsidR="00E51DB3" w:rsidRPr="002178BD" w:rsidRDefault="00E51DB3" w:rsidP="002178BD">
            <w:pPr>
              <w:ind w:left="-66" w:right="-56"/>
              <w:jc w:val="both"/>
              <w:rPr>
                <w:spacing w:val="-4"/>
              </w:rPr>
            </w:pPr>
            <w:r w:rsidRPr="002178BD">
              <w:rPr>
                <w:spacing w:val="-4"/>
              </w:rPr>
              <w:t>CHA</w:t>
            </w:r>
            <w:r w:rsidRPr="002178BD">
              <w:rPr>
                <w:spacing w:val="-4"/>
                <w:vertAlign w:val="subscript"/>
              </w:rPr>
              <w:t>2</w:t>
            </w:r>
            <w:r w:rsidRPr="002178BD">
              <w:rPr>
                <w:spacing w:val="-4"/>
              </w:rPr>
              <w:t>DS</w:t>
            </w:r>
            <w:r w:rsidRPr="002178BD">
              <w:rPr>
                <w:spacing w:val="-4"/>
                <w:vertAlign w:val="subscript"/>
              </w:rPr>
              <w:t>2</w:t>
            </w:r>
            <w:r w:rsidRPr="002178BD">
              <w:rPr>
                <w:spacing w:val="-4"/>
              </w:rPr>
              <w:t>VASc, Me (Q1; Q3)</w:t>
            </w:r>
          </w:p>
        </w:tc>
        <w:tc>
          <w:tcPr>
            <w:tcW w:w="1559" w:type="dxa"/>
          </w:tcPr>
          <w:p w14:paraId="114394DE" w14:textId="77777777" w:rsidR="00E51DB3" w:rsidRPr="002178BD" w:rsidRDefault="00E51DB3" w:rsidP="008B03A3">
            <w:pPr>
              <w:jc w:val="center"/>
            </w:pPr>
            <w:r w:rsidRPr="002178BD">
              <w:t>1 (0;1)</w:t>
            </w:r>
          </w:p>
        </w:tc>
        <w:tc>
          <w:tcPr>
            <w:tcW w:w="1418" w:type="dxa"/>
          </w:tcPr>
          <w:p w14:paraId="68B2CEA1" w14:textId="77777777" w:rsidR="00E51DB3" w:rsidRPr="002178BD" w:rsidRDefault="00E51DB3" w:rsidP="008B03A3">
            <w:pPr>
              <w:jc w:val="both"/>
            </w:pPr>
            <w:r w:rsidRPr="002178BD">
              <w:t>1,0 (0;1)</w:t>
            </w:r>
          </w:p>
        </w:tc>
        <w:tc>
          <w:tcPr>
            <w:tcW w:w="1417" w:type="dxa"/>
          </w:tcPr>
          <w:p w14:paraId="2EADE95B" w14:textId="77777777" w:rsidR="00E51DB3" w:rsidRPr="002178BD" w:rsidRDefault="00E51DB3" w:rsidP="008B03A3">
            <w:pPr>
              <w:jc w:val="both"/>
            </w:pPr>
            <w:r w:rsidRPr="002178BD">
              <w:t>1,0 (1;2)</w:t>
            </w:r>
          </w:p>
        </w:tc>
        <w:tc>
          <w:tcPr>
            <w:tcW w:w="2133" w:type="dxa"/>
          </w:tcPr>
          <w:p w14:paraId="60DE0CFE" w14:textId="000393C3" w:rsidR="00E51DB3" w:rsidRPr="002178BD" w:rsidRDefault="009960A9" w:rsidP="008B03A3">
            <w:pPr>
              <w:jc w:val="both"/>
            </w:pPr>
            <w:r w:rsidRPr="002178BD">
              <w:t>р</w:t>
            </w:r>
            <w:r w:rsidR="00E51DB3" w:rsidRPr="002178BD">
              <w:t>=0,791</w:t>
            </w:r>
          </w:p>
        </w:tc>
      </w:tr>
      <w:tr w:rsidR="000D5224" w:rsidRPr="002178BD" w14:paraId="3E9B439D" w14:textId="77777777" w:rsidTr="000B08AB">
        <w:tc>
          <w:tcPr>
            <w:tcW w:w="2950" w:type="dxa"/>
          </w:tcPr>
          <w:p w14:paraId="7D2090F6" w14:textId="77777777" w:rsidR="00E51DB3" w:rsidRPr="002178BD" w:rsidRDefault="00E51DB3" w:rsidP="008B03A3">
            <w:pPr>
              <w:jc w:val="both"/>
            </w:pPr>
            <w:r w:rsidRPr="002178BD">
              <w:t>Легочная гипертензия, n (%)</w:t>
            </w:r>
          </w:p>
        </w:tc>
        <w:tc>
          <w:tcPr>
            <w:tcW w:w="1559" w:type="dxa"/>
          </w:tcPr>
          <w:p w14:paraId="65662C85" w14:textId="77777777" w:rsidR="00E51DB3" w:rsidRPr="002178BD" w:rsidRDefault="00E51DB3" w:rsidP="008B03A3">
            <w:pPr>
              <w:jc w:val="center"/>
            </w:pPr>
            <w:r w:rsidRPr="002178BD">
              <w:t>102 (49)</w:t>
            </w:r>
          </w:p>
        </w:tc>
        <w:tc>
          <w:tcPr>
            <w:tcW w:w="1418" w:type="dxa"/>
          </w:tcPr>
          <w:p w14:paraId="1BC6CD99" w14:textId="77777777" w:rsidR="00E51DB3" w:rsidRPr="002178BD" w:rsidRDefault="00E51DB3" w:rsidP="008B03A3">
            <w:pPr>
              <w:jc w:val="both"/>
            </w:pPr>
            <w:r w:rsidRPr="002178BD">
              <w:t>53 (49,5)</w:t>
            </w:r>
          </w:p>
        </w:tc>
        <w:tc>
          <w:tcPr>
            <w:tcW w:w="1417" w:type="dxa"/>
          </w:tcPr>
          <w:p w14:paraId="34CA33E9" w14:textId="77777777" w:rsidR="00E51DB3" w:rsidRPr="002178BD" w:rsidRDefault="00E51DB3" w:rsidP="008B03A3">
            <w:pPr>
              <w:jc w:val="both"/>
            </w:pPr>
            <w:r w:rsidRPr="002178BD">
              <w:t>49 (48,5)</w:t>
            </w:r>
          </w:p>
        </w:tc>
        <w:tc>
          <w:tcPr>
            <w:tcW w:w="2133" w:type="dxa"/>
          </w:tcPr>
          <w:p w14:paraId="56D5C9EE" w14:textId="04C286D6" w:rsidR="00E51DB3" w:rsidRPr="002178BD" w:rsidRDefault="009960A9" w:rsidP="008B03A3">
            <w:pPr>
              <w:jc w:val="both"/>
            </w:pPr>
            <w:r w:rsidRPr="002178BD">
              <w:t>р</w:t>
            </w:r>
            <w:r w:rsidR="00E51DB3" w:rsidRPr="002178BD">
              <w:t>=0,884</w:t>
            </w:r>
            <w:r w:rsidR="000D5224" w:rsidRPr="002178BD">
              <w:t xml:space="preserve">, </w:t>
            </w:r>
            <w:r w:rsidR="00E51DB3" w:rsidRPr="002178BD">
              <w:t>χ</w:t>
            </w:r>
            <w:r w:rsidR="00E51DB3" w:rsidRPr="002178BD">
              <w:rPr>
                <w:vertAlign w:val="superscript"/>
              </w:rPr>
              <w:t>2</w:t>
            </w:r>
            <w:r w:rsidR="00E51DB3" w:rsidRPr="002178BD">
              <w:t>=0,022, df=1,</w:t>
            </w:r>
          </w:p>
          <w:p w14:paraId="29F1DC40" w14:textId="2C10D3DE" w:rsidR="00E51DB3" w:rsidRPr="002178BD" w:rsidRDefault="00E51DB3" w:rsidP="000D5224">
            <w:pPr>
              <w:jc w:val="both"/>
            </w:pPr>
            <w:r w:rsidRPr="002178BD">
              <w:t>ОШ=1,042</w:t>
            </w:r>
            <w:r w:rsidR="000D5224" w:rsidRPr="002178BD">
              <w:t xml:space="preserve"> </w:t>
            </w:r>
            <w:r w:rsidRPr="002178BD">
              <w:t>(0,605-1,794)</w:t>
            </w:r>
          </w:p>
        </w:tc>
      </w:tr>
      <w:tr w:rsidR="000D5224" w:rsidRPr="002178BD" w14:paraId="4F91DF57" w14:textId="77777777" w:rsidTr="002178BD">
        <w:trPr>
          <w:trHeight w:val="485"/>
        </w:trPr>
        <w:tc>
          <w:tcPr>
            <w:tcW w:w="2950" w:type="dxa"/>
          </w:tcPr>
          <w:p w14:paraId="657DB8FF" w14:textId="77777777" w:rsidR="00E51DB3" w:rsidRPr="002178BD" w:rsidRDefault="00E51DB3" w:rsidP="008B03A3">
            <w:pPr>
              <w:jc w:val="both"/>
            </w:pPr>
            <w:r w:rsidRPr="002178BD">
              <w:t>Гипертиреоидизм, n (%)</w:t>
            </w:r>
          </w:p>
        </w:tc>
        <w:tc>
          <w:tcPr>
            <w:tcW w:w="1559" w:type="dxa"/>
          </w:tcPr>
          <w:p w14:paraId="232EFC1C" w14:textId="77777777" w:rsidR="00E51DB3" w:rsidRPr="002178BD" w:rsidRDefault="00E51DB3" w:rsidP="008B03A3">
            <w:pPr>
              <w:jc w:val="center"/>
            </w:pPr>
            <w:r w:rsidRPr="002178BD">
              <w:t>32(15,3)</w:t>
            </w:r>
          </w:p>
        </w:tc>
        <w:tc>
          <w:tcPr>
            <w:tcW w:w="1418" w:type="dxa"/>
          </w:tcPr>
          <w:p w14:paraId="5C8A801B" w14:textId="77777777" w:rsidR="00E51DB3" w:rsidRPr="002178BD" w:rsidRDefault="00E51DB3" w:rsidP="008B03A3">
            <w:pPr>
              <w:jc w:val="both"/>
            </w:pPr>
            <w:r w:rsidRPr="002178BD">
              <w:t>17 (16)</w:t>
            </w:r>
          </w:p>
        </w:tc>
        <w:tc>
          <w:tcPr>
            <w:tcW w:w="1417" w:type="dxa"/>
          </w:tcPr>
          <w:p w14:paraId="48618604" w14:textId="77777777" w:rsidR="00E51DB3" w:rsidRPr="002178BD" w:rsidRDefault="00E51DB3" w:rsidP="008B03A3">
            <w:pPr>
              <w:jc w:val="both"/>
            </w:pPr>
            <w:r w:rsidRPr="002178BD">
              <w:t>15 (15)</w:t>
            </w:r>
          </w:p>
        </w:tc>
        <w:tc>
          <w:tcPr>
            <w:tcW w:w="2133" w:type="dxa"/>
          </w:tcPr>
          <w:p w14:paraId="3E059AFA" w14:textId="74C57B7D" w:rsidR="00E51DB3" w:rsidRPr="002178BD" w:rsidRDefault="009960A9" w:rsidP="008B03A3">
            <w:pPr>
              <w:jc w:val="both"/>
            </w:pPr>
            <w:r w:rsidRPr="002178BD">
              <w:t>р</w:t>
            </w:r>
            <w:r w:rsidR="00E51DB3" w:rsidRPr="002178BD">
              <w:t>=0,836</w:t>
            </w:r>
            <w:r w:rsidR="000D5224" w:rsidRPr="002178BD">
              <w:t xml:space="preserve">, </w:t>
            </w:r>
            <w:r w:rsidR="00E51DB3" w:rsidRPr="002178BD">
              <w:t>χ</w:t>
            </w:r>
            <w:r w:rsidR="00E51DB3" w:rsidRPr="002178BD">
              <w:rPr>
                <w:vertAlign w:val="superscript"/>
              </w:rPr>
              <w:t>2</w:t>
            </w:r>
            <w:r w:rsidR="00E51DB3" w:rsidRPr="002178BD">
              <w:t>=0,043, df=1,</w:t>
            </w:r>
          </w:p>
          <w:p w14:paraId="2EE984A1" w14:textId="5C783F59" w:rsidR="00E51DB3" w:rsidRPr="002178BD" w:rsidRDefault="00E51DB3" w:rsidP="000D5224">
            <w:pPr>
              <w:jc w:val="both"/>
            </w:pPr>
            <w:r w:rsidRPr="002178BD">
              <w:t>ОШ=1,083</w:t>
            </w:r>
            <w:r w:rsidR="000D5224" w:rsidRPr="002178BD">
              <w:t xml:space="preserve"> </w:t>
            </w:r>
            <w:r w:rsidRPr="002178BD">
              <w:t>(0,509-2,303)</w:t>
            </w:r>
          </w:p>
        </w:tc>
      </w:tr>
      <w:tr w:rsidR="000D5224" w:rsidRPr="002178BD" w14:paraId="4FA4DEE8" w14:textId="77777777" w:rsidTr="002178BD">
        <w:trPr>
          <w:trHeight w:val="501"/>
        </w:trPr>
        <w:tc>
          <w:tcPr>
            <w:tcW w:w="2950" w:type="dxa"/>
          </w:tcPr>
          <w:p w14:paraId="2A31F80E" w14:textId="77777777" w:rsidR="00E51DB3" w:rsidRPr="002178BD" w:rsidRDefault="00E51DB3" w:rsidP="008B03A3">
            <w:pPr>
              <w:jc w:val="both"/>
            </w:pPr>
            <w:r w:rsidRPr="002178BD">
              <w:t>ТТП, n (%)</w:t>
            </w:r>
          </w:p>
        </w:tc>
        <w:tc>
          <w:tcPr>
            <w:tcW w:w="1559" w:type="dxa"/>
          </w:tcPr>
          <w:p w14:paraId="5A05F6B1" w14:textId="77777777" w:rsidR="00E51DB3" w:rsidRPr="002178BD" w:rsidRDefault="00E51DB3" w:rsidP="008B03A3">
            <w:pPr>
              <w:jc w:val="center"/>
            </w:pPr>
            <w:r w:rsidRPr="002178BD">
              <w:t>56 (26,9)</w:t>
            </w:r>
          </w:p>
        </w:tc>
        <w:tc>
          <w:tcPr>
            <w:tcW w:w="1418" w:type="dxa"/>
          </w:tcPr>
          <w:p w14:paraId="31D5DAB0" w14:textId="77777777" w:rsidR="00E51DB3" w:rsidRPr="002178BD" w:rsidRDefault="00E51DB3" w:rsidP="008B03A3">
            <w:pPr>
              <w:jc w:val="both"/>
            </w:pPr>
            <w:r w:rsidRPr="002178BD">
              <w:t>24 (22,4)</w:t>
            </w:r>
          </w:p>
        </w:tc>
        <w:tc>
          <w:tcPr>
            <w:tcW w:w="1417" w:type="dxa"/>
          </w:tcPr>
          <w:p w14:paraId="74336B79" w14:textId="77777777" w:rsidR="00E51DB3" w:rsidRPr="002178BD" w:rsidRDefault="00E51DB3" w:rsidP="008B03A3">
            <w:pPr>
              <w:jc w:val="both"/>
            </w:pPr>
            <w:r w:rsidRPr="002178BD">
              <w:t>32 (31,7)</w:t>
            </w:r>
          </w:p>
        </w:tc>
        <w:tc>
          <w:tcPr>
            <w:tcW w:w="2133" w:type="dxa"/>
          </w:tcPr>
          <w:p w14:paraId="1C256FB6" w14:textId="2C0205BD" w:rsidR="00E51DB3" w:rsidRPr="002178BD" w:rsidRDefault="009960A9" w:rsidP="008B03A3">
            <w:pPr>
              <w:jc w:val="both"/>
            </w:pPr>
            <w:r w:rsidRPr="002178BD">
              <w:t>р</w:t>
            </w:r>
            <w:r w:rsidR="00E51DB3" w:rsidRPr="002178BD">
              <w:t>=0,</w:t>
            </w:r>
            <w:r w:rsidR="005F23D9" w:rsidRPr="002178BD">
              <w:t>133</w:t>
            </w:r>
            <w:r w:rsidR="000D5224" w:rsidRPr="002178BD">
              <w:t xml:space="preserve">, </w:t>
            </w:r>
            <w:r w:rsidR="00E51DB3" w:rsidRPr="002178BD">
              <w:t>χ</w:t>
            </w:r>
            <w:r w:rsidR="00E51DB3" w:rsidRPr="002178BD">
              <w:rPr>
                <w:vertAlign w:val="superscript"/>
              </w:rPr>
              <w:t>2</w:t>
            </w:r>
            <w:r w:rsidR="00E51DB3" w:rsidRPr="002178BD">
              <w:t>=</w:t>
            </w:r>
            <w:r w:rsidR="005F23D9" w:rsidRPr="002178BD">
              <w:t>2</w:t>
            </w:r>
            <w:r w:rsidR="00E51DB3" w:rsidRPr="002178BD">
              <w:t>,</w:t>
            </w:r>
            <w:r w:rsidR="005F23D9" w:rsidRPr="002178BD">
              <w:t>261</w:t>
            </w:r>
            <w:r w:rsidR="00E51DB3" w:rsidRPr="002178BD">
              <w:t>, df=1,</w:t>
            </w:r>
          </w:p>
          <w:p w14:paraId="7518B356" w14:textId="7AD3F82D" w:rsidR="00E51DB3" w:rsidRPr="002178BD" w:rsidRDefault="00E51DB3" w:rsidP="000D5224">
            <w:pPr>
              <w:jc w:val="both"/>
            </w:pPr>
            <w:r w:rsidRPr="002178BD">
              <w:t>ОШ=0,623</w:t>
            </w:r>
            <w:r w:rsidR="000D5224" w:rsidRPr="002178BD">
              <w:t xml:space="preserve"> </w:t>
            </w:r>
            <w:r w:rsidRPr="002178BD">
              <w:t>(0,336-1,157)</w:t>
            </w:r>
          </w:p>
        </w:tc>
      </w:tr>
      <w:tr w:rsidR="000D5224" w:rsidRPr="002178BD" w14:paraId="0E4B0919" w14:textId="77777777" w:rsidTr="002178BD">
        <w:trPr>
          <w:trHeight w:val="534"/>
        </w:trPr>
        <w:tc>
          <w:tcPr>
            <w:tcW w:w="2950" w:type="dxa"/>
          </w:tcPr>
          <w:p w14:paraId="03083D15" w14:textId="77777777" w:rsidR="00E51DB3" w:rsidRPr="002178BD" w:rsidRDefault="00E51DB3" w:rsidP="008B03A3">
            <w:pPr>
              <w:jc w:val="both"/>
            </w:pPr>
            <w:r w:rsidRPr="002178BD">
              <w:t>АТП, n (%)</w:t>
            </w:r>
          </w:p>
        </w:tc>
        <w:tc>
          <w:tcPr>
            <w:tcW w:w="1559" w:type="dxa"/>
          </w:tcPr>
          <w:p w14:paraId="6E1BF716" w14:textId="77777777" w:rsidR="00E51DB3" w:rsidRPr="002178BD" w:rsidRDefault="00E51DB3" w:rsidP="008B03A3">
            <w:pPr>
              <w:jc w:val="center"/>
            </w:pPr>
            <w:r w:rsidRPr="002178BD">
              <w:t>152 (73)</w:t>
            </w:r>
          </w:p>
        </w:tc>
        <w:tc>
          <w:tcPr>
            <w:tcW w:w="1418" w:type="dxa"/>
          </w:tcPr>
          <w:p w14:paraId="41E30A7E" w14:textId="77777777" w:rsidR="00E51DB3" w:rsidRPr="002178BD" w:rsidRDefault="00E51DB3" w:rsidP="008B03A3">
            <w:pPr>
              <w:jc w:val="both"/>
            </w:pPr>
            <w:r w:rsidRPr="002178BD">
              <w:t>83 (77,6)</w:t>
            </w:r>
          </w:p>
        </w:tc>
        <w:tc>
          <w:tcPr>
            <w:tcW w:w="1417" w:type="dxa"/>
          </w:tcPr>
          <w:p w14:paraId="3E166C26" w14:textId="77777777" w:rsidR="00E51DB3" w:rsidRPr="002178BD" w:rsidRDefault="00E51DB3" w:rsidP="008B03A3">
            <w:pPr>
              <w:jc w:val="both"/>
            </w:pPr>
            <w:r w:rsidRPr="002178BD">
              <w:t>69 (68,3)</w:t>
            </w:r>
          </w:p>
        </w:tc>
        <w:tc>
          <w:tcPr>
            <w:tcW w:w="2133" w:type="dxa"/>
          </w:tcPr>
          <w:p w14:paraId="130034EF" w14:textId="5D0D01B8" w:rsidR="00E51DB3" w:rsidRPr="002178BD" w:rsidRDefault="009960A9" w:rsidP="008B03A3">
            <w:pPr>
              <w:jc w:val="both"/>
            </w:pPr>
            <w:r w:rsidRPr="002178BD">
              <w:t>р</w:t>
            </w:r>
            <w:r w:rsidR="00E51DB3" w:rsidRPr="002178BD">
              <w:t>=0,133</w:t>
            </w:r>
            <w:r w:rsidR="000D5224" w:rsidRPr="002178BD">
              <w:t xml:space="preserve">, </w:t>
            </w:r>
            <w:r w:rsidR="00E51DB3" w:rsidRPr="002178BD">
              <w:t>χ</w:t>
            </w:r>
            <w:r w:rsidR="00E51DB3" w:rsidRPr="002178BD">
              <w:rPr>
                <w:vertAlign w:val="superscript"/>
              </w:rPr>
              <w:t>2</w:t>
            </w:r>
            <w:r w:rsidR="00E51DB3" w:rsidRPr="002178BD">
              <w:t>=2,261, df=1,</w:t>
            </w:r>
          </w:p>
          <w:p w14:paraId="1046FC55" w14:textId="4A307E7D" w:rsidR="00E51DB3" w:rsidRPr="002178BD" w:rsidRDefault="00E51DB3" w:rsidP="000D5224">
            <w:pPr>
              <w:jc w:val="both"/>
            </w:pPr>
            <w:r w:rsidRPr="002178BD">
              <w:t>ОШ=1,604</w:t>
            </w:r>
            <w:r w:rsidR="000D5224" w:rsidRPr="002178BD">
              <w:t xml:space="preserve"> </w:t>
            </w:r>
            <w:r w:rsidRPr="002178BD">
              <w:t>(0,864-2,976)</w:t>
            </w:r>
          </w:p>
        </w:tc>
      </w:tr>
      <w:tr w:rsidR="000D5224" w:rsidRPr="002178BD" w14:paraId="58C51E15" w14:textId="77777777" w:rsidTr="000B08AB">
        <w:tc>
          <w:tcPr>
            <w:tcW w:w="2950" w:type="dxa"/>
          </w:tcPr>
          <w:p w14:paraId="6FA8AABE" w14:textId="77777777" w:rsidR="00E51DB3" w:rsidRPr="002178BD" w:rsidRDefault="00E51DB3" w:rsidP="008B03A3">
            <w:pPr>
              <w:jc w:val="both"/>
            </w:pPr>
            <w:r w:rsidRPr="002178BD">
              <w:t>ФП конкурирующее, n (%)</w:t>
            </w:r>
          </w:p>
        </w:tc>
        <w:tc>
          <w:tcPr>
            <w:tcW w:w="1559" w:type="dxa"/>
          </w:tcPr>
          <w:p w14:paraId="34AB30BD" w14:textId="77777777" w:rsidR="00E51DB3" w:rsidRPr="002178BD" w:rsidRDefault="00E51DB3" w:rsidP="008B03A3">
            <w:pPr>
              <w:jc w:val="center"/>
            </w:pPr>
            <w:r w:rsidRPr="002178BD">
              <w:t>10 (4,8)</w:t>
            </w:r>
          </w:p>
        </w:tc>
        <w:tc>
          <w:tcPr>
            <w:tcW w:w="1418" w:type="dxa"/>
          </w:tcPr>
          <w:p w14:paraId="267983ED" w14:textId="77777777" w:rsidR="00E51DB3" w:rsidRPr="002178BD" w:rsidRDefault="00E51DB3" w:rsidP="008B03A3">
            <w:pPr>
              <w:jc w:val="both"/>
            </w:pPr>
            <w:r w:rsidRPr="002178BD">
              <w:t>8 (7,5)</w:t>
            </w:r>
          </w:p>
        </w:tc>
        <w:tc>
          <w:tcPr>
            <w:tcW w:w="1417" w:type="dxa"/>
          </w:tcPr>
          <w:p w14:paraId="1EC6D698" w14:textId="77777777" w:rsidR="00E51DB3" w:rsidRPr="002178BD" w:rsidRDefault="00E51DB3" w:rsidP="008B03A3">
            <w:pPr>
              <w:jc w:val="both"/>
            </w:pPr>
            <w:r w:rsidRPr="002178BD">
              <w:t>2 (2)</w:t>
            </w:r>
          </w:p>
        </w:tc>
        <w:tc>
          <w:tcPr>
            <w:tcW w:w="2133" w:type="dxa"/>
          </w:tcPr>
          <w:p w14:paraId="5C8A8797" w14:textId="62078247" w:rsidR="00E51DB3" w:rsidRPr="002178BD" w:rsidRDefault="009960A9" w:rsidP="008B03A3">
            <w:pPr>
              <w:jc w:val="both"/>
            </w:pPr>
            <w:r w:rsidRPr="002178BD">
              <w:t>р</w:t>
            </w:r>
            <w:r w:rsidR="00E51DB3" w:rsidRPr="002178BD">
              <w:t>=0,064</w:t>
            </w:r>
            <w:r w:rsidR="000D5224" w:rsidRPr="002178BD">
              <w:t xml:space="preserve">, </w:t>
            </w:r>
            <w:r w:rsidR="00E51DB3" w:rsidRPr="002178BD">
              <w:t>χ</w:t>
            </w:r>
            <w:r w:rsidR="00E51DB3" w:rsidRPr="002178BD">
              <w:rPr>
                <w:vertAlign w:val="superscript"/>
              </w:rPr>
              <w:t>2</w:t>
            </w:r>
            <w:r w:rsidR="00E51DB3" w:rsidRPr="002178BD">
              <w:t>=3,430, df=1,</w:t>
            </w:r>
          </w:p>
          <w:p w14:paraId="66DA1E31" w14:textId="6833EC4A" w:rsidR="00E51DB3" w:rsidRPr="002178BD" w:rsidRDefault="00E51DB3" w:rsidP="000D5224">
            <w:pPr>
              <w:jc w:val="both"/>
            </w:pPr>
            <w:r w:rsidRPr="002178BD">
              <w:t>ОШ=4,000</w:t>
            </w:r>
            <w:r w:rsidR="000D5224" w:rsidRPr="002178BD">
              <w:t xml:space="preserve"> </w:t>
            </w:r>
            <w:r w:rsidRPr="002178BD">
              <w:t>(0,829-19,311)</w:t>
            </w:r>
          </w:p>
        </w:tc>
      </w:tr>
      <w:tr w:rsidR="000D5224" w:rsidRPr="002178BD" w14:paraId="2800F854" w14:textId="77777777" w:rsidTr="002178BD">
        <w:trPr>
          <w:trHeight w:val="495"/>
        </w:trPr>
        <w:tc>
          <w:tcPr>
            <w:tcW w:w="2950" w:type="dxa"/>
          </w:tcPr>
          <w:p w14:paraId="1D1FF521" w14:textId="7013EF40" w:rsidR="00E51DB3" w:rsidRPr="002178BD" w:rsidRDefault="00E51DB3" w:rsidP="008B03A3">
            <w:pPr>
              <w:jc w:val="both"/>
              <w:rPr>
                <w:spacing w:val="-4"/>
              </w:rPr>
            </w:pPr>
            <w:r w:rsidRPr="002178BD">
              <w:rPr>
                <w:spacing w:val="-4"/>
              </w:rPr>
              <w:t>*Начало предсердных со</w:t>
            </w:r>
            <w:r w:rsidR="002178BD" w:rsidRPr="002178BD">
              <w:rPr>
                <w:spacing w:val="-4"/>
              </w:rPr>
              <w:t xml:space="preserve"> </w:t>
            </w:r>
            <w:r w:rsidRPr="002178BD">
              <w:rPr>
                <w:spacing w:val="-4"/>
              </w:rPr>
              <w:t>бытий, месяц, Me (Q1; Q3)</w:t>
            </w:r>
          </w:p>
        </w:tc>
        <w:tc>
          <w:tcPr>
            <w:tcW w:w="1559" w:type="dxa"/>
          </w:tcPr>
          <w:p w14:paraId="6E0BC33C" w14:textId="77777777" w:rsidR="00E51DB3" w:rsidRPr="002178BD" w:rsidRDefault="00E51DB3" w:rsidP="008B03A3">
            <w:pPr>
              <w:ind w:left="-114" w:right="-112"/>
              <w:jc w:val="center"/>
            </w:pPr>
            <w:r w:rsidRPr="002178BD">
              <w:t>9,5 (3,25;24)</w:t>
            </w:r>
          </w:p>
        </w:tc>
        <w:tc>
          <w:tcPr>
            <w:tcW w:w="1418" w:type="dxa"/>
          </w:tcPr>
          <w:p w14:paraId="544DC33E" w14:textId="77777777" w:rsidR="00E51DB3" w:rsidRPr="002178BD" w:rsidRDefault="00E51DB3" w:rsidP="008B03A3">
            <w:pPr>
              <w:jc w:val="both"/>
            </w:pPr>
            <w:r w:rsidRPr="002178BD">
              <w:t>12 (4;25)</w:t>
            </w:r>
          </w:p>
        </w:tc>
        <w:tc>
          <w:tcPr>
            <w:tcW w:w="1417" w:type="dxa"/>
          </w:tcPr>
          <w:p w14:paraId="4647F179" w14:textId="77777777" w:rsidR="00E51DB3" w:rsidRPr="002178BD" w:rsidRDefault="00E51DB3" w:rsidP="008B03A3">
            <w:pPr>
              <w:jc w:val="both"/>
            </w:pPr>
            <w:r w:rsidRPr="002178BD">
              <w:t>8 (3;23)</w:t>
            </w:r>
          </w:p>
        </w:tc>
        <w:tc>
          <w:tcPr>
            <w:tcW w:w="2133" w:type="dxa"/>
          </w:tcPr>
          <w:p w14:paraId="51078187" w14:textId="7253B9EA" w:rsidR="00E51DB3" w:rsidRPr="002178BD" w:rsidRDefault="009960A9" w:rsidP="008B03A3">
            <w:pPr>
              <w:jc w:val="both"/>
            </w:pPr>
            <w:r w:rsidRPr="002178BD">
              <w:t>р</w:t>
            </w:r>
            <w:r w:rsidR="00E51DB3" w:rsidRPr="002178BD">
              <w:t>=0,072</w:t>
            </w:r>
          </w:p>
        </w:tc>
      </w:tr>
      <w:tr w:rsidR="000D5224" w:rsidRPr="002178BD" w14:paraId="78E30826" w14:textId="77777777" w:rsidTr="002178BD">
        <w:trPr>
          <w:trHeight w:val="1204"/>
        </w:trPr>
        <w:tc>
          <w:tcPr>
            <w:tcW w:w="2950" w:type="dxa"/>
          </w:tcPr>
          <w:p w14:paraId="484371A7" w14:textId="77777777" w:rsidR="00E51DB3" w:rsidRPr="002178BD" w:rsidRDefault="00E51DB3" w:rsidP="008B03A3">
            <w:pPr>
              <w:jc w:val="both"/>
            </w:pPr>
            <w:r w:rsidRPr="002178BD">
              <w:t>I класс ААП, n (%)</w:t>
            </w:r>
          </w:p>
        </w:tc>
        <w:tc>
          <w:tcPr>
            <w:tcW w:w="1559" w:type="dxa"/>
          </w:tcPr>
          <w:p w14:paraId="5E6BE3EA" w14:textId="77777777" w:rsidR="00E51DB3" w:rsidRPr="002178BD" w:rsidRDefault="00E51DB3" w:rsidP="008B03A3">
            <w:pPr>
              <w:jc w:val="center"/>
            </w:pPr>
            <w:r w:rsidRPr="002178BD">
              <w:t>9 (4,3)</w:t>
            </w:r>
          </w:p>
        </w:tc>
        <w:tc>
          <w:tcPr>
            <w:tcW w:w="1418" w:type="dxa"/>
          </w:tcPr>
          <w:p w14:paraId="6C137673" w14:textId="77777777" w:rsidR="00E51DB3" w:rsidRPr="002178BD" w:rsidRDefault="00E51DB3" w:rsidP="008B03A3">
            <w:pPr>
              <w:jc w:val="both"/>
            </w:pPr>
            <w:r w:rsidRPr="002178BD">
              <w:t>7 (6,5)</w:t>
            </w:r>
          </w:p>
        </w:tc>
        <w:tc>
          <w:tcPr>
            <w:tcW w:w="1417" w:type="dxa"/>
          </w:tcPr>
          <w:p w14:paraId="41B40FF1" w14:textId="77777777" w:rsidR="00E51DB3" w:rsidRPr="002178BD" w:rsidRDefault="00E51DB3" w:rsidP="008B03A3">
            <w:pPr>
              <w:jc w:val="both"/>
            </w:pPr>
            <w:r w:rsidRPr="002178BD">
              <w:t>2 (2)</w:t>
            </w:r>
          </w:p>
        </w:tc>
        <w:tc>
          <w:tcPr>
            <w:tcW w:w="2133" w:type="dxa"/>
          </w:tcPr>
          <w:p w14:paraId="73D7B478" w14:textId="58923EA0" w:rsidR="00E51DB3" w:rsidRPr="002178BD" w:rsidRDefault="009960A9" w:rsidP="008B03A3">
            <w:pPr>
              <w:jc w:val="both"/>
            </w:pPr>
            <w:r w:rsidRPr="002178BD">
              <w:t>р</w:t>
            </w:r>
            <w:r w:rsidR="00E51DB3" w:rsidRPr="002178BD">
              <w:t>=0,106</w:t>
            </w:r>
            <w:r w:rsidR="000D5224" w:rsidRPr="002178BD">
              <w:t xml:space="preserve">, </w:t>
            </w:r>
            <w:r w:rsidR="00E51DB3" w:rsidRPr="002178BD">
              <w:t>χ</w:t>
            </w:r>
            <w:r w:rsidR="00E51DB3" w:rsidRPr="002178BD">
              <w:rPr>
                <w:vertAlign w:val="superscript"/>
              </w:rPr>
              <w:t>2</w:t>
            </w:r>
            <w:r w:rsidR="00E51DB3" w:rsidRPr="002178BD">
              <w:t>=2,612, df=1,</w:t>
            </w:r>
          </w:p>
          <w:p w14:paraId="0ACD1674" w14:textId="599BAF69" w:rsidR="00E51DB3" w:rsidRPr="002178BD" w:rsidRDefault="00E51DB3" w:rsidP="000D5224">
            <w:pPr>
              <w:jc w:val="both"/>
            </w:pPr>
            <w:r w:rsidRPr="002178BD">
              <w:t>ОШ=3,465</w:t>
            </w:r>
            <w:r w:rsidR="000D5224" w:rsidRPr="002178BD">
              <w:t xml:space="preserve"> </w:t>
            </w:r>
            <w:r w:rsidRPr="002178BD">
              <w:t>(0,702-17,092)</w:t>
            </w:r>
          </w:p>
        </w:tc>
      </w:tr>
      <w:tr w:rsidR="000D5224" w:rsidRPr="002178BD" w14:paraId="21A13103" w14:textId="77777777" w:rsidTr="002178BD">
        <w:trPr>
          <w:trHeight w:val="489"/>
        </w:trPr>
        <w:tc>
          <w:tcPr>
            <w:tcW w:w="2950" w:type="dxa"/>
          </w:tcPr>
          <w:p w14:paraId="38BC99DC" w14:textId="77777777" w:rsidR="00E51DB3" w:rsidRPr="002178BD" w:rsidRDefault="00E51DB3" w:rsidP="008B03A3">
            <w:pPr>
              <w:jc w:val="both"/>
            </w:pPr>
            <w:r w:rsidRPr="002178BD">
              <w:t>III класс ААП, n (%)</w:t>
            </w:r>
          </w:p>
        </w:tc>
        <w:tc>
          <w:tcPr>
            <w:tcW w:w="1559" w:type="dxa"/>
          </w:tcPr>
          <w:p w14:paraId="366750BC" w14:textId="77777777" w:rsidR="00E51DB3" w:rsidRPr="002178BD" w:rsidRDefault="00E51DB3" w:rsidP="008B03A3">
            <w:pPr>
              <w:jc w:val="center"/>
            </w:pPr>
            <w:r w:rsidRPr="002178BD">
              <w:t>96 (46)</w:t>
            </w:r>
          </w:p>
        </w:tc>
        <w:tc>
          <w:tcPr>
            <w:tcW w:w="1418" w:type="dxa"/>
          </w:tcPr>
          <w:p w14:paraId="3490FE89" w14:textId="77777777" w:rsidR="00E51DB3" w:rsidRPr="002178BD" w:rsidRDefault="00E51DB3" w:rsidP="008B03A3">
            <w:pPr>
              <w:jc w:val="both"/>
            </w:pPr>
            <w:r w:rsidRPr="002178BD">
              <w:t>47 (43,9)</w:t>
            </w:r>
          </w:p>
        </w:tc>
        <w:tc>
          <w:tcPr>
            <w:tcW w:w="1417" w:type="dxa"/>
          </w:tcPr>
          <w:p w14:paraId="39819720" w14:textId="77777777" w:rsidR="00E51DB3" w:rsidRPr="002178BD" w:rsidRDefault="00E51DB3" w:rsidP="008B03A3">
            <w:pPr>
              <w:jc w:val="both"/>
            </w:pPr>
            <w:r w:rsidRPr="002178BD">
              <w:t>49 (48,5)</w:t>
            </w:r>
          </w:p>
        </w:tc>
        <w:tc>
          <w:tcPr>
            <w:tcW w:w="2133" w:type="dxa"/>
          </w:tcPr>
          <w:p w14:paraId="0A40526A" w14:textId="5C341759" w:rsidR="00E51DB3" w:rsidRPr="002178BD" w:rsidRDefault="009960A9" w:rsidP="008B03A3">
            <w:pPr>
              <w:jc w:val="both"/>
            </w:pPr>
            <w:r w:rsidRPr="002178BD">
              <w:t>р</w:t>
            </w:r>
            <w:r w:rsidR="00E51DB3" w:rsidRPr="002178BD">
              <w:t>=0,507</w:t>
            </w:r>
            <w:r w:rsidR="000D5224" w:rsidRPr="002178BD">
              <w:t xml:space="preserve">, </w:t>
            </w:r>
            <w:r w:rsidR="00E51DB3" w:rsidRPr="002178BD">
              <w:t>χ</w:t>
            </w:r>
            <w:r w:rsidR="00E51DB3" w:rsidRPr="002178BD">
              <w:rPr>
                <w:vertAlign w:val="superscript"/>
              </w:rPr>
              <w:t>2</w:t>
            </w:r>
            <w:r w:rsidR="00E51DB3" w:rsidRPr="002178BD">
              <w:t>=0,440, df=1,</w:t>
            </w:r>
          </w:p>
          <w:p w14:paraId="6CE4D3E0" w14:textId="09D37541" w:rsidR="00E51DB3" w:rsidRPr="002178BD" w:rsidRDefault="00E51DB3" w:rsidP="000D5224">
            <w:pPr>
              <w:jc w:val="both"/>
            </w:pPr>
            <w:r w:rsidRPr="002178BD">
              <w:t>ОШ=0,831</w:t>
            </w:r>
            <w:r w:rsidR="000D5224" w:rsidRPr="002178BD">
              <w:t xml:space="preserve"> </w:t>
            </w:r>
            <w:r w:rsidRPr="002178BD">
              <w:t>(0,482-1,435)</w:t>
            </w:r>
          </w:p>
        </w:tc>
      </w:tr>
      <w:tr w:rsidR="000D5224" w:rsidRPr="002178BD" w14:paraId="2FCCF486" w14:textId="77777777" w:rsidTr="002178BD">
        <w:tc>
          <w:tcPr>
            <w:tcW w:w="2950" w:type="dxa"/>
            <w:tcBorders>
              <w:bottom w:val="single" w:sz="4" w:space="0" w:color="000000"/>
            </w:tcBorders>
          </w:tcPr>
          <w:p w14:paraId="3FE204A6" w14:textId="77777777" w:rsidR="00E51DB3" w:rsidRPr="002178BD" w:rsidRDefault="00E51DB3" w:rsidP="008B03A3">
            <w:pPr>
              <w:jc w:val="both"/>
            </w:pPr>
            <w:r w:rsidRPr="002178BD">
              <w:t>b-блокаторы, n (%)</w:t>
            </w:r>
          </w:p>
        </w:tc>
        <w:tc>
          <w:tcPr>
            <w:tcW w:w="1559" w:type="dxa"/>
            <w:tcBorders>
              <w:bottom w:val="single" w:sz="4" w:space="0" w:color="000000"/>
            </w:tcBorders>
          </w:tcPr>
          <w:p w14:paraId="5CD935DC" w14:textId="77777777" w:rsidR="00E51DB3" w:rsidRPr="002178BD" w:rsidRDefault="00E51DB3" w:rsidP="008B03A3">
            <w:pPr>
              <w:jc w:val="center"/>
            </w:pPr>
            <w:r w:rsidRPr="002178BD">
              <w:t>167 (80,2)</w:t>
            </w:r>
          </w:p>
        </w:tc>
        <w:tc>
          <w:tcPr>
            <w:tcW w:w="1418" w:type="dxa"/>
            <w:tcBorders>
              <w:bottom w:val="single" w:sz="4" w:space="0" w:color="000000"/>
            </w:tcBorders>
          </w:tcPr>
          <w:p w14:paraId="13F425CC" w14:textId="77777777" w:rsidR="00E51DB3" w:rsidRPr="002178BD" w:rsidRDefault="00E51DB3" w:rsidP="008B03A3">
            <w:pPr>
              <w:jc w:val="both"/>
            </w:pPr>
            <w:r w:rsidRPr="002178BD">
              <w:t>82 (76,6)</w:t>
            </w:r>
          </w:p>
        </w:tc>
        <w:tc>
          <w:tcPr>
            <w:tcW w:w="1417" w:type="dxa"/>
            <w:tcBorders>
              <w:bottom w:val="single" w:sz="4" w:space="0" w:color="000000"/>
            </w:tcBorders>
          </w:tcPr>
          <w:p w14:paraId="185AB3AA" w14:textId="77777777" w:rsidR="00E51DB3" w:rsidRPr="002178BD" w:rsidRDefault="00E51DB3" w:rsidP="008B03A3">
            <w:pPr>
              <w:jc w:val="both"/>
            </w:pPr>
            <w:r w:rsidRPr="002178BD">
              <w:t>85 (84,2)</w:t>
            </w:r>
          </w:p>
        </w:tc>
        <w:tc>
          <w:tcPr>
            <w:tcW w:w="2133" w:type="dxa"/>
            <w:tcBorders>
              <w:bottom w:val="single" w:sz="4" w:space="0" w:color="000000"/>
            </w:tcBorders>
          </w:tcPr>
          <w:p w14:paraId="490A84E9" w14:textId="58CBD1D6" w:rsidR="00E51DB3" w:rsidRPr="002178BD" w:rsidRDefault="009960A9" w:rsidP="008B03A3">
            <w:pPr>
              <w:jc w:val="both"/>
            </w:pPr>
            <w:r w:rsidRPr="002178BD">
              <w:t>р</w:t>
            </w:r>
            <w:r w:rsidR="00E51DB3" w:rsidRPr="002178BD">
              <w:t>=0,173</w:t>
            </w:r>
            <w:r w:rsidR="000D5224" w:rsidRPr="002178BD">
              <w:t xml:space="preserve">, </w:t>
            </w:r>
            <w:r w:rsidR="00E51DB3" w:rsidRPr="002178BD">
              <w:t>χ</w:t>
            </w:r>
            <w:r w:rsidR="00E51DB3" w:rsidRPr="002178BD">
              <w:rPr>
                <w:vertAlign w:val="superscript"/>
              </w:rPr>
              <w:t>2</w:t>
            </w:r>
            <w:r w:rsidR="00E51DB3" w:rsidRPr="002178BD">
              <w:t>=1,858, df=1,</w:t>
            </w:r>
          </w:p>
          <w:p w14:paraId="2D18E9C5" w14:textId="68C97D69" w:rsidR="00E51DB3" w:rsidRPr="002178BD" w:rsidRDefault="00E51DB3" w:rsidP="000D5224">
            <w:pPr>
              <w:jc w:val="both"/>
            </w:pPr>
            <w:r w:rsidRPr="002178BD">
              <w:t>ОШ=0,617</w:t>
            </w:r>
            <w:r w:rsidR="000D5224" w:rsidRPr="002178BD">
              <w:t xml:space="preserve"> </w:t>
            </w:r>
            <w:r w:rsidRPr="002178BD">
              <w:t>(0,308-1,240)</w:t>
            </w:r>
          </w:p>
        </w:tc>
      </w:tr>
      <w:tr w:rsidR="000D5224" w:rsidRPr="002178BD" w14:paraId="3449E6AC" w14:textId="77777777" w:rsidTr="002178BD">
        <w:tc>
          <w:tcPr>
            <w:tcW w:w="2950" w:type="dxa"/>
            <w:tcBorders>
              <w:bottom w:val="nil"/>
            </w:tcBorders>
          </w:tcPr>
          <w:p w14:paraId="64CD76DE" w14:textId="77777777" w:rsidR="00E51DB3" w:rsidRPr="002178BD" w:rsidRDefault="00E51DB3" w:rsidP="008B03A3">
            <w:pPr>
              <w:jc w:val="both"/>
            </w:pPr>
            <w:r w:rsidRPr="002178BD">
              <w:t>ИАПФ/БРА, n (%)</w:t>
            </w:r>
          </w:p>
        </w:tc>
        <w:tc>
          <w:tcPr>
            <w:tcW w:w="1559" w:type="dxa"/>
            <w:tcBorders>
              <w:bottom w:val="nil"/>
            </w:tcBorders>
          </w:tcPr>
          <w:p w14:paraId="395619B6" w14:textId="77777777" w:rsidR="00E51DB3" w:rsidRPr="002178BD" w:rsidRDefault="00E51DB3" w:rsidP="008B03A3">
            <w:pPr>
              <w:jc w:val="center"/>
            </w:pPr>
            <w:r w:rsidRPr="002178BD">
              <w:t>134 (64,4)</w:t>
            </w:r>
          </w:p>
        </w:tc>
        <w:tc>
          <w:tcPr>
            <w:tcW w:w="1418" w:type="dxa"/>
            <w:tcBorders>
              <w:bottom w:val="nil"/>
            </w:tcBorders>
          </w:tcPr>
          <w:p w14:paraId="372526A5" w14:textId="77777777" w:rsidR="00E51DB3" w:rsidRPr="002178BD" w:rsidRDefault="00E51DB3" w:rsidP="008B03A3">
            <w:pPr>
              <w:jc w:val="both"/>
            </w:pPr>
            <w:r w:rsidRPr="002178BD">
              <w:t>73 (68,2)</w:t>
            </w:r>
          </w:p>
        </w:tc>
        <w:tc>
          <w:tcPr>
            <w:tcW w:w="1417" w:type="dxa"/>
            <w:tcBorders>
              <w:bottom w:val="nil"/>
            </w:tcBorders>
          </w:tcPr>
          <w:p w14:paraId="27486561" w14:textId="77777777" w:rsidR="00E51DB3" w:rsidRPr="002178BD" w:rsidRDefault="00E51DB3" w:rsidP="008B03A3">
            <w:pPr>
              <w:jc w:val="both"/>
            </w:pPr>
            <w:r w:rsidRPr="002178BD">
              <w:t>61 (60,4)</w:t>
            </w:r>
          </w:p>
        </w:tc>
        <w:tc>
          <w:tcPr>
            <w:tcW w:w="2133" w:type="dxa"/>
            <w:tcBorders>
              <w:bottom w:val="nil"/>
            </w:tcBorders>
          </w:tcPr>
          <w:p w14:paraId="2745D5A9" w14:textId="7D795996" w:rsidR="00E51DB3" w:rsidRPr="002178BD" w:rsidRDefault="009960A9" w:rsidP="008B03A3">
            <w:pPr>
              <w:jc w:val="both"/>
            </w:pPr>
            <w:r w:rsidRPr="002178BD">
              <w:t>р</w:t>
            </w:r>
            <w:r w:rsidR="00E51DB3" w:rsidRPr="002178BD">
              <w:t>=0,239</w:t>
            </w:r>
            <w:r w:rsidR="000D5224" w:rsidRPr="002178BD">
              <w:t xml:space="preserve">, </w:t>
            </w:r>
            <w:r w:rsidR="00E51DB3" w:rsidRPr="002178BD">
              <w:t>χ</w:t>
            </w:r>
            <w:r w:rsidR="00E51DB3" w:rsidRPr="002178BD">
              <w:rPr>
                <w:vertAlign w:val="superscript"/>
              </w:rPr>
              <w:t>2</w:t>
            </w:r>
            <w:r w:rsidR="00E51DB3" w:rsidRPr="002178BD">
              <w:t>=1,389, df=1,</w:t>
            </w:r>
          </w:p>
          <w:p w14:paraId="6CEBFCB0" w14:textId="15ED5DD5" w:rsidR="00E51DB3" w:rsidRPr="002178BD" w:rsidRDefault="00E51DB3" w:rsidP="000D5224">
            <w:pPr>
              <w:jc w:val="both"/>
            </w:pPr>
            <w:r w:rsidRPr="002178BD">
              <w:t>ОШ=1,408</w:t>
            </w:r>
            <w:r w:rsidR="000D5224" w:rsidRPr="002178BD">
              <w:t xml:space="preserve"> </w:t>
            </w:r>
            <w:r w:rsidRPr="002178BD">
              <w:t>(0,796-2,489)</w:t>
            </w:r>
          </w:p>
        </w:tc>
      </w:tr>
      <w:tr w:rsidR="002178BD" w:rsidRPr="002178BD" w14:paraId="10EA1D39" w14:textId="77777777" w:rsidTr="002178BD">
        <w:tc>
          <w:tcPr>
            <w:tcW w:w="9477" w:type="dxa"/>
            <w:gridSpan w:val="5"/>
            <w:tcBorders>
              <w:top w:val="nil"/>
              <w:left w:val="nil"/>
              <w:right w:val="nil"/>
            </w:tcBorders>
          </w:tcPr>
          <w:p w14:paraId="47CE6C53" w14:textId="1AFE2A18" w:rsidR="002178BD" w:rsidRDefault="002178BD" w:rsidP="002178BD">
            <w:pPr>
              <w:ind w:hanging="108"/>
              <w:jc w:val="both"/>
              <w:rPr>
                <w:sz w:val="28"/>
                <w:szCs w:val="28"/>
              </w:rPr>
            </w:pPr>
            <w:r w:rsidRPr="002178BD">
              <w:rPr>
                <w:sz w:val="28"/>
                <w:szCs w:val="28"/>
              </w:rPr>
              <w:lastRenderedPageBreak/>
              <w:t xml:space="preserve">Продолжение таблицы </w:t>
            </w:r>
            <w:r w:rsidR="007A4C8C">
              <w:rPr>
                <w:sz w:val="28"/>
                <w:szCs w:val="28"/>
              </w:rPr>
              <w:t>4</w:t>
            </w:r>
          </w:p>
          <w:p w14:paraId="551E9294" w14:textId="77777777" w:rsidR="002178BD" w:rsidRPr="002178BD" w:rsidRDefault="002178BD" w:rsidP="002178BD">
            <w:pPr>
              <w:ind w:hanging="108"/>
              <w:jc w:val="both"/>
              <w:rPr>
                <w:sz w:val="16"/>
                <w:szCs w:val="16"/>
              </w:rPr>
            </w:pPr>
          </w:p>
        </w:tc>
      </w:tr>
      <w:tr w:rsidR="002178BD" w:rsidRPr="002178BD" w14:paraId="18295199" w14:textId="77777777" w:rsidTr="002178BD">
        <w:tc>
          <w:tcPr>
            <w:tcW w:w="2950" w:type="dxa"/>
          </w:tcPr>
          <w:p w14:paraId="006FC4F0" w14:textId="77777777" w:rsidR="002178BD" w:rsidRPr="002178BD" w:rsidRDefault="002178BD" w:rsidP="002178BD">
            <w:pPr>
              <w:jc w:val="center"/>
            </w:pPr>
            <w:r w:rsidRPr="002178BD">
              <w:t>1</w:t>
            </w:r>
          </w:p>
        </w:tc>
        <w:tc>
          <w:tcPr>
            <w:tcW w:w="1559" w:type="dxa"/>
          </w:tcPr>
          <w:p w14:paraId="5AE2EBA0" w14:textId="77777777" w:rsidR="002178BD" w:rsidRPr="002178BD" w:rsidRDefault="002178BD" w:rsidP="002178BD">
            <w:pPr>
              <w:jc w:val="center"/>
            </w:pPr>
            <w:r w:rsidRPr="002178BD">
              <w:t>2</w:t>
            </w:r>
          </w:p>
        </w:tc>
        <w:tc>
          <w:tcPr>
            <w:tcW w:w="1418" w:type="dxa"/>
          </w:tcPr>
          <w:p w14:paraId="4E763B0F" w14:textId="77777777" w:rsidR="002178BD" w:rsidRPr="002178BD" w:rsidRDefault="002178BD" w:rsidP="002178BD">
            <w:pPr>
              <w:jc w:val="center"/>
            </w:pPr>
            <w:r w:rsidRPr="002178BD">
              <w:t>3</w:t>
            </w:r>
          </w:p>
        </w:tc>
        <w:tc>
          <w:tcPr>
            <w:tcW w:w="1417" w:type="dxa"/>
          </w:tcPr>
          <w:p w14:paraId="28C47CE7" w14:textId="77777777" w:rsidR="002178BD" w:rsidRPr="002178BD" w:rsidRDefault="002178BD" w:rsidP="002178BD">
            <w:pPr>
              <w:jc w:val="center"/>
            </w:pPr>
            <w:r w:rsidRPr="002178BD">
              <w:t>4</w:t>
            </w:r>
          </w:p>
        </w:tc>
        <w:tc>
          <w:tcPr>
            <w:tcW w:w="2133" w:type="dxa"/>
            <w:shd w:val="clear" w:color="auto" w:fill="auto"/>
          </w:tcPr>
          <w:p w14:paraId="14F86437" w14:textId="77777777" w:rsidR="002178BD" w:rsidRPr="002178BD" w:rsidRDefault="002178BD" w:rsidP="002178BD">
            <w:pPr>
              <w:jc w:val="center"/>
            </w:pPr>
            <w:r w:rsidRPr="002178BD">
              <w:t>5</w:t>
            </w:r>
          </w:p>
        </w:tc>
      </w:tr>
      <w:tr w:rsidR="000D5224" w:rsidRPr="002178BD" w14:paraId="56047F25" w14:textId="77777777" w:rsidTr="000B08AB">
        <w:tc>
          <w:tcPr>
            <w:tcW w:w="2950" w:type="dxa"/>
            <w:tcBorders>
              <w:bottom w:val="nil"/>
            </w:tcBorders>
          </w:tcPr>
          <w:p w14:paraId="12231C58" w14:textId="77777777" w:rsidR="00E51DB3" w:rsidRPr="002178BD" w:rsidRDefault="00E51DB3" w:rsidP="008B03A3">
            <w:pPr>
              <w:jc w:val="both"/>
            </w:pPr>
            <w:r w:rsidRPr="002178BD">
              <w:t>Диуретики, n (%)</w:t>
            </w:r>
          </w:p>
        </w:tc>
        <w:tc>
          <w:tcPr>
            <w:tcW w:w="1559" w:type="dxa"/>
            <w:tcBorders>
              <w:bottom w:val="nil"/>
            </w:tcBorders>
          </w:tcPr>
          <w:p w14:paraId="680316DC" w14:textId="77777777" w:rsidR="00E51DB3" w:rsidRPr="002178BD" w:rsidRDefault="00E51DB3" w:rsidP="008B03A3">
            <w:pPr>
              <w:jc w:val="center"/>
            </w:pPr>
            <w:r w:rsidRPr="002178BD">
              <w:t>29 (13,9)</w:t>
            </w:r>
          </w:p>
        </w:tc>
        <w:tc>
          <w:tcPr>
            <w:tcW w:w="1418" w:type="dxa"/>
            <w:tcBorders>
              <w:bottom w:val="nil"/>
            </w:tcBorders>
          </w:tcPr>
          <w:p w14:paraId="5990ED48" w14:textId="77777777" w:rsidR="00E51DB3" w:rsidRPr="002178BD" w:rsidRDefault="00E51DB3" w:rsidP="008B03A3">
            <w:pPr>
              <w:jc w:val="both"/>
            </w:pPr>
            <w:r w:rsidRPr="002178BD">
              <w:t>16 (15)</w:t>
            </w:r>
          </w:p>
        </w:tc>
        <w:tc>
          <w:tcPr>
            <w:tcW w:w="1417" w:type="dxa"/>
            <w:tcBorders>
              <w:bottom w:val="nil"/>
            </w:tcBorders>
          </w:tcPr>
          <w:p w14:paraId="27EBCA8F" w14:textId="77777777" w:rsidR="00E51DB3" w:rsidRPr="002178BD" w:rsidRDefault="00E51DB3" w:rsidP="008B03A3">
            <w:pPr>
              <w:jc w:val="both"/>
            </w:pPr>
            <w:r w:rsidRPr="002178BD">
              <w:t>13 (12,9)</w:t>
            </w:r>
          </w:p>
        </w:tc>
        <w:tc>
          <w:tcPr>
            <w:tcW w:w="2133" w:type="dxa"/>
            <w:tcBorders>
              <w:bottom w:val="nil"/>
            </w:tcBorders>
          </w:tcPr>
          <w:p w14:paraId="2D7E124D" w14:textId="336ECB0D" w:rsidR="00E51DB3" w:rsidRPr="002178BD" w:rsidRDefault="009960A9" w:rsidP="008B03A3">
            <w:pPr>
              <w:jc w:val="both"/>
            </w:pPr>
            <w:r w:rsidRPr="002178BD">
              <w:t>р</w:t>
            </w:r>
            <w:r w:rsidR="00E51DB3" w:rsidRPr="002178BD">
              <w:t>=0,665</w:t>
            </w:r>
            <w:r w:rsidR="000D5224" w:rsidRPr="002178BD">
              <w:t xml:space="preserve">, </w:t>
            </w:r>
            <w:r w:rsidR="00E51DB3" w:rsidRPr="002178BD">
              <w:t>χ</w:t>
            </w:r>
            <w:r w:rsidR="00E51DB3" w:rsidRPr="002178BD">
              <w:rPr>
                <w:vertAlign w:val="superscript"/>
              </w:rPr>
              <w:t>2</w:t>
            </w:r>
            <w:r w:rsidR="00E51DB3" w:rsidRPr="002178BD">
              <w:t>=0,188, df=1,</w:t>
            </w:r>
          </w:p>
          <w:p w14:paraId="47EC79AB" w14:textId="3EE1F908" w:rsidR="00E51DB3" w:rsidRPr="002178BD" w:rsidRDefault="00E51DB3" w:rsidP="000D5224">
            <w:pPr>
              <w:jc w:val="both"/>
            </w:pPr>
            <w:r w:rsidRPr="002178BD">
              <w:t>ОШ=1,190</w:t>
            </w:r>
            <w:r w:rsidR="000D5224" w:rsidRPr="002178BD">
              <w:t xml:space="preserve"> </w:t>
            </w:r>
            <w:r w:rsidRPr="002178BD">
              <w:t>(0,541-2,618)</w:t>
            </w:r>
          </w:p>
        </w:tc>
      </w:tr>
      <w:tr w:rsidR="000D5224" w:rsidRPr="002178BD" w14:paraId="55BE3A0F" w14:textId="77777777" w:rsidTr="000B08AB">
        <w:tc>
          <w:tcPr>
            <w:tcW w:w="2950" w:type="dxa"/>
          </w:tcPr>
          <w:p w14:paraId="292E48EF" w14:textId="77777777" w:rsidR="00E51DB3" w:rsidRPr="002178BD" w:rsidRDefault="00E51DB3" w:rsidP="008B03A3">
            <w:pPr>
              <w:jc w:val="both"/>
            </w:pPr>
            <w:r w:rsidRPr="002178BD">
              <w:t>Антагонисты альдостерона, n (%)</w:t>
            </w:r>
          </w:p>
        </w:tc>
        <w:tc>
          <w:tcPr>
            <w:tcW w:w="1559" w:type="dxa"/>
          </w:tcPr>
          <w:p w14:paraId="6FB0C553" w14:textId="77777777" w:rsidR="00E51DB3" w:rsidRPr="002178BD" w:rsidRDefault="00E51DB3" w:rsidP="008B03A3">
            <w:pPr>
              <w:jc w:val="center"/>
            </w:pPr>
            <w:r w:rsidRPr="002178BD">
              <w:t>67 (32,2)</w:t>
            </w:r>
          </w:p>
        </w:tc>
        <w:tc>
          <w:tcPr>
            <w:tcW w:w="1418" w:type="dxa"/>
          </w:tcPr>
          <w:p w14:paraId="6B8EEC73" w14:textId="77777777" w:rsidR="00E51DB3" w:rsidRPr="002178BD" w:rsidRDefault="00E51DB3" w:rsidP="008B03A3">
            <w:pPr>
              <w:jc w:val="both"/>
            </w:pPr>
            <w:r w:rsidRPr="002178BD">
              <w:t>34 (31,8)</w:t>
            </w:r>
          </w:p>
        </w:tc>
        <w:tc>
          <w:tcPr>
            <w:tcW w:w="1417" w:type="dxa"/>
          </w:tcPr>
          <w:p w14:paraId="6511D5CF" w14:textId="77777777" w:rsidR="00E51DB3" w:rsidRPr="002178BD" w:rsidRDefault="00E51DB3" w:rsidP="008B03A3">
            <w:pPr>
              <w:jc w:val="both"/>
            </w:pPr>
            <w:r w:rsidRPr="002178BD">
              <w:t>33 (32,7)</w:t>
            </w:r>
          </w:p>
        </w:tc>
        <w:tc>
          <w:tcPr>
            <w:tcW w:w="2133" w:type="dxa"/>
          </w:tcPr>
          <w:p w14:paraId="72DFD1AC" w14:textId="3C70796E" w:rsidR="00E51DB3" w:rsidRPr="002178BD" w:rsidRDefault="009960A9" w:rsidP="008B03A3">
            <w:pPr>
              <w:jc w:val="both"/>
            </w:pPr>
            <w:r w:rsidRPr="002178BD">
              <w:t>р</w:t>
            </w:r>
            <w:r w:rsidR="00E51DB3" w:rsidRPr="002178BD">
              <w:t>=0,890</w:t>
            </w:r>
            <w:r w:rsidR="000D5224" w:rsidRPr="002178BD">
              <w:t xml:space="preserve">, </w:t>
            </w:r>
            <w:r w:rsidR="00E51DB3" w:rsidRPr="002178BD">
              <w:t>χ</w:t>
            </w:r>
            <w:r w:rsidR="00E51DB3" w:rsidRPr="002178BD">
              <w:rPr>
                <w:vertAlign w:val="superscript"/>
              </w:rPr>
              <w:t>2</w:t>
            </w:r>
            <w:r w:rsidR="00E51DB3" w:rsidRPr="002178BD">
              <w:t>=0,119, df=1,</w:t>
            </w:r>
          </w:p>
          <w:p w14:paraId="18782F60" w14:textId="63E81BD6" w:rsidR="00E51DB3" w:rsidRPr="002178BD" w:rsidRDefault="00E51DB3" w:rsidP="000D5224">
            <w:pPr>
              <w:jc w:val="both"/>
            </w:pPr>
            <w:r w:rsidRPr="002178BD">
              <w:t>ОШ=0,960</w:t>
            </w:r>
            <w:r w:rsidR="000D5224" w:rsidRPr="002178BD">
              <w:t xml:space="preserve"> </w:t>
            </w:r>
            <w:r w:rsidRPr="002178BD">
              <w:t>(0,536-1,717)</w:t>
            </w:r>
          </w:p>
        </w:tc>
      </w:tr>
      <w:tr w:rsidR="000D5224" w:rsidRPr="002178BD" w14:paraId="055DF383" w14:textId="77777777" w:rsidTr="000B08AB">
        <w:tc>
          <w:tcPr>
            <w:tcW w:w="2950" w:type="dxa"/>
          </w:tcPr>
          <w:p w14:paraId="7DC63686" w14:textId="77777777" w:rsidR="00E51DB3" w:rsidRPr="002178BD" w:rsidRDefault="00E51DB3" w:rsidP="008B03A3">
            <w:pPr>
              <w:jc w:val="both"/>
            </w:pPr>
            <w:r w:rsidRPr="002178BD">
              <w:t>НОАК, n (%)</w:t>
            </w:r>
          </w:p>
        </w:tc>
        <w:tc>
          <w:tcPr>
            <w:tcW w:w="1559" w:type="dxa"/>
          </w:tcPr>
          <w:p w14:paraId="3826B428" w14:textId="77777777" w:rsidR="00E51DB3" w:rsidRPr="002178BD" w:rsidRDefault="00E51DB3" w:rsidP="008B03A3">
            <w:pPr>
              <w:jc w:val="center"/>
            </w:pPr>
            <w:r w:rsidRPr="002178BD">
              <w:t>67 (32,2)</w:t>
            </w:r>
          </w:p>
        </w:tc>
        <w:tc>
          <w:tcPr>
            <w:tcW w:w="1418" w:type="dxa"/>
          </w:tcPr>
          <w:p w14:paraId="3FDA3793" w14:textId="77777777" w:rsidR="00E51DB3" w:rsidRPr="002178BD" w:rsidRDefault="00E51DB3" w:rsidP="008B03A3">
            <w:pPr>
              <w:jc w:val="both"/>
            </w:pPr>
            <w:r w:rsidRPr="002178BD">
              <w:t>41 (38,3)</w:t>
            </w:r>
          </w:p>
        </w:tc>
        <w:tc>
          <w:tcPr>
            <w:tcW w:w="1417" w:type="dxa"/>
          </w:tcPr>
          <w:p w14:paraId="3192E276" w14:textId="77777777" w:rsidR="00E51DB3" w:rsidRPr="002178BD" w:rsidRDefault="00E51DB3" w:rsidP="008B03A3">
            <w:pPr>
              <w:jc w:val="both"/>
            </w:pPr>
            <w:r w:rsidRPr="002178BD">
              <w:t>26 (25,7)</w:t>
            </w:r>
          </w:p>
        </w:tc>
        <w:tc>
          <w:tcPr>
            <w:tcW w:w="2133" w:type="dxa"/>
          </w:tcPr>
          <w:p w14:paraId="77D3947A" w14:textId="71EF039B" w:rsidR="00E51DB3" w:rsidRPr="002178BD" w:rsidRDefault="009960A9" w:rsidP="008B03A3">
            <w:pPr>
              <w:jc w:val="both"/>
            </w:pPr>
            <w:r w:rsidRPr="002178BD">
              <w:t>р</w:t>
            </w:r>
            <w:r w:rsidR="00E51DB3" w:rsidRPr="002178BD">
              <w:t>=0,052</w:t>
            </w:r>
            <w:r w:rsidR="000D5224" w:rsidRPr="002178BD">
              <w:t xml:space="preserve">, </w:t>
            </w:r>
            <w:r w:rsidR="00E51DB3" w:rsidRPr="002178BD">
              <w:t>χ</w:t>
            </w:r>
            <w:r w:rsidR="00E51DB3" w:rsidRPr="002178BD">
              <w:rPr>
                <w:vertAlign w:val="superscript"/>
              </w:rPr>
              <w:t>2</w:t>
            </w:r>
            <w:r w:rsidR="00E51DB3" w:rsidRPr="002178BD">
              <w:t>=3,763, df=1,</w:t>
            </w:r>
          </w:p>
          <w:p w14:paraId="4CBCE304" w14:textId="2FC2C841" w:rsidR="00E51DB3" w:rsidRPr="002178BD" w:rsidRDefault="00E51DB3" w:rsidP="000D5224">
            <w:pPr>
              <w:jc w:val="both"/>
            </w:pPr>
            <w:r w:rsidRPr="002178BD">
              <w:t>ОШ=1,792</w:t>
            </w:r>
            <w:r w:rsidR="000D5224" w:rsidRPr="002178BD">
              <w:t xml:space="preserve"> </w:t>
            </w:r>
            <w:r w:rsidRPr="002178BD">
              <w:t>(0,991-3,240)</w:t>
            </w:r>
          </w:p>
        </w:tc>
      </w:tr>
      <w:tr w:rsidR="000D5224" w:rsidRPr="002178BD" w14:paraId="17290017" w14:textId="77777777" w:rsidTr="000B08AB">
        <w:tc>
          <w:tcPr>
            <w:tcW w:w="2950" w:type="dxa"/>
          </w:tcPr>
          <w:p w14:paraId="0053A104" w14:textId="77777777" w:rsidR="00E51DB3" w:rsidRPr="002178BD" w:rsidRDefault="00E51DB3" w:rsidP="008B03A3">
            <w:pPr>
              <w:jc w:val="both"/>
            </w:pPr>
            <w:r w:rsidRPr="002178BD">
              <w:t>Варварин, n (%)</w:t>
            </w:r>
          </w:p>
        </w:tc>
        <w:tc>
          <w:tcPr>
            <w:tcW w:w="1559" w:type="dxa"/>
          </w:tcPr>
          <w:p w14:paraId="2354C150" w14:textId="77777777" w:rsidR="00E51DB3" w:rsidRPr="002178BD" w:rsidRDefault="00E51DB3" w:rsidP="008B03A3">
            <w:pPr>
              <w:jc w:val="center"/>
            </w:pPr>
            <w:r w:rsidRPr="002178BD">
              <w:t>141 (67,7)</w:t>
            </w:r>
          </w:p>
        </w:tc>
        <w:tc>
          <w:tcPr>
            <w:tcW w:w="1418" w:type="dxa"/>
          </w:tcPr>
          <w:p w14:paraId="0588F003" w14:textId="77777777" w:rsidR="00E51DB3" w:rsidRPr="002178BD" w:rsidRDefault="00E51DB3" w:rsidP="008B03A3">
            <w:pPr>
              <w:jc w:val="both"/>
            </w:pPr>
            <w:r w:rsidRPr="002178BD">
              <w:t>66 (61,7)</w:t>
            </w:r>
          </w:p>
        </w:tc>
        <w:tc>
          <w:tcPr>
            <w:tcW w:w="1417" w:type="dxa"/>
          </w:tcPr>
          <w:p w14:paraId="716C4BB3" w14:textId="77777777" w:rsidR="00E51DB3" w:rsidRPr="002178BD" w:rsidRDefault="00E51DB3" w:rsidP="008B03A3">
            <w:pPr>
              <w:jc w:val="both"/>
            </w:pPr>
            <w:r w:rsidRPr="002178BD">
              <w:t>75 (74,3)</w:t>
            </w:r>
          </w:p>
        </w:tc>
        <w:tc>
          <w:tcPr>
            <w:tcW w:w="2133" w:type="dxa"/>
          </w:tcPr>
          <w:p w14:paraId="551A97A6" w14:textId="41EF4448" w:rsidR="00E51DB3" w:rsidRPr="002178BD" w:rsidRDefault="009960A9" w:rsidP="008B03A3">
            <w:pPr>
              <w:jc w:val="both"/>
            </w:pPr>
            <w:r w:rsidRPr="002178BD">
              <w:t>р</w:t>
            </w:r>
            <w:r w:rsidR="00E51DB3" w:rsidRPr="002178BD">
              <w:t>=0,052</w:t>
            </w:r>
            <w:r w:rsidR="000D5224" w:rsidRPr="002178BD">
              <w:t xml:space="preserve">, </w:t>
            </w:r>
            <w:r w:rsidR="00E51DB3" w:rsidRPr="002178BD">
              <w:t>χ</w:t>
            </w:r>
            <w:r w:rsidR="00E51DB3" w:rsidRPr="002178BD">
              <w:rPr>
                <w:vertAlign w:val="superscript"/>
              </w:rPr>
              <w:t>2</w:t>
            </w:r>
            <w:r w:rsidR="00E51DB3" w:rsidRPr="002178BD">
              <w:t>=3,763, df=1,</w:t>
            </w:r>
          </w:p>
          <w:p w14:paraId="3067BF77" w14:textId="080F7EB3" w:rsidR="00E51DB3" w:rsidRPr="002178BD" w:rsidRDefault="00E51DB3" w:rsidP="000D5224">
            <w:pPr>
              <w:jc w:val="both"/>
            </w:pPr>
            <w:r w:rsidRPr="002178BD">
              <w:t>ОШ=0,558</w:t>
            </w:r>
            <w:r w:rsidR="000D5224" w:rsidRPr="002178BD">
              <w:t xml:space="preserve"> </w:t>
            </w:r>
            <w:r w:rsidRPr="002178BD">
              <w:t>(0,309-1,009)</w:t>
            </w:r>
          </w:p>
        </w:tc>
      </w:tr>
      <w:tr w:rsidR="000D5224" w:rsidRPr="002178BD" w14:paraId="256A46F0" w14:textId="77777777" w:rsidTr="000B08AB">
        <w:tc>
          <w:tcPr>
            <w:tcW w:w="2950" w:type="dxa"/>
          </w:tcPr>
          <w:p w14:paraId="1AF52D40" w14:textId="77777777" w:rsidR="00E51DB3" w:rsidRPr="002178BD" w:rsidRDefault="00E51DB3" w:rsidP="008B03A3">
            <w:pPr>
              <w:jc w:val="both"/>
            </w:pPr>
            <w:r w:rsidRPr="002178BD">
              <w:t>ЛП диаметр, мм</w:t>
            </w:r>
          </w:p>
        </w:tc>
        <w:tc>
          <w:tcPr>
            <w:tcW w:w="1559" w:type="dxa"/>
          </w:tcPr>
          <w:p w14:paraId="4AD5C13F" w14:textId="77777777" w:rsidR="00E51DB3" w:rsidRPr="002178BD" w:rsidRDefault="00E51DB3" w:rsidP="008B03A3">
            <w:pPr>
              <w:jc w:val="center"/>
            </w:pPr>
            <w:r w:rsidRPr="002178BD">
              <w:t>42,7±5,8</w:t>
            </w:r>
          </w:p>
        </w:tc>
        <w:tc>
          <w:tcPr>
            <w:tcW w:w="1418" w:type="dxa"/>
          </w:tcPr>
          <w:p w14:paraId="0563754B" w14:textId="77777777" w:rsidR="00E51DB3" w:rsidRPr="002178BD" w:rsidRDefault="00E51DB3" w:rsidP="008B03A3">
            <w:pPr>
              <w:jc w:val="both"/>
            </w:pPr>
            <w:r w:rsidRPr="002178BD">
              <w:t>42,9±6,3</w:t>
            </w:r>
          </w:p>
        </w:tc>
        <w:tc>
          <w:tcPr>
            <w:tcW w:w="1417" w:type="dxa"/>
          </w:tcPr>
          <w:p w14:paraId="539764D5" w14:textId="77777777" w:rsidR="00E51DB3" w:rsidRPr="002178BD" w:rsidRDefault="00E51DB3" w:rsidP="008B03A3">
            <w:pPr>
              <w:jc w:val="both"/>
            </w:pPr>
            <w:r w:rsidRPr="002178BD">
              <w:t xml:space="preserve">42,7±5,8  </w:t>
            </w:r>
          </w:p>
        </w:tc>
        <w:tc>
          <w:tcPr>
            <w:tcW w:w="2133" w:type="dxa"/>
          </w:tcPr>
          <w:p w14:paraId="72042E1F" w14:textId="5BB43820" w:rsidR="00E51DB3" w:rsidRPr="002178BD" w:rsidRDefault="009960A9" w:rsidP="008B03A3">
            <w:pPr>
              <w:jc w:val="both"/>
            </w:pPr>
            <w:r w:rsidRPr="002178BD">
              <w:t>р</w:t>
            </w:r>
            <w:r w:rsidR="00E51DB3" w:rsidRPr="002178BD">
              <w:t>=0,599</w:t>
            </w:r>
          </w:p>
        </w:tc>
      </w:tr>
      <w:tr w:rsidR="000D5224" w:rsidRPr="002178BD" w14:paraId="228A3F74" w14:textId="77777777" w:rsidTr="000B08AB">
        <w:trPr>
          <w:trHeight w:val="314"/>
        </w:trPr>
        <w:tc>
          <w:tcPr>
            <w:tcW w:w="2950" w:type="dxa"/>
          </w:tcPr>
          <w:p w14:paraId="79301969" w14:textId="77777777" w:rsidR="00E51DB3" w:rsidRPr="002178BD" w:rsidRDefault="00E51DB3" w:rsidP="008B03A3">
            <w:pPr>
              <w:jc w:val="both"/>
            </w:pPr>
            <w:r w:rsidRPr="002178BD">
              <w:t>ФВ, Me (Q1; Q3)</w:t>
            </w:r>
          </w:p>
        </w:tc>
        <w:tc>
          <w:tcPr>
            <w:tcW w:w="1559" w:type="dxa"/>
          </w:tcPr>
          <w:p w14:paraId="454BC223" w14:textId="77777777" w:rsidR="00E51DB3" w:rsidRPr="002178BD" w:rsidRDefault="00E51DB3" w:rsidP="008B03A3">
            <w:pPr>
              <w:jc w:val="center"/>
            </w:pPr>
            <w:r w:rsidRPr="002178BD">
              <w:t>55 (48;58)</w:t>
            </w:r>
          </w:p>
        </w:tc>
        <w:tc>
          <w:tcPr>
            <w:tcW w:w="1418" w:type="dxa"/>
          </w:tcPr>
          <w:p w14:paraId="06638F43" w14:textId="77777777" w:rsidR="00E51DB3" w:rsidRPr="002178BD" w:rsidRDefault="00E51DB3" w:rsidP="008B03A3">
            <w:pPr>
              <w:jc w:val="both"/>
            </w:pPr>
            <w:r w:rsidRPr="002178BD">
              <w:t>55 (50;59)</w:t>
            </w:r>
          </w:p>
        </w:tc>
        <w:tc>
          <w:tcPr>
            <w:tcW w:w="1417" w:type="dxa"/>
          </w:tcPr>
          <w:p w14:paraId="347BA8F3" w14:textId="77777777" w:rsidR="00E51DB3" w:rsidRPr="002178BD" w:rsidRDefault="00E51DB3" w:rsidP="008B03A3">
            <w:pPr>
              <w:jc w:val="both"/>
            </w:pPr>
            <w:r w:rsidRPr="002178BD">
              <w:t>54 (44;58)</w:t>
            </w:r>
          </w:p>
        </w:tc>
        <w:tc>
          <w:tcPr>
            <w:tcW w:w="2133" w:type="dxa"/>
          </w:tcPr>
          <w:p w14:paraId="070D412E" w14:textId="68C8C2C4" w:rsidR="00E51DB3" w:rsidRPr="002178BD" w:rsidRDefault="009960A9" w:rsidP="008B03A3">
            <w:pPr>
              <w:jc w:val="both"/>
            </w:pPr>
            <w:r w:rsidRPr="002178BD">
              <w:t>р</w:t>
            </w:r>
            <w:r w:rsidR="00E51DB3" w:rsidRPr="002178BD">
              <w:t>=0,530</w:t>
            </w:r>
          </w:p>
        </w:tc>
      </w:tr>
      <w:tr w:rsidR="000D5224" w:rsidRPr="002178BD" w14:paraId="056C0E08" w14:textId="77777777" w:rsidTr="000B08AB">
        <w:tc>
          <w:tcPr>
            <w:tcW w:w="2950" w:type="dxa"/>
          </w:tcPr>
          <w:p w14:paraId="2CB11265" w14:textId="77777777" w:rsidR="00E51DB3" w:rsidRPr="002178BD" w:rsidRDefault="00AC59CA" w:rsidP="008B03A3">
            <w:pPr>
              <w:jc w:val="both"/>
            </w:pPr>
            <w:sdt>
              <w:sdtPr>
                <w:tag w:val="goog_rdk_2"/>
                <w:id w:val="1074852979"/>
              </w:sdtPr>
              <w:sdtEndPr/>
              <w:sdtContent>
                <w:r w:rsidR="00E51DB3" w:rsidRPr="002178BD">
                  <w:rPr>
                    <w:rFonts w:eastAsia="Gungsuh"/>
                  </w:rPr>
                  <w:t>≥40, n (%)</w:t>
                </w:r>
              </w:sdtContent>
            </w:sdt>
          </w:p>
        </w:tc>
        <w:tc>
          <w:tcPr>
            <w:tcW w:w="1559" w:type="dxa"/>
          </w:tcPr>
          <w:p w14:paraId="201B6A96" w14:textId="77777777" w:rsidR="00E51DB3" w:rsidRPr="002178BD" w:rsidRDefault="00E51DB3" w:rsidP="008B03A3">
            <w:pPr>
              <w:jc w:val="center"/>
            </w:pPr>
            <w:r w:rsidRPr="002178BD">
              <w:t>184 (88,4)</w:t>
            </w:r>
          </w:p>
        </w:tc>
        <w:tc>
          <w:tcPr>
            <w:tcW w:w="1418" w:type="dxa"/>
          </w:tcPr>
          <w:p w14:paraId="56D4B151" w14:textId="77777777" w:rsidR="00E51DB3" w:rsidRPr="002178BD" w:rsidRDefault="00E51DB3" w:rsidP="008B03A3">
            <w:pPr>
              <w:jc w:val="both"/>
            </w:pPr>
            <w:r w:rsidRPr="002178BD">
              <w:t>98 (91,6)</w:t>
            </w:r>
          </w:p>
        </w:tc>
        <w:tc>
          <w:tcPr>
            <w:tcW w:w="1417" w:type="dxa"/>
          </w:tcPr>
          <w:p w14:paraId="38A34C70" w14:textId="77777777" w:rsidR="00E51DB3" w:rsidRPr="002178BD" w:rsidRDefault="00E51DB3" w:rsidP="008B03A3">
            <w:pPr>
              <w:jc w:val="both"/>
            </w:pPr>
            <w:r w:rsidRPr="002178BD">
              <w:t xml:space="preserve">86 (81,1)     </w:t>
            </w:r>
          </w:p>
        </w:tc>
        <w:tc>
          <w:tcPr>
            <w:tcW w:w="2133" w:type="dxa"/>
          </w:tcPr>
          <w:p w14:paraId="16940F19" w14:textId="131B5766" w:rsidR="00E51DB3" w:rsidRPr="002178BD" w:rsidRDefault="009960A9" w:rsidP="008B03A3">
            <w:pPr>
              <w:jc w:val="both"/>
            </w:pPr>
            <w:r w:rsidRPr="002178BD">
              <w:t>р</w:t>
            </w:r>
            <w:r w:rsidR="00E51DB3" w:rsidRPr="002178BD">
              <w:t>=0,146</w:t>
            </w:r>
            <w:r w:rsidR="000D5224" w:rsidRPr="002178BD">
              <w:t xml:space="preserve">, </w:t>
            </w:r>
            <w:r w:rsidR="00E51DB3" w:rsidRPr="002178BD">
              <w:t>χ</w:t>
            </w:r>
            <w:r w:rsidR="00E51DB3" w:rsidRPr="002178BD">
              <w:rPr>
                <w:vertAlign w:val="superscript"/>
              </w:rPr>
              <w:t>2</w:t>
            </w:r>
            <w:r w:rsidR="00E51DB3" w:rsidRPr="002178BD">
              <w:t>=2,111, df=1,</w:t>
            </w:r>
          </w:p>
          <w:p w14:paraId="4913E4F5" w14:textId="77777777" w:rsidR="00E51DB3" w:rsidRPr="002178BD" w:rsidRDefault="00E51DB3" w:rsidP="008B03A3">
            <w:pPr>
              <w:jc w:val="both"/>
            </w:pPr>
            <w:r w:rsidRPr="002178BD">
              <w:t xml:space="preserve">ОШ=1,889 </w:t>
            </w:r>
          </w:p>
          <w:p w14:paraId="1B4371A9" w14:textId="77777777" w:rsidR="00E51DB3" w:rsidRPr="002178BD" w:rsidRDefault="00E51DB3" w:rsidP="008B03A3">
            <w:pPr>
              <w:jc w:val="both"/>
            </w:pPr>
            <w:r w:rsidRPr="002178BD">
              <w:t>(0,791-4,559)</w:t>
            </w:r>
          </w:p>
        </w:tc>
      </w:tr>
      <w:tr w:rsidR="000D5224" w:rsidRPr="002178BD" w14:paraId="0C59A95F" w14:textId="77777777" w:rsidTr="000B08AB">
        <w:tc>
          <w:tcPr>
            <w:tcW w:w="2950" w:type="dxa"/>
          </w:tcPr>
          <w:p w14:paraId="1D62EDC6" w14:textId="77777777" w:rsidR="00E51DB3" w:rsidRPr="002178BD" w:rsidRDefault="00E51DB3" w:rsidP="008B03A3">
            <w:pPr>
              <w:jc w:val="both"/>
            </w:pPr>
            <w:r w:rsidRPr="002178BD">
              <w:t>&lt;40, n (%)</w:t>
            </w:r>
          </w:p>
        </w:tc>
        <w:tc>
          <w:tcPr>
            <w:tcW w:w="1559" w:type="dxa"/>
          </w:tcPr>
          <w:p w14:paraId="7748867D" w14:textId="77777777" w:rsidR="00E51DB3" w:rsidRPr="002178BD" w:rsidRDefault="00E51DB3" w:rsidP="008B03A3">
            <w:pPr>
              <w:tabs>
                <w:tab w:val="center" w:pos="813"/>
              </w:tabs>
              <w:jc w:val="center"/>
            </w:pPr>
            <w:r w:rsidRPr="002178BD">
              <w:t>24 (11,5)</w:t>
            </w:r>
          </w:p>
        </w:tc>
        <w:tc>
          <w:tcPr>
            <w:tcW w:w="1418" w:type="dxa"/>
          </w:tcPr>
          <w:p w14:paraId="345C6724" w14:textId="77777777" w:rsidR="00E51DB3" w:rsidRPr="002178BD" w:rsidRDefault="00E51DB3" w:rsidP="008B03A3">
            <w:pPr>
              <w:tabs>
                <w:tab w:val="center" w:pos="813"/>
              </w:tabs>
              <w:jc w:val="both"/>
            </w:pPr>
            <w:r w:rsidRPr="002178BD">
              <w:t>9 (8,4)</w:t>
            </w:r>
            <w:r w:rsidRPr="002178BD">
              <w:tab/>
            </w:r>
          </w:p>
        </w:tc>
        <w:tc>
          <w:tcPr>
            <w:tcW w:w="1417" w:type="dxa"/>
          </w:tcPr>
          <w:p w14:paraId="57EDA220" w14:textId="77777777" w:rsidR="00E51DB3" w:rsidRPr="002178BD" w:rsidRDefault="00E51DB3" w:rsidP="008B03A3">
            <w:pPr>
              <w:jc w:val="both"/>
            </w:pPr>
            <w:r w:rsidRPr="002178BD">
              <w:t>15 (18,9)</w:t>
            </w:r>
          </w:p>
        </w:tc>
        <w:tc>
          <w:tcPr>
            <w:tcW w:w="2133" w:type="dxa"/>
          </w:tcPr>
          <w:p w14:paraId="669B70C1" w14:textId="1AF4A459" w:rsidR="00E51DB3" w:rsidRPr="002178BD" w:rsidRDefault="009960A9" w:rsidP="008B03A3">
            <w:pPr>
              <w:jc w:val="both"/>
            </w:pPr>
            <w:r w:rsidRPr="002178BD">
              <w:t>р</w:t>
            </w:r>
            <w:r w:rsidR="00E51DB3" w:rsidRPr="002178BD">
              <w:t>=0,146</w:t>
            </w:r>
            <w:r w:rsidR="000D5224" w:rsidRPr="002178BD">
              <w:t xml:space="preserve">, </w:t>
            </w:r>
            <w:r w:rsidR="00E51DB3" w:rsidRPr="002178BD">
              <w:t>χ</w:t>
            </w:r>
            <w:r w:rsidR="00E51DB3" w:rsidRPr="002178BD">
              <w:rPr>
                <w:vertAlign w:val="superscript"/>
              </w:rPr>
              <w:t>2</w:t>
            </w:r>
            <w:r w:rsidR="00E51DB3" w:rsidRPr="002178BD">
              <w:t>=2,111, df=1,</w:t>
            </w:r>
          </w:p>
          <w:p w14:paraId="1242162E" w14:textId="758D18E1" w:rsidR="00E51DB3" w:rsidRPr="002178BD" w:rsidRDefault="00E51DB3" w:rsidP="000D5224">
            <w:pPr>
              <w:jc w:val="both"/>
            </w:pPr>
            <w:r w:rsidRPr="002178BD">
              <w:t>ОШ=0,527</w:t>
            </w:r>
            <w:r w:rsidR="000D5224" w:rsidRPr="002178BD">
              <w:t xml:space="preserve"> </w:t>
            </w:r>
            <w:r w:rsidRPr="002178BD">
              <w:t>(0,219-1,264)</w:t>
            </w:r>
          </w:p>
        </w:tc>
      </w:tr>
      <w:tr w:rsidR="000D5224" w:rsidRPr="002178BD" w14:paraId="0649DA7A" w14:textId="77777777" w:rsidTr="000B08AB">
        <w:tc>
          <w:tcPr>
            <w:tcW w:w="2950" w:type="dxa"/>
          </w:tcPr>
          <w:p w14:paraId="66C36000" w14:textId="77777777" w:rsidR="00E51DB3" w:rsidRPr="002178BD" w:rsidRDefault="00E51DB3" w:rsidP="008B03A3">
            <w:pPr>
              <w:jc w:val="both"/>
            </w:pPr>
            <w:r w:rsidRPr="002178BD">
              <w:t>РСДЛА, мм.рт.ст. Me (Q1;Q3)</w:t>
            </w:r>
          </w:p>
        </w:tc>
        <w:tc>
          <w:tcPr>
            <w:tcW w:w="1559" w:type="dxa"/>
          </w:tcPr>
          <w:p w14:paraId="7046CC92" w14:textId="77777777" w:rsidR="00E51DB3" w:rsidRPr="002178BD" w:rsidRDefault="00E51DB3" w:rsidP="008B03A3">
            <w:pPr>
              <w:jc w:val="center"/>
            </w:pPr>
            <w:r w:rsidRPr="002178BD">
              <w:t>27 (24;34)</w:t>
            </w:r>
          </w:p>
        </w:tc>
        <w:tc>
          <w:tcPr>
            <w:tcW w:w="1418" w:type="dxa"/>
          </w:tcPr>
          <w:p w14:paraId="6722DE72" w14:textId="77777777" w:rsidR="00E51DB3" w:rsidRPr="002178BD" w:rsidRDefault="00E51DB3" w:rsidP="008B03A3">
            <w:pPr>
              <w:jc w:val="both"/>
            </w:pPr>
            <w:r w:rsidRPr="002178BD">
              <w:t>28 (23;34)</w:t>
            </w:r>
          </w:p>
        </w:tc>
        <w:tc>
          <w:tcPr>
            <w:tcW w:w="1417" w:type="dxa"/>
          </w:tcPr>
          <w:p w14:paraId="3FBC9A59" w14:textId="77777777" w:rsidR="00E51DB3" w:rsidRPr="002178BD" w:rsidRDefault="00E51DB3" w:rsidP="008B03A3">
            <w:pPr>
              <w:jc w:val="both"/>
            </w:pPr>
            <w:r w:rsidRPr="002178BD">
              <w:t>27 (24;32)</w:t>
            </w:r>
          </w:p>
        </w:tc>
        <w:tc>
          <w:tcPr>
            <w:tcW w:w="2133" w:type="dxa"/>
          </w:tcPr>
          <w:p w14:paraId="417A277E" w14:textId="487B296D" w:rsidR="00E51DB3" w:rsidRPr="002178BD" w:rsidRDefault="009960A9" w:rsidP="008B03A3">
            <w:pPr>
              <w:jc w:val="both"/>
            </w:pPr>
            <w:r w:rsidRPr="002178BD">
              <w:t>р</w:t>
            </w:r>
            <w:r w:rsidR="00E51DB3" w:rsidRPr="002178BD">
              <w:t>=0,743</w:t>
            </w:r>
          </w:p>
        </w:tc>
      </w:tr>
      <w:tr w:rsidR="000D5224" w:rsidRPr="002178BD" w14:paraId="5CD9848E" w14:textId="77777777" w:rsidTr="000B08AB">
        <w:tc>
          <w:tcPr>
            <w:tcW w:w="2950" w:type="dxa"/>
          </w:tcPr>
          <w:p w14:paraId="5A4F3BA8" w14:textId="77777777" w:rsidR="00E51DB3" w:rsidRPr="002178BD" w:rsidRDefault="00E51DB3" w:rsidP="008B03A3">
            <w:pPr>
              <w:jc w:val="both"/>
            </w:pPr>
            <w:r w:rsidRPr="002178BD">
              <w:t>КДО, мл, Me (Q1;Q3)</w:t>
            </w:r>
          </w:p>
        </w:tc>
        <w:tc>
          <w:tcPr>
            <w:tcW w:w="1559" w:type="dxa"/>
          </w:tcPr>
          <w:p w14:paraId="2CB084DC" w14:textId="77777777" w:rsidR="00E51DB3" w:rsidRPr="002178BD" w:rsidRDefault="00E51DB3" w:rsidP="008B03A3">
            <w:pPr>
              <w:ind w:left="-100" w:right="-112"/>
              <w:jc w:val="center"/>
            </w:pPr>
            <w:r w:rsidRPr="002178BD">
              <w:t>97 (79;119)</w:t>
            </w:r>
          </w:p>
        </w:tc>
        <w:tc>
          <w:tcPr>
            <w:tcW w:w="1418" w:type="dxa"/>
          </w:tcPr>
          <w:p w14:paraId="0AE5A3D2" w14:textId="77777777" w:rsidR="00E51DB3" w:rsidRPr="002178BD" w:rsidRDefault="00E51DB3" w:rsidP="008B03A3">
            <w:pPr>
              <w:ind w:left="-100" w:right="-112"/>
              <w:jc w:val="both"/>
            </w:pPr>
            <w:r w:rsidRPr="002178BD">
              <w:t>95 (76;117)</w:t>
            </w:r>
          </w:p>
        </w:tc>
        <w:tc>
          <w:tcPr>
            <w:tcW w:w="1417" w:type="dxa"/>
          </w:tcPr>
          <w:p w14:paraId="26CA7619" w14:textId="77777777" w:rsidR="00E51DB3" w:rsidRPr="002178BD" w:rsidRDefault="00E51DB3" w:rsidP="008B03A3">
            <w:pPr>
              <w:ind w:left="-100" w:right="-112"/>
              <w:jc w:val="both"/>
            </w:pPr>
            <w:r w:rsidRPr="002178BD">
              <w:t>114,4 (86;131)</w:t>
            </w:r>
          </w:p>
        </w:tc>
        <w:tc>
          <w:tcPr>
            <w:tcW w:w="2133" w:type="dxa"/>
          </w:tcPr>
          <w:p w14:paraId="40216982" w14:textId="34179BFA" w:rsidR="00E51DB3" w:rsidRPr="002178BD" w:rsidRDefault="009960A9" w:rsidP="008B03A3">
            <w:pPr>
              <w:jc w:val="both"/>
            </w:pPr>
            <w:r w:rsidRPr="002178BD">
              <w:t>р</w:t>
            </w:r>
            <w:r w:rsidR="00E51DB3" w:rsidRPr="002178BD">
              <w:t>=0,081</w:t>
            </w:r>
          </w:p>
        </w:tc>
      </w:tr>
      <w:tr w:rsidR="000D5224" w:rsidRPr="002178BD" w14:paraId="39DE51E7" w14:textId="77777777" w:rsidTr="000B08AB">
        <w:tc>
          <w:tcPr>
            <w:tcW w:w="2950" w:type="dxa"/>
          </w:tcPr>
          <w:p w14:paraId="1FBF1DBF" w14:textId="77777777" w:rsidR="00E51DB3" w:rsidRPr="002178BD" w:rsidRDefault="00E51DB3" w:rsidP="008B03A3">
            <w:pPr>
              <w:jc w:val="both"/>
            </w:pPr>
            <w:r w:rsidRPr="002178BD">
              <w:t>КСО, мл, Me (Q1;Q3)</w:t>
            </w:r>
          </w:p>
        </w:tc>
        <w:tc>
          <w:tcPr>
            <w:tcW w:w="1559" w:type="dxa"/>
          </w:tcPr>
          <w:p w14:paraId="01E4D9EB" w14:textId="77777777" w:rsidR="00E51DB3" w:rsidRPr="002178BD" w:rsidRDefault="00E51DB3" w:rsidP="008B03A3">
            <w:pPr>
              <w:jc w:val="center"/>
            </w:pPr>
            <w:r w:rsidRPr="002178BD">
              <w:t>45 (35;60)</w:t>
            </w:r>
          </w:p>
        </w:tc>
        <w:tc>
          <w:tcPr>
            <w:tcW w:w="1418" w:type="dxa"/>
          </w:tcPr>
          <w:p w14:paraId="4388C252" w14:textId="77777777" w:rsidR="00E51DB3" w:rsidRPr="002178BD" w:rsidRDefault="00E51DB3" w:rsidP="008B03A3">
            <w:pPr>
              <w:jc w:val="both"/>
            </w:pPr>
            <w:r w:rsidRPr="002178BD">
              <w:t>42 (34;52)</w:t>
            </w:r>
          </w:p>
        </w:tc>
        <w:tc>
          <w:tcPr>
            <w:tcW w:w="1417" w:type="dxa"/>
          </w:tcPr>
          <w:p w14:paraId="7093953C" w14:textId="77777777" w:rsidR="00E51DB3" w:rsidRPr="002178BD" w:rsidRDefault="00E51DB3" w:rsidP="008B03A3">
            <w:pPr>
              <w:jc w:val="both"/>
            </w:pPr>
            <w:r w:rsidRPr="002178BD">
              <w:t>49 (37;69)</w:t>
            </w:r>
          </w:p>
        </w:tc>
        <w:tc>
          <w:tcPr>
            <w:tcW w:w="2133" w:type="dxa"/>
          </w:tcPr>
          <w:p w14:paraId="68D120A5" w14:textId="6AE6635A" w:rsidR="00E51DB3" w:rsidRPr="002178BD" w:rsidRDefault="009960A9" w:rsidP="008B03A3">
            <w:pPr>
              <w:jc w:val="both"/>
            </w:pPr>
            <w:r w:rsidRPr="002178BD">
              <w:t>р</w:t>
            </w:r>
            <w:r w:rsidR="00E51DB3" w:rsidRPr="002178BD">
              <w:t>=0,210</w:t>
            </w:r>
          </w:p>
        </w:tc>
      </w:tr>
      <w:tr w:rsidR="00E51DB3" w:rsidRPr="002178BD" w14:paraId="2934A949" w14:textId="77777777" w:rsidTr="002178BD">
        <w:tc>
          <w:tcPr>
            <w:tcW w:w="9477" w:type="dxa"/>
            <w:gridSpan w:val="5"/>
            <w:tcBorders>
              <w:bottom w:val="nil"/>
            </w:tcBorders>
          </w:tcPr>
          <w:p w14:paraId="20F8DD57" w14:textId="103632C0" w:rsidR="00E51DB3" w:rsidRPr="002178BD" w:rsidRDefault="00E51DB3" w:rsidP="002178BD">
            <w:pPr>
              <w:ind w:left="120" w:firstLine="584"/>
              <w:jc w:val="both"/>
              <w:rPr>
                <w:color w:val="000000"/>
              </w:rPr>
            </w:pPr>
            <w:r w:rsidRPr="002178BD">
              <w:rPr>
                <w:color w:val="000000"/>
              </w:rPr>
              <w:t xml:space="preserve">* – начало предсердных событий после ранее перенесенных кардиохирургических вмешательств. </w:t>
            </w:r>
          </w:p>
          <w:p w14:paraId="065024F5" w14:textId="77777777" w:rsidR="00E51DB3" w:rsidRPr="002178BD" w:rsidRDefault="00E51DB3" w:rsidP="008B03A3">
            <w:pPr>
              <w:ind w:left="120" w:firstLine="567"/>
              <w:jc w:val="both"/>
              <w:rPr>
                <w:color w:val="000000"/>
              </w:rPr>
            </w:pPr>
            <w:r w:rsidRPr="002178BD">
              <w:rPr>
                <w:color w:val="000000"/>
              </w:rPr>
              <w:t>Примечания:</w:t>
            </w:r>
          </w:p>
          <w:p w14:paraId="4BA67005" w14:textId="77777777" w:rsidR="00E51DB3" w:rsidRPr="002178BD" w:rsidRDefault="00E51DB3" w:rsidP="008B03A3">
            <w:pPr>
              <w:ind w:left="120"/>
              <w:jc w:val="both"/>
              <w:rPr>
                <w:color w:val="000000"/>
              </w:rPr>
            </w:pPr>
            <w:r w:rsidRPr="002178BD">
              <w:rPr>
                <w:color w:val="000000"/>
              </w:rPr>
              <w:t xml:space="preserve">1. ИМТ – индекс массы тела. </w:t>
            </w:r>
          </w:p>
          <w:p w14:paraId="4B243F51" w14:textId="77777777" w:rsidR="00E51DB3" w:rsidRPr="002178BD" w:rsidRDefault="00E51DB3" w:rsidP="008B03A3">
            <w:pPr>
              <w:ind w:left="120"/>
              <w:jc w:val="both"/>
              <w:rPr>
                <w:color w:val="000000"/>
              </w:rPr>
            </w:pPr>
            <w:r w:rsidRPr="002178BD">
              <w:rPr>
                <w:color w:val="000000"/>
              </w:rPr>
              <w:t xml:space="preserve">2. ТИА – транзиторная ишемическая атака. </w:t>
            </w:r>
          </w:p>
          <w:p w14:paraId="489DD58D" w14:textId="77777777" w:rsidR="00E51DB3" w:rsidRPr="002178BD" w:rsidRDefault="00E51DB3" w:rsidP="008B03A3">
            <w:pPr>
              <w:ind w:left="120"/>
              <w:jc w:val="both"/>
              <w:rPr>
                <w:color w:val="000000"/>
              </w:rPr>
            </w:pPr>
            <w:r w:rsidRPr="002178BD">
              <w:rPr>
                <w:color w:val="000000"/>
              </w:rPr>
              <w:t xml:space="preserve">3. АКШ – аортокоронарное шунтирование. </w:t>
            </w:r>
          </w:p>
          <w:p w14:paraId="6A1654DE" w14:textId="77777777" w:rsidR="00E51DB3" w:rsidRPr="002178BD" w:rsidRDefault="00E51DB3" w:rsidP="008B03A3">
            <w:pPr>
              <w:ind w:left="120"/>
              <w:jc w:val="both"/>
              <w:rPr>
                <w:color w:val="000000"/>
              </w:rPr>
            </w:pPr>
            <w:r w:rsidRPr="002178BD">
              <w:rPr>
                <w:color w:val="000000"/>
              </w:rPr>
              <w:t xml:space="preserve">4. ВПС – врожденный порок сердца. </w:t>
            </w:r>
          </w:p>
          <w:p w14:paraId="75C2AFE6" w14:textId="77777777" w:rsidR="00E51DB3" w:rsidRPr="002178BD" w:rsidRDefault="00E51DB3" w:rsidP="008B03A3">
            <w:pPr>
              <w:ind w:left="120"/>
              <w:jc w:val="both"/>
              <w:rPr>
                <w:color w:val="000000"/>
              </w:rPr>
            </w:pPr>
            <w:r w:rsidRPr="002178BD">
              <w:rPr>
                <w:color w:val="000000"/>
              </w:rPr>
              <w:t xml:space="preserve">5. ППС – приобретенный порок сердца. </w:t>
            </w:r>
          </w:p>
          <w:p w14:paraId="48E2EFEF" w14:textId="77777777" w:rsidR="00E51DB3" w:rsidRPr="002178BD" w:rsidRDefault="00E51DB3" w:rsidP="008B03A3">
            <w:pPr>
              <w:ind w:left="120"/>
              <w:jc w:val="both"/>
              <w:rPr>
                <w:color w:val="000000"/>
              </w:rPr>
            </w:pPr>
            <w:r w:rsidRPr="002178BD">
              <w:rPr>
                <w:color w:val="000000"/>
              </w:rPr>
              <w:t xml:space="preserve">6. УЛВ – устья легочных вен. </w:t>
            </w:r>
          </w:p>
          <w:p w14:paraId="451B7486" w14:textId="77777777" w:rsidR="00E51DB3" w:rsidRPr="002178BD" w:rsidRDefault="00E51DB3" w:rsidP="008B03A3">
            <w:pPr>
              <w:ind w:left="120"/>
              <w:jc w:val="both"/>
              <w:rPr>
                <w:color w:val="000000"/>
              </w:rPr>
            </w:pPr>
            <w:r w:rsidRPr="002178BD">
              <w:rPr>
                <w:color w:val="000000"/>
              </w:rPr>
              <w:t xml:space="preserve">7. ТП – трепетание предсердий. </w:t>
            </w:r>
          </w:p>
          <w:p w14:paraId="49520435" w14:textId="77777777" w:rsidR="00E51DB3" w:rsidRPr="002178BD" w:rsidRDefault="00E51DB3" w:rsidP="008B03A3">
            <w:pPr>
              <w:ind w:left="120"/>
              <w:jc w:val="both"/>
              <w:rPr>
                <w:color w:val="000000"/>
              </w:rPr>
            </w:pPr>
            <w:r w:rsidRPr="002178BD">
              <w:rPr>
                <w:color w:val="000000"/>
              </w:rPr>
              <w:t xml:space="preserve">8. АТП – атипичное трепетание предсердий. </w:t>
            </w:r>
          </w:p>
          <w:p w14:paraId="6A7842B0" w14:textId="77777777" w:rsidR="00E51DB3" w:rsidRPr="002178BD" w:rsidRDefault="00E51DB3" w:rsidP="008B03A3">
            <w:pPr>
              <w:ind w:left="120"/>
              <w:jc w:val="both"/>
              <w:rPr>
                <w:color w:val="000000"/>
              </w:rPr>
            </w:pPr>
            <w:r w:rsidRPr="002178BD">
              <w:rPr>
                <w:color w:val="000000"/>
              </w:rPr>
              <w:t xml:space="preserve">9. ТТП – типичное трепетание предсердий. </w:t>
            </w:r>
          </w:p>
          <w:p w14:paraId="22A3472F" w14:textId="77777777" w:rsidR="00E51DB3" w:rsidRPr="002178BD" w:rsidRDefault="00E51DB3" w:rsidP="008B03A3">
            <w:pPr>
              <w:ind w:left="120"/>
              <w:jc w:val="both"/>
              <w:rPr>
                <w:color w:val="000000"/>
              </w:rPr>
            </w:pPr>
            <w:r w:rsidRPr="002178BD">
              <w:rPr>
                <w:color w:val="000000"/>
              </w:rPr>
              <w:t xml:space="preserve">10. ФП – фибрилляция предсердий. </w:t>
            </w:r>
          </w:p>
          <w:p w14:paraId="6CEEA978" w14:textId="77777777" w:rsidR="00E51DB3" w:rsidRPr="002178BD" w:rsidRDefault="00E51DB3" w:rsidP="008B03A3">
            <w:pPr>
              <w:ind w:left="120"/>
              <w:jc w:val="both"/>
              <w:rPr>
                <w:color w:val="000000"/>
              </w:rPr>
            </w:pPr>
            <w:r w:rsidRPr="002178BD">
              <w:rPr>
                <w:color w:val="000000"/>
              </w:rPr>
              <w:t xml:space="preserve">11. ААП – антиаритмические препараты. </w:t>
            </w:r>
          </w:p>
          <w:p w14:paraId="1AE840CE" w14:textId="77777777" w:rsidR="00E51DB3" w:rsidRPr="002178BD" w:rsidRDefault="00E51DB3" w:rsidP="008B03A3">
            <w:pPr>
              <w:ind w:left="120"/>
              <w:jc w:val="both"/>
              <w:rPr>
                <w:color w:val="000000"/>
              </w:rPr>
            </w:pPr>
            <w:r w:rsidRPr="002178BD">
              <w:rPr>
                <w:color w:val="000000"/>
              </w:rPr>
              <w:t xml:space="preserve">12. ИАПФ – ингибиторы ангиотензин-превращающего фермента. </w:t>
            </w:r>
          </w:p>
          <w:p w14:paraId="5B0ADB01" w14:textId="77777777" w:rsidR="00E51DB3" w:rsidRPr="002178BD" w:rsidRDefault="00E51DB3" w:rsidP="008B03A3">
            <w:pPr>
              <w:ind w:left="120"/>
              <w:jc w:val="both"/>
              <w:rPr>
                <w:color w:val="000000"/>
              </w:rPr>
            </w:pPr>
            <w:r w:rsidRPr="002178BD">
              <w:rPr>
                <w:color w:val="000000"/>
              </w:rPr>
              <w:t xml:space="preserve">13. БРА – блокаторы рецепторов ангиотензина II. </w:t>
            </w:r>
          </w:p>
          <w:p w14:paraId="23D4790D" w14:textId="1E58AC11" w:rsidR="00E51DB3" w:rsidRPr="002178BD" w:rsidRDefault="00E51DB3" w:rsidP="002178BD">
            <w:pPr>
              <w:ind w:left="120"/>
              <w:jc w:val="both"/>
              <w:rPr>
                <w:color w:val="000000"/>
              </w:rPr>
            </w:pPr>
            <w:r w:rsidRPr="002178BD">
              <w:rPr>
                <w:color w:val="000000"/>
              </w:rPr>
              <w:t xml:space="preserve">14. НОАК – новые оральные антикоагулянты. </w:t>
            </w:r>
          </w:p>
        </w:tc>
      </w:tr>
      <w:tr w:rsidR="002178BD" w:rsidRPr="002178BD" w14:paraId="453479B2" w14:textId="77777777" w:rsidTr="002178BD">
        <w:tc>
          <w:tcPr>
            <w:tcW w:w="9477" w:type="dxa"/>
            <w:gridSpan w:val="5"/>
            <w:tcBorders>
              <w:top w:val="nil"/>
              <w:left w:val="nil"/>
              <w:right w:val="nil"/>
            </w:tcBorders>
          </w:tcPr>
          <w:p w14:paraId="3310D32A" w14:textId="09D2CF14" w:rsidR="002178BD" w:rsidRPr="002178BD" w:rsidRDefault="002178BD" w:rsidP="002178BD">
            <w:pPr>
              <w:ind w:hanging="94"/>
              <w:jc w:val="both"/>
              <w:rPr>
                <w:color w:val="000000"/>
                <w:sz w:val="28"/>
                <w:szCs w:val="28"/>
              </w:rPr>
            </w:pPr>
            <w:r w:rsidRPr="002178BD">
              <w:rPr>
                <w:color w:val="000000"/>
                <w:sz w:val="28"/>
                <w:szCs w:val="28"/>
              </w:rPr>
              <w:t xml:space="preserve">Продолжение таблицы </w:t>
            </w:r>
            <w:r w:rsidR="007A4C8C">
              <w:rPr>
                <w:color w:val="000000"/>
                <w:sz w:val="28"/>
                <w:szCs w:val="28"/>
              </w:rPr>
              <w:t>4</w:t>
            </w:r>
          </w:p>
          <w:p w14:paraId="45CF852A" w14:textId="54CF62DE" w:rsidR="002178BD" w:rsidRPr="002178BD" w:rsidRDefault="002178BD" w:rsidP="002178BD">
            <w:pPr>
              <w:jc w:val="both"/>
              <w:rPr>
                <w:color w:val="000000"/>
                <w:sz w:val="16"/>
                <w:szCs w:val="16"/>
              </w:rPr>
            </w:pPr>
          </w:p>
        </w:tc>
      </w:tr>
      <w:tr w:rsidR="002178BD" w:rsidRPr="002178BD" w14:paraId="4D611BD2" w14:textId="77777777" w:rsidTr="008B03A3">
        <w:tc>
          <w:tcPr>
            <w:tcW w:w="9477" w:type="dxa"/>
            <w:gridSpan w:val="5"/>
          </w:tcPr>
          <w:p w14:paraId="7B020BBC" w14:textId="77777777" w:rsidR="002178BD" w:rsidRPr="002178BD" w:rsidRDefault="002178BD" w:rsidP="002178BD">
            <w:pPr>
              <w:ind w:left="120"/>
              <w:jc w:val="both"/>
              <w:rPr>
                <w:color w:val="000000"/>
              </w:rPr>
            </w:pPr>
            <w:r w:rsidRPr="002178BD">
              <w:rPr>
                <w:color w:val="000000"/>
              </w:rPr>
              <w:lastRenderedPageBreak/>
              <w:t xml:space="preserve">15. ЛП – левое предсердие. </w:t>
            </w:r>
          </w:p>
          <w:p w14:paraId="188929B4" w14:textId="77777777" w:rsidR="002178BD" w:rsidRPr="002178BD" w:rsidRDefault="002178BD" w:rsidP="002178BD">
            <w:pPr>
              <w:ind w:left="120"/>
              <w:jc w:val="both"/>
              <w:rPr>
                <w:color w:val="000000"/>
              </w:rPr>
            </w:pPr>
            <w:r w:rsidRPr="002178BD">
              <w:rPr>
                <w:color w:val="000000"/>
              </w:rPr>
              <w:t xml:space="preserve">16. ФВ – фракция выброса. </w:t>
            </w:r>
          </w:p>
          <w:p w14:paraId="6111A259" w14:textId="77777777" w:rsidR="002178BD" w:rsidRPr="002178BD" w:rsidRDefault="002178BD" w:rsidP="002178BD">
            <w:pPr>
              <w:ind w:left="120"/>
              <w:jc w:val="both"/>
              <w:rPr>
                <w:color w:val="000000"/>
              </w:rPr>
            </w:pPr>
            <w:r w:rsidRPr="002178BD">
              <w:rPr>
                <w:color w:val="000000"/>
              </w:rPr>
              <w:t xml:space="preserve">17. РСДЛА – расчетное систолическое давление в легочной артерии. 18. КДО – конечно-диастолический объем. </w:t>
            </w:r>
          </w:p>
          <w:p w14:paraId="7C8E26DD" w14:textId="77777777" w:rsidR="002178BD" w:rsidRPr="002178BD" w:rsidRDefault="002178BD" w:rsidP="002178BD">
            <w:pPr>
              <w:ind w:left="120"/>
              <w:jc w:val="both"/>
              <w:rPr>
                <w:color w:val="000000"/>
              </w:rPr>
            </w:pPr>
            <w:r w:rsidRPr="002178BD">
              <w:rPr>
                <w:color w:val="000000"/>
              </w:rPr>
              <w:t xml:space="preserve">19. КСО – конечно-систолический объем. </w:t>
            </w:r>
          </w:p>
          <w:p w14:paraId="7475FA1F" w14:textId="77777777" w:rsidR="002178BD" w:rsidRPr="002178BD" w:rsidRDefault="002178BD" w:rsidP="002178BD">
            <w:pPr>
              <w:ind w:left="120"/>
              <w:jc w:val="both"/>
              <w:rPr>
                <w:color w:val="000000"/>
              </w:rPr>
            </w:pPr>
            <w:r w:rsidRPr="002178BD">
              <w:rPr>
                <w:color w:val="000000"/>
              </w:rPr>
              <w:t xml:space="preserve">20. HAS-BLED – шкала для оценки риска кровотечений. </w:t>
            </w:r>
          </w:p>
          <w:p w14:paraId="2E109642" w14:textId="6D09719E" w:rsidR="002178BD" w:rsidRPr="002178BD" w:rsidRDefault="002178BD" w:rsidP="002178BD">
            <w:pPr>
              <w:ind w:left="120"/>
              <w:jc w:val="both"/>
              <w:rPr>
                <w:color w:val="000000"/>
              </w:rPr>
            </w:pPr>
            <w:r w:rsidRPr="002178BD">
              <w:rPr>
                <w:color w:val="000000"/>
              </w:rPr>
              <w:t>21. CHA</w:t>
            </w:r>
            <w:r w:rsidRPr="002178BD">
              <w:rPr>
                <w:color w:val="000000"/>
                <w:vertAlign w:val="subscript"/>
              </w:rPr>
              <w:t>2</w:t>
            </w:r>
            <w:r w:rsidRPr="002178BD">
              <w:rPr>
                <w:color w:val="000000"/>
              </w:rPr>
              <w:t>DS</w:t>
            </w:r>
            <w:r w:rsidRPr="002178BD">
              <w:rPr>
                <w:color w:val="000000"/>
                <w:vertAlign w:val="subscript"/>
              </w:rPr>
              <w:t>2</w:t>
            </w:r>
            <w:r w:rsidRPr="002178BD">
              <w:rPr>
                <w:color w:val="000000"/>
              </w:rPr>
              <w:t>VASc – шкала для оценки риска развития тромбоэмболических событий</w:t>
            </w:r>
          </w:p>
        </w:tc>
      </w:tr>
    </w:tbl>
    <w:p w14:paraId="2BE23497" w14:textId="77777777" w:rsidR="00E51DB3" w:rsidRPr="00103137" w:rsidRDefault="00E51DB3">
      <w:pPr>
        <w:jc w:val="both"/>
        <w:rPr>
          <w:b/>
          <w:bCs/>
          <w:sz w:val="28"/>
          <w:szCs w:val="28"/>
        </w:rPr>
      </w:pPr>
    </w:p>
    <w:p w14:paraId="4D63777A" w14:textId="221515F4" w:rsidR="005D06BA" w:rsidRDefault="003C1042" w:rsidP="00995434">
      <w:pPr>
        <w:ind w:firstLine="720"/>
        <w:jc w:val="both"/>
        <w:rPr>
          <w:color w:val="000000"/>
          <w:sz w:val="28"/>
          <w:szCs w:val="28"/>
        </w:rPr>
      </w:pPr>
      <w:r>
        <w:rPr>
          <w:color w:val="000000"/>
          <w:sz w:val="28"/>
          <w:szCs w:val="28"/>
        </w:rPr>
        <w:t xml:space="preserve">Согласно таблице </w:t>
      </w:r>
      <w:r w:rsidR="00B049C7">
        <w:rPr>
          <w:color w:val="000000"/>
          <w:sz w:val="28"/>
          <w:szCs w:val="28"/>
        </w:rPr>
        <w:t>6</w:t>
      </w:r>
      <w:r>
        <w:rPr>
          <w:color w:val="000000"/>
          <w:sz w:val="28"/>
          <w:szCs w:val="28"/>
        </w:rPr>
        <w:t>, показатели групп практически не отличались (р&gt;0.05), за исключением количества криоизоляций УЛВ.  Возраст пациентов колебался от 19 до 77 лет, а средний возраст пациентов в группе AI 57.8±11.1 лет, а в группе NonAI 56,6±10,9лет. В обеих группах преобладали пациенты мужского пола (56% и 60,4%), р=0,528</w:t>
      </w:r>
      <w:r w:rsidR="009960A9">
        <w:rPr>
          <w:color w:val="000000"/>
          <w:sz w:val="28"/>
          <w:szCs w:val="28"/>
        </w:rPr>
        <w:t xml:space="preserve">, </w:t>
      </w:r>
      <w:r w:rsidR="009960A9" w:rsidRPr="003C1BB5">
        <w:rPr>
          <w:sz w:val="28"/>
          <w:szCs w:val="28"/>
        </w:rPr>
        <w:t>χ</w:t>
      </w:r>
      <w:r w:rsidR="009960A9" w:rsidRPr="003C1BB5">
        <w:rPr>
          <w:sz w:val="28"/>
          <w:szCs w:val="28"/>
          <w:vertAlign w:val="superscript"/>
        </w:rPr>
        <w:t>2</w:t>
      </w:r>
      <w:r w:rsidR="009960A9" w:rsidRPr="003C1BB5">
        <w:rPr>
          <w:sz w:val="28"/>
          <w:szCs w:val="28"/>
        </w:rPr>
        <w:t xml:space="preserve">=0,399, df=1, ОШ=0,837 (ДИ </w:t>
      </w:r>
      <w:r w:rsidR="008A645D" w:rsidRPr="003C1BB5">
        <w:rPr>
          <w:sz w:val="28"/>
          <w:szCs w:val="28"/>
        </w:rPr>
        <w:t>0,482–1,454</w:t>
      </w:r>
      <w:r w:rsidR="009960A9" w:rsidRPr="003C1BB5">
        <w:rPr>
          <w:sz w:val="28"/>
          <w:szCs w:val="28"/>
        </w:rPr>
        <w:t>)</w:t>
      </w:r>
      <w:r w:rsidRPr="003C1BB5">
        <w:rPr>
          <w:color w:val="000000"/>
          <w:sz w:val="32"/>
          <w:szCs w:val="32"/>
        </w:rPr>
        <w:t xml:space="preserve">. </w:t>
      </w:r>
      <w:r>
        <w:rPr>
          <w:color w:val="000000"/>
          <w:sz w:val="28"/>
          <w:szCs w:val="28"/>
        </w:rPr>
        <w:t>В обеих группах пациентов отмечалась избыточная масса тела, 27,8±5 и 28,2±4,7кг/м</w:t>
      </w:r>
      <w:r>
        <w:rPr>
          <w:color w:val="000000"/>
          <w:sz w:val="28"/>
          <w:szCs w:val="28"/>
          <w:vertAlign w:val="superscript"/>
        </w:rPr>
        <w:t>2</w:t>
      </w:r>
      <w:r>
        <w:rPr>
          <w:color w:val="000000"/>
          <w:sz w:val="28"/>
          <w:szCs w:val="28"/>
        </w:rPr>
        <w:t>, р=0,564. В качестве фонового заболевания в обеих группах одинаково чаще встречалась артериальная гипертензия, а сахарный диабет и инсульт с ТИА встречались намного реже (</w:t>
      </w:r>
      <w:r w:rsidR="00B64348">
        <w:rPr>
          <w:color w:val="000000"/>
          <w:sz w:val="28"/>
          <w:szCs w:val="28"/>
        </w:rPr>
        <w:t>р</w:t>
      </w:r>
      <w:r>
        <w:rPr>
          <w:color w:val="000000"/>
          <w:sz w:val="28"/>
          <w:szCs w:val="28"/>
        </w:rPr>
        <w:t xml:space="preserve">исунок </w:t>
      </w:r>
      <w:r w:rsidR="0006525A">
        <w:rPr>
          <w:color w:val="000000"/>
          <w:sz w:val="28"/>
          <w:szCs w:val="28"/>
        </w:rPr>
        <w:t>22</w:t>
      </w:r>
      <w:r>
        <w:rPr>
          <w:color w:val="000000"/>
          <w:sz w:val="28"/>
          <w:szCs w:val="28"/>
        </w:rPr>
        <w:t xml:space="preserve">). В обеих группах в практически половине случаев пациенты принимали антиаритмические препараты III класса (46% и 43,9%, </w:t>
      </w:r>
      <w:r w:rsidR="005806F8" w:rsidRPr="005806F8">
        <w:rPr>
          <w:sz w:val="28"/>
          <w:szCs w:val="28"/>
        </w:rPr>
        <w:t>р=0,507, χ</w:t>
      </w:r>
      <w:r w:rsidR="005806F8" w:rsidRPr="005806F8">
        <w:rPr>
          <w:sz w:val="28"/>
          <w:szCs w:val="28"/>
          <w:vertAlign w:val="superscript"/>
        </w:rPr>
        <w:t>2</w:t>
      </w:r>
      <w:r w:rsidR="005806F8" w:rsidRPr="005806F8">
        <w:rPr>
          <w:sz w:val="28"/>
          <w:szCs w:val="28"/>
        </w:rPr>
        <w:t>=0,440, df=1, ОШ=0,831, ДИ 0,482-1,435</w:t>
      </w:r>
      <w:r w:rsidRPr="005806F8">
        <w:rPr>
          <w:color w:val="000000"/>
          <w:sz w:val="32"/>
          <w:szCs w:val="32"/>
        </w:rPr>
        <w:t xml:space="preserve">) </w:t>
      </w:r>
      <w:r>
        <w:rPr>
          <w:color w:val="000000"/>
          <w:sz w:val="28"/>
          <w:szCs w:val="28"/>
        </w:rPr>
        <w:t>в сочетании с в-блокаторами (</w:t>
      </w:r>
      <w:r w:rsidRPr="005806F8">
        <w:rPr>
          <w:color w:val="000000"/>
          <w:sz w:val="28"/>
          <w:szCs w:val="28"/>
        </w:rPr>
        <w:t xml:space="preserve">80,2%, 76,6%, </w:t>
      </w:r>
      <w:r w:rsidR="005806F8" w:rsidRPr="005806F8">
        <w:rPr>
          <w:sz w:val="28"/>
          <w:szCs w:val="28"/>
        </w:rPr>
        <w:t>р=0,173, χ</w:t>
      </w:r>
      <w:r w:rsidR="005806F8" w:rsidRPr="005806F8">
        <w:rPr>
          <w:sz w:val="28"/>
          <w:szCs w:val="28"/>
          <w:vertAlign w:val="superscript"/>
        </w:rPr>
        <w:t>2</w:t>
      </w:r>
      <w:r w:rsidR="005806F8" w:rsidRPr="005806F8">
        <w:rPr>
          <w:sz w:val="28"/>
          <w:szCs w:val="28"/>
        </w:rPr>
        <w:t>=1,858, df=1, ОШ=0,617, ДИ 0,308-1,240</w:t>
      </w:r>
      <w:r w:rsidRPr="005806F8">
        <w:rPr>
          <w:color w:val="000000"/>
          <w:sz w:val="28"/>
          <w:szCs w:val="28"/>
        </w:rPr>
        <w:t>),</w:t>
      </w:r>
      <w:r>
        <w:rPr>
          <w:color w:val="000000"/>
          <w:sz w:val="28"/>
          <w:szCs w:val="28"/>
        </w:rPr>
        <w:t xml:space="preserve"> что указывает на рефрактерность атипичного и типичного ТП к антиаритмической терапии. </w:t>
      </w:r>
    </w:p>
    <w:p w14:paraId="17BB7B6A" w14:textId="77777777" w:rsidR="00D3687E" w:rsidRDefault="00D3687E" w:rsidP="005806F8">
      <w:pPr>
        <w:jc w:val="both"/>
        <w:rPr>
          <w:color w:val="000000"/>
          <w:sz w:val="28"/>
          <w:szCs w:val="28"/>
        </w:rPr>
      </w:pPr>
    </w:p>
    <w:p w14:paraId="0E6D6A90" w14:textId="77777777" w:rsidR="005D06BA" w:rsidRDefault="003C1042" w:rsidP="00103137">
      <w:pPr>
        <w:pBdr>
          <w:top w:val="nil"/>
          <w:left w:val="nil"/>
          <w:bottom w:val="nil"/>
          <w:right w:val="nil"/>
          <w:between w:val="nil"/>
        </w:pBdr>
        <w:jc w:val="both"/>
        <w:rPr>
          <w:color w:val="000000"/>
          <w:sz w:val="28"/>
          <w:szCs w:val="28"/>
        </w:rPr>
      </w:pPr>
      <w:r>
        <w:rPr>
          <w:noProof/>
          <w:color w:val="000000"/>
          <w:sz w:val="28"/>
          <w:szCs w:val="28"/>
        </w:rPr>
        <w:drawing>
          <wp:inline distT="0" distB="0" distL="0" distR="0" wp14:anchorId="254BB686" wp14:editId="4D51910E">
            <wp:extent cx="6056985" cy="3269895"/>
            <wp:effectExtent l="0" t="0" r="1270" b="6985"/>
            <wp:docPr id="311" name="Диаграмма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69DCE70" w14:textId="77777777" w:rsidR="00B64348" w:rsidRPr="00B64348" w:rsidRDefault="00B64348">
      <w:pPr>
        <w:pBdr>
          <w:top w:val="nil"/>
          <w:left w:val="nil"/>
          <w:bottom w:val="nil"/>
          <w:right w:val="nil"/>
          <w:between w:val="nil"/>
        </w:pBdr>
        <w:jc w:val="both"/>
        <w:rPr>
          <w:color w:val="000000"/>
          <w:sz w:val="16"/>
          <w:szCs w:val="16"/>
        </w:rPr>
      </w:pPr>
    </w:p>
    <w:p w14:paraId="3F055409" w14:textId="72E06311" w:rsidR="00B64348" w:rsidRDefault="003C1042" w:rsidP="00B64348">
      <w:pPr>
        <w:pBdr>
          <w:top w:val="nil"/>
          <w:left w:val="nil"/>
          <w:bottom w:val="nil"/>
          <w:right w:val="nil"/>
          <w:between w:val="nil"/>
        </w:pBdr>
        <w:jc w:val="center"/>
        <w:rPr>
          <w:color w:val="000000"/>
          <w:sz w:val="28"/>
          <w:szCs w:val="28"/>
        </w:rPr>
      </w:pPr>
      <w:r>
        <w:rPr>
          <w:color w:val="000000"/>
          <w:sz w:val="28"/>
          <w:szCs w:val="28"/>
        </w:rPr>
        <w:t xml:space="preserve">Рисунок </w:t>
      </w:r>
      <w:r w:rsidR="0006525A">
        <w:rPr>
          <w:color w:val="000000"/>
          <w:sz w:val="28"/>
          <w:szCs w:val="28"/>
        </w:rPr>
        <w:t>22</w:t>
      </w:r>
      <w:r>
        <w:rPr>
          <w:color w:val="000000"/>
          <w:sz w:val="28"/>
          <w:szCs w:val="28"/>
        </w:rPr>
        <w:t xml:space="preserve"> </w:t>
      </w:r>
      <w:r w:rsidR="00B64348">
        <w:rPr>
          <w:color w:val="000000"/>
          <w:sz w:val="28"/>
          <w:szCs w:val="28"/>
        </w:rPr>
        <w:t xml:space="preserve">– </w:t>
      </w:r>
      <w:r>
        <w:rPr>
          <w:color w:val="000000"/>
          <w:sz w:val="28"/>
          <w:szCs w:val="28"/>
        </w:rPr>
        <w:t>Характеристика физикальных данных и сопутствующих заболеваний</w:t>
      </w:r>
    </w:p>
    <w:p w14:paraId="4A75C3B2" w14:textId="77777777" w:rsidR="00B64348" w:rsidRPr="00B64348" w:rsidRDefault="00B64348" w:rsidP="00B64348">
      <w:pPr>
        <w:pBdr>
          <w:top w:val="nil"/>
          <w:left w:val="nil"/>
          <w:bottom w:val="nil"/>
          <w:right w:val="nil"/>
          <w:between w:val="nil"/>
        </w:pBdr>
        <w:jc w:val="center"/>
        <w:rPr>
          <w:color w:val="000000"/>
          <w:sz w:val="16"/>
          <w:szCs w:val="16"/>
        </w:rPr>
      </w:pPr>
    </w:p>
    <w:p w14:paraId="22E1691E" w14:textId="4D36A2FF" w:rsidR="005D06BA" w:rsidRPr="00B64348" w:rsidRDefault="00B64348" w:rsidP="00B64348">
      <w:pPr>
        <w:pBdr>
          <w:top w:val="nil"/>
          <w:left w:val="nil"/>
          <w:bottom w:val="nil"/>
          <w:right w:val="nil"/>
          <w:between w:val="nil"/>
        </w:pBdr>
        <w:ind w:firstLine="709"/>
        <w:jc w:val="both"/>
        <w:rPr>
          <w:color w:val="000000"/>
        </w:rPr>
      </w:pPr>
      <w:r w:rsidRPr="00B64348">
        <w:rPr>
          <w:color w:val="000000"/>
        </w:rPr>
        <w:t xml:space="preserve">Примечание – </w:t>
      </w:r>
      <w:r w:rsidR="003C1042" w:rsidRPr="00B64348">
        <w:rPr>
          <w:color w:val="000000"/>
        </w:rPr>
        <w:t>В обеих группах не выявлено статистичес</w:t>
      </w:r>
      <w:r w:rsidRPr="00B64348">
        <w:rPr>
          <w:color w:val="000000"/>
        </w:rPr>
        <w:t>ки значимых различий  (р&gt;0.05)</w:t>
      </w:r>
    </w:p>
    <w:p w14:paraId="27B05137" w14:textId="42860E0D" w:rsidR="005D06BA" w:rsidRDefault="003C1042" w:rsidP="00D3687E">
      <w:pPr>
        <w:ind w:firstLine="709"/>
        <w:jc w:val="both"/>
        <w:rPr>
          <w:color w:val="000000"/>
          <w:sz w:val="28"/>
          <w:szCs w:val="28"/>
        </w:rPr>
      </w:pPr>
      <w:r w:rsidRPr="00B64348">
        <w:rPr>
          <w:color w:val="000000"/>
          <w:sz w:val="28"/>
          <w:szCs w:val="28"/>
        </w:rPr>
        <w:t xml:space="preserve">Все пациенты перенесли ранее кардиохирургические вмешательства и/или катетерные аблации. При анализе пациентов (таблица </w:t>
      </w:r>
      <w:r w:rsidR="00FB2E7D">
        <w:rPr>
          <w:color w:val="000000"/>
          <w:sz w:val="28"/>
          <w:szCs w:val="28"/>
        </w:rPr>
        <w:t>6</w:t>
      </w:r>
      <w:r w:rsidRPr="00B64348">
        <w:rPr>
          <w:color w:val="000000"/>
          <w:sz w:val="28"/>
          <w:szCs w:val="28"/>
        </w:rPr>
        <w:t xml:space="preserve">, рисунок </w:t>
      </w:r>
      <w:r w:rsidR="0006525A">
        <w:rPr>
          <w:color w:val="000000"/>
          <w:sz w:val="28"/>
          <w:szCs w:val="28"/>
        </w:rPr>
        <w:t>23</w:t>
      </w:r>
      <w:r w:rsidRPr="00B64348">
        <w:rPr>
          <w:color w:val="000000"/>
          <w:sz w:val="28"/>
          <w:szCs w:val="28"/>
        </w:rPr>
        <w:t xml:space="preserve">) с </w:t>
      </w:r>
      <w:r w:rsidRPr="00B64348">
        <w:rPr>
          <w:color w:val="000000"/>
          <w:sz w:val="28"/>
          <w:szCs w:val="28"/>
        </w:rPr>
        <w:lastRenderedPageBreak/>
        <w:t>трепетанием предсердий после кардиохирургического оперативного лечения ППС в группе Non-AI выявлено 46 пациентов (45,5%), что оказалось меньше пациентов чем в другой группе (n=63, 58,9%)</w:t>
      </w:r>
      <w:r w:rsidRPr="008D6755">
        <w:rPr>
          <w:color w:val="000000"/>
          <w:sz w:val="28"/>
          <w:szCs w:val="28"/>
        </w:rPr>
        <w:t xml:space="preserve">. </w:t>
      </w:r>
      <w:r w:rsidRPr="00B64348">
        <w:rPr>
          <w:color w:val="000000"/>
          <w:sz w:val="28"/>
          <w:szCs w:val="28"/>
        </w:rPr>
        <w:t xml:space="preserve">Для проверки значимости проведен статистический анализ тестом с </w:t>
      </w:r>
      <w:r w:rsidRPr="00B64348">
        <w:rPr>
          <w:i/>
          <w:color w:val="000000"/>
          <w:sz w:val="28"/>
          <w:szCs w:val="28"/>
        </w:rPr>
        <w:t>x</w:t>
      </w:r>
      <w:r w:rsidRPr="00B64348">
        <w:rPr>
          <w:color w:val="000000"/>
          <w:sz w:val="28"/>
          <w:szCs w:val="28"/>
          <w:vertAlign w:val="superscript"/>
        </w:rPr>
        <w:t>2</w:t>
      </w:r>
      <w:r w:rsidRPr="00B64348">
        <w:rPr>
          <w:color w:val="000000"/>
          <w:sz w:val="28"/>
          <w:szCs w:val="28"/>
        </w:rPr>
        <w:t xml:space="preserve"> с построением таблицы сопряженности, что выявило отсутствие значимых различий (</w:t>
      </w:r>
      <w:r w:rsidR="00862E84" w:rsidRPr="008D6755">
        <w:rPr>
          <w:sz w:val="28"/>
          <w:szCs w:val="28"/>
        </w:rPr>
        <w:t>р=0,055, χ</w:t>
      </w:r>
      <w:r w:rsidR="00862E84" w:rsidRPr="008D6755">
        <w:rPr>
          <w:sz w:val="28"/>
          <w:szCs w:val="28"/>
          <w:vertAlign w:val="superscript"/>
        </w:rPr>
        <w:t>2</w:t>
      </w:r>
      <w:r w:rsidR="00862E84" w:rsidRPr="008D6755">
        <w:rPr>
          <w:sz w:val="28"/>
          <w:szCs w:val="28"/>
        </w:rPr>
        <w:t xml:space="preserve">=3,704, df=1, ОШ=1,712, ДИ </w:t>
      </w:r>
      <w:r w:rsidR="008C0606" w:rsidRPr="008D6755">
        <w:rPr>
          <w:sz w:val="28"/>
          <w:szCs w:val="28"/>
        </w:rPr>
        <w:t>0,988–2,965</w:t>
      </w:r>
      <w:r w:rsidRPr="00B64348">
        <w:rPr>
          <w:color w:val="000000"/>
          <w:sz w:val="28"/>
          <w:szCs w:val="28"/>
        </w:rPr>
        <w:t xml:space="preserve">). Различия в количестве пациентов с конкурирующей ФП в обеих группах так статистически </w:t>
      </w:r>
      <w:r w:rsidRPr="008C0606">
        <w:rPr>
          <w:color w:val="000000"/>
          <w:sz w:val="28"/>
          <w:szCs w:val="28"/>
        </w:rPr>
        <w:t>незначимые (</w:t>
      </w:r>
      <w:r w:rsidR="008C0606" w:rsidRPr="008C0606">
        <w:rPr>
          <w:sz w:val="28"/>
          <w:szCs w:val="28"/>
        </w:rPr>
        <w:t>р=0,064, χ</w:t>
      </w:r>
      <w:r w:rsidR="008C0606" w:rsidRPr="008C0606">
        <w:rPr>
          <w:sz w:val="28"/>
          <w:szCs w:val="28"/>
          <w:vertAlign w:val="superscript"/>
        </w:rPr>
        <w:t>2</w:t>
      </w:r>
      <w:r w:rsidR="008C0606" w:rsidRPr="008C0606">
        <w:rPr>
          <w:sz w:val="28"/>
          <w:szCs w:val="28"/>
        </w:rPr>
        <w:t xml:space="preserve">=3,430, df=1, ОШ=4,000, ДИ </w:t>
      </w:r>
      <w:r w:rsidR="00424CDD" w:rsidRPr="008C0606">
        <w:rPr>
          <w:sz w:val="28"/>
          <w:szCs w:val="28"/>
        </w:rPr>
        <w:t>0,829–19,311</w:t>
      </w:r>
      <w:r w:rsidRPr="008C0606">
        <w:rPr>
          <w:color w:val="000000"/>
          <w:sz w:val="28"/>
          <w:szCs w:val="28"/>
        </w:rPr>
        <w:t>). Риск кровотечений по шкале HAS-BLED и риск тромбоэмболических событий по шкале CHA</w:t>
      </w:r>
      <w:r w:rsidRPr="008C0606">
        <w:rPr>
          <w:color w:val="000000"/>
          <w:sz w:val="28"/>
          <w:szCs w:val="28"/>
          <w:vertAlign w:val="subscript"/>
        </w:rPr>
        <w:t>2</w:t>
      </w:r>
      <w:r w:rsidRPr="008C0606">
        <w:rPr>
          <w:color w:val="000000"/>
          <w:sz w:val="28"/>
          <w:szCs w:val="28"/>
        </w:rPr>
        <w:t>DS</w:t>
      </w:r>
      <w:r w:rsidRPr="008C0606">
        <w:rPr>
          <w:color w:val="000000"/>
          <w:sz w:val="28"/>
          <w:szCs w:val="28"/>
          <w:vertAlign w:val="subscript"/>
        </w:rPr>
        <w:t>2</w:t>
      </w:r>
      <w:r w:rsidRPr="008C0606">
        <w:rPr>
          <w:color w:val="000000"/>
          <w:sz w:val="28"/>
          <w:szCs w:val="28"/>
        </w:rPr>
        <w:t>VASc в обеих</w:t>
      </w:r>
      <w:r w:rsidRPr="00B64348">
        <w:rPr>
          <w:color w:val="000000"/>
          <w:sz w:val="28"/>
          <w:szCs w:val="28"/>
        </w:rPr>
        <w:t xml:space="preserve"> группах был низким и достоверно не отличался друг от друга (р=0,770, р=0,791). Однако, учитывая отягощенный анамнез кардиохирургических операций, катетерных аблаций и сопутствующие заболевания пациенты постоянно принимали антикоагулянтную терапию.</w:t>
      </w:r>
    </w:p>
    <w:p w14:paraId="01700BC2" w14:textId="77777777" w:rsidR="002178BD" w:rsidRDefault="002178BD" w:rsidP="002178BD">
      <w:pPr>
        <w:pBdr>
          <w:top w:val="nil"/>
          <w:left w:val="nil"/>
          <w:bottom w:val="nil"/>
          <w:right w:val="nil"/>
          <w:between w:val="nil"/>
        </w:pBdr>
        <w:ind w:firstLine="708"/>
        <w:jc w:val="both"/>
        <w:rPr>
          <w:color w:val="000000"/>
          <w:sz w:val="28"/>
          <w:szCs w:val="28"/>
        </w:rPr>
      </w:pPr>
    </w:p>
    <w:p w14:paraId="427FD1B1" w14:textId="77777777" w:rsidR="002178BD" w:rsidRDefault="002178BD" w:rsidP="002178BD">
      <w:pPr>
        <w:pBdr>
          <w:top w:val="nil"/>
          <w:left w:val="nil"/>
          <w:bottom w:val="nil"/>
          <w:right w:val="nil"/>
          <w:between w:val="nil"/>
        </w:pBdr>
        <w:jc w:val="center"/>
        <w:rPr>
          <w:color w:val="000000"/>
          <w:sz w:val="28"/>
          <w:szCs w:val="28"/>
        </w:rPr>
      </w:pPr>
      <w:r>
        <w:rPr>
          <w:noProof/>
          <w:color w:val="000000"/>
          <w:sz w:val="28"/>
          <w:szCs w:val="28"/>
        </w:rPr>
        <w:drawing>
          <wp:inline distT="0" distB="0" distL="0" distR="0" wp14:anchorId="20A4D804" wp14:editId="6EFFD5C9">
            <wp:extent cx="5929630" cy="3289300"/>
            <wp:effectExtent l="0" t="0" r="0" b="6350"/>
            <wp:docPr id="312" name="Диаграмма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C9C4054" w14:textId="77777777" w:rsidR="002178BD" w:rsidRPr="0085774F" w:rsidRDefault="002178BD" w:rsidP="002178BD">
      <w:pPr>
        <w:jc w:val="both"/>
        <w:rPr>
          <w:sz w:val="16"/>
          <w:szCs w:val="16"/>
        </w:rPr>
      </w:pPr>
    </w:p>
    <w:p w14:paraId="515CB154" w14:textId="52E08CB1" w:rsidR="002178BD" w:rsidRDefault="002178BD" w:rsidP="002178BD">
      <w:pPr>
        <w:jc w:val="center"/>
        <w:rPr>
          <w:sz w:val="28"/>
          <w:szCs w:val="28"/>
        </w:rPr>
      </w:pPr>
      <w:r>
        <w:rPr>
          <w:sz w:val="28"/>
          <w:szCs w:val="28"/>
        </w:rPr>
        <w:t xml:space="preserve">Рисунок </w:t>
      </w:r>
      <w:r w:rsidR="0006525A">
        <w:rPr>
          <w:sz w:val="28"/>
          <w:szCs w:val="28"/>
        </w:rPr>
        <w:t>23</w:t>
      </w:r>
      <w:r>
        <w:rPr>
          <w:sz w:val="28"/>
          <w:szCs w:val="28"/>
        </w:rPr>
        <w:t xml:space="preserve"> – Характеристика перенесенных кардиохирургических операций в обеих группах</w:t>
      </w:r>
    </w:p>
    <w:p w14:paraId="6C0BC30C" w14:textId="77777777" w:rsidR="002178BD" w:rsidRPr="0085774F" w:rsidRDefault="002178BD" w:rsidP="002178BD">
      <w:pPr>
        <w:jc w:val="both"/>
        <w:rPr>
          <w:sz w:val="16"/>
          <w:szCs w:val="16"/>
        </w:rPr>
      </w:pPr>
    </w:p>
    <w:p w14:paraId="1A4693E7" w14:textId="77777777" w:rsidR="002178BD" w:rsidRPr="00C16D70" w:rsidRDefault="002178BD" w:rsidP="002178BD">
      <w:pPr>
        <w:ind w:firstLine="708"/>
        <w:jc w:val="both"/>
      </w:pPr>
      <w:r w:rsidRPr="00C16D70">
        <w:t>Примечание – При статистическом анализе выявлено отсутствие значимых различий: АКШ - р=0,225, χ</w:t>
      </w:r>
      <w:r w:rsidRPr="00C16D70">
        <w:rPr>
          <w:vertAlign w:val="superscript"/>
        </w:rPr>
        <w:t>2</w:t>
      </w:r>
      <w:r w:rsidRPr="00C16D70">
        <w:t>=1,478, df=1, ОШ=0,669, ДИ 0,350-1,281; ВПС- р=0,223, χ</w:t>
      </w:r>
      <w:r w:rsidRPr="00C16D70">
        <w:rPr>
          <w:vertAlign w:val="superscript"/>
        </w:rPr>
        <w:t>2</w:t>
      </w:r>
      <w:r w:rsidRPr="00C16D70">
        <w:t>=1,489, df=1, ОШ=0,591, ДИ 0,252-1,385; ППС- р=0,055, χ</w:t>
      </w:r>
      <w:r w:rsidRPr="00C16D70">
        <w:rPr>
          <w:vertAlign w:val="superscript"/>
        </w:rPr>
        <w:t>2</w:t>
      </w:r>
      <w:r w:rsidRPr="00C16D70">
        <w:t>=3,704, df=1, ОШ=1,712</w:t>
      </w:r>
      <w:r>
        <w:t>,</w:t>
      </w:r>
      <w:r w:rsidRPr="00C16D70">
        <w:t xml:space="preserve"> </w:t>
      </w:r>
      <w:r>
        <w:t xml:space="preserve">ДИ </w:t>
      </w:r>
      <w:r w:rsidRPr="00C16D70">
        <w:t>0,988-2,965</w:t>
      </w:r>
      <w:r>
        <w:t>.</w:t>
      </w:r>
    </w:p>
    <w:p w14:paraId="2E655B65" w14:textId="77777777" w:rsidR="002178BD" w:rsidRDefault="002178BD" w:rsidP="00A64E8E">
      <w:pPr>
        <w:ind w:firstLine="709"/>
        <w:jc w:val="both"/>
        <w:rPr>
          <w:rFonts w:eastAsia="Gungsuh"/>
          <w:color w:val="000000"/>
          <w:sz w:val="28"/>
          <w:szCs w:val="28"/>
        </w:rPr>
      </w:pPr>
    </w:p>
    <w:p w14:paraId="3228668D" w14:textId="2BF8BE5B" w:rsidR="00B64348" w:rsidRPr="00B64348" w:rsidRDefault="00B64348" w:rsidP="00A64E8E">
      <w:pPr>
        <w:ind w:firstLine="709"/>
        <w:jc w:val="both"/>
        <w:rPr>
          <w:color w:val="000000"/>
          <w:sz w:val="28"/>
          <w:szCs w:val="28"/>
        </w:rPr>
      </w:pPr>
      <w:r w:rsidRPr="00B64348">
        <w:rPr>
          <w:rFonts w:eastAsia="Gungsuh"/>
          <w:color w:val="000000"/>
          <w:sz w:val="28"/>
          <w:szCs w:val="28"/>
        </w:rPr>
        <w:t>В обеих группах у половины пациентов по трансторакальному ЭхоКГ выявлена легочная гипертензия (ЛГ) достоверно не различающихся, 48,5% и 49,5% соответственно (</w:t>
      </w:r>
      <w:r w:rsidR="00587166" w:rsidRPr="000B08AB">
        <w:rPr>
          <w:sz w:val="28"/>
          <w:szCs w:val="28"/>
        </w:rPr>
        <w:t>р=0,884, χ</w:t>
      </w:r>
      <w:r w:rsidR="00587166" w:rsidRPr="000B08AB">
        <w:rPr>
          <w:sz w:val="28"/>
          <w:szCs w:val="28"/>
          <w:vertAlign w:val="superscript"/>
        </w:rPr>
        <w:t>2</w:t>
      </w:r>
      <w:r w:rsidR="00587166" w:rsidRPr="000B08AB">
        <w:rPr>
          <w:sz w:val="28"/>
          <w:szCs w:val="28"/>
        </w:rPr>
        <w:t>=0,022, df=1,</w:t>
      </w:r>
      <w:r w:rsidR="00587166">
        <w:rPr>
          <w:sz w:val="28"/>
          <w:szCs w:val="28"/>
        </w:rPr>
        <w:t xml:space="preserve"> </w:t>
      </w:r>
      <w:r w:rsidR="00587166" w:rsidRPr="000B08AB">
        <w:rPr>
          <w:sz w:val="28"/>
          <w:szCs w:val="28"/>
        </w:rPr>
        <w:t>ОШ=1,042</w:t>
      </w:r>
      <w:r w:rsidR="00587166">
        <w:rPr>
          <w:sz w:val="28"/>
          <w:szCs w:val="28"/>
        </w:rPr>
        <w:t>,</w:t>
      </w:r>
      <w:r w:rsidR="00587166" w:rsidRPr="000B08AB">
        <w:rPr>
          <w:sz w:val="28"/>
          <w:szCs w:val="28"/>
        </w:rPr>
        <w:t xml:space="preserve"> </w:t>
      </w:r>
      <w:r w:rsidR="00587166">
        <w:rPr>
          <w:sz w:val="28"/>
          <w:szCs w:val="28"/>
        </w:rPr>
        <w:t xml:space="preserve">ДИ </w:t>
      </w:r>
      <w:r w:rsidR="00587166" w:rsidRPr="000B08AB">
        <w:rPr>
          <w:sz w:val="28"/>
          <w:szCs w:val="28"/>
        </w:rPr>
        <w:t>0,605-1,794</w:t>
      </w:r>
      <w:r w:rsidRPr="00B64348">
        <w:rPr>
          <w:rFonts w:eastAsia="Gungsuh"/>
          <w:color w:val="000000"/>
          <w:sz w:val="28"/>
          <w:szCs w:val="28"/>
        </w:rPr>
        <w:t xml:space="preserve">). Согласно Европейским рекомендациям ЛГ является сложным патофизиологическим процессом и диагностируется при повышении среднего давления легочной артерии более ≥ 20 мм.рт.ст. в покое при катетеризации правых отделов сердца. В диагностике ЛГ имеет значение сбор анамнеза. Так, контакт с </w:t>
      </w:r>
      <w:r w:rsidRPr="00B64348">
        <w:rPr>
          <w:rFonts w:eastAsia="Gungsuh"/>
          <w:color w:val="000000"/>
          <w:sz w:val="28"/>
          <w:szCs w:val="28"/>
        </w:rPr>
        <w:lastRenderedPageBreak/>
        <w:t>токсинами, злоупотребление алкоголем, хронические вирусные гепатиты является причиной порто-пульмональной ЛГ. Кардиальными причинами ЛГ являются ВПС, ППС, ХСН. Данная категория пациентов была включена в наше исследование после проведенных кардиохирургических и/или катетерных аблаций. В молодом возрасте для ЛГ характерно развитие у женского пола, а в более старшем возрасте нет различия в поле. Заболевание сердца вносит вклад в развитие и прогрессирование ЛГ. Артериальная гипертензия, гипертрофия миокарда левого желудочка (ЛЖ), диастолические дисфункции ЛЖ 3</w:t>
      </w:r>
      <w:r w:rsidR="002178BD">
        <w:rPr>
          <w:rFonts w:eastAsia="Gungsuh"/>
          <w:color w:val="000000"/>
          <w:sz w:val="28"/>
          <w:szCs w:val="28"/>
        </w:rPr>
        <w:t>-</w:t>
      </w:r>
      <w:r w:rsidRPr="00B64348">
        <w:rPr>
          <w:rFonts w:eastAsia="Gungsuh"/>
          <w:color w:val="000000"/>
          <w:sz w:val="28"/>
          <w:szCs w:val="28"/>
        </w:rPr>
        <w:t>4 типа и сохранная ФВ характерно для ХСН с сохранной ФВ. Одним из критериев по диагностике ЛГ по трансторакальному ЭхоКГ является измерение расчетного систолического давления в легочной артерии (РСДЛА). Увеличение РСДЛА более 25 мм.рт.ст. является неблагоприятным фактором. Безусловно только по одному критерию ЭхоКГ постановка ЛГ не происходит, но это служит ориентиром для дальнейших методов обследования пациента. При проведении всего спектра неинвазивного исследования, направленного на выявление причин и верификации ЛГ, проведение катетеризации правых отделов сердца не является целью. Из лабораторных методов при диагностике и терапии ЛГ учитывается также показатель кардиомаркера NT-proBNP, что, в свою очередь, служит маркером сердечной недостаточности. Увеличение РСДЛА так же косвенно может служить показателем развития жесткости миокарда ЛЖ и ЛП, так называемый «stiffness syndrome»</w:t>
      </w:r>
      <w:r w:rsidR="002178BD">
        <w:rPr>
          <w:rFonts w:eastAsia="Gungsuh"/>
          <w:color w:val="000000"/>
          <w:sz w:val="28"/>
          <w:szCs w:val="28"/>
        </w:rPr>
        <w:t>.</w:t>
      </w:r>
    </w:p>
    <w:p w14:paraId="52F2F235" w14:textId="3EB95A6C" w:rsidR="005D06BA" w:rsidRDefault="003C1042" w:rsidP="00A64E8E">
      <w:pPr>
        <w:ind w:firstLine="708"/>
        <w:jc w:val="both"/>
        <w:rPr>
          <w:sz w:val="28"/>
          <w:szCs w:val="28"/>
        </w:rPr>
      </w:pPr>
      <w:r>
        <w:rPr>
          <w:sz w:val="28"/>
          <w:szCs w:val="28"/>
        </w:rPr>
        <w:t>Указанный гипертиреодизм у пациентов в группах AI и Non-AI был медикаментозно компенсирован и встречался менее ¼ пациентов в каждой группе, в которых достоверных различий не было выявлено (</w:t>
      </w:r>
      <w:r w:rsidR="001D3821" w:rsidRPr="000B08AB">
        <w:rPr>
          <w:sz w:val="28"/>
          <w:szCs w:val="28"/>
        </w:rPr>
        <w:t>р=0,836, χ</w:t>
      </w:r>
      <w:r w:rsidR="001D3821" w:rsidRPr="000B08AB">
        <w:rPr>
          <w:sz w:val="28"/>
          <w:szCs w:val="28"/>
          <w:vertAlign w:val="superscript"/>
        </w:rPr>
        <w:t>2</w:t>
      </w:r>
      <w:r w:rsidR="001D3821" w:rsidRPr="000B08AB">
        <w:rPr>
          <w:sz w:val="28"/>
          <w:szCs w:val="28"/>
        </w:rPr>
        <w:t>=0,043, df=1,</w:t>
      </w:r>
      <w:r w:rsidR="001D3821">
        <w:rPr>
          <w:sz w:val="28"/>
          <w:szCs w:val="28"/>
        </w:rPr>
        <w:t xml:space="preserve"> </w:t>
      </w:r>
      <w:r w:rsidR="001D3821" w:rsidRPr="000B08AB">
        <w:rPr>
          <w:sz w:val="28"/>
          <w:szCs w:val="28"/>
        </w:rPr>
        <w:t>ОШ=1,083</w:t>
      </w:r>
      <w:r w:rsidR="001D3821">
        <w:rPr>
          <w:sz w:val="28"/>
          <w:szCs w:val="28"/>
        </w:rPr>
        <w:t>, ДИ</w:t>
      </w:r>
      <w:r w:rsidR="001D3821" w:rsidRPr="000B08AB">
        <w:rPr>
          <w:sz w:val="28"/>
          <w:szCs w:val="28"/>
        </w:rPr>
        <w:t xml:space="preserve"> 0,509-2,303</w:t>
      </w:r>
      <w:r>
        <w:rPr>
          <w:sz w:val="28"/>
          <w:szCs w:val="28"/>
        </w:rPr>
        <w:t>). Артериальная гипертензия являлась наиболее частым фоновым заболеванием (68,2%)</w:t>
      </w:r>
      <w:r w:rsidR="00B9026C">
        <w:rPr>
          <w:sz w:val="28"/>
          <w:szCs w:val="28"/>
        </w:rPr>
        <w:t xml:space="preserve">, </w:t>
      </w:r>
      <w:r w:rsidR="00B9026C" w:rsidRPr="000B08AB">
        <w:rPr>
          <w:sz w:val="28"/>
          <w:szCs w:val="28"/>
        </w:rPr>
        <w:t>р=0,791, χ</w:t>
      </w:r>
      <w:r w:rsidR="00B9026C" w:rsidRPr="000B08AB">
        <w:rPr>
          <w:sz w:val="28"/>
          <w:szCs w:val="28"/>
          <w:vertAlign w:val="superscript"/>
        </w:rPr>
        <w:t>2</w:t>
      </w:r>
      <w:r w:rsidR="00B9026C" w:rsidRPr="000B08AB">
        <w:rPr>
          <w:sz w:val="28"/>
          <w:szCs w:val="28"/>
        </w:rPr>
        <w:t>=0,098, df=1,</w:t>
      </w:r>
      <w:r w:rsidR="00B9026C">
        <w:rPr>
          <w:sz w:val="28"/>
          <w:szCs w:val="28"/>
        </w:rPr>
        <w:t xml:space="preserve"> </w:t>
      </w:r>
      <w:r w:rsidR="00B9026C" w:rsidRPr="000B08AB">
        <w:rPr>
          <w:sz w:val="28"/>
          <w:szCs w:val="28"/>
        </w:rPr>
        <w:t>ОШ=0,911 (</w:t>
      </w:r>
      <w:r w:rsidR="00B9026C">
        <w:rPr>
          <w:sz w:val="28"/>
          <w:szCs w:val="28"/>
        </w:rPr>
        <w:t xml:space="preserve">ДИ </w:t>
      </w:r>
      <w:r w:rsidR="00B9026C" w:rsidRPr="000B08AB">
        <w:rPr>
          <w:sz w:val="28"/>
          <w:szCs w:val="28"/>
        </w:rPr>
        <w:t>0,508-1,635)</w:t>
      </w:r>
      <w:r>
        <w:rPr>
          <w:sz w:val="28"/>
          <w:szCs w:val="28"/>
        </w:rPr>
        <w:t>. Так базисная гипотензивная терапия достигалась в основном приемом в-блокаторов и/или иАПФ или блокаторов рецепторов ангиотензина. Однако, необходимо учитывать, что в-блокаторы так же относятся к антиаритмическим препаратам. III группа антиаритмических препаратов назначалась чаще для лечения трепетания предсердий. Достоверных различий в гипотензивной и антиаритмической терапии между группами не выявлено (р&gt;0.05). Антикоагулянтная терапия в большинстве случаев проводилась приемом варфарина в целевых дозах, и частота его приема статистически не различалась в обеих группах (</w:t>
      </w:r>
      <w:r w:rsidR="00943552" w:rsidRPr="000B08AB">
        <w:rPr>
          <w:sz w:val="28"/>
          <w:szCs w:val="28"/>
        </w:rPr>
        <w:t>р=0,052, χ</w:t>
      </w:r>
      <w:r w:rsidR="00943552" w:rsidRPr="000B08AB">
        <w:rPr>
          <w:sz w:val="28"/>
          <w:szCs w:val="28"/>
          <w:vertAlign w:val="superscript"/>
        </w:rPr>
        <w:t>2</w:t>
      </w:r>
      <w:r w:rsidR="00943552" w:rsidRPr="000B08AB">
        <w:rPr>
          <w:sz w:val="28"/>
          <w:szCs w:val="28"/>
        </w:rPr>
        <w:t>=3,763, df=1,</w:t>
      </w:r>
      <w:r w:rsidR="00943552">
        <w:rPr>
          <w:sz w:val="28"/>
          <w:szCs w:val="28"/>
        </w:rPr>
        <w:t xml:space="preserve"> </w:t>
      </w:r>
      <w:r w:rsidR="00943552" w:rsidRPr="000B08AB">
        <w:rPr>
          <w:sz w:val="28"/>
          <w:szCs w:val="28"/>
        </w:rPr>
        <w:t>ОШ=0,558</w:t>
      </w:r>
      <w:r w:rsidR="00943552">
        <w:rPr>
          <w:sz w:val="28"/>
          <w:szCs w:val="28"/>
        </w:rPr>
        <w:t xml:space="preserve">, ДИ </w:t>
      </w:r>
      <w:r w:rsidR="00943552" w:rsidRPr="000B08AB">
        <w:rPr>
          <w:sz w:val="28"/>
          <w:szCs w:val="28"/>
        </w:rPr>
        <w:t>0,309-1,009</w:t>
      </w:r>
      <w:r>
        <w:rPr>
          <w:sz w:val="28"/>
          <w:szCs w:val="28"/>
        </w:rPr>
        <w:t>). Скорее всего данное преобладание над НОАК связано с наличием у пациентов протезированных клапанов сердца, так как доля пациентов с клапанной патологией больше, чем пациентов с другими кардиохирургическими операциями (52,4%)</w:t>
      </w:r>
      <w:r w:rsidR="005472F9">
        <w:rPr>
          <w:sz w:val="28"/>
          <w:szCs w:val="28"/>
        </w:rPr>
        <w:t xml:space="preserve">, </w:t>
      </w:r>
      <w:r w:rsidR="005472F9" w:rsidRPr="000B08AB">
        <w:rPr>
          <w:sz w:val="28"/>
          <w:szCs w:val="28"/>
        </w:rPr>
        <w:t>р=0,055, χ</w:t>
      </w:r>
      <w:r w:rsidR="005472F9" w:rsidRPr="000B08AB">
        <w:rPr>
          <w:sz w:val="28"/>
          <w:szCs w:val="28"/>
          <w:vertAlign w:val="superscript"/>
        </w:rPr>
        <w:t>2</w:t>
      </w:r>
      <w:r w:rsidR="005472F9" w:rsidRPr="000B08AB">
        <w:rPr>
          <w:sz w:val="28"/>
          <w:szCs w:val="28"/>
        </w:rPr>
        <w:t>=3,704, df=1,</w:t>
      </w:r>
      <w:r w:rsidR="005472F9">
        <w:rPr>
          <w:sz w:val="28"/>
          <w:szCs w:val="28"/>
        </w:rPr>
        <w:t xml:space="preserve"> </w:t>
      </w:r>
      <w:r w:rsidR="005472F9" w:rsidRPr="000B08AB">
        <w:rPr>
          <w:sz w:val="28"/>
          <w:szCs w:val="28"/>
        </w:rPr>
        <w:t>ОШ=1,712 (0,988-2,965)</w:t>
      </w:r>
      <w:r>
        <w:rPr>
          <w:sz w:val="28"/>
          <w:szCs w:val="28"/>
        </w:rPr>
        <w:t>.</w:t>
      </w:r>
    </w:p>
    <w:p w14:paraId="4D42C3EE" w14:textId="77777777" w:rsidR="005D06BA" w:rsidRDefault="003C1042">
      <w:pPr>
        <w:ind w:firstLine="708"/>
        <w:jc w:val="both"/>
        <w:rPr>
          <w:sz w:val="28"/>
          <w:szCs w:val="28"/>
        </w:rPr>
      </w:pPr>
      <w:r>
        <w:rPr>
          <w:sz w:val="28"/>
          <w:szCs w:val="28"/>
        </w:rPr>
        <w:t>В большинстве случаях (n=184) ФВ у пациентов с трепетанием предсердий была &gt;40% и только в 11,5% (n=24) отмечалась ФВ ниже 40%. Показатели КДО и КСО в обеих группах не имели достоверных статистических различий, т.е. были сопоставимы.</w:t>
      </w:r>
    </w:p>
    <w:p w14:paraId="02FCA47E" w14:textId="1CA350D4" w:rsidR="005D06BA" w:rsidRDefault="003C1042">
      <w:pPr>
        <w:ind w:firstLine="708"/>
        <w:jc w:val="both"/>
        <w:rPr>
          <w:sz w:val="28"/>
          <w:szCs w:val="28"/>
        </w:rPr>
      </w:pPr>
      <w:r>
        <w:rPr>
          <w:sz w:val="28"/>
          <w:szCs w:val="28"/>
        </w:rPr>
        <w:lastRenderedPageBreak/>
        <w:t>По результатам исследований 182 (87,5%) из 208 пациентов перенесли кардиохирургические операции, 96 (46,1%) пациентов катетерные аблации и практически все пациенты (97%) перенесли и кардиохирургическую операцию и катетерную аблацию (</w:t>
      </w:r>
      <w:r w:rsidR="002178BD">
        <w:rPr>
          <w:sz w:val="28"/>
          <w:szCs w:val="28"/>
        </w:rPr>
        <w:t>т</w:t>
      </w:r>
      <w:r>
        <w:rPr>
          <w:sz w:val="28"/>
          <w:szCs w:val="28"/>
        </w:rPr>
        <w:t xml:space="preserve">аблица </w:t>
      </w:r>
      <w:r w:rsidR="007A4C8C">
        <w:rPr>
          <w:sz w:val="28"/>
          <w:szCs w:val="28"/>
        </w:rPr>
        <w:t>5</w:t>
      </w:r>
      <w:r>
        <w:rPr>
          <w:sz w:val="28"/>
          <w:szCs w:val="28"/>
        </w:rPr>
        <w:t>). В большинств</w:t>
      </w:r>
      <w:r w:rsidR="008C781D">
        <w:rPr>
          <w:sz w:val="28"/>
          <w:szCs w:val="28"/>
        </w:rPr>
        <w:t>е</w:t>
      </w:r>
      <w:r>
        <w:rPr>
          <w:sz w:val="28"/>
          <w:szCs w:val="28"/>
        </w:rPr>
        <w:t xml:space="preserve"> случаях одному пациенту проведена одна кардиохирургическая операция 69,2% и дополнительно проводили одну 30,2% или две (12,5%) катетерных аблаций. </w:t>
      </w:r>
    </w:p>
    <w:p w14:paraId="033159FA" w14:textId="77777777" w:rsidR="007C450C" w:rsidRDefault="007C450C">
      <w:pPr>
        <w:ind w:firstLine="708"/>
        <w:jc w:val="both"/>
        <w:rPr>
          <w:sz w:val="28"/>
          <w:szCs w:val="28"/>
        </w:rPr>
      </w:pPr>
    </w:p>
    <w:p w14:paraId="5EDC30E6" w14:textId="0F193644" w:rsidR="005D06BA" w:rsidRPr="007C450C" w:rsidRDefault="003C1042">
      <w:pPr>
        <w:jc w:val="both"/>
        <w:rPr>
          <w:sz w:val="28"/>
          <w:szCs w:val="28"/>
        </w:rPr>
      </w:pPr>
      <w:r w:rsidRPr="007C450C">
        <w:rPr>
          <w:sz w:val="28"/>
          <w:szCs w:val="28"/>
        </w:rPr>
        <w:t xml:space="preserve">Таблица </w:t>
      </w:r>
      <w:r w:rsidR="007A4C8C">
        <w:rPr>
          <w:sz w:val="28"/>
          <w:szCs w:val="28"/>
        </w:rPr>
        <w:t>5</w:t>
      </w:r>
      <w:r w:rsidRPr="007C450C">
        <w:rPr>
          <w:sz w:val="28"/>
          <w:szCs w:val="28"/>
        </w:rPr>
        <w:t xml:space="preserve"> </w:t>
      </w:r>
      <w:r w:rsidR="0085774F" w:rsidRPr="007C450C">
        <w:rPr>
          <w:sz w:val="28"/>
          <w:szCs w:val="28"/>
        </w:rPr>
        <w:t xml:space="preserve">– </w:t>
      </w:r>
      <w:r w:rsidRPr="007C450C">
        <w:rPr>
          <w:sz w:val="28"/>
          <w:szCs w:val="28"/>
        </w:rPr>
        <w:t>Показатель количества кардиохирургических операций и катетер</w:t>
      </w:r>
      <w:r w:rsidR="0085774F" w:rsidRPr="007C450C">
        <w:rPr>
          <w:sz w:val="28"/>
          <w:szCs w:val="28"/>
        </w:rPr>
        <w:t>ных аблаций на каждого пациента</w:t>
      </w:r>
    </w:p>
    <w:p w14:paraId="404CC3A4" w14:textId="77777777" w:rsidR="0085774F" w:rsidRPr="0085774F" w:rsidRDefault="0085774F" w:rsidP="0085774F">
      <w:pPr>
        <w:jc w:val="right"/>
        <w:rPr>
          <w:sz w:val="16"/>
          <w:szCs w:val="16"/>
        </w:rPr>
      </w:pPr>
    </w:p>
    <w:tbl>
      <w:tblPr>
        <w:tblStyle w:val="aff8"/>
        <w:tblW w:w="9617" w:type="dxa"/>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8"/>
        <w:gridCol w:w="1661"/>
        <w:gridCol w:w="1418"/>
        <w:gridCol w:w="1559"/>
        <w:gridCol w:w="2131"/>
      </w:tblGrid>
      <w:tr w:rsidR="005D06BA" w:rsidRPr="002178BD" w14:paraId="325B7FBE" w14:textId="77777777" w:rsidTr="00B13064">
        <w:tc>
          <w:tcPr>
            <w:tcW w:w="2848" w:type="dxa"/>
            <w:vAlign w:val="center"/>
          </w:tcPr>
          <w:p w14:paraId="5BFA4D7B" w14:textId="77777777" w:rsidR="005D06BA" w:rsidRPr="002178BD" w:rsidRDefault="003C1042" w:rsidP="0085774F">
            <w:pPr>
              <w:jc w:val="center"/>
            </w:pPr>
            <w:r w:rsidRPr="002178BD">
              <w:t>Количество вмешательства</w:t>
            </w:r>
          </w:p>
        </w:tc>
        <w:tc>
          <w:tcPr>
            <w:tcW w:w="1661" w:type="dxa"/>
            <w:vAlign w:val="center"/>
          </w:tcPr>
          <w:p w14:paraId="2C7B5EE5" w14:textId="77777777" w:rsidR="005D06BA" w:rsidRPr="002178BD" w:rsidRDefault="003C1042" w:rsidP="0085774F">
            <w:pPr>
              <w:jc w:val="center"/>
            </w:pPr>
            <w:r w:rsidRPr="002178BD">
              <w:t>Всего пациентов, n=208</w:t>
            </w:r>
          </w:p>
        </w:tc>
        <w:tc>
          <w:tcPr>
            <w:tcW w:w="1418" w:type="dxa"/>
            <w:vAlign w:val="center"/>
          </w:tcPr>
          <w:p w14:paraId="13F450A9" w14:textId="77777777" w:rsidR="005D06BA" w:rsidRPr="002178BD" w:rsidRDefault="003C1042" w:rsidP="0085774F">
            <w:pPr>
              <w:jc w:val="center"/>
            </w:pPr>
            <w:r w:rsidRPr="002178BD">
              <w:t>Группа AI, n=107</w:t>
            </w:r>
          </w:p>
        </w:tc>
        <w:tc>
          <w:tcPr>
            <w:tcW w:w="1559" w:type="dxa"/>
            <w:vAlign w:val="center"/>
          </w:tcPr>
          <w:p w14:paraId="1EC7123A" w14:textId="77777777" w:rsidR="005D06BA" w:rsidRPr="002178BD" w:rsidRDefault="003C1042" w:rsidP="0085774F">
            <w:pPr>
              <w:jc w:val="center"/>
            </w:pPr>
            <w:r w:rsidRPr="002178BD">
              <w:t>Группа Non-AI, n=101</w:t>
            </w:r>
          </w:p>
        </w:tc>
        <w:tc>
          <w:tcPr>
            <w:tcW w:w="2131" w:type="dxa"/>
            <w:vAlign w:val="center"/>
          </w:tcPr>
          <w:p w14:paraId="36B28B72" w14:textId="77777777" w:rsidR="00380AE4" w:rsidRPr="002178BD" w:rsidRDefault="00380AE4" w:rsidP="00380AE4">
            <w:pPr>
              <w:jc w:val="center"/>
            </w:pPr>
            <w:r w:rsidRPr="002178BD">
              <w:t>р-value</w:t>
            </w:r>
          </w:p>
          <w:p w14:paraId="561302B3" w14:textId="7A9C5B71" w:rsidR="005D06BA" w:rsidRPr="002178BD" w:rsidRDefault="00380AE4" w:rsidP="00380AE4">
            <w:pPr>
              <w:jc w:val="center"/>
            </w:pPr>
            <w:r w:rsidRPr="002178BD">
              <w:t>95% ДИ</w:t>
            </w:r>
          </w:p>
        </w:tc>
      </w:tr>
      <w:tr w:rsidR="005D06BA" w:rsidRPr="002178BD" w14:paraId="737D8AE0" w14:textId="77777777" w:rsidTr="0085774F">
        <w:tc>
          <w:tcPr>
            <w:tcW w:w="9617" w:type="dxa"/>
            <w:gridSpan w:val="5"/>
          </w:tcPr>
          <w:p w14:paraId="7B407961" w14:textId="77777777" w:rsidR="005D06BA" w:rsidRPr="002178BD" w:rsidRDefault="003C1042">
            <w:pPr>
              <w:jc w:val="both"/>
              <w:rPr>
                <w:i/>
              </w:rPr>
            </w:pPr>
            <w:r w:rsidRPr="002178BD">
              <w:rPr>
                <w:i/>
              </w:rPr>
              <w:t>Кардиохирургические операции (КХО), n= 182 (87,5%)</w:t>
            </w:r>
          </w:p>
        </w:tc>
      </w:tr>
      <w:tr w:rsidR="005D06BA" w:rsidRPr="002178BD" w14:paraId="4500E532" w14:textId="77777777" w:rsidTr="00B13064">
        <w:tc>
          <w:tcPr>
            <w:tcW w:w="2848" w:type="dxa"/>
          </w:tcPr>
          <w:p w14:paraId="3245B155" w14:textId="77777777" w:rsidR="005D06BA" w:rsidRPr="002178BD" w:rsidRDefault="003C1042">
            <w:pPr>
              <w:jc w:val="both"/>
            </w:pPr>
            <w:r w:rsidRPr="002178BD">
              <w:rPr>
                <w:iCs/>
              </w:rPr>
              <w:t>Одна</w:t>
            </w:r>
            <w:r w:rsidRPr="002178BD">
              <w:rPr>
                <w:i/>
              </w:rPr>
              <w:t xml:space="preserve"> </w:t>
            </w:r>
            <w:r w:rsidRPr="002178BD">
              <w:t>КХО, n (%)</w:t>
            </w:r>
          </w:p>
        </w:tc>
        <w:tc>
          <w:tcPr>
            <w:tcW w:w="1661" w:type="dxa"/>
          </w:tcPr>
          <w:p w14:paraId="36B0CA65" w14:textId="77777777" w:rsidR="005D06BA" w:rsidRPr="002178BD" w:rsidRDefault="003C1042">
            <w:pPr>
              <w:jc w:val="both"/>
            </w:pPr>
            <w:r w:rsidRPr="002178BD">
              <w:t>144 (69,2)</w:t>
            </w:r>
          </w:p>
        </w:tc>
        <w:tc>
          <w:tcPr>
            <w:tcW w:w="1418" w:type="dxa"/>
          </w:tcPr>
          <w:p w14:paraId="3751473B" w14:textId="77777777" w:rsidR="005D06BA" w:rsidRPr="002178BD" w:rsidRDefault="003C1042">
            <w:pPr>
              <w:jc w:val="both"/>
            </w:pPr>
            <w:r w:rsidRPr="002178BD">
              <w:t>75 (70)</w:t>
            </w:r>
          </w:p>
        </w:tc>
        <w:tc>
          <w:tcPr>
            <w:tcW w:w="1559" w:type="dxa"/>
          </w:tcPr>
          <w:p w14:paraId="4426614C" w14:textId="77777777" w:rsidR="005D06BA" w:rsidRPr="002178BD" w:rsidRDefault="003C1042">
            <w:pPr>
              <w:jc w:val="both"/>
            </w:pPr>
            <w:r w:rsidRPr="002178BD">
              <w:t>69 (68)</w:t>
            </w:r>
          </w:p>
        </w:tc>
        <w:tc>
          <w:tcPr>
            <w:tcW w:w="2131" w:type="dxa"/>
          </w:tcPr>
          <w:p w14:paraId="6052B3D6" w14:textId="77777777" w:rsidR="005D06BA" w:rsidRPr="002178BD" w:rsidRDefault="003C1042">
            <w:pPr>
              <w:jc w:val="both"/>
            </w:pPr>
            <w:r w:rsidRPr="002178BD">
              <w:t>р=0,</w:t>
            </w:r>
            <w:r w:rsidR="00B13064" w:rsidRPr="002178BD">
              <w:t>782</w:t>
            </w:r>
          </w:p>
          <w:p w14:paraId="5FCA0AB5" w14:textId="7974CC9B" w:rsidR="00B13064" w:rsidRPr="002178BD" w:rsidRDefault="00B13064" w:rsidP="00B13064">
            <w:pPr>
              <w:jc w:val="both"/>
            </w:pPr>
            <w:r w:rsidRPr="002178BD">
              <w:t xml:space="preserve"> χ</w:t>
            </w:r>
            <w:r w:rsidRPr="002178BD">
              <w:rPr>
                <w:vertAlign w:val="superscript"/>
              </w:rPr>
              <w:t>2</w:t>
            </w:r>
            <w:r w:rsidRPr="002178BD">
              <w:t>=0,</w:t>
            </w:r>
            <w:r w:rsidR="00EE7395" w:rsidRPr="002178BD">
              <w:t>077</w:t>
            </w:r>
            <w:r w:rsidRPr="002178BD">
              <w:t>, df=1,</w:t>
            </w:r>
          </w:p>
          <w:p w14:paraId="0F6F89AA" w14:textId="26517DC8" w:rsidR="00B13064" w:rsidRPr="002178BD" w:rsidRDefault="00B13064" w:rsidP="00B13064">
            <w:pPr>
              <w:jc w:val="both"/>
            </w:pPr>
            <w:r w:rsidRPr="002178BD">
              <w:t>ОШ=</w:t>
            </w:r>
            <w:r w:rsidR="00EE7395" w:rsidRPr="002178BD">
              <w:t>1</w:t>
            </w:r>
            <w:r w:rsidRPr="002178BD">
              <w:t>,</w:t>
            </w:r>
            <w:r w:rsidR="00EE7395" w:rsidRPr="002178BD">
              <w:t>087</w:t>
            </w:r>
            <w:r w:rsidRPr="002178BD">
              <w:t xml:space="preserve"> (0,</w:t>
            </w:r>
            <w:r w:rsidR="00EE7395" w:rsidRPr="002178BD">
              <w:t>603</w:t>
            </w:r>
            <w:r w:rsidRPr="002178BD">
              <w:t>-1,</w:t>
            </w:r>
            <w:r w:rsidR="00EE7395" w:rsidRPr="002178BD">
              <w:t>959</w:t>
            </w:r>
            <w:r w:rsidRPr="002178BD">
              <w:t>)</w:t>
            </w:r>
          </w:p>
        </w:tc>
      </w:tr>
      <w:tr w:rsidR="005D06BA" w:rsidRPr="002178BD" w14:paraId="2ECCD53B" w14:textId="77777777" w:rsidTr="00B13064">
        <w:tc>
          <w:tcPr>
            <w:tcW w:w="2848" w:type="dxa"/>
          </w:tcPr>
          <w:p w14:paraId="4E658FF9" w14:textId="77777777" w:rsidR="005D06BA" w:rsidRPr="002178BD" w:rsidRDefault="003C1042">
            <w:pPr>
              <w:jc w:val="both"/>
            </w:pPr>
            <w:r w:rsidRPr="002178BD">
              <w:t>Две КХО, n (%)</w:t>
            </w:r>
          </w:p>
        </w:tc>
        <w:tc>
          <w:tcPr>
            <w:tcW w:w="1661" w:type="dxa"/>
          </w:tcPr>
          <w:p w14:paraId="29511102" w14:textId="77777777" w:rsidR="005D06BA" w:rsidRPr="002178BD" w:rsidRDefault="003C1042">
            <w:pPr>
              <w:jc w:val="both"/>
            </w:pPr>
            <w:r w:rsidRPr="002178BD">
              <w:t>16 (7,6)</w:t>
            </w:r>
          </w:p>
        </w:tc>
        <w:tc>
          <w:tcPr>
            <w:tcW w:w="1418" w:type="dxa"/>
          </w:tcPr>
          <w:p w14:paraId="2606537E" w14:textId="77777777" w:rsidR="005D06BA" w:rsidRPr="002178BD" w:rsidRDefault="003C1042">
            <w:pPr>
              <w:jc w:val="both"/>
            </w:pPr>
            <w:r w:rsidRPr="002178BD">
              <w:t>9 (8,4)</w:t>
            </w:r>
          </w:p>
        </w:tc>
        <w:tc>
          <w:tcPr>
            <w:tcW w:w="1559" w:type="dxa"/>
          </w:tcPr>
          <w:p w14:paraId="5BBDD37A" w14:textId="77777777" w:rsidR="005D06BA" w:rsidRPr="002178BD" w:rsidRDefault="003C1042">
            <w:pPr>
              <w:jc w:val="both"/>
            </w:pPr>
            <w:r w:rsidRPr="002178BD">
              <w:t>7 (6,9)</w:t>
            </w:r>
          </w:p>
        </w:tc>
        <w:tc>
          <w:tcPr>
            <w:tcW w:w="2131" w:type="dxa"/>
          </w:tcPr>
          <w:p w14:paraId="542F46C8" w14:textId="5B17C951" w:rsidR="00155570" w:rsidRPr="002178BD" w:rsidRDefault="00155570" w:rsidP="00155570">
            <w:pPr>
              <w:jc w:val="both"/>
            </w:pPr>
            <w:r w:rsidRPr="002178BD">
              <w:t>р=0,689</w:t>
            </w:r>
          </w:p>
          <w:p w14:paraId="34BB59D2" w14:textId="24D5CCC1" w:rsidR="00155570" w:rsidRPr="002178BD" w:rsidRDefault="00155570" w:rsidP="00155570">
            <w:pPr>
              <w:jc w:val="both"/>
            </w:pPr>
            <w:r w:rsidRPr="002178BD">
              <w:t xml:space="preserve"> χ</w:t>
            </w:r>
            <w:r w:rsidRPr="002178BD">
              <w:rPr>
                <w:vertAlign w:val="superscript"/>
              </w:rPr>
              <w:t>2</w:t>
            </w:r>
            <w:r w:rsidRPr="002178BD">
              <w:t>=0,160, df=1,</w:t>
            </w:r>
          </w:p>
          <w:p w14:paraId="1C66CCD5" w14:textId="27DD59D5" w:rsidR="005D06BA" w:rsidRPr="002178BD" w:rsidRDefault="00155570" w:rsidP="00155570">
            <w:pPr>
              <w:jc w:val="both"/>
            </w:pPr>
            <w:r w:rsidRPr="002178BD">
              <w:t>ОШ=1,233 (0,441-3,446)</w:t>
            </w:r>
          </w:p>
        </w:tc>
      </w:tr>
      <w:tr w:rsidR="005D06BA" w:rsidRPr="002178BD" w14:paraId="0BBD8B57" w14:textId="77777777" w:rsidTr="0085774F">
        <w:tc>
          <w:tcPr>
            <w:tcW w:w="9617" w:type="dxa"/>
            <w:gridSpan w:val="5"/>
          </w:tcPr>
          <w:p w14:paraId="031D07B6" w14:textId="77777777" w:rsidR="005D06BA" w:rsidRPr="002178BD" w:rsidRDefault="003C1042">
            <w:pPr>
              <w:jc w:val="both"/>
              <w:rPr>
                <w:i/>
              </w:rPr>
            </w:pPr>
            <w:r w:rsidRPr="002178BD">
              <w:rPr>
                <w:i/>
              </w:rPr>
              <w:t>Катетерные аблации (КА), n=96 (46,1%)</w:t>
            </w:r>
          </w:p>
        </w:tc>
      </w:tr>
      <w:tr w:rsidR="005D06BA" w:rsidRPr="002178BD" w14:paraId="5464EFBD" w14:textId="77777777" w:rsidTr="00B13064">
        <w:tc>
          <w:tcPr>
            <w:tcW w:w="2848" w:type="dxa"/>
          </w:tcPr>
          <w:p w14:paraId="01974142" w14:textId="77777777" w:rsidR="005D06BA" w:rsidRPr="002178BD" w:rsidRDefault="003C1042">
            <w:pPr>
              <w:jc w:val="both"/>
            </w:pPr>
            <w:r w:rsidRPr="002178BD">
              <w:rPr>
                <w:iCs/>
              </w:rPr>
              <w:t>Одна</w:t>
            </w:r>
            <w:r w:rsidRPr="002178BD">
              <w:rPr>
                <w:i/>
              </w:rPr>
              <w:t xml:space="preserve"> </w:t>
            </w:r>
            <w:r w:rsidRPr="002178BD">
              <w:t>КА, n (%)</w:t>
            </w:r>
          </w:p>
        </w:tc>
        <w:tc>
          <w:tcPr>
            <w:tcW w:w="1661" w:type="dxa"/>
          </w:tcPr>
          <w:p w14:paraId="22AF315F" w14:textId="77777777" w:rsidR="005D06BA" w:rsidRPr="002178BD" w:rsidRDefault="003C1042">
            <w:pPr>
              <w:jc w:val="both"/>
            </w:pPr>
            <w:r w:rsidRPr="002178BD">
              <w:t>63 (30,2)</w:t>
            </w:r>
          </w:p>
        </w:tc>
        <w:tc>
          <w:tcPr>
            <w:tcW w:w="1418" w:type="dxa"/>
          </w:tcPr>
          <w:p w14:paraId="3605E122" w14:textId="77777777" w:rsidR="005D06BA" w:rsidRPr="002178BD" w:rsidRDefault="003C1042">
            <w:pPr>
              <w:jc w:val="both"/>
            </w:pPr>
            <w:r w:rsidRPr="002178BD">
              <w:t>32 (29)</w:t>
            </w:r>
          </w:p>
        </w:tc>
        <w:tc>
          <w:tcPr>
            <w:tcW w:w="1559" w:type="dxa"/>
          </w:tcPr>
          <w:p w14:paraId="1A9AA8B6" w14:textId="77777777" w:rsidR="005D06BA" w:rsidRPr="002178BD" w:rsidRDefault="003C1042">
            <w:pPr>
              <w:jc w:val="both"/>
            </w:pPr>
            <w:r w:rsidRPr="002178BD">
              <w:t>31 (30,6)</w:t>
            </w:r>
          </w:p>
        </w:tc>
        <w:tc>
          <w:tcPr>
            <w:tcW w:w="2131" w:type="dxa"/>
          </w:tcPr>
          <w:p w14:paraId="1E26DA0D" w14:textId="66442C65" w:rsidR="0092022F" w:rsidRPr="002178BD" w:rsidRDefault="0092022F" w:rsidP="0092022F">
            <w:pPr>
              <w:jc w:val="both"/>
            </w:pPr>
            <w:r w:rsidRPr="002178BD">
              <w:t>р=0,902</w:t>
            </w:r>
          </w:p>
          <w:p w14:paraId="5387E7B5" w14:textId="653EA9DA" w:rsidR="0092022F" w:rsidRPr="002178BD" w:rsidRDefault="0092022F" w:rsidP="0092022F">
            <w:pPr>
              <w:jc w:val="both"/>
            </w:pPr>
            <w:r w:rsidRPr="002178BD">
              <w:t xml:space="preserve"> χ</w:t>
            </w:r>
            <w:r w:rsidRPr="002178BD">
              <w:rPr>
                <w:vertAlign w:val="superscript"/>
              </w:rPr>
              <w:t>2</w:t>
            </w:r>
            <w:r w:rsidRPr="002178BD">
              <w:t>=0,015, df=1,</w:t>
            </w:r>
          </w:p>
          <w:p w14:paraId="3A4717B3" w14:textId="5E672CAF" w:rsidR="0092022F" w:rsidRPr="002178BD" w:rsidRDefault="0092022F" w:rsidP="0092022F">
            <w:pPr>
              <w:jc w:val="both"/>
            </w:pPr>
            <w:r w:rsidRPr="002178BD">
              <w:t>ОШ=0,963 (</w:t>
            </w:r>
            <w:r w:rsidR="00DF0B56" w:rsidRPr="002178BD">
              <w:t>0,533–1,741</w:t>
            </w:r>
            <w:r w:rsidRPr="002178BD">
              <w:t>)</w:t>
            </w:r>
          </w:p>
        </w:tc>
      </w:tr>
      <w:tr w:rsidR="005D06BA" w:rsidRPr="002178BD" w14:paraId="2E517B31" w14:textId="77777777" w:rsidTr="00B13064">
        <w:tc>
          <w:tcPr>
            <w:tcW w:w="2848" w:type="dxa"/>
          </w:tcPr>
          <w:p w14:paraId="3F4E0AF7" w14:textId="77777777" w:rsidR="005D06BA" w:rsidRPr="002178BD" w:rsidRDefault="003C1042">
            <w:pPr>
              <w:jc w:val="both"/>
            </w:pPr>
            <w:r w:rsidRPr="002178BD">
              <w:t>Две КА, n (%)</w:t>
            </w:r>
          </w:p>
        </w:tc>
        <w:tc>
          <w:tcPr>
            <w:tcW w:w="1661" w:type="dxa"/>
          </w:tcPr>
          <w:p w14:paraId="30076F63" w14:textId="77777777" w:rsidR="005D06BA" w:rsidRPr="002178BD" w:rsidRDefault="003C1042">
            <w:pPr>
              <w:jc w:val="both"/>
            </w:pPr>
            <w:r w:rsidRPr="002178BD">
              <w:t>26 (12,5)</w:t>
            </w:r>
          </w:p>
        </w:tc>
        <w:tc>
          <w:tcPr>
            <w:tcW w:w="1418" w:type="dxa"/>
          </w:tcPr>
          <w:p w14:paraId="2848F1A6" w14:textId="77777777" w:rsidR="005D06BA" w:rsidRPr="002178BD" w:rsidRDefault="003C1042">
            <w:pPr>
              <w:jc w:val="both"/>
            </w:pPr>
            <w:r w:rsidRPr="002178BD">
              <w:t>15 (14)</w:t>
            </w:r>
          </w:p>
        </w:tc>
        <w:tc>
          <w:tcPr>
            <w:tcW w:w="1559" w:type="dxa"/>
          </w:tcPr>
          <w:p w14:paraId="116B2820" w14:textId="77777777" w:rsidR="005D06BA" w:rsidRPr="002178BD" w:rsidRDefault="003C1042">
            <w:pPr>
              <w:jc w:val="both"/>
            </w:pPr>
            <w:r w:rsidRPr="002178BD">
              <w:t>11 (10,8)</w:t>
            </w:r>
          </w:p>
        </w:tc>
        <w:tc>
          <w:tcPr>
            <w:tcW w:w="2131" w:type="dxa"/>
          </w:tcPr>
          <w:p w14:paraId="30EFC7B4" w14:textId="6A4EC169" w:rsidR="00130A72" w:rsidRPr="002178BD" w:rsidRDefault="00130A72" w:rsidP="00130A72">
            <w:pPr>
              <w:jc w:val="both"/>
            </w:pPr>
            <w:r w:rsidRPr="002178BD">
              <w:t>р=0,496</w:t>
            </w:r>
          </w:p>
          <w:p w14:paraId="79CD1396" w14:textId="621EFDF7" w:rsidR="00130A72" w:rsidRPr="002178BD" w:rsidRDefault="00130A72" w:rsidP="00130A72">
            <w:pPr>
              <w:jc w:val="both"/>
            </w:pPr>
            <w:r w:rsidRPr="002178BD">
              <w:t xml:space="preserve"> χ</w:t>
            </w:r>
            <w:r w:rsidRPr="002178BD">
              <w:rPr>
                <w:vertAlign w:val="superscript"/>
              </w:rPr>
              <w:t>2</w:t>
            </w:r>
            <w:r w:rsidRPr="002178BD">
              <w:t>=0,465, df=1,</w:t>
            </w:r>
          </w:p>
          <w:p w14:paraId="56EF1DA7" w14:textId="6952D63A" w:rsidR="005D06BA" w:rsidRPr="002178BD" w:rsidRDefault="00130A72" w:rsidP="00130A72">
            <w:pPr>
              <w:jc w:val="both"/>
            </w:pPr>
            <w:r w:rsidRPr="002178BD">
              <w:t>ОШ=1,334 (</w:t>
            </w:r>
            <w:r w:rsidR="00DF0B56" w:rsidRPr="002178BD">
              <w:t>0,581–3,061</w:t>
            </w:r>
            <w:r w:rsidRPr="002178BD">
              <w:t>)</w:t>
            </w:r>
          </w:p>
        </w:tc>
      </w:tr>
      <w:tr w:rsidR="005D06BA" w:rsidRPr="002178BD" w14:paraId="372DFA57" w14:textId="77777777" w:rsidTr="00B13064">
        <w:tc>
          <w:tcPr>
            <w:tcW w:w="2848" w:type="dxa"/>
          </w:tcPr>
          <w:p w14:paraId="06EFD362" w14:textId="77777777" w:rsidR="005D06BA" w:rsidRPr="002178BD" w:rsidRDefault="003C1042">
            <w:pPr>
              <w:jc w:val="both"/>
            </w:pPr>
            <w:r w:rsidRPr="002178BD">
              <w:t>Три КА, n (%)</w:t>
            </w:r>
          </w:p>
        </w:tc>
        <w:tc>
          <w:tcPr>
            <w:tcW w:w="1661" w:type="dxa"/>
          </w:tcPr>
          <w:p w14:paraId="398CFC24" w14:textId="77777777" w:rsidR="005D06BA" w:rsidRPr="002178BD" w:rsidRDefault="003C1042">
            <w:pPr>
              <w:jc w:val="both"/>
            </w:pPr>
            <w:r w:rsidRPr="002178BD">
              <w:t>7 (3,3)</w:t>
            </w:r>
          </w:p>
        </w:tc>
        <w:tc>
          <w:tcPr>
            <w:tcW w:w="1418" w:type="dxa"/>
          </w:tcPr>
          <w:p w14:paraId="70B1CAFD" w14:textId="77777777" w:rsidR="005D06BA" w:rsidRPr="002178BD" w:rsidRDefault="003C1042">
            <w:pPr>
              <w:jc w:val="both"/>
            </w:pPr>
            <w:r w:rsidRPr="002178BD">
              <w:t>6 (5,6)</w:t>
            </w:r>
          </w:p>
        </w:tc>
        <w:tc>
          <w:tcPr>
            <w:tcW w:w="1559" w:type="dxa"/>
          </w:tcPr>
          <w:p w14:paraId="6FC54AE9" w14:textId="77777777" w:rsidR="005D06BA" w:rsidRPr="002178BD" w:rsidRDefault="003C1042">
            <w:pPr>
              <w:jc w:val="both"/>
            </w:pPr>
            <w:r w:rsidRPr="002178BD">
              <w:t>1 (0,9)</w:t>
            </w:r>
          </w:p>
        </w:tc>
        <w:tc>
          <w:tcPr>
            <w:tcW w:w="2131" w:type="dxa"/>
          </w:tcPr>
          <w:p w14:paraId="6D990591" w14:textId="01E0F112" w:rsidR="00313071" w:rsidRPr="002178BD" w:rsidRDefault="00313071" w:rsidP="00313071">
            <w:pPr>
              <w:jc w:val="both"/>
            </w:pPr>
            <w:r w:rsidRPr="002178BD">
              <w:t>р=0,065</w:t>
            </w:r>
          </w:p>
          <w:p w14:paraId="227779E6" w14:textId="12AA4AFB" w:rsidR="00313071" w:rsidRPr="002178BD" w:rsidRDefault="00313071" w:rsidP="00313071">
            <w:pPr>
              <w:jc w:val="both"/>
            </w:pPr>
            <w:r w:rsidRPr="002178BD">
              <w:t xml:space="preserve"> χ</w:t>
            </w:r>
            <w:r w:rsidRPr="002178BD">
              <w:rPr>
                <w:vertAlign w:val="superscript"/>
              </w:rPr>
              <w:t>2</w:t>
            </w:r>
            <w:r w:rsidRPr="002178BD">
              <w:t>=3,406, df=1,</w:t>
            </w:r>
          </w:p>
          <w:p w14:paraId="7ED7C859" w14:textId="3531A078" w:rsidR="005D06BA" w:rsidRPr="002178BD" w:rsidRDefault="00313071" w:rsidP="00313071">
            <w:pPr>
              <w:jc w:val="both"/>
            </w:pPr>
            <w:r w:rsidRPr="002178BD">
              <w:t>ОШ=6,000 (</w:t>
            </w:r>
            <w:r w:rsidR="00DF0B56" w:rsidRPr="002178BD">
              <w:t>0,710–50,739</w:t>
            </w:r>
            <w:r w:rsidRPr="002178BD">
              <w:t>)</w:t>
            </w:r>
          </w:p>
        </w:tc>
      </w:tr>
      <w:tr w:rsidR="005D06BA" w:rsidRPr="002178BD" w14:paraId="13AF4170" w14:textId="77777777" w:rsidTr="0085774F">
        <w:tc>
          <w:tcPr>
            <w:tcW w:w="9617" w:type="dxa"/>
            <w:gridSpan w:val="5"/>
          </w:tcPr>
          <w:p w14:paraId="79E9A6C1" w14:textId="77777777" w:rsidR="005D06BA" w:rsidRPr="002178BD" w:rsidRDefault="003C1042">
            <w:pPr>
              <w:jc w:val="both"/>
              <w:rPr>
                <w:i/>
              </w:rPr>
            </w:pPr>
            <w:r w:rsidRPr="002178BD">
              <w:rPr>
                <w:i/>
              </w:rPr>
              <w:t>Сочетание кардиохирургических операций и катетерных аблаций у одного пациента, n=208</w:t>
            </w:r>
          </w:p>
        </w:tc>
      </w:tr>
      <w:tr w:rsidR="005D06BA" w:rsidRPr="002178BD" w14:paraId="0CE65EA5" w14:textId="77777777" w:rsidTr="00B13064">
        <w:tc>
          <w:tcPr>
            <w:tcW w:w="2848" w:type="dxa"/>
          </w:tcPr>
          <w:p w14:paraId="456E1AF6" w14:textId="77777777" w:rsidR="005D06BA" w:rsidRPr="002178BD" w:rsidRDefault="003C1042">
            <w:pPr>
              <w:jc w:val="both"/>
            </w:pPr>
            <w:r w:rsidRPr="002178BD">
              <w:t>n (%)</w:t>
            </w:r>
          </w:p>
        </w:tc>
        <w:tc>
          <w:tcPr>
            <w:tcW w:w="1661" w:type="dxa"/>
          </w:tcPr>
          <w:p w14:paraId="2C0D2ED4" w14:textId="77777777" w:rsidR="005D06BA" w:rsidRPr="002178BD" w:rsidRDefault="003C1042">
            <w:pPr>
              <w:jc w:val="both"/>
            </w:pPr>
            <w:r w:rsidRPr="002178BD">
              <w:t>202 (97)</w:t>
            </w:r>
          </w:p>
        </w:tc>
        <w:tc>
          <w:tcPr>
            <w:tcW w:w="1418" w:type="dxa"/>
          </w:tcPr>
          <w:p w14:paraId="10CA3E3B" w14:textId="77777777" w:rsidR="005D06BA" w:rsidRPr="002178BD" w:rsidRDefault="003C1042">
            <w:pPr>
              <w:jc w:val="both"/>
            </w:pPr>
            <w:r w:rsidRPr="002178BD">
              <w:t>106 (99)</w:t>
            </w:r>
          </w:p>
        </w:tc>
        <w:tc>
          <w:tcPr>
            <w:tcW w:w="1559" w:type="dxa"/>
          </w:tcPr>
          <w:p w14:paraId="39C20E4A" w14:textId="77777777" w:rsidR="005D06BA" w:rsidRPr="002178BD" w:rsidRDefault="003C1042">
            <w:pPr>
              <w:jc w:val="both"/>
            </w:pPr>
            <w:r w:rsidRPr="002178BD">
              <w:t>96 (95)</w:t>
            </w:r>
          </w:p>
        </w:tc>
        <w:tc>
          <w:tcPr>
            <w:tcW w:w="2131" w:type="dxa"/>
          </w:tcPr>
          <w:p w14:paraId="75F1A285" w14:textId="18B61C5F" w:rsidR="002D288F" w:rsidRPr="002178BD" w:rsidRDefault="002D288F" w:rsidP="002D288F">
            <w:pPr>
              <w:jc w:val="both"/>
            </w:pPr>
            <w:r w:rsidRPr="002178BD">
              <w:t>р=0,084</w:t>
            </w:r>
          </w:p>
          <w:p w14:paraId="51F4BF9A" w14:textId="74576318" w:rsidR="002D288F" w:rsidRPr="002178BD" w:rsidRDefault="002D288F" w:rsidP="002D288F">
            <w:pPr>
              <w:jc w:val="both"/>
            </w:pPr>
            <w:r w:rsidRPr="002178BD">
              <w:t xml:space="preserve"> χ</w:t>
            </w:r>
            <w:r w:rsidRPr="002178BD">
              <w:rPr>
                <w:vertAlign w:val="superscript"/>
              </w:rPr>
              <w:t>2</w:t>
            </w:r>
            <w:r w:rsidRPr="002178BD">
              <w:t>=2,291, df=1,</w:t>
            </w:r>
          </w:p>
          <w:p w14:paraId="64AAF0D7" w14:textId="66C41388" w:rsidR="005D06BA" w:rsidRPr="002178BD" w:rsidRDefault="002D288F" w:rsidP="002D288F">
            <w:pPr>
              <w:jc w:val="both"/>
            </w:pPr>
            <w:r w:rsidRPr="002178BD">
              <w:t>ОШ=5,521 (0,634-48,100)</w:t>
            </w:r>
          </w:p>
        </w:tc>
      </w:tr>
    </w:tbl>
    <w:p w14:paraId="7CC9A10D" w14:textId="77777777" w:rsidR="005D06BA" w:rsidRDefault="005D06BA">
      <w:pPr>
        <w:ind w:firstLine="708"/>
        <w:jc w:val="both"/>
        <w:rPr>
          <w:sz w:val="28"/>
          <w:szCs w:val="28"/>
        </w:rPr>
      </w:pPr>
    </w:p>
    <w:p w14:paraId="5E346A01" w14:textId="261EE106" w:rsidR="005D06BA" w:rsidRPr="0085774F" w:rsidRDefault="003C1042" w:rsidP="006B093C">
      <w:pPr>
        <w:ind w:firstLine="709"/>
        <w:jc w:val="both"/>
        <w:rPr>
          <w:sz w:val="28"/>
          <w:szCs w:val="28"/>
        </w:rPr>
      </w:pPr>
      <w:r w:rsidRPr="0085774F">
        <w:rPr>
          <w:sz w:val="28"/>
          <w:szCs w:val="28"/>
        </w:rPr>
        <w:t xml:space="preserve">Согласно нашим данным, АТП встречается чаще в обеих группах (77,6% </w:t>
      </w:r>
      <w:r w:rsidR="005359ED">
        <w:rPr>
          <w:sz w:val="28"/>
          <w:szCs w:val="28"/>
        </w:rPr>
        <w:t>против</w:t>
      </w:r>
      <w:r w:rsidRPr="0085774F">
        <w:rPr>
          <w:sz w:val="28"/>
          <w:szCs w:val="28"/>
        </w:rPr>
        <w:t xml:space="preserve"> 68,3%</w:t>
      </w:r>
      <w:r w:rsidR="005359ED">
        <w:rPr>
          <w:sz w:val="28"/>
          <w:szCs w:val="28"/>
        </w:rPr>
        <w:t xml:space="preserve">, </w:t>
      </w:r>
      <w:r w:rsidR="005359ED" w:rsidRPr="000B08AB">
        <w:rPr>
          <w:sz w:val="28"/>
          <w:szCs w:val="28"/>
        </w:rPr>
        <w:t>р=0,133, χ</w:t>
      </w:r>
      <w:r w:rsidR="005359ED" w:rsidRPr="000B08AB">
        <w:rPr>
          <w:sz w:val="28"/>
          <w:szCs w:val="28"/>
          <w:vertAlign w:val="superscript"/>
        </w:rPr>
        <w:t>2</w:t>
      </w:r>
      <w:r w:rsidR="005359ED" w:rsidRPr="000B08AB">
        <w:rPr>
          <w:sz w:val="28"/>
          <w:szCs w:val="28"/>
        </w:rPr>
        <w:t>=2,261, df=1,</w:t>
      </w:r>
      <w:r w:rsidR="005359ED">
        <w:rPr>
          <w:sz w:val="28"/>
          <w:szCs w:val="28"/>
        </w:rPr>
        <w:t xml:space="preserve"> </w:t>
      </w:r>
      <w:r w:rsidR="005359ED" w:rsidRPr="000B08AB">
        <w:rPr>
          <w:sz w:val="28"/>
          <w:szCs w:val="28"/>
        </w:rPr>
        <w:t>ОШ=1,604</w:t>
      </w:r>
      <w:r w:rsidR="005359ED">
        <w:rPr>
          <w:sz w:val="28"/>
          <w:szCs w:val="28"/>
        </w:rPr>
        <w:t xml:space="preserve">, ДИ </w:t>
      </w:r>
      <w:r w:rsidR="005359ED" w:rsidRPr="000B08AB">
        <w:rPr>
          <w:sz w:val="28"/>
          <w:szCs w:val="28"/>
        </w:rPr>
        <w:t>0,864-2,976</w:t>
      </w:r>
      <w:r w:rsidRPr="0085774F">
        <w:rPr>
          <w:sz w:val="28"/>
          <w:szCs w:val="28"/>
        </w:rPr>
        <w:t xml:space="preserve">) чем ТТП (20,6% </w:t>
      </w:r>
      <w:r w:rsidR="005359ED">
        <w:rPr>
          <w:sz w:val="28"/>
          <w:szCs w:val="28"/>
        </w:rPr>
        <w:t>против</w:t>
      </w:r>
      <w:r w:rsidRPr="0085774F">
        <w:rPr>
          <w:sz w:val="28"/>
          <w:szCs w:val="28"/>
        </w:rPr>
        <w:t xml:space="preserve"> 31,7%</w:t>
      </w:r>
      <w:r w:rsidR="005359ED">
        <w:rPr>
          <w:sz w:val="28"/>
          <w:szCs w:val="28"/>
        </w:rPr>
        <w:t xml:space="preserve">, </w:t>
      </w:r>
      <w:r w:rsidR="005359ED" w:rsidRPr="000B08AB">
        <w:rPr>
          <w:sz w:val="28"/>
          <w:szCs w:val="28"/>
        </w:rPr>
        <w:t>р=0,133, χ</w:t>
      </w:r>
      <w:r w:rsidR="005359ED" w:rsidRPr="000B08AB">
        <w:rPr>
          <w:sz w:val="28"/>
          <w:szCs w:val="28"/>
          <w:vertAlign w:val="superscript"/>
        </w:rPr>
        <w:t>2</w:t>
      </w:r>
      <w:r w:rsidR="005359ED" w:rsidRPr="000B08AB">
        <w:rPr>
          <w:sz w:val="28"/>
          <w:szCs w:val="28"/>
        </w:rPr>
        <w:t>=2,261, df=1,</w:t>
      </w:r>
      <w:r w:rsidR="005359ED">
        <w:rPr>
          <w:sz w:val="28"/>
          <w:szCs w:val="28"/>
        </w:rPr>
        <w:t xml:space="preserve"> </w:t>
      </w:r>
      <w:r w:rsidR="005359ED" w:rsidRPr="000B08AB">
        <w:rPr>
          <w:sz w:val="28"/>
          <w:szCs w:val="28"/>
        </w:rPr>
        <w:t>ОШ=0,623</w:t>
      </w:r>
      <w:r w:rsidR="005359ED">
        <w:rPr>
          <w:sz w:val="28"/>
          <w:szCs w:val="28"/>
        </w:rPr>
        <w:t xml:space="preserve">, ДИ </w:t>
      </w:r>
      <w:r w:rsidR="005359ED" w:rsidRPr="000B08AB">
        <w:rPr>
          <w:sz w:val="28"/>
          <w:szCs w:val="28"/>
        </w:rPr>
        <w:t>0,336-1,157</w:t>
      </w:r>
      <w:r w:rsidR="005359ED">
        <w:rPr>
          <w:sz w:val="28"/>
          <w:szCs w:val="28"/>
        </w:rPr>
        <w:t>)</w:t>
      </w:r>
      <w:r w:rsidRPr="0085774F">
        <w:rPr>
          <w:sz w:val="28"/>
          <w:szCs w:val="28"/>
        </w:rPr>
        <w:t xml:space="preserve"> у пациентов после кардиохирургических операций и катетерных абляций, что отличается от результатов исследований Покушалов Е.А. и соавт. приводят данные, где, ТТП (</w:t>
      </w:r>
      <w:r w:rsidR="00FD0914" w:rsidRPr="00FD0914">
        <w:rPr>
          <w:sz w:val="28"/>
          <w:szCs w:val="28"/>
        </w:rPr>
        <w:t>51</w:t>
      </w:r>
      <w:r w:rsidRPr="0085774F">
        <w:rPr>
          <w:sz w:val="28"/>
          <w:szCs w:val="28"/>
        </w:rPr>
        <w:t xml:space="preserve">%) встречается чаще </w:t>
      </w:r>
      <w:r w:rsidRPr="00FD0914">
        <w:rPr>
          <w:sz w:val="28"/>
          <w:szCs w:val="28"/>
        </w:rPr>
        <w:t>[9</w:t>
      </w:r>
      <w:r w:rsidR="001A3972" w:rsidRPr="00FD0914">
        <w:rPr>
          <w:sz w:val="28"/>
          <w:szCs w:val="28"/>
        </w:rPr>
        <w:t>, с.</w:t>
      </w:r>
      <w:r w:rsidR="002178BD">
        <w:rPr>
          <w:sz w:val="28"/>
          <w:szCs w:val="28"/>
        </w:rPr>
        <w:t xml:space="preserve"> </w:t>
      </w:r>
      <w:r w:rsidR="00FD0914" w:rsidRPr="00FD0914">
        <w:rPr>
          <w:sz w:val="28"/>
          <w:szCs w:val="28"/>
        </w:rPr>
        <w:t>29</w:t>
      </w:r>
      <w:r w:rsidRPr="00FD0914">
        <w:rPr>
          <w:sz w:val="28"/>
          <w:szCs w:val="28"/>
        </w:rPr>
        <w:t>].</w:t>
      </w:r>
      <w:r w:rsidRPr="0085774F">
        <w:rPr>
          <w:sz w:val="28"/>
          <w:szCs w:val="28"/>
        </w:rPr>
        <w:t xml:space="preserve"> В группах трепетание предсердий развивалось в основном после клапанной кардиохирургической </w:t>
      </w:r>
      <w:r w:rsidRPr="0085774F">
        <w:rPr>
          <w:sz w:val="28"/>
          <w:szCs w:val="28"/>
        </w:rPr>
        <w:lastRenderedPageBreak/>
        <w:t>операции (</w:t>
      </w:r>
      <w:r w:rsidR="00757A40" w:rsidRPr="000B08AB">
        <w:rPr>
          <w:sz w:val="28"/>
          <w:szCs w:val="28"/>
        </w:rPr>
        <w:t>р=0,055, χ</w:t>
      </w:r>
      <w:r w:rsidR="00757A40" w:rsidRPr="000B08AB">
        <w:rPr>
          <w:sz w:val="28"/>
          <w:szCs w:val="28"/>
          <w:vertAlign w:val="superscript"/>
        </w:rPr>
        <w:t>2</w:t>
      </w:r>
      <w:r w:rsidR="00757A40" w:rsidRPr="000B08AB">
        <w:rPr>
          <w:sz w:val="28"/>
          <w:szCs w:val="28"/>
        </w:rPr>
        <w:t>=3,704, df=1,</w:t>
      </w:r>
      <w:r w:rsidR="00757A40">
        <w:rPr>
          <w:sz w:val="28"/>
          <w:szCs w:val="28"/>
        </w:rPr>
        <w:t xml:space="preserve"> </w:t>
      </w:r>
      <w:r w:rsidR="00757A40" w:rsidRPr="000B08AB">
        <w:rPr>
          <w:sz w:val="28"/>
          <w:szCs w:val="28"/>
        </w:rPr>
        <w:t>ОШ=1,712</w:t>
      </w:r>
      <w:r w:rsidR="00757A40">
        <w:rPr>
          <w:sz w:val="28"/>
          <w:szCs w:val="28"/>
        </w:rPr>
        <w:t xml:space="preserve">, ДИ </w:t>
      </w:r>
      <w:r w:rsidR="00757A40" w:rsidRPr="000B08AB">
        <w:rPr>
          <w:sz w:val="28"/>
          <w:szCs w:val="28"/>
        </w:rPr>
        <w:t>0,988-2,965</w:t>
      </w:r>
      <w:r w:rsidRPr="0085774F">
        <w:rPr>
          <w:sz w:val="28"/>
          <w:szCs w:val="28"/>
        </w:rPr>
        <w:t>). Показатели риска тромбоэмболических осложнений и кровотечений по шкалам CHA</w:t>
      </w:r>
      <w:r w:rsidRPr="0085774F">
        <w:rPr>
          <w:sz w:val="28"/>
          <w:szCs w:val="28"/>
          <w:vertAlign w:val="subscript"/>
        </w:rPr>
        <w:t>2</w:t>
      </w:r>
      <w:r w:rsidRPr="0085774F">
        <w:rPr>
          <w:sz w:val="28"/>
          <w:szCs w:val="28"/>
        </w:rPr>
        <w:t>DS</w:t>
      </w:r>
      <w:r w:rsidRPr="0085774F">
        <w:rPr>
          <w:sz w:val="28"/>
          <w:szCs w:val="28"/>
          <w:vertAlign w:val="subscript"/>
        </w:rPr>
        <w:t>2</w:t>
      </w:r>
      <w:r w:rsidRPr="0085774F">
        <w:rPr>
          <w:sz w:val="28"/>
          <w:szCs w:val="28"/>
        </w:rPr>
        <w:t>VASc и HAS-BLED также практически не отличались. Выявлены различия в группах, связанные с проведением криобалонной изоляции УЛВ (</w:t>
      </w:r>
      <w:r w:rsidR="00B81D9B" w:rsidRPr="000B08AB">
        <w:rPr>
          <w:sz w:val="28"/>
          <w:szCs w:val="28"/>
        </w:rPr>
        <w:t>р=0,049, χ</w:t>
      </w:r>
      <w:r w:rsidR="00B81D9B" w:rsidRPr="000B08AB">
        <w:rPr>
          <w:sz w:val="28"/>
          <w:szCs w:val="28"/>
          <w:vertAlign w:val="superscript"/>
        </w:rPr>
        <w:t>2</w:t>
      </w:r>
      <w:r w:rsidR="00B81D9B" w:rsidRPr="000B08AB">
        <w:rPr>
          <w:sz w:val="28"/>
          <w:szCs w:val="28"/>
        </w:rPr>
        <w:t>=3,875, df=1,</w:t>
      </w:r>
      <w:r w:rsidR="00B81D9B">
        <w:rPr>
          <w:sz w:val="28"/>
          <w:szCs w:val="28"/>
        </w:rPr>
        <w:t xml:space="preserve"> </w:t>
      </w:r>
      <w:r w:rsidR="00B81D9B" w:rsidRPr="000B08AB">
        <w:rPr>
          <w:sz w:val="28"/>
          <w:szCs w:val="28"/>
        </w:rPr>
        <w:t>ОШ=2,222</w:t>
      </w:r>
      <w:r w:rsidR="00B81D9B">
        <w:rPr>
          <w:sz w:val="28"/>
          <w:szCs w:val="28"/>
        </w:rPr>
        <w:t xml:space="preserve">, ДИ </w:t>
      </w:r>
      <w:r w:rsidR="00B81D9B" w:rsidRPr="000B08AB">
        <w:rPr>
          <w:sz w:val="28"/>
          <w:szCs w:val="28"/>
        </w:rPr>
        <w:t>0,990-4,989</w:t>
      </w:r>
      <w:r w:rsidRPr="0085774F">
        <w:rPr>
          <w:sz w:val="28"/>
          <w:szCs w:val="28"/>
        </w:rPr>
        <w:t>). Так, в группе AI 21 (19,6%) пациентам ранее была проведена криоаблация, по сравнению с группой Non-AI, где 2 раза реже проводилась криоаблация. В обеих группах отмечалось РСДЛА более 25 мм.рт.ст. (р=0,743) по трансторакальному ЭХОКГ. Также АТП встречалось намного чаще (группа AI</w:t>
      </w:r>
      <w:r w:rsidR="001A3972">
        <w:rPr>
          <w:sz w:val="28"/>
          <w:szCs w:val="28"/>
        </w:rPr>
        <w:t xml:space="preserve"> </w:t>
      </w:r>
      <w:r w:rsidRPr="0085774F">
        <w:rPr>
          <w:sz w:val="28"/>
          <w:szCs w:val="28"/>
        </w:rPr>
        <w:t>- 77,6%, группа Non-AI- 68,3%, р=0,133), чем типичное трепетание предсердий в обеих группах (группа AI- 20,6%, группа Non-AI- 31,7%). До планируемой РЧА в обеих группах (р=0,599) отмечалось увеличение размеров ЛП. Несмотря на рефрактерность к антиаритмической терапии и наличие клинических симптомов, пациентам с ТТП и АТП поздно проводилась РЧА.  Это видно из таблицы 1: пациентам с ТП проведена РЧА среднем через 3 (группа AI) и 2 (группа Non-AI) месяцев (р=0,401).</w:t>
      </w:r>
    </w:p>
    <w:p w14:paraId="1BD392FD" w14:textId="77777777" w:rsidR="005D06BA" w:rsidRPr="0085774F" w:rsidRDefault="003C1042" w:rsidP="0085774F">
      <w:pPr>
        <w:ind w:firstLine="709"/>
        <w:jc w:val="both"/>
        <w:rPr>
          <w:sz w:val="28"/>
          <w:szCs w:val="28"/>
        </w:rPr>
      </w:pPr>
      <w:r w:rsidRPr="0085774F">
        <w:rPr>
          <w:sz w:val="28"/>
          <w:szCs w:val="28"/>
        </w:rPr>
        <w:t>Таким образом, пациенты в обеих группах с трепетанием предсердий после кардиохирургических операций и катетерных аблаций на момент включения в исследование не имели статистически значимых различий, за исключением частоты криобаллонной изоляции УЛВ (р=0,049). Атипичное ТП является частой наджелудочковой тахикардией (73%), развивающаяся после кардиохирургических операций и катетерных аблаций через 9,5 (3,25;24, р=0,072) месяцев. Атипичное ТП в группе AI встречается 77,6% (n=83), а в группе Non-AI 68,3% (n=69). Доля типичного ТП составляет в группе AI 22,4%, а в группе Non-AI 31,7%, р=0,067.</w:t>
      </w:r>
    </w:p>
    <w:p w14:paraId="1EBAB999" w14:textId="77777777" w:rsidR="005D06BA" w:rsidRPr="0085774F" w:rsidRDefault="005D06BA" w:rsidP="0085774F">
      <w:pPr>
        <w:ind w:firstLine="709"/>
        <w:jc w:val="both"/>
        <w:rPr>
          <w:sz w:val="28"/>
          <w:szCs w:val="28"/>
        </w:rPr>
      </w:pPr>
    </w:p>
    <w:p w14:paraId="7C6ED335" w14:textId="77777777" w:rsidR="005D06BA" w:rsidRPr="000A408B" w:rsidRDefault="0085774F" w:rsidP="0085774F">
      <w:pPr>
        <w:pBdr>
          <w:top w:val="nil"/>
          <w:left w:val="nil"/>
          <w:bottom w:val="nil"/>
          <w:right w:val="nil"/>
          <w:between w:val="nil"/>
        </w:pBdr>
        <w:ind w:firstLine="709"/>
        <w:jc w:val="both"/>
        <w:rPr>
          <w:b/>
          <w:color w:val="FF0000"/>
          <w:sz w:val="28"/>
          <w:szCs w:val="28"/>
        </w:rPr>
      </w:pPr>
      <w:r>
        <w:rPr>
          <w:b/>
          <w:color w:val="000000"/>
          <w:sz w:val="28"/>
          <w:szCs w:val="28"/>
        </w:rPr>
        <w:t xml:space="preserve">3.2 </w:t>
      </w:r>
      <w:r w:rsidR="003C1042" w:rsidRPr="008E5F5A">
        <w:rPr>
          <w:b/>
          <w:sz w:val="28"/>
          <w:szCs w:val="28"/>
        </w:rPr>
        <w:t>Использование ablation index, внутрисердечной эхока</w:t>
      </w:r>
      <w:r w:rsidRPr="008E5F5A">
        <w:rPr>
          <w:b/>
          <w:sz w:val="28"/>
          <w:szCs w:val="28"/>
        </w:rPr>
        <w:t>рдиографии и катетера PentaRay</w:t>
      </w:r>
    </w:p>
    <w:p w14:paraId="42A99409" w14:textId="0B3106C4" w:rsidR="005D06BA" w:rsidRDefault="003C1042" w:rsidP="00D40AB2">
      <w:pPr>
        <w:ind w:firstLine="709"/>
        <w:jc w:val="both"/>
        <w:rPr>
          <w:sz w:val="28"/>
          <w:szCs w:val="28"/>
        </w:rPr>
      </w:pPr>
      <w:r w:rsidRPr="0085774F">
        <w:rPr>
          <w:sz w:val="28"/>
          <w:szCs w:val="28"/>
        </w:rPr>
        <w:t xml:space="preserve">В исследовании все РЧА дали 100% интраоперационный эффект. Критериями эффективной РЧА атипичного трепетания предсердий являлись купирование ре-ентри тахикардии, удлинение ДЦт, что говорило о возникновении другого механизма ре-ентри и невозможность индуцировать тахикардию нанесением программированной стимуляции и залповыми сверхчастыми стимуляциями. Сравнительные результаты проведенных процедур по группам больных представлены в таблице </w:t>
      </w:r>
      <w:r w:rsidR="007A4C8C">
        <w:rPr>
          <w:sz w:val="28"/>
          <w:szCs w:val="28"/>
        </w:rPr>
        <w:t>6</w:t>
      </w:r>
      <w:r w:rsidRPr="0085774F">
        <w:rPr>
          <w:sz w:val="28"/>
          <w:szCs w:val="28"/>
        </w:rPr>
        <w:t>, согласно которой продолжительность операций в группе AI как и в группе Non-AI статистически достоверно не различалась (р=0,057</w:t>
      </w:r>
      <w:r w:rsidR="00950541">
        <w:rPr>
          <w:sz w:val="28"/>
          <w:szCs w:val="28"/>
        </w:rPr>
        <w:t xml:space="preserve">, </w:t>
      </w:r>
      <w:r w:rsidR="00950541">
        <w:rPr>
          <w:sz w:val="28"/>
          <w:szCs w:val="28"/>
          <w:lang w:val="en-US"/>
        </w:rPr>
        <w:t>U</w:t>
      </w:r>
      <w:r w:rsidR="00950541" w:rsidRPr="00950541">
        <w:rPr>
          <w:sz w:val="28"/>
          <w:szCs w:val="28"/>
        </w:rPr>
        <w:t>=</w:t>
      </w:r>
      <w:r w:rsidR="00950541">
        <w:rPr>
          <w:sz w:val="28"/>
          <w:szCs w:val="28"/>
        </w:rPr>
        <w:t xml:space="preserve">4579,5, </w:t>
      </w:r>
      <w:r w:rsidR="00950541">
        <w:rPr>
          <w:sz w:val="28"/>
          <w:szCs w:val="28"/>
          <w:lang w:val="en-US"/>
        </w:rPr>
        <w:t>Z</w:t>
      </w:r>
      <w:r w:rsidR="00950541" w:rsidRPr="00C51F3C">
        <w:rPr>
          <w:sz w:val="28"/>
          <w:szCs w:val="28"/>
        </w:rPr>
        <w:t>=-1,900</w:t>
      </w:r>
      <w:r w:rsidRPr="0085774F">
        <w:rPr>
          <w:sz w:val="28"/>
          <w:szCs w:val="28"/>
        </w:rPr>
        <w:t>). Возможно, это связано с использованием ВСЭ</w:t>
      </w:r>
      <w:r w:rsidR="00D27B87">
        <w:rPr>
          <w:sz w:val="28"/>
          <w:szCs w:val="28"/>
        </w:rPr>
        <w:t>ХО</w:t>
      </w:r>
      <w:r w:rsidRPr="0085774F">
        <w:rPr>
          <w:sz w:val="28"/>
          <w:szCs w:val="28"/>
        </w:rPr>
        <w:t>КГ, что позволяет быстрее определить межпредсердную перегородку и провести ТСП без флюороскопии, но требует дополнительного времени для установки датчика в оптимальную позицию.</w:t>
      </w:r>
    </w:p>
    <w:p w14:paraId="30DD2F6D" w14:textId="4475958D" w:rsidR="007A4C8C" w:rsidRDefault="007A4C8C" w:rsidP="00D40AB2">
      <w:pPr>
        <w:ind w:firstLine="709"/>
        <w:jc w:val="both"/>
        <w:rPr>
          <w:sz w:val="28"/>
          <w:szCs w:val="28"/>
        </w:rPr>
      </w:pPr>
    </w:p>
    <w:p w14:paraId="6DF718C3" w14:textId="3B7DE92D" w:rsidR="00734C49" w:rsidRDefault="00734C49" w:rsidP="00D40AB2">
      <w:pPr>
        <w:ind w:firstLine="709"/>
        <w:jc w:val="both"/>
        <w:rPr>
          <w:sz w:val="28"/>
          <w:szCs w:val="28"/>
        </w:rPr>
      </w:pPr>
    </w:p>
    <w:p w14:paraId="68673265" w14:textId="77777777" w:rsidR="00734C49" w:rsidRDefault="00734C49" w:rsidP="00D40AB2">
      <w:pPr>
        <w:ind w:firstLine="709"/>
        <w:jc w:val="both"/>
        <w:rPr>
          <w:sz w:val="28"/>
          <w:szCs w:val="28"/>
        </w:rPr>
      </w:pPr>
    </w:p>
    <w:p w14:paraId="30712B6F" w14:textId="77777777" w:rsidR="007A4C8C" w:rsidRDefault="007A4C8C" w:rsidP="00D40AB2">
      <w:pPr>
        <w:ind w:firstLine="709"/>
        <w:jc w:val="both"/>
        <w:rPr>
          <w:sz w:val="28"/>
          <w:szCs w:val="28"/>
        </w:rPr>
      </w:pPr>
    </w:p>
    <w:p w14:paraId="009C1C11" w14:textId="77777777" w:rsidR="007A4C8C" w:rsidRDefault="007A4C8C" w:rsidP="00D40AB2">
      <w:pPr>
        <w:ind w:firstLine="709"/>
        <w:jc w:val="both"/>
        <w:rPr>
          <w:sz w:val="28"/>
          <w:szCs w:val="28"/>
        </w:rPr>
      </w:pPr>
    </w:p>
    <w:p w14:paraId="7EA0F9CD" w14:textId="56D927F9" w:rsidR="005D06BA" w:rsidRPr="00D04D46" w:rsidRDefault="003C1042">
      <w:pPr>
        <w:jc w:val="both"/>
        <w:rPr>
          <w:sz w:val="28"/>
          <w:szCs w:val="28"/>
        </w:rPr>
      </w:pPr>
      <w:r w:rsidRPr="00D04D46">
        <w:rPr>
          <w:sz w:val="28"/>
          <w:szCs w:val="28"/>
        </w:rPr>
        <w:lastRenderedPageBreak/>
        <w:t xml:space="preserve">Таблица </w:t>
      </w:r>
      <w:r w:rsidR="007A4C8C">
        <w:rPr>
          <w:sz w:val="28"/>
          <w:szCs w:val="28"/>
        </w:rPr>
        <w:t>6</w:t>
      </w:r>
      <w:r w:rsidRPr="00D04D46">
        <w:rPr>
          <w:sz w:val="28"/>
          <w:szCs w:val="28"/>
        </w:rPr>
        <w:t xml:space="preserve"> </w:t>
      </w:r>
      <w:r w:rsidR="0085774F" w:rsidRPr="00D04D46">
        <w:rPr>
          <w:sz w:val="28"/>
          <w:szCs w:val="28"/>
        </w:rPr>
        <w:t xml:space="preserve">– </w:t>
      </w:r>
      <w:r w:rsidRPr="00D04D46">
        <w:rPr>
          <w:sz w:val="28"/>
          <w:szCs w:val="28"/>
        </w:rPr>
        <w:t>Резуль</w:t>
      </w:r>
      <w:r w:rsidR="0085774F" w:rsidRPr="00D04D46">
        <w:rPr>
          <w:sz w:val="28"/>
          <w:szCs w:val="28"/>
        </w:rPr>
        <w:t>таты, полученные после операции</w:t>
      </w:r>
    </w:p>
    <w:p w14:paraId="009C3A31" w14:textId="77777777" w:rsidR="005D06BA" w:rsidRPr="0085774F" w:rsidRDefault="005D06BA" w:rsidP="0085774F">
      <w:pPr>
        <w:jc w:val="right"/>
        <w:rPr>
          <w:sz w:val="16"/>
          <w:szCs w:val="16"/>
        </w:rPr>
      </w:pPr>
    </w:p>
    <w:tbl>
      <w:tblPr>
        <w:tblStyle w:val="aff9"/>
        <w:tblW w:w="9603"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5"/>
        <w:gridCol w:w="1701"/>
        <w:gridCol w:w="1418"/>
        <w:gridCol w:w="2089"/>
      </w:tblGrid>
      <w:tr w:rsidR="005D06BA" w:rsidRPr="002178BD" w14:paraId="785ECCE2" w14:textId="77777777" w:rsidTr="002178BD">
        <w:tc>
          <w:tcPr>
            <w:tcW w:w="4395" w:type="dxa"/>
            <w:vAlign w:val="center"/>
          </w:tcPr>
          <w:p w14:paraId="04712213" w14:textId="7BEEB538" w:rsidR="005D06BA" w:rsidRPr="002178BD" w:rsidRDefault="007C6EDA" w:rsidP="002178BD">
            <w:pPr>
              <w:jc w:val="center"/>
            </w:pPr>
            <w:r w:rsidRPr="002178BD">
              <w:t>Характеристика</w:t>
            </w:r>
          </w:p>
        </w:tc>
        <w:tc>
          <w:tcPr>
            <w:tcW w:w="1701" w:type="dxa"/>
            <w:vAlign w:val="center"/>
          </w:tcPr>
          <w:p w14:paraId="0334F631" w14:textId="77777777" w:rsidR="005D06BA" w:rsidRPr="002178BD" w:rsidRDefault="003C1042" w:rsidP="002178BD">
            <w:pPr>
              <w:jc w:val="center"/>
            </w:pPr>
            <w:r w:rsidRPr="002178BD">
              <w:t>AI-группа (n=107)</w:t>
            </w:r>
          </w:p>
        </w:tc>
        <w:tc>
          <w:tcPr>
            <w:tcW w:w="1418" w:type="dxa"/>
            <w:vAlign w:val="center"/>
          </w:tcPr>
          <w:p w14:paraId="21D5791F" w14:textId="77777777" w:rsidR="005D06BA" w:rsidRPr="002178BD" w:rsidRDefault="003C1042" w:rsidP="002178BD">
            <w:pPr>
              <w:ind w:left="-122" w:right="-91"/>
              <w:jc w:val="center"/>
            </w:pPr>
            <w:r w:rsidRPr="002178BD">
              <w:t>Non-AI группа (n=101)</w:t>
            </w:r>
          </w:p>
        </w:tc>
        <w:tc>
          <w:tcPr>
            <w:tcW w:w="2089" w:type="dxa"/>
            <w:vAlign w:val="center"/>
          </w:tcPr>
          <w:p w14:paraId="15946120" w14:textId="4EE19A2D" w:rsidR="005D06BA" w:rsidRPr="002178BD" w:rsidRDefault="00FC069C" w:rsidP="002178BD">
            <w:pPr>
              <w:jc w:val="center"/>
            </w:pPr>
            <w:r w:rsidRPr="002178BD">
              <w:t>р</w:t>
            </w:r>
            <w:r w:rsidR="003C1042" w:rsidRPr="002178BD">
              <w:t>-value</w:t>
            </w:r>
          </w:p>
        </w:tc>
      </w:tr>
      <w:tr w:rsidR="000D61E0" w:rsidRPr="002178BD" w14:paraId="32F25C86" w14:textId="77777777" w:rsidTr="008455A6">
        <w:trPr>
          <w:trHeight w:val="838"/>
        </w:trPr>
        <w:tc>
          <w:tcPr>
            <w:tcW w:w="4395" w:type="dxa"/>
          </w:tcPr>
          <w:p w14:paraId="67E6E625" w14:textId="77777777" w:rsidR="000D61E0" w:rsidRPr="002178BD" w:rsidRDefault="000D61E0" w:rsidP="00E7181B">
            <w:r w:rsidRPr="002178BD">
              <w:t>Средняя продолжительность операции, мин, Me (Q1; Q3)</w:t>
            </w:r>
          </w:p>
        </w:tc>
        <w:tc>
          <w:tcPr>
            <w:tcW w:w="1701" w:type="dxa"/>
          </w:tcPr>
          <w:p w14:paraId="201816F3" w14:textId="77777777" w:rsidR="000D61E0" w:rsidRPr="002178BD" w:rsidRDefault="000D61E0" w:rsidP="00E7181B">
            <w:r w:rsidRPr="002178BD">
              <w:t>94 (75;125)</w:t>
            </w:r>
          </w:p>
        </w:tc>
        <w:tc>
          <w:tcPr>
            <w:tcW w:w="1418" w:type="dxa"/>
          </w:tcPr>
          <w:p w14:paraId="57352545" w14:textId="77777777" w:rsidR="000D61E0" w:rsidRPr="002178BD" w:rsidRDefault="000D61E0" w:rsidP="00E7181B">
            <w:pPr>
              <w:tabs>
                <w:tab w:val="left" w:pos="435"/>
                <w:tab w:val="center" w:pos="742"/>
              </w:tabs>
            </w:pPr>
            <w:r w:rsidRPr="002178BD">
              <w:t>89 (72;117)</w:t>
            </w:r>
          </w:p>
        </w:tc>
        <w:tc>
          <w:tcPr>
            <w:tcW w:w="2089" w:type="dxa"/>
          </w:tcPr>
          <w:p w14:paraId="4B33E1BC" w14:textId="3364BD5F" w:rsidR="000D61E0" w:rsidRPr="002178BD" w:rsidRDefault="000D61E0" w:rsidP="00E7181B">
            <w:r w:rsidRPr="002178BD">
              <w:rPr>
                <w:lang w:val="en-US"/>
              </w:rPr>
              <w:t>U=</w:t>
            </w:r>
            <w:r w:rsidRPr="002178BD">
              <w:t>4579,5</w:t>
            </w:r>
          </w:p>
          <w:p w14:paraId="70A71EF8" w14:textId="77777777" w:rsidR="000D61E0" w:rsidRPr="002178BD" w:rsidRDefault="000D61E0" w:rsidP="00614327">
            <w:pPr>
              <w:rPr>
                <w:b/>
              </w:rPr>
            </w:pPr>
            <w:r w:rsidRPr="002178BD">
              <w:rPr>
                <w:lang w:val="en-US"/>
              </w:rPr>
              <w:t>Z=-1,900</w:t>
            </w:r>
          </w:p>
          <w:p w14:paraId="2CE39C5D" w14:textId="565BFA31" w:rsidR="000D61E0" w:rsidRPr="002178BD" w:rsidRDefault="000D61E0" w:rsidP="00BF41EF">
            <w:pPr>
              <w:rPr>
                <w:b/>
              </w:rPr>
            </w:pPr>
            <w:r w:rsidRPr="002178BD">
              <w:t>р=0,057</w:t>
            </w:r>
          </w:p>
        </w:tc>
      </w:tr>
      <w:tr w:rsidR="005D06BA" w:rsidRPr="002178BD" w14:paraId="6B25AC57" w14:textId="77777777" w:rsidTr="00E7181B">
        <w:tc>
          <w:tcPr>
            <w:tcW w:w="4395" w:type="dxa"/>
          </w:tcPr>
          <w:p w14:paraId="16D45820" w14:textId="77777777" w:rsidR="005D06BA" w:rsidRPr="002178BD" w:rsidRDefault="003C1042" w:rsidP="00E7181B">
            <w:r w:rsidRPr="002178BD">
              <w:t>Время ТСП, мин, Me (Q1; Q3)</w:t>
            </w:r>
          </w:p>
        </w:tc>
        <w:tc>
          <w:tcPr>
            <w:tcW w:w="1701" w:type="dxa"/>
          </w:tcPr>
          <w:p w14:paraId="6B457620" w14:textId="77777777" w:rsidR="005D06BA" w:rsidRPr="002178BD" w:rsidRDefault="003C1042" w:rsidP="00E7181B">
            <w:r w:rsidRPr="002178BD">
              <w:t>5 (5;6)</w:t>
            </w:r>
          </w:p>
        </w:tc>
        <w:tc>
          <w:tcPr>
            <w:tcW w:w="1418" w:type="dxa"/>
          </w:tcPr>
          <w:p w14:paraId="62D193CC" w14:textId="77777777" w:rsidR="005D06BA" w:rsidRPr="002178BD" w:rsidRDefault="003C1042" w:rsidP="00E7181B">
            <w:r w:rsidRPr="002178BD">
              <w:t>7 (6;8)</w:t>
            </w:r>
          </w:p>
        </w:tc>
        <w:tc>
          <w:tcPr>
            <w:tcW w:w="2089" w:type="dxa"/>
          </w:tcPr>
          <w:p w14:paraId="7445A071" w14:textId="3BCF286A" w:rsidR="005E0CD5" w:rsidRPr="002178BD" w:rsidRDefault="005E0CD5" w:rsidP="00E7181B">
            <w:r w:rsidRPr="002178BD">
              <w:rPr>
                <w:lang w:val="en-US"/>
              </w:rPr>
              <w:t>U=</w:t>
            </w:r>
            <w:r w:rsidRPr="002178BD">
              <w:t>528,0</w:t>
            </w:r>
          </w:p>
          <w:p w14:paraId="2E28FEFF" w14:textId="5DB86FB0" w:rsidR="005E0CD5" w:rsidRPr="002178BD" w:rsidRDefault="005E0CD5" w:rsidP="00E7181B">
            <w:r w:rsidRPr="002178BD">
              <w:rPr>
                <w:lang w:val="en-US"/>
              </w:rPr>
              <w:t>Z=-</w:t>
            </w:r>
            <w:r w:rsidRPr="002178BD">
              <w:t>5</w:t>
            </w:r>
            <w:r w:rsidRPr="002178BD">
              <w:rPr>
                <w:lang w:val="en-US"/>
              </w:rPr>
              <w:t>,</w:t>
            </w:r>
            <w:r w:rsidRPr="002178BD">
              <w:t>799</w:t>
            </w:r>
          </w:p>
          <w:p w14:paraId="1D1FE1C9" w14:textId="753361AD" w:rsidR="005D06BA" w:rsidRPr="002178BD" w:rsidRDefault="00A77422" w:rsidP="00E7181B">
            <w:pPr>
              <w:rPr>
                <w:b/>
              </w:rPr>
            </w:pPr>
            <w:r w:rsidRPr="002178BD">
              <w:t>р</w:t>
            </w:r>
            <w:r w:rsidR="003C1042" w:rsidRPr="002178BD">
              <w:t>=0,00</w:t>
            </w:r>
            <w:r w:rsidR="005E0CD5" w:rsidRPr="002178BD">
              <w:t>1</w:t>
            </w:r>
          </w:p>
        </w:tc>
      </w:tr>
      <w:tr w:rsidR="005D06BA" w:rsidRPr="002178BD" w14:paraId="50EC00D6" w14:textId="77777777" w:rsidTr="00E7181B">
        <w:tc>
          <w:tcPr>
            <w:tcW w:w="4395" w:type="dxa"/>
          </w:tcPr>
          <w:p w14:paraId="1F517B05" w14:textId="77777777" w:rsidR="005D06BA" w:rsidRPr="002178BD" w:rsidRDefault="003C1042" w:rsidP="00E7181B">
            <w:r w:rsidRPr="002178BD">
              <w:t>Время флюороскопии, мин Me (Q1; Q3)</w:t>
            </w:r>
          </w:p>
        </w:tc>
        <w:tc>
          <w:tcPr>
            <w:tcW w:w="1701" w:type="dxa"/>
          </w:tcPr>
          <w:p w14:paraId="13E93A92" w14:textId="77777777" w:rsidR="005D06BA" w:rsidRPr="002178BD" w:rsidRDefault="003C1042" w:rsidP="00E7181B">
            <w:r w:rsidRPr="002178BD">
              <w:t>2,2 (0;5,3)</w:t>
            </w:r>
          </w:p>
        </w:tc>
        <w:tc>
          <w:tcPr>
            <w:tcW w:w="1418" w:type="dxa"/>
          </w:tcPr>
          <w:p w14:paraId="7578BF03" w14:textId="77777777" w:rsidR="005D06BA" w:rsidRPr="002178BD" w:rsidRDefault="003C1042" w:rsidP="00E7181B">
            <w:r w:rsidRPr="002178BD">
              <w:t>5,5 (0;12,2)</w:t>
            </w:r>
          </w:p>
        </w:tc>
        <w:tc>
          <w:tcPr>
            <w:tcW w:w="2089" w:type="dxa"/>
          </w:tcPr>
          <w:p w14:paraId="522D917E" w14:textId="6487C2C9" w:rsidR="00C630D1" w:rsidRPr="002178BD" w:rsidRDefault="00C630D1" w:rsidP="00E7181B">
            <w:r w:rsidRPr="002178BD">
              <w:rPr>
                <w:lang w:val="en-US"/>
              </w:rPr>
              <w:t>U=</w:t>
            </w:r>
            <w:r w:rsidRPr="002178BD">
              <w:t>484,</w:t>
            </w:r>
            <w:r w:rsidR="00D371F4" w:rsidRPr="002178BD">
              <w:t>5</w:t>
            </w:r>
          </w:p>
          <w:p w14:paraId="393371E8" w14:textId="76530A3E" w:rsidR="00C630D1" w:rsidRPr="002178BD" w:rsidRDefault="00C630D1" w:rsidP="00E7181B">
            <w:r w:rsidRPr="002178BD">
              <w:rPr>
                <w:lang w:val="en-US"/>
              </w:rPr>
              <w:t>Z=-</w:t>
            </w:r>
            <w:r w:rsidRPr="002178BD">
              <w:t>5</w:t>
            </w:r>
            <w:r w:rsidRPr="002178BD">
              <w:rPr>
                <w:lang w:val="en-US"/>
              </w:rPr>
              <w:t>,</w:t>
            </w:r>
            <w:r w:rsidRPr="002178BD">
              <w:t>946</w:t>
            </w:r>
          </w:p>
          <w:p w14:paraId="3444DD56" w14:textId="0940374F" w:rsidR="005D06BA" w:rsidRPr="002178BD" w:rsidRDefault="00A77422" w:rsidP="00E7181B">
            <w:pPr>
              <w:rPr>
                <w:b/>
              </w:rPr>
            </w:pPr>
            <w:r w:rsidRPr="002178BD">
              <w:t>р</w:t>
            </w:r>
            <w:r w:rsidR="003C1042" w:rsidRPr="002178BD">
              <w:t>=0,00</w:t>
            </w:r>
            <w:r w:rsidR="00C630D1" w:rsidRPr="002178BD">
              <w:t>3</w:t>
            </w:r>
          </w:p>
        </w:tc>
      </w:tr>
      <w:tr w:rsidR="005D06BA" w:rsidRPr="002178BD" w14:paraId="47AA76BD" w14:textId="77777777" w:rsidTr="00E7181B">
        <w:tc>
          <w:tcPr>
            <w:tcW w:w="4395" w:type="dxa"/>
          </w:tcPr>
          <w:p w14:paraId="08E8EE5B" w14:textId="77777777" w:rsidR="005D06BA" w:rsidRPr="002178BD" w:rsidRDefault="003C1042" w:rsidP="00E7181B">
            <w:r w:rsidRPr="002178BD">
              <w:t>Лучевая нагрузка, mSv Me (Q1; Q3)</w:t>
            </w:r>
          </w:p>
        </w:tc>
        <w:tc>
          <w:tcPr>
            <w:tcW w:w="1701" w:type="dxa"/>
          </w:tcPr>
          <w:p w14:paraId="6B0CE003" w14:textId="77777777" w:rsidR="005D06BA" w:rsidRPr="002178BD" w:rsidRDefault="003C1042" w:rsidP="00E7181B">
            <w:r w:rsidRPr="002178BD">
              <w:t>0,04 (0;0,28)</w:t>
            </w:r>
          </w:p>
        </w:tc>
        <w:tc>
          <w:tcPr>
            <w:tcW w:w="1418" w:type="dxa"/>
          </w:tcPr>
          <w:p w14:paraId="67FAD3D1" w14:textId="77777777" w:rsidR="005D06BA" w:rsidRPr="002178BD" w:rsidRDefault="003C1042" w:rsidP="00E7181B">
            <w:r w:rsidRPr="002178BD">
              <w:t>0,15 (0;0,56)</w:t>
            </w:r>
          </w:p>
        </w:tc>
        <w:tc>
          <w:tcPr>
            <w:tcW w:w="2089" w:type="dxa"/>
          </w:tcPr>
          <w:p w14:paraId="05A590AD" w14:textId="55FC954B" w:rsidR="00C630D1" w:rsidRPr="002178BD" w:rsidRDefault="00C630D1" w:rsidP="00E7181B">
            <w:r w:rsidRPr="002178BD">
              <w:rPr>
                <w:lang w:val="en-US"/>
              </w:rPr>
              <w:t>U=</w:t>
            </w:r>
            <w:r w:rsidRPr="002178BD">
              <w:t>592,0</w:t>
            </w:r>
          </w:p>
          <w:p w14:paraId="3BABE396" w14:textId="5C931A3A" w:rsidR="00C630D1" w:rsidRPr="002178BD" w:rsidRDefault="00C630D1" w:rsidP="00E7181B">
            <w:r w:rsidRPr="002178BD">
              <w:rPr>
                <w:lang w:val="en-US"/>
              </w:rPr>
              <w:t>Z=-</w:t>
            </w:r>
            <w:r w:rsidRPr="002178BD">
              <w:t>5</w:t>
            </w:r>
            <w:r w:rsidRPr="002178BD">
              <w:rPr>
                <w:lang w:val="en-US"/>
              </w:rPr>
              <w:t>,</w:t>
            </w:r>
            <w:r w:rsidRPr="002178BD">
              <w:t>292</w:t>
            </w:r>
          </w:p>
          <w:p w14:paraId="1C9CD52A" w14:textId="37680363" w:rsidR="005D06BA" w:rsidRPr="002178BD" w:rsidRDefault="00A77422" w:rsidP="00E7181B">
            <w:pPr>
              <w:rPr>
                <w:b/>
              </w:rPr>
            </w:pPr>
            <w:r w:rsidRPr="002178BD">
              <w:t>р</w:t>
            </w:r>
            <w:r w:rsidR="003C1042" w:rsidRPr="002178BD">
              <w:t>=0,026</w:t>
            </w:r>
          </w:p>
        </w:tc>
      </w:tr>
      <w:tr w:rsidR="005D06BA" w:rsidRPr="002178BD" w14:paraId="74CEE253" w14:textId="77777777" w:rsidTr="00E7181B">
        <w:tc>
          <w:tcPr>
            <w:tcW w:w="4395" w:type="dxa"/>
          </w:tcPr>
          <w:p w14:paraId="7199F943" w14:textId="77777777" w:rsidR="005D06BA" w:rsidRPr="002178BD" w:rsidRDefault="003C1042" w:rsidP="00E7181B">
            <w:r w:rsidRPr="002178BD">
              <w:t>Контрастное вещество, ml Me (Q1; Q3)</w:t>
            </w:r>
          </w:p>
        </w:tc>
        <w:tc>
          <w:tcPr>
            <w:tcW w:w="1701" w:type="dxa"/>
          </w:tcPr>
          <w:p w14:paraId="3AFC7FEB" w14:textId="77777777" w:rsidR="005D06BA" w:rsidRPr="002178BD" w:rsidRDefault="003C1042" w:rsidP="00E7181B">
            <w:r w:rsidRPr="002178BD">
              <w:t>0</w:t>
            </w:r>
          </w:p>
        </w:tc>
        <w:tc>
          <w:tcPr>
            <w:tcW w:w="1418" w:type="dxa"/>
          </w:tcPr>
          <w:p w14:paraId="03C42886" w14:textId="77777777" w:rsidR="005D06BA" w:rsidRPr="002178BD" w:rsidRDefault="003C1042" w:rsidP="00E7181B">
            <w:r w:rsidRPr="002178BD">
              <w:t>0 (0;50)</w:t>
            </w:r>
          </w:p>
        </w:tc>
        <w:tc>
          <w:tcPr>
            <w:tcW w:w="2089" w:type="dxa"/>
          </w:tcPr>
          <w:p w14:paraId="47488777" w14:textId="23834767" w:rsidR="00D371F4" w:rsidRPr="002178BD" w:rsidRDefault="00D371F4" w:rsidP="00E7181B">
            <w:r w:rsidRPr="002178BD">
              <w:rPr>
                <w:lang w:val="en-US"/>
              </w:rPr>
              <w:t>U=</w:t>
            </w:r>
            <w:r w:rsidRPr="002178BD">
              <w:t>32,5</w:t>
            </w:r>
          </w:p>
          <w:p w14:paraId="4481B007" w14:textId="2947AAA5" w:rsidR="00D371F4" w:rsidRPr="002178BD" w:rsidRDefault="00D371F4" w:rsidP="00E7181B">
            <w:r w:rsidRPr="002178BD">
              <w:rPr>
                <w:lang w:val="en-US"/>
              </w:rPr>
              <w:t>Z=-</w:t>
            </w:r>
            <w:r w:rsidRPr="002178BD">
              <w:t>10</w:t>
            </w:r>
            <w:r w:rsidRPr="002178BD">
              <w:rPr>
                <w:lang w:val="en-US"/>
              </w:rPr>
              <w:t>,</w:t>
            </w:r>
            <w:r w:rsidRPr="002178BD">
              <w:t>088</w:t>
            </w:r>
          </w:p>
          <w:p w14:paraId="17536177" w14:textId="15D9983F" w:rsidR="005D06BA" w:rsidRPr="002178BD" w:rsidRDefault="00A77422" w:rsidP="00E7181B">
            <w:pPr>
              <w:rPr>
                <w:b/>
              </w:rPr>
            </w:pPr>
            <w:r w:rsidRPr="002178BD">
              <w:t>р</w:t>
            </w:r>
            <w:r w:rsidR="003C1042" w:rsidRPr="002178BD">
              <w:t>=0,001</w:t>
            </w:r>
          </w:p>
        </w:tc>
      </w:tr>
      <w:tr w:rsidR="005D06BA" w:rsidRPr="002178BD" w14:paraId="4C416B38" w14:textId="77777777" w:rsidTr="00E7181B">
        <w:tc>
          <w:tcPr>
            <w:tcW w:w="9603" w:type="dxa"/>
            <w:gridSpan w:val="4"/>
          </w:tcPr>
          <w:p w14:paraId="3FCD9106" w14:textId="77777777" w:rsidR="005D06BA" w:rsidRPr="002178BD" w:rsidRDefault="003C1042" w:rsidP="00E7181B">
            <w:pPr>
              <w:rPr>
                <w:i/>
              </w:rPr>
            </w:pPr>
            <w:r w:rsidRPr="002178BD">
              <w:rPr>
                <w:i/>
              </w:rPr>
              <w:t>Количество ре-ентри:</w:t>
            </w:r>
          </w:p>
        </w:tc>
      </w:tr>
      <w:tr w:rsidR="005D06BA" w:rsidRPr="002178BD" w14:paraId="16CD48E2" w14:textId="77777777" w:rsidTr="00E7181B">
        <w:tc>
          <w:tcPr>
            <w:tcW w:w="4395" w:type="dxa"/>
          </w:tcPr>
          <w:p w14:paraId="04BB2D99" w14:textId="77777777" w:rsidR="005D06BA" w:rsidRPr="002178BD" w:rsidRDefault="003C1042" w:rsidP="00E7181B">
            <w:r w:rsidRPr="002178BD">
              <w:t>1, n (%)</w:t>
            </w:r>
          </w:p>
        </w:tc>
        <w:tc>
          <w:tcPr>
            <w:tcW w:w="1701" w:type="dxa"/>
          </w:tcPr>
          <w:p w14:paraId="1BD0E96D" w14:textId="77777777" w:rsidR="005D06BA" w:rsidRPr="002178BD" w:rsidRDefault="003C1042" w:rsidP="00E7181B">
            <w:r w:rsidRPr="002178BD">
              <w:t>59 (55,1)</w:t>
            </w:r>
          </w:p>
        </w:tc>
        <w:tc>
          <w:tcPr>
            <w:tcW w:w="1418" w:type="dxa"/>
          </w:tcPr>
          <w:p w14:paraId="3897BFD5" w14:textId="77777777" w:rsidR="005D06BA" w:rsidRPr="002178BD" w:rsidRDefault="003C1042" w:rsidP="00E7181B">
            <w:r w:rsidRPr="002178BD">
              <w:t>71 (70,2)</w:t>
            </w:r>
          </w:p>
        </w:tc>
        <w:tc>
          <w:tcPr>
            <w:tcW w:w="2089" w:type="dxa"/>
          </w:tcPr>
          <w:p w14:paraId="2F1EE7CF" w14:textId="77777777" w:rsidR="00DD1E21" w:rsidRPr="002178BD" w:rsidRDefault="00DD1E21" w:rsidP="00E7181B">
            <w:r w:rsidRPr="002178BD">
              <w:rPr>
                <w:lang w:val="en-US"/>
              </w:rPr>
              <w:t>U=</w:t>
            </w:r>
            <w:r w:rsidRPr="002178BD">
              <w:t>4584,5</w:t>
            </w:r>
          </w:p>
          <w:p w14:paraId="4B3DBBA6" w14:textId="75D0E25A" w:rsidR="00DD1E21" w:rsidRPr="002178BD" w:rsidRDefault="00DD1E21" w:rsidP="00E7181B">
            <w:r w:rsidRPr="002178BD">
              <w:rPr>
                <w:lang w:val="en-US"/>
              </w:rPr>
              <w:t>Z=-</w:t>
            </w:r>
            <w:r w:rsidRPr="002178BD">
              <w:t>2</w:t>
            </w:r>
            <w:r w:rsidRPr="002178BD">
              <w:rPr>
                <w:lang w:val="en-US"/>
              </w:rPr>
              <w:t>,</w:t>
            </w:r>
            <w:r w:rsidRPr="002178BD">
              <w:t>251</w:t>
            </w:r>
          </w:p>
          <w:p w14:paraId="30A721ED" w14:textId="0613FD71" w:rsidR="005D06BA" w:rsidRPr="002178BD" w:rsidRDefault="00A77422" w:rsidP="00E7181B">
            <w:pPr>
              <w:rPr>
                <w:b/>
              </w:rPr>
            </w:pPr>
            <w:r w:rsidRPr="002178BD">
              <w:t>р</w:t>
            </w:r>
            <w:r w:rsidR="003C1042" w:rsidRPr="002178BD">
              <w:t>=0,0</w:t>
            </w:r>
            <w:r w:rsidR="00DD1E21" w:rsidRPr="002178BD">
              <w:t>24</w:t>
            </w:r>
          </w:p>
        </w:tc>
      </w:tr>
      <w:tr w:rsidR="005D06BA" w:rsidRPr="002178BD" w14:paraId="5F1C68BD" w14:textId="77777777" w:rsidTr="00E7181B">
        <w:tc>
          <w:tcPr>
            <w:tcW w:w="4395" w:type="dxa"/>
          </w:tcPr>
          <w:p w14:paraId="5C71BA07" w14:textId="77777777" w:rsidR="005D06BA" w:rsidRPr="002178BD" w:rsidRDefault="003C1042" w:rsidP="00E7181B">
            <w:r w:rsidRPr="002178BD">
              <w:t>2 n (%)</w:t>
            </w:r>
          </w:p>
        </w:tc>
        <w:tc>
          <w:tcPr>
            <w:tcW w:w="1701" w:type="dxa"/>
          </w:tcPr>
          <w:p w14:paraId="11FA73AA" w14:textId="77777777" w:rsidR="005D06BA" w:rsidRPr="002178BD" w:rsidRDefault="003C1042" w:rsidP="00E7181B">
            <w:r w:rsidRPr="002178BD">
              <w:t>24 (22,4)</w:t>
            </w:r>
          </w:p>
        </w:tc>
        <w:tc>
          <w:tcPr>
            <w:tcW w:w="1418" w:type="dxa"/>
          </w:tcPr>
          <w:p w14:paraId="5034016C" w14:textId="77777777" w:rsidR="005D06BA" w:rsidRPr="002178BD" w:rsidRDefault="003C1042" w:rsidP="00E7181B">
            <w:r w:rsidRPr="002178BD">
              <w:t>19 (18,8)</w:t>
            </w:r>
          </w:p>
        </w:tc>
        <w:tc>
          <w:tcPr>
            <w:tcW w:w="2089" w:type="dxa"/>
          </w:tcPr>
          <w:p w14:paraId="3AE4551F" w14:textId="2371D734" w:rsidR="00D72F8E" w:rsidRPr="002178BD" w:rsidRDefault="00D72F8E" w:rsidP="00E7181B">
            <w:r w:rsidRPr="002178BD">
              <w:rPr>
                <w:lang w:val="en-US"/>
              </w:rPr>
              <w:t>U=</w:t>
            </w:r>
            <w:r w:rsidRPr="002178BD">
              <w:t>5208,0</w:t>
            </w:r>
          </w:p>
          <w:p w14:paraId="64A25157" w14:textId="0701355B" w:rsidR="00D72F8E" w:rsidRPr="002178BD" w:rsidRDefault="00D72F8E" w:rsidP="00E7181B">
            <w:r w:rsidRPr="002178BD">
              <w:rPr>
                <w:lang w:val="en-US"/>
              </w:rPr>
              <w:t>Z=-</w:t>
            </w:r>
            <w:r w:rsidRPr="002178BD">
              <w:t>0</w:t>
            </w:r>
            <w:r w:rsidRPr="002178BD">
              <w:rPr>
                <w:lang w:val="en-US"/>
              </w:rPr>
              <w:t>,</w:t>
            </w:r>
            <w:r w:rsidRPr="002178BD">
              <w:t>642</w:t>
            </w:r>
          </w:p>
          <w:p w14:paraId="76275CB4" w14:textId="401C4FCB" w:rsidR="005D06BA" w:rsidRPr="002178BD" w:rsidRDefault="00A77422" w:rsidP="00E7181B">
            <w:pPr>
              <w:rPr>
                <w:b/>
              </w:rPr>
            </w:pPr>
            <w:r w:rsidRPr="002178BD">
              <w:t>р</w:t>
            </w:r>
            <w:r w:rsidR="003C1042" w:rsidRPr="002178BD">
              <w:t>=0,</w:t>
            </w:r>
            <w:r w:rsidR="00D72F8E" w:rsidRPr="002178BD">
              <w:t>521</w:t>
            </w:r>
          </w:p>
        </w:tc>
      </w:tr>
      <w:tr w:rsidR="005D06BA" w:rsidRPr="002178BD" w14:paraId="51F9742A" w14:textId="77777777" w:rsidTr="00E7181B">
        <w:tc>
          <w:tcPr>
            <w:tcW w:w="4395" w:type="dxa"/>
          </w:tcPr>
          <w:p w14:paraId="5FEB0488" w14:textId="77777777" w:rsidR="005D06BA" w:rsidRPr="002178BD" w:rsidRDefault="003C1042" w:rsidP="00E7181B">
            <w:r w:rsidRPr="002178BD">
              <w:t>3 n (%)</w:t>
            </w:r>
          </w:p>
        </w:tc>
        <w:tc>
          <w:tcPr>
            <w:tcW w:w="1701" w:type="dxa"/>
          </w:tcPr>
          <w:p w14:paraId="5619C87F" w14:textId="77777777" w:rsidR="005D06BA" w:rsidRPr="002178BD" w:rsidRDefault="003C1042" w:rsidP="00E7181B">
            <w:r w:rsidRPr="002178BD">
              <w:t>7 (6,5)</w:t>
            </w:r>
          </w:p>
        </w:tc>
        <w:tc>
          <w:tcPr>
            <w:tcW w:w="1418" w:type="dxa"/>
          </w:tcPr>
          <w:p w14:paraId="362D89FA" w14:textId="77777777" w:rsidR="005D06BA" w:rsidRPr="002178BD" w:rsidRDefault="003C1042" w:rsidP="00E7181B">
            <w:r w:rsidRPr="002178BD">
              <w:t>3 (2,9)</w:t>
            </w:r>
          </w:p>
        </w:tc>
        <w:tc>
          <w:tcPr>
            <w:tcW w:w="2089" w:type="dxa"/>
          </w:tcPr>
          <w:p w14:paraId="3F44983E" w14:textId="366203F4" w:rsidR="0025346F" w:rsidRPr="002178BD" w:rsidRDefault="0025346F" w:rsidP="00E7181B">
            <w:r w:rsidRPr="002178BD">
              <w:rPr>
                <w:lang w:val="en-US"/>
              </w:rPr>
              <w:t>U=</w:t>
            </w:r>
            <w:r w:rsidRPr="002178BD">
              <w:t>5210,5</w:t>
            </w:r>
          </w:p>
          <w:p w14:paraId="45916534" w14:textId="6A13A656" w:rsidR="0025346F" w:rsidRPr="002178BD" w:rsidRDefault="0025346F" w:rsidP="00E7181B">
            <w:r w:rsidRPr="002178BD">
              <w:rPr>
                <w:lang w:val="en-US"/>
              </w:rPr>
              <w:t>Z=-</w:t>
            </w:r>
            <w:r w:rsidRPr="002178BD">
              <w:t>1</w:t>
            </w:r>
            <w:r w:rsidRPr="002178BD">
              <w:rPr>
                <w:lang w:val="en-US"/>
              </w:rPr>
              <w:t>,</w:t>
            </w:r>
            <w:r w:rsidRPr="002178BD">
              <w:t>201</w:t>
            </w:r>
          </w:p>
          <w:p w14:paraId="0C130D7F" w14:textId="61DDEA86" w:rsidR="005D06BA" w:rsidRPr="002178BD" w:rsidRDefault="00A77422" w:rsidP="00E7181B">
            <w:pPr>
              <w:rPr>
                <w:b/>
              </w:rPr>
            </w:pPr>
            <w:r w:rsidRPr="002178BD">
              <w:t>р</w:t>
            </w:r>
            <w:r w:rsidR="003C1042" w:rsidRPr="002178BD">
              <w:t>=0,</w:t>
            </w:r>
            <w:r w:rsidR="0025346F" w:rsidRPr="002178BD">
              <w:t>230</w:t>
            </w:r>
          </w:p>
        </w:tc>
      </w:tr>
      <w:tr w:rsidR="005D06BA" w:rsidRPr="002178BD" w14:paraId="6040A4E9" w14:textId="77777777" w:rsidTr="00E7181B">
        <w:tc>
          <w:tcPr>
            <w:tcW w:w="4395" w:type="dxa"/>
          </w:tcPr>
          <w:p w14:paraId="69EA3D7B" w14:textId="77777777" w:rsidR="005D06BA" w:rsidRPr="002178BD" w:rsidRDefault="003C1042" w:rsidP="00E7181B">
            <w:r w:rsidRPr="002178BD">
              <w:t>4 n (%)</w:t>
            </w:r>
          </w:p>
        </w:tc>
        <w:tc>
          <w:tcPr>
            <w:tcW w:w="1701" w:type="dxa"/>
          </w:tcPr>
          <w:p w14:paraId="5A4589CC" w14:textId="77777777" w:rsidR="005D06BA" w:rsidRPr="002178BD" w:rsidRDefault="003C1042" w:rsidP="00E7181B">
            <w:r w:rsidRPr="002178BD">
              <w:t>1 (0,9)</w:t>
            </w:r>
          </w:p>
        </w:tc>
        <w:tc>
          <w:tcPr>
            <w:tcW w:w="1418" w:type="dxa"/>
          </w:tcPr>
          <w:p w14:paraId="38C44973" w14:textId="77777777" w:rsidR="005D06BA" w:rsidRPr="002178BD" w:rsidRDefault="003C1042" w:rsidP="00E7181B">
            <w:r w:rsidRPr="002178BD">
              <w:t>2 (1,9)</w:t>
            </w:r>
          </w:p>
        </w:tc>
        <w:tc>
          <w:tcPr>
            <w:tcW w:w="2089" w:type="dxa"/>
          </w:tcPr>
          <w:p w14:paraId="1BD76B6D" w14:textId="0CC7F247" w:rsidR="00101862" w:rsidRPr="002178BD" w:rsidRDefault="00101862" w:rsidP="00E7181B">
            <w:r w:rsidRPr="002178BD">
              <w:rPr>
                <w:lang w:val="en-US"/>
              </w:rPr>
              <w:t>U=</w:t>
            </w:r>
            <w:r w:rsidRPr="002178BD">
              <w:t>5347,0</w:t>
            </w:r>
          </w:p>
          <w:p w14:paraId="3240EBBF" w14:textId="3889CF36" w:rsidR="00101862" w:rsidRPr="002178BD" w:rsidRDefault="00101862" w:rsidP="00E7181B">
            <w:r w:rsidRPr="002178BD">
              <w:rPr>
                <w:lang w:val="en-US"/>
              </w:rPr>
              <w:t>Z=-</w:t>
            </w:r>
            <w:r w:rsidRPr="002178BD">
              <w:t>0</w:t>
            </w:r>
            <w:r w:rsidRPr="002178BD">
              <w:rPr>
                <w:lang w:val="en-US"/>
              </w:rPr>
              <w:t>,</w:t>
            </w:r>
            <w:r w:rsidRPr="002178BD">
              <w:t>631</w:t>
            </w:r>
          </w:p>
          <w:p w14:paraId="5D42A1A8" w14:textId="6D24E53D" w:rsidR="005D06BA" w:rsidRPr="002178BD" w:rsidRDefault="00A77422" w:rsidP="00E7181B">
            <w:r w:rsidRPr="002178BD">
              <w:t>р</w:t>
            </w:r>
            <w:r w:rsidR="003C1042" w:rsidRPr="002178BD">
              <w:t>=0,5</w:t>
            </w:r>
            <w:r w:rsidR="00101862" w:rsidRPr="002178BD">
              <w:t>28</w:t>
            </w:r>
          </w:p>
        </w:tc>
      </w:tr>
      <w:tr w:rsidR="005D06BA" w:rsidRPr="002178BD" w14:paraId="3F8523BF" w14:textId="77777777" w:rsidTr="00E7181B">
        <w:tc>
          <w:tcPr>
            <w:tcW w:w="9603" w:type="dxa"/>
            <w:gridSpan w:val="4"/>
          </w:tcPr>
          <w:p w14:paraId="2B037AA7" w14:textId="77777777" w:rsidR="005D06BA" w:rsidRPr="002178BD" w:rsidRDefault="003C1042" w:rsidP="00E7181B">
            <w:pPr>
              <w:rPr>
                <w:i/>
              </w:rPr>
            </w:pPr>
            <w:r w:rsidRPr="002178BD">
              <w:rPr>
                <w:i/>
              </w:rPr>
              <w:t>Абляционный индекс:</w:t>
            </w:r>
          </w:p>
        </w:tc>
      </w:tr>
      <w:tr w:rsidR="005D06BA" w:rsidRPr="002178BD" w14:paraId="1C6DB2CA" w14:textId="77777777" w:rsidTr="00E7181B">
        <w:tc>
          <w:tcPr>
            <w:tcW w:w="4395" w:type="dxa"/>
          </w:tcPr>
          <w:p w14:paraId="71B9305F" w14:textId="77777777" w:rsidR="005D06BA" w:rsidRPr="002178BD" w:rsidRDefault="003C1042" w:rsidP="00E7181B">
            <w:r w:rsidRPr="002178BD">
              <w:t>Максимальное, Me (Q1;Q3)</w:t>
            </w:r>
          </w:p>
        </w:tc>
        <w:tc>
          <w:tcPr>
            <w:tcW w:w="1701" w:type="dxa"/>
          </w:tcPr>
          <w:p w14:paraId="6881B27B" w14:textId="77777777" w:rsidR="005D06BA" w:rsidRPr="002178BD" w:rsidRDefault="003C1042" w:rsidP="00E7181B">
            <w:pPr>
              <w:ind w:left="-80" w:right="-108"/>
            </w:pPr>
            <w:r w:rsidRPr="002178BD">
              <w:t>404 (401;408)</w:t>
            </w:r>
          </w:p>
        </w:tc>
        <w:tc>
          <w:tcPr>
            <w:tcW w:w="1418" w:type="dxa"/>
          </w:tcPr>
          <w:p w14:paraId="52A91032" w14:textId="77777777" w:rsidR="005D06BA" w:rsidRPr="002178BD" w:rsidRDefault="003C1042" w:rsidP="00E7181B">
            <w:pPr>
              <w:rPr>
                <w:b/>
              </w:rPr>
            </w:pPr>
            <w:r w:rsidRPr="002178BD">
              <w:rPr>
                <w:b/>
              </w:rPr>
              <w:t>-</w:t>
            </w:r>
          </w:p>
        </w:tc>
        <w:tc>
          <w:tcPr>
            <w:tcW w:w="2089" w:type="dxa"/>
          </w:tcPr>
          <w:p w14:paraId="3ADF1D24" w14:textId="77777777" w:rsidR="005D06BA" w:rsidRPr="002178BD" w:rsidRDefault="005D06BA" w:rsidP="00E7181B">
            <w:pPr>
              <w:rPr>
                <w:b/>
              </w:rPr>
            </w:pPr>
          </w:p>
        </w:tc>
      </w:tr>
      <w:tr w:rsidR="005D06BA" w:rsidRPr="002178BD" w14:paraId="19E8A9B1" w14:textId="77777777" w:rsidTr="00E7181B">
        <w:tc>
          <w:tcPr>
            <w:tcW w:w="4395" w:type="dxa"/>
          </w:tcPr>
          <w:p w14:paraId="3770B884" w14:textId="77777777" w:rsidR="005D06BA" w:rsidRPr="002178BD" w:rsidRDefault="003C1042" w:rsidP="00E7181B">
            <w:r w:rsidRPr="002178BD">
              <w:t>Минимальное, Me (Q1; Q3)</w:t>
            </w:r>
          </w:p>
        </w:tc>
        <w:tc>
          <w:tcPr>
            <w:tcW w:w="1701" w:type="dxa"/>
          </w:tcPr>
          <w:p w14:paraId="7A635E37" w14:textId="77777777" w:rsidR="005D06BA" w:rsidRPr="002178BD" w:rsidRDefault="003C1042" w:rsidP="00E7181B">
            <w:pPr>
              <w:ind w:left="-80" w:right="-108"/>
            </w:pPr>
            <w:r w:rsidRPr="002178BD">
              <w:t>506 (503;509)</w:t>
            </w:r>
          </w:p>
        </w:tc>
        <w:tc>
          <w:tcPr>
            <w:tcW w:w="1418" w:type="dxa"/>
          </w:tcPr>
          <w:p w14:paraId="51226202" w14:textId="77777777" w:rsidR="005D06BA" w:rsidRPr="002178BD" w:rsidRDefault="003C1042" w:rsidP="00E7181B">
            <w:pPr>
              <w:rPr>
                <w:b/>
              </w:rPr>
            </w:pPr>
            <w:r w:rsidRPr="002178BD">
              <w:rPr>
                <w:b/>
              </w:rPr>
              <w:t>-</w:t>
            </w:r>
          </w:p>
        </w:tc>
        <w:tc>
          <w:tcPr>
            <w:tcW w:w="2089" w:type="dxa"/>
          </w:tcPr>
          <w:p w14:paraId="2F16D4A6" w14:textId="77777777" w:rsidR="005D06BA" w:rsidRPr="002178BD" w:rsidRDefault="005D06BA" w:rsidP="00E7181B">
            <w:pPr>
              <w:rPr>
                <w:b/>
              </w:rPr>
            </w:pPr>
          </w:p>
        </w:tc>
      </w:tr>
      <w:tr w:rsidR="005D06BA" w:rsidRPr="002178BD" w14:paraId="3292AFAC" w14:textId="77777777" w:rsidTr="00E7181B">
        <w:tc>
          <w:tcPr>
            <w:tcW w:w="4395" w:type="dxa"/>
          </w:tcPr>
          <w:p w14:paraId="0DC2A66C" w14:textId="77777777" w:rsidR="005D06BA" w:rsidRPr="002178BD" w:rsidRDefault="003C1042" w:rsidP="00E7181B">
            <w:pPr>
              <w:tabs>
                <w:tab w:val="center" w:pos="1803"/>
              </w:tabs>
            </w:pPr>
            <w:r w:rsidRPr="002178BD">
              <w:t>Среднее, Me (Q1; Q3)</w:t>
            </w:r>
          </w:p>
        </w:tc>
        <w:tc>
          <w:tcPr>
            <w:tcW w:w="1701" w:type="dxa"/>
          </w:tcPr>
          <w:p w14:paraId="7F773CC5" w14:textId="77777777" w:rsidR="005D06BA" w:rsidRPr="002178BD" w:rsidRDefault="003C1042" w:rsidP="00E7181B">
            <w:pPr>
              <w:ind w:left="-80" w:right="-108"/>
            </w:pPr>
            <w:r w:rsidRPr="002178BD">
              <w:t>457 (452;465)</w:t>
            </w:r>
          </w:p>
        </w:tc>
        <w:tc>
          <w:tcPr>
            <w:tcW w:w="1418" w:type="dxa"/>
          </w:tcPr>
          <w:p w14:paraId="1C6352F8" w14:textId="77777777" w:rsidR="005D06BA" w:rsidRPr="002178BD" w:rsidRDefault="003C1042" w:rsidP="00E7181B">
            <w:pPr>
              <w:rPr>
                <w:b/>
              </w:rPr>
            </w:pPr>
            <w:r w:rsidRPr="002178BD">
              <w:rPr>
                <w:b/>
              </w:rPr>
              <w:t>-</w:t>
            </w:r>
          </w:p>
        </w:tc>
        <w:tc>
          <w:tcPr>
            <w:tcW w:w="2089" w:type="dxa"/>
          </w:tcPr>
          <w:p w14:paraId="2972C23F" w14:textId="77777777" w:rsidR="005D06BA" w:rsidRPr="002178BD" w:rsidRDefault="005D06BA" w:rsidP="00E7181B">
            <w:pPr>
              <w:rPr>
                <w:b/>
              </w:rPr>
            </w:pPr>
          </w:p>
        </w:tc>
      </w:tr>
      <w:tr w:rsidR="005D06BA" w:rsidRPr="002178BD" w14:paraId="6FE13C7D" w14:textId="77777777" w:rsidTr="00E7181B">
        <w:tc>
          <w:tcPr>
            <w:tcW w:w="4395" w:type="dxa"/>
          </w:tcPr>
          <w:p w14:paraId="406A2995" w14:textId="77777777" w:rsidR="005D06BA" w:rsidRPr="002178BD" w:rsidRDefault="003C1042" w:rsidP="00E7181B">
            <w:pPr>
              <w:tabs>
                <w:tab w:val="left" w:pos="1050"/>
              </w:tabs>
            </w:pPr>
            <w:r w:rsidRPr="002178BD">
              <w:t>ЭКС, n (%)</w:t>
            </w:r>
          </w:p>
        </w:tc>
        <w:tc>
          <w:tcPr>
            <w:tcW w:w="1701" w:type="dxa"/>
          </w:tcPr>
          <w:p w14:paraId="43CA19A3" w14:textId="77777777" w:rsidR="005D06BA" w:rsidRPr="002178BD" w:rsidRDefault="003C1042" w:rsidP="00E7181B">
            <w:pPr>
              <w:ind w:left="-80" w:right="-108"/>
            </w:pPr>
            <w:r w:rsidRPr="002178BD">
              <w:t>11 (10,3)</w:t>
            </w:r>
          </w:p>
        </w:tc>
        <w:tc>
          <w:tcPr>
            <w:tcW w:w="1418" w:type="dxa"/>
          </w:tcPr>
          <w:p w14:paraId="3B465A42" w14:textId="77777777" w:rsidR="005D06BA" w:rsidRPr="002178BD" w:rsidRDefault="003C1042" w:rsidP="00E7181B">
            <w:r w:rsidRPr="002178BD">
              <w:t>6 (5,9)</w:t>
            </w:r>
          </w:p>
        </w:tc>
        <w:tc>
          <w:tcPr>
            <w:tcW w:w="2089" w:type="dxa"/>
          </w:tcPr>
          <w:p w14:paraId="3B14939A" w14:textId="4C545C14" w:rsidR="00F62A16" w:rsidRPr="002178BD" w:rsidRDefault="00F62A16" w:rsidP="00E7181B">
            <w:r w:rsidRPr="002178BD">
              <w:t>р=0,254</w:t>
            </w:r>
          </w:p>
          <w:p w14:paraId="1F6F528A" w14:textId="76BB0A18" w:rsidR="00F62A16" w:rsidRPr="002178BD" w:rsidRDefault="00F62A16" w:rsidP="00E7181B">
            <w:r w:rsidRPr="002178BD">
              <w:t>χ</w:t>
            </w:r>
            <w:r w:rsidRPr="002178BD">
              <w:rPr>
                <w:vertAlign w:val="superscript"/>
              </w:rPr>
              <w:t>2</w:t>
            </w:r>
            <w:r w:rsidRPr="002178BD">
              <w:t>=1,304, df=1,</w:t>
            </w:r>
          </w:p>
          <w:p w14:paraId="150159DD" w14:textId="7BE66932" w:rsidR="005D06BA" w:rsidRPr="002178BD" w:rsidRDefault="00F62A16" w:rsidP="00E7181B">
            <w:pPr>
              <w:rPr>
                <w:b/>
              </w:rPr>
            </w:pPr>
            <w:r w:rsidRPr="002178BD">
              <w:t>ОШ=1,814 (0,645–5,104)</w:t>
            </w:r>
          </w:p>
        </w:tc>
      </w:tr>
      <w:tr w:rsidR="005D06BA" w:rsidRPr="002178BD" w14:paraId="28A5D667" w14:textId="77777777" w:rsidTr="00E7181B">
        <w:tc>
          <w:tcPr>
            <w:tcW w:w="4395" w:type="dxa"/>
          </w:tcPr>
          <w:p w14:paraId="2EDA7302" w14:textId="77777777" w:rsidR="005D06BA" w:rsidRPr="002178BD" w:rsidRDefault="003C1042" w:rsidP="00E7181B">
            <w:r w:rsidRPr="002178BD">
              <w:t>Осложнения (тампонада), n (%)</w:t>
            </w:r>
          </w:p>
        </w:tc>
        <w:tc>
          <w:tcPr>
            <w:tcW w:w="1701" w:type="dxa"/>
          </w:tcPr>
          <w:p w14:paraId="0D7AE746" w14:textId="77777777" w:rsidR="005D06BA" w:rsidRPr="002178BD" w:rsidRDefault="003C1042" w:rsidP="00E7181B">
            <w:pPr>
              <w:ind w:left="-80" w:right="-108"/>
            </w:pPr>
            <w:r w:rsidRPr="002178BD">
              <w:t>3 (2,8)</w:t>
            </w:r>
          </w:p>
        </w:tc>
        <w:tc>
          <w:tcPr>
            <w:tcW w:w="1418" w:type="dxa"/>
          </w:tcPr>
          <w:p w14:paraId="3F073036" w14:textId="77777777" w:rsidR="005D06BA" w:rsidRPr="002178BD" w:rsidRDefault="003C1042" w:rsidP="00E7181B">
            <w:r w:rsidRPr="002178BD">
              <w:t>7 (6,9)</w:t>
            </w:r>
          </w:p>
        </w:tc>
        <w:tc>
          <w:tcPr>
            <w:tcW w:w="2089" w:type="dxa"/>
          </w:tcPr>
          <w:p w14:paraId="34856D66" w14:textId="0603B130" w:rsidR="009B5443" w:rsidRPr="002178BD" w:rsidRDefault="009B5443" w:rsidP="00E7181B">
            <w:r w:rsidRPr="002178BD">
              <w:t>р=0,165</w:t>
            </w:r>
          </w:p>
          <w:p w14:paraId="7DC2BF7D" w14:textId="007F3F1F" w:rsidR="009B5443" w:rsidRPr="002178BD" w:rsidRDefault="009B5443" w:rsidP="00E7181B">
            <w:r w:rsidRPr="002178BD">
              <w:t>χ</w:t>
            </w:r>
            <w:r w:rsidRPr="002178BD">
              <w:rPr>
                <w:vertAlign w:val="superscript"/>
              </w:rPr>
              <w:t>2</w:t>
            </w:r>
            <w:r w:rsidRPr="002178BD">
              <w:t>=1,934, df=1,</w:t>
            </w:r>
          </w:p>
          <w:p w14:paraId="11D161E9" w14:textId="24E2C81F" w:rsidR="005D06BA" w:rsidRPr="002178BD" w:rsidRDefault="009B5443" w:rsidP="00E7181B">
            <w:pPr>
              <w:rPr>
                <w:b/>
              </w:rPr>
            </w:pPr>
            <w:r w:rsidRPr="002178BD">
              <w:t>ОШ=0,387 (0,097–1,541)</w:t>
            </w:r>
          </w:p>
        </w:tc>
      </w:tr>
    </w:tbl>
    <w:p w14:paraId="7D1EEE14" w14:textId="77777777" w:rsidR="005D06BA" w:rsidRDefault="005D06BA">
      <w:pPr>
        <w:jc w:val="both"/>
        <w:rPr>
          <w:sz w:val="28"/>
          <w:szCs w:val="28"/>
        </w:rPr>
      </w:pPr>
    </w:p>
    <w:p w14:paraId="4565D229" w14:textId="2D96DE6B" w:rsidR="00F52EA9" w:rsidRDefault="00A24648" w:rsidP="00F52EA9">
      <w:pPr>
        <w:ind w:firstLine="709"/>
        <w:jc w:val="both"/>
        <w:rPr>
          <w:sz w:val="28"/>
          <w:szCs w:val="28"/>
        </w:rPr>
      </w:pPr>
      <w:r>
        <w:rPr>
          <w:sz w:val="28"/>
          <w:szCs w:val="28"/>
        </w:rPr>
        <w:t xml:space="preserve">Согласно критериям Комогорова-Смирнова, полученные результаты после выполнения РЧА в обоих группах имели ненормальные распределения. В связи с чем для выявления статистически значимых различий между группами нами были использованы непараметрические статистические анализы. Так, были </w:t>
      </w:r>
      <w:r>
        <w:rPr>
          <w:sz w:val="28"/>
          <w:szCs w:val="28"/>
        </w:rPr>
        <w:lastRenderedPageBreak/>
        <w:t xml:space="preserve">использованы </w:t>
      </w:r>
      <w:r w:rsidRPr="00CC48F5">
        <w:rPr>
          <w:sz w:val="28"/>
          <w:szCs w:val="28"/>
          <w:lang w:val="en-US"/>
        </w:rPr>
        <w:t>U</w:t>
      </w:r>
      <w:r>
        <w:rPr>
          <w:sz w:val="28"/>
          <w:szCs w:val="28"/>
        </w:rPr>
        <w:t xml:space="preserve">-критерий Манна-Уитни, </w:t>
      </w:r>
      <w:r w:rsidRPr="00CC48F5">
        <w:rPr>
          <w:sz w:val="28"/>
          <w:szCs w:val="28"/>
          <w:lang w:val="en-US"/>
        </w:rPr>
        <w:t>Z</w:t>
      </w:r>
      <w:r>
        <w:rPr>
          <w:sz w:val="28"/>
          <w:szCs w:val="28"/>
        </w:rPr>
        <w:t xml:space="preserve">- критерий и асимптотическая двухсторонняя значимость для определения </w:t>
      </w:r>
      <w:r w:rsidRPr="00CC48F5">
        <w:rPr>
          <w:sz w:val="28"/>
          <w:szCs w:val="28"/>
        </w:rPr>
        <w:t>р-value</w:t>
      </w:r>
      <w:r>
        <w:rPr>
          <w:sz w:val="28"/>
          <w:szCs w:val="28"/>
        </w:rPr>
        <w:t xml:space="preserve">. </w:t>
      </w:r>
      <w:r w:rsidR="009B1FEE">
        <w:rPr>
          <w:sz w:val="28"/>
          <w:szCs w:val="28"/>
        </w:rPr>
        <w:t xml:space="preserve">Таким образом, выявлено статистически значимые различия между группами в отношении </w:t>
      </w:r>
      <w:r w:rsidR="009B1FEE" w:rsidRPr="0085774F">
        <w:rPr>
          <w:sz w:val="28"/>
          <w:szCs w:val="28"/>
        </w:rPr>
        <w:t>проведения транссептальной пункции (ТСП)</w:t>
      </w:r>
      <w:r w:rsidR="009B1FEE">
        <w:rPr>
          <w:sz w:val="28"/>
          <w:szCs w:val="28"/>
        </w:rPr>
        <w:t>, времени флюороскопии, лучевой нагрузки</w:t>
      </w:r>
      <w:r w:rsidR="00B03D8B">
        <w:rPr>
          <w:sz w:val="28"/>
          <w:szCs w:val="28"/>
        </w:rPr>
        <w:t xml:space="preserve"> и использовании контрастного вещества. В группе исследовани</w:t>
      </w:r>
      <w:r w:rsidR="00044DD6">
        <w:rPr>
          <w:sz w:val="28"/>
          <w:szCs w:val="28"/>
        </w:rPr>
        <w:t>и</w:t>
      </w:r>
      <w:r w:rsidR="00B03D8B">
        <w:rPr>
          <w:sz w:val="28"/>
          <w:szCs w:val="28"/>
        </w:rPr>
        <w:t xml:space="preserve"> </w:t>
      </w:r>
      <w:r w:rsidR="00B03D8B" w:rsidRPr="00CC48F5">
        <w:rPr>
          <w:sz w:val="28"/>
          <w:szCs w:val="28"/>
        </w:rPr>
        <w:t>AI-</w:t>
      </w:r>
      <w:r w:rsidR="004F7449" w:rsidRPr="00CC48F5">
        <w:rPr>
          <w:sz w:val="28"/>
          <w:szCs w:val="28"/>
        </w:rPr>
        <w:t xml:space="preserve">группа </w:t>
      </w:r>
      <w:r w:rsidR="004F7449">
        <w:rPr>
          <w:sz w:val="28"/>
          <w:szCs w:val="28"/>
        </w:rPr>
        <w:t>отмечается</w:t>
      </w:r>
      <w:r w:rsidR="00B03D8B">
        <w:rPr>
          <w:sz w:val="28"/>
          <w:szCs w:val="28"/>
        </w:rPr>
        <w:t xml:space="preserve"> статистически значимое уменьшение </w:t>
      </w:r>
      <w:r w:rsidR="002C262B">
        <w:rPr>
          <w:sz w:val="28"/>
          <w:szCs w:val="28"/>
        </w:rPr>
        <w:t>вышеупомянутых</w:t>
      </w:r>
      <w:r w:rsidR="00B03D8B">
        <w:rPr>
          <w:sz w:val="28"/>
          <w:szCs w:val="28"/>
        </w:rPr>
        <w:t xml:space="preserve"> показателей.</w:t>
      </w:r>
      <w:r w:rsidR="002C262B">
        <w:rPr>
          <w:sz w:val="28"/>
          <w:szCs w:val="28"/>
        </w:rPr>
        <w:t xml:space="preserve"> </w:t>
      </w:r>
      <w:r w:rsidR="00044DD6">
        <w:rPr>
          <w:sz w:val="28"/>
          <w:szCs w:val="28"/>
        </w:rPr>
        <w:t xml:space="preserve">Дополнительно проведен непараметрический статистический корреляционный анализ </w:t>
      </w:r>
      <w:r w:rsidR="00816572">
        <w:rPr>
          <w:sz w:val="28"/>
          <w:szCs w:val="28"/>
        </w:rPr>
        <w:t xml:space="preserve">по Спирману </w:t>
      </w:r>
      <w:r w:rsidR="00044DD6">
        <w:rPr>
          <w:sz w:val="28"/>
          <w:szCs w:val="28"/>
        </w:rPr>
        <w:t xml:space="preserve">для выявления статистически достоверной связи между использованием ВСЭХОКГ и уменьшением времени </w:t>
      </w:r>
      <w:r w:rsidR="00044DD6" w:rsidRPr="0085774F">
        <w:rPr>
          <w:sz w:val="28"/>
          <w:szCs w:val="28"/>
        </w:rPr>
        <w:t>ТСП</w:t>
      </w:r>
      <w:r w:rsidR="00044DD6">
        <w:rPr>
          <w:sz w:val="28"/>
          <w:szCs w:val="28"/>
        </w:rPr>
        <w:t xml:space="preserve">, времени флюороскопии, лучевой нагрузки и использовании контрастного вещества в </w:t>
      </w:r>
      <w:r w:rsidR="00044DD6" w:rsidRPr="00CC48F5">
        <w:rPr>
          <w:sz w:val="28"/>
          <w:szCs w:val="28"/>
        </w:rPr>
        <w:t>AI-групп</w:t>
      </w:r>
      <w:r w:rsidR="00044DD6">
        <w:rPr>
          <w:sz w:val="28"/>
          <w:szCs w:val="28"/>
        </w:rPr>
        <w:t>е</w:t>
      </w:r>
      <w:r w:rsidR="004C759A">
        <w:rPr>
          <w:sz w:val="28"/>
          <w:szCs w:val="28"/>
        </w:rPr>
        <w:t xml:space="preserve"> по сравнению с</w:t>
      </w:r>
      <w:r w:rsidR="00B21A9F">
        <w:rPr>
          <w:sz w:val="28"/>
          <w:szCs w:val="28"/>
        </w:rPr>
        <w:t xml:space="preserve"> </w:t>
      </w:r>
      <w:r w:rsidR="00B21A9F" w:rsidRPr="00CC48F5">
        <w:rPr>
          <w:sz w:val="28"/>
          <w:szCs w:val="28"/>
        </w:rPr>
        <w:t>Non-AI группа</w:t>
      </w:r>
      <w:r w:rsidR="00B21A9F">
        <w:rPr>
          <w:sz w:val="28"/>
          <w:szCs w:val="28"/>
        </w:rPr>
        <w:t>, где ВСЭХОКГ не было использовано</w:t>
      </w:r>
      <w:r w:rsidR="004C759A">
        <w:rPr>
          <w:sz w:val="28"/>
          <w:szCs w:val="28"/>
        </w:rPr>
        <w:t xml:space="preserve"> </w:t>
      </w:r>
      <w:r w:rsidR="00820CE5">
        <w:rPr>
          <w:sz w:val="28"/>
          <w:szCs w:val="28"/>
        </w:rPr>
        <w:t xml:space="preserve">(таблица </w:t>
      </w:r>
      <w:r w:rsidR="007A4C8C">
        <w:rPr>
          <w:sz w:val="28"/>
          <w:szCs w:val="28"/>
        </w:rPr>
        <w:t>7</w:t>
      </w:r>
      <w:r w:rsidR="00820CE5">
        <w:rPr>
          <w:sz w:val="28"/>
          <w:szCs w:val="28"/>
        </w:rPr>
        <w:t xml:space="preserve">). </w:t>
      </w:r>
    </w:p>
    <w:p w14:paraId="01FA8F7D" w14:textId="77777777" w:rsidR="00F52EA9" w:rsidRDefault="00F52EA9" w:rsidP="00F52EA9">
      <w:pPr>
        <w:jc w:val="both"/>
        <w:rPr>
          <w:sz w:val="28"/>
          <w:szCs w:val="28"/>
        </w:rPr>
      </w:pPr>
    </w:p>
    <w:p w14:paraId="791A3C7F" w14:textId="0B591924" w:rsidR="00F52EA9" w:rsidRDefault="00F52EA9" w:rsidP="00ED54BF">
      <w:pPr>
        <w:rPr>
          <w:sz w:val="28"/>
          <w:szCs w:val="28"/>
        </w:rPr>
      </w:pPr>
      <w:r w:rsidRPr="00ED54BF">
        <w:rPr>
          <w:sz w:val="28"/>
          <w:szCs w:val="28"/>
        </w:rPr>
        <w:t xml:space="preserve">Таблица </w:t>
      </w:r>
      <w:r w:rsidR="007A4C8C">
        <w:rPr>
          <w:sz w:val="28"/>
          <w:szCs w:val="28"/>
        </w:rPr>
        <w:t>7</w:t>
      </w:r>
      <w:r w:rsidRPr="00ED54BF">
        <w:rPr>
          <w:sz w:val="28"/>
          <w:szCs w:val="28"/>
        </w:rPr>
        <w:t xml:space="preserve"> – Корреляционный непараметрическим </w:t>
      </w:r>
      <w:r w:rsidR="00820CE5" w:rsidRPr="00ED54BF">
        <w:rPr>
          <w:sz w:val="28"/>
          <w:szCs w:val="28"/>
        </w:rPr>
        <w:t>анализ по</w:t>
      </w:r>
      <w:r w:rsidRPr="00ED54BF">
        <w:rPr>
          <w:sz w:val="28"/>
          <w:szCs w:val="28"/>
        </w:rPr>
        <w:t xml:space="preserve"> Спирман</w:t>
      </w:r>
      <w:r w:rsidR="00820CE5" w:rsidRPr="00ED54BF">
        <w:rPr>
          <w:sz w:val="28"/>
          <w:szCs w:val="28"/>
        </w:rPr>
        <w:t>у</w:t>
      </w:r>
    </w:p>
    <w:p w14:paraId="2D6AD3B8" w14:textId="77777777" w:rsidR="003F4CF4" w:rsidRPr="000D61E0" w:rsidRDefault="003F4CF4" w:rsidP="000D61E0">
      <w:pPr>
        <w:jc w:val="right"/>
        <w:rPr>
          <w:sz w:val="16"/>
          <w:szCs w:val="16"/>
        </w:rPr>
      </w:pPr>
    </w:p>
    <w:tbl>
      <w:tblPr>
        <w:tblStyle w:val="a9"/>
        <w:tblW w:w="0" w:type="auto"/>
        <w:tblInd w:w="150" w:type="dxa"/>
        <w:tblLayout w:type="fixed"/>
        <w:tblLook w:val="04A0" w:firstRow="1" w:lastRow="0" w:firstColumn="1" w:lastColumn="0" w:noHBand="0" w:noVBand="1"/>
      </w:tblPr>
      <w:tblGrid>
        <w:gridCol w:w="644"/>
        <w:gridCol w:w="1330"/>
        <w:gridCol w:w="1680"/>
        <w:gridCol w:w="1218"/>
        <w:gridCol w:w="1245"/>
        <w:gridCol w:w="1414"/>
        <w:gridCol w:w="1162"/>
        <w:gridCol w:w="910"/>
      </w:tblGrid>
      <w:tr w:rsidR="00DC0AA2" w:rsidRPr="000D61E0" w14:paraId="20E4C4CF" w14:textId="77777777" w:rsidTr="00F45473">
        <w:tc>
          <w:tcPr>
            <w:tcW w:w="3654" w:type="dxa"/>
            <w:gridSpan w:val="3"/>
            <w:vAlign w:val="center"/>
          </w:tcPr>
          <w:p w14:paraId="22093B8C" w14:textId="06552C17" w:rsidR="004C3D99" w:rsidRPr="000D61E0" w:rsidRDefault="004C3D99" w:rsidP="004C3D99">
            <w:pPr>
              <w:jc w:val="center"/>
            </w:pPr>
            <w:r>
              <w:t>Корреляции</w:t>
            </w:r>
          </w:p>
        </w:tc>
        <w:tc>
          <w:tcPr>
            <w:tcW w:w="1218" w:type="dxa"/>
            <w:tcBorders>
              <w:bottom w:val="single" w:sz="4" w:space="0" w:color="auto"/>
            </w:tcBorders>
            <w:vAlign w:val="center"/>
          </w:tcPr>
          <w:p w14:paraId="573E3469" w14:textId="42CE3C55" w:rsidR="004C3D99" w:rsidRPr="002B5769" w:rsidRDefault="004C3D99" w:rsidP="00DC0AA2">
            <w:pPr>
              <w:ind w:left="-94" w:right="-80"/>
              <w:jc w:val="center"/>
              <w:rPr>
                <w:lang w:val="kk-KZ"/>
              </w:rPr>
            </w:pPr>
            <w:r>
              <w:rPr>
                <w:lang w:val="kk-KZ"/>
              </w:rPr>
              <w:t>ВСЭХОКГ</w:t>
            </w:r>
          </w:p>
        </w:tc>
        <w:tc>
          <w:tcPr>
            <w:tcW w:w="1245" w:type="dxa"/>
            <w:tcBorders>
              <w:bottom w:val="single" w:sz="4" w:space="0" w:color="auto"/>
            </w:tcBorders>
            <w:vAlign w:val="center"/>
          </w:tcPr>
          <w:p w14:paraId="086D9616" w14:textId="1C8C05FB" w:rsidR="004C3D99" w:rsidRPr="002B5769" w:rsidRDefault="004C3D99" w:rsidP="004C3D99">
            <w:pPr>
              <w:jc w:val="center"/>
              <w:rPr>
                <w:lang w:val="kk-KZ"/>
              </w:rPr>
            </w:pPr>
            <w:r>
              <w:rPr>
                <w:lang w:val="kk-KZ"/>
              </w:rPr>
              <w:t>Лучевая</w:t>
            </w:r>
            <w:r>
              <w:t>_</w:t>
            </w:r>
            <w:r>
              <w:rPr>
                <w:lang w:val="kk-KZ"/>
              </w:rPr>
              <w:t>нагрузка</w:t>
            </w:r>
          </w:p>
        </w:tc>
        <w:tc>
          <w:tcPr>
            <w:tcW w:w="1414" w:type="dxa"/>
            <w:tcBorders>
              <w:bottom w:val="single" w:sz="4" w:space="0" w:color="auto"/>
            </w:tcBorders>
            <w:vAlign w:val="center"/>
          </w:tcPr>
          <w:p w14:paraId="6F2379B8" w14:textId="253D41D7" w:rsidR="004C3D99" w:rsidRPr="002B5769" w:rsidRDefault="004C3D99" w:rsidP="00F45473">
            <w:pPr>
              <w:ind w:left="-66"/>
              <w:jc w:val="center"/>
              <w:rPr>
                <w:lang w:val="kk-KZ"/>
              </w:rPr>
            </w:pPr>
            <w:r>
              <w:rPr>
                <w:lang w:val="kk-KZ"/>
              </w:rPr>
              <w:t>Время</w:t>
            </w:r>
            <w:r>
              <w:t>_</w:t>
            </w:r>
            <w:r>
              <w:rPr>
                <w:lang w:val="kk-KZ"/>
              </w:rPr>
              <w:t>флюороскопии</w:t>
            </w:r>
          </w:p>
        </w:tc>
        <w:tc>
          <w:tcPr>
            <w:tcW w:w="1162" w:type="dxa"/>
            <w:tcBorders>
              <w:bottom w:val="single" w:sz="4" w:space="0" w:color="auto"/>
            </w:tcBorders>
            <w:vAlign w:val="center"/>
          </w:tcPr>
          <w:p w14:paraId="3F017CBB" w14:textId="7A355B52" w:rsidR="004C3D99" w:rsidRPr="002B5769" w:rsidRDefault="004C3D99" w:rsidP="004C3D99">
            <w:pPr>
              <w:ind w:left="-88"/>
              <w:jc w:val="center"/>
              <w:rPr>
                <w:lang w:val="kk-KZ"/>
              </w:rPr>
            </w:pPr>
            <w:r>
              <w:rPr>
                <w:lang w:val="kk-KZ"/>
              </w:rPr>
              <w:t>Контраст</w:t>
            </w:r>
          </w:p>
        </w:tc>
        <w:tc>
          <w:tcPr>
            <w:tcW w:w="910" w:type="dxa"/>
            <w:tcBorders>
              <w:bottom w:val="single" w:sz="4" w:space="0" w:color="auto"/>
            </w:tcBorders>
            <w:vAlign w:val="center"/>
          </w:tcPr>
          <w:p w14:paraId="371AF98F" w14:textId="6A8FD2AB" w:rsidR="004C3D99" w:rsidRPr="002B5769" w:rsidRDefault="004C3D99" w:rsidP="004C3D99">
            <w:pPr>
              <w:ind w:left="-75" w:right="-94"/>
              <w:jc w:val="center"/>
              <w:rPr>
                <w:lang w:val="kk-KZ"/>
              </w:rPr>
            </w:pPr>
            <w:r>
              <w:t>Время_</w:t>
            </w:r>
            <w:r>
              <w:rPr>
                <w:lang w:val="kk-KZ"/>
              </w:rPr>
              <w:t>ТСП</w:t>
            </w:r>
          </w:p>
        </w:tc>
      </w:tr>
      <w:tr w:rsidR="00194B2A" w:rsidRPr="000D61E0" w14:paraId="01592D17" w14:textId="77777777" w:rsidTr="00194B2A">
        <w:trPr>
          <w:trHeight w:val="559"/>
        </w:trPr>
        <w:tc>
          <w:tcPr>
            <w:tcW w:w="644" w:type="dxa"/>
            <w:vMerge w:val="restart"/>
            <w:tcBorders>
              <w:top w:val="single" w:sz="4" w:space="0" w:color="auto"/>
              <w:right w:val="single" w:sz="4" w:space="0" w:color="auto"/>
            </w:tcBorders>
            <w:textDirection w:val="btLr"/>
          </w:tcPr>
          <w:p w14:paraId="035EF539" w14:textId="7B43F9E8" w:rsidR="00194B2A" w:rsidRPr="000D61E0" w:rsidRDefault="00194B2A" w:rsidP="00194B2A">
            <w:pPr>
              <w:ind w:left="113" w:right="-131"/>
              <w:jc w:val="center"/>
            </w:pPr>
            <w:r>
              <w:t>Ро Спирмана</w:t>
            </w:r>
          </w:p>
        </w:tc>
        <w:tc>
          <w:tcPr>
            <w:tcW w:w="1330" w:type="dxa"/>
            <w:vMerge w:val="restart"/>
            <w:tcBorders>
              <w:top w:val="single" w:sz="4" w:space="0" w:color="auto"/>
              <w:left w:val="single" w:sz="4" w:space="0" w:color="auto"/>
            </w:tcBorders>
          </w:tcPr>
          <w:p w14:paraId="6CF22BC6" w14:textId="601BDDF5" w:rsidR="00194B2A" w:rsidRPr="000D61E0" w:rsidRDefault="00194B2A" w:rsidP="00F45473">
            <w:pPr>
              <w:ind w:right="-77"/>
            </w:pPr>
            <w:r>
              <w:rPr>
                <w:lang w:val="kk-KZ"/>
              </w:rPr>
              <w:t>ВСЭХОКГ</w:t>
            </w:r>
          </w:p>
        </w:tc>
        <w:tc>
          <w:tcPr>
            <w:tcW w:w="1680" w:type="dxa"/>
            <w:vMerge w:val="restart"/>
            <w:tcBorders>
              <w:right w:val="single" w:sz="4" w:space="0" w:color="auto"/>
            </w:tcBorders>
          </w:tcPr>
          <w:p w14:paraId="096D1292" w14:textId="50CA69AA" w:rsidR="00194B2A" w:rsidRDefault="00194B2A" w:rsidP="00F45473">
            <w:pPr>
              <w:ind w:right="-108"/>
              <w:rPr>
                <w:lang w:val="kk-KZ"/>
              </w:rPr>
            </w:pPr>
            <w:r>
              <w:rPr>
                <w:lang w:val="kk-KZ"/>
              </w:rPr>
              <w:t>Коэффициент</w:t>
            </w:r>
          </w:p>
          <w:p w14:paraId="5C522895" w14:textId="221EE66B" w:rsidR="00194B2A" w:rsidRDefault="00194B2A" w:rsidP="00F45473">
            <w:pPr>
              <w:ind w:right="-108"/>
              <w:rPr>
                <w:lang w:val="kk-KZ"/>
              </w:rPr>
            </w:pPr>
            <w:r>
              <w:rPr>
                <w:lang w:val="kk-KZ"/>
              </w:rPr>
              <w:t>корреляции</w:t>
            </w:r>
          </w:p>
          <w:p w14:paraId="08837F8B" w14:textId="77777777" w:rsidR="00194B2A" w:rsidRDefault="00194B2A" w:rsidP="00F45473">
            <w:pPr>
              <w:ind w:right="-108"/>
              <w:rPr>
                <w:lang w:val="kk-KZ"/>
              </w:rPr>
            </w:pPr>
            <w:r>
              <w:rPr>
                <w:lang w:val="kk-KZ"/>
              </w:rPr>
              <w:t>Знач. (2-х сторонняя)</w:t>
            </w:r>
          </w:p>
          <w:p w14:paraId="2186413E" w14:textId="37C099D0" w:rsidR="00194B2A" w:rsidRPr="00DC0AA2" w:rsidRDefault="00194B2A" w:rsidP="00F45473">
            <w:pPr>
              <w:ind w:right="-108"/>
              <w:rPr>
                <w:lang w:val="en-US"/>
              </w:rPr>
            </w:pPr>
            <w:r>
              <w:rPr>
                <w:lang w:val="en-US"/>
              </w:rPr>
              <w:t>N</w:t>
            </w:r>
          </w:p>
        </w:tc>
        <w:tc>
          <w:tcPr>
            <w:tcW w:w="1218" w:type="dxa"/>
            <w:tcBorders>
              <w:top w:val="single" w:sz="4" w:space="0" w:color="auto"/>
              <w:left w:val="single" w:sz="4" w:space="0" w:color="auto"/>
              <w:bottom w:val="nil"/>
              <w:right w:val="single" w:sz="4" w:space="0" w:color="auto"/>
            </w:tcBorders>
          </w:tcPr>
          <w:p w14:paraId="3681BA2C" w14:textId="7CED7406" w:rsidR="00194B2A" w:rsidRPr="002B5769" w:rsidRDefault="00194B2A" w:rsidP="00DC0AA2">
            <w:pPr>
              <w:jc w:val="right"/>
              <w:rPr>
                <w:lang w:val="kk-KZ"/>
              </w:rPr>
            </w:pPr>
            <w:r>
              <w:rPr>
                <w:lang w:val="kk-KZ"/>
              </w:rPr>
              <w:t>1,000</w:t>
            </w:r>
          </w:p>
        </w:tc>
        <w:tc>
          <w:tcPr>
            <w:tcW w:w="1245" w:type="dxa"/>
            <w:tcBorders>
              <w:top w:val="single" w:sz="4" w:space="0" w:color="auto"/>
              <w:left w:val="single" w:sz="4" w:space="0" w:color="auto"/>
              <w:bottom w:val="nil"/>
              <w:right w:val="single" w:sz="4" w:space="0" w:color="auto"/>
            </w:tcBorders>
          </w:tcPr>
          <w:p w14:paraId="29CFEAE0" w14:textId="3C8900A4" w:rsidR="00194B2A" w:rsidRPr="002B5769" w:rsidRDefault="00194B2A" w:rsidP="00DC0AA2">
            <w:pPr>
              <w:jc w:val="right"/>
              <w:rPr>
                <w:lang w:val="kk-KZ"/>
              </w:rPr>
            </w:pPr>
            <w:r>
              <w:rPr>
                <w:lang w:val="kk-KZ"/>
              </w:rPr>
              <w:t>-,507**</w:t>
            </w:r>
          </w:p>
        </w:tc>
        <w:tc>
          <w:tcPr>
            <w:tcW w:w="1414" w:type="dxa"/>
            <w:tcBorders>
              <w:top w:val="single" w:sz="4" w:space="0" w:color="auto"/>
              <w:left w:val="single" w:sz="4" w:space="0" w:color="auto"/>
              <w:bottom w:val="nil"/>
              <w:right w:val="single" w:sz="4" w:space="0" w:color="auto"/>
            </w:tcBorders>
          </w:tcPr>
          <w:p w14:paraId="28725264" w14:textId="5AA616D0" w:rsidR="00194B2A" w:rsidRPr="002B5769" w:rsidRDefault="00194B2A" w:rsidP="00DC0AA2">
            <w:pPr>
              <w:jc w:val="right"/>
              <w:rPr>
                <w:lang w:val="kk-KZ"/>
              </w:rPr>
            </w:pPr>
            <w:r>
              <w:rPr>
                <w:lang w:val="kk-KZ"/>
              </w:rPr>
              <w:t>-,570**</w:t>
            </w:r>
          </w:p>
        </w:tc>
        <w:tc>
          <w:tcPr>
            <w:tcW w:w="1162" w:type="dxa"/>
            <w:tcBorders>
              <w:top w:val="single" w:sz="4" w:space="0" w:color="auto"/>
              <w:left w:val="single" w:sz="4" w:space="0" w:color="auto"/>
              <w:bottom w:val="nil"/>
              <w:right w:val="single" w:sz="4" w:space="0" w:color="auto"/>
            </w:tcBorders>
          </w:tcPr>
          <w:p w14:paraId="44CF96F3" w14:textId="056DA6D6" w:rsidR="00194B2A" w:rsidRPr="000D61E0" w:rsidRDefault="00194B2A" w:rsidP="00DC0AA2">
            <w:pPr>
              <w:jc w:val="right"/>
            </w:pPr>
            <w:r>
              <w:rPr>
                <w:lang w:val="kk-KZ"/>
              </w:rPr>
              <w:t>-,966**</w:t>
            </w:r>
          </w:p>
        </w:tc>
        <w:tc>
          <w:tcPr>
            <w:tcW w:w="910" w:type="dxa"/>
            <w:tcBorders>
              <w:top w:val="single" w:sz="4" w:space="0" w:color="auto"/>
              <w:left w:val="single" w:sz="4" w:space="0" w:color="auto"/>
              <w:bottom w:val="nil"/>
              <w:right w:val="single" w:sz="4" w:space="0" w:color="auto"/>
            </w:tcBorders>
          </w:tcPr>
          <w:p w14:paraId="6ADED333" w14:textId="30C616CF" w:rsidR="00194B2A" w:rsidRPr="002B5769" w:rsidRDefault="00194B2A" w:rsidP="00DC0AA2">
            <w:pPr>
              <w:jc w:val="right"/>
              <w:rPr>
                <w:lang w:val="kk-KZ"/>
              </w:rPr>
            </w:pPr>
            <w:r>
              <w:rPr>
                <w:lang w:val="kk-KZ"/>
              </w:rPr>
              <w:t>-,555**</w:t>
            </w:r>
          </w:p>
        </w:tc>
      </w:tr>
      <w:tr w:rsidR="00194B2A" w:rsidRPr="000D61E0" w14:paraId="5135802C" w14:textId="77777777" w:rsidTr="00194B2A">
        <w:trPr>
          <w:trHeight w:val="397"/>
        </w:trPr>
        <w:tc>
          <w:tcPr>
            <w:tcW w:w="644" w:type="dxa"/>
            <w:vMerge/>
            <w:tcBorders>
              <w:right w:val="single" w:sz="4" w:space="0" w:color="auto"/>
            </w:tcBorders>
          </w:tcPr>
          <w:p w14:paraId="55236B80" w14:textId="37EDF6E0" w:rsidR="00194B2A" w:rsidRPr="000D61E0" w:rsidRDefault="00194B2A" w:rsidP="00ED54BF"/>
        </w:tc>
        <w:tc>
          <w:tcPr>
            <w:tcW w:w="1330" w:type="dxa"/>
            <w:vMerge/>
            <w:tcBorders>
              <w:left w:val="single" w:sz="4" w:space="0" w:color="auto"/>
            </w:tcBorders>
          </w:tcPr>
          <w:p w14:paraId="4ADFE46B" w14:textId="77777777" w:rsidR="00194B2A" w:rsidRPr="000D61E0" w:rsidRDefault="00194B2A" w:rsidP="00ED54BF"/>
        </w:tc>
        <w:tc>
          <w:tcPr>
            <w:tcW w:w="1680" w:type="dxa"/>
            <w:vMerge/>
            <w:tcBorders>
              <w:right w:val="single" w:sz="4" w:space="0" w:color="auto"/>
            </w:tcBorders>
          </w:tcPr>
          <w:p w14:paraId="0A4AB6CA" w14:textId="77777777" w:rsidR="00194B2A" w:rsidRPr="000D61E0" w:rsidRDefault="00194B2A" w:rsidP="00F45473">
            <w:pPr>
              <w:ind w:right="-108"/>
            </w:pPr>
          </w:p>
        </w:tc>
        <w:tc>
          <w:tcPr>
            <w:tcW w:w="1218" w:type="dxa"/>
            <w:tcBorders>
              <w:top w:val="nil"/>
              <w:left w:val="single" w:sz="4" w:space="0" w:color="auto"/>
              <w:bottom w:val="nil"/>
              <w:right w:val="single" w:sz="4" w:space="0" w:color="auto"/>
            </w:tcBorders>
          </w:tcPr>
          <w:p w14:paraId="6F5315A8" w14:textId="7FBCA53A" w:rsidR="00194B2A" w:rsidRPr="002B5769" w:rsidRDefault="00194B2A" w:rsidP="00DC0AA2">
            <w:pPr>
              <w:jc w:val="right"/>
              <w:rPr>
                <w:lang w:val="kk-KZ"/>
              </w:rPr>
            </w:pPr>
          </w:p>
        </w:tc>
        <w:tc>
          <w:tcPr>
            <w:tcW w:w="1245" w:type="dxa"/>
            <w:tcBorders>
              <w:top w:val="nil"/>
              <w:left w:val="single" w:sz="4" w:space="0" w:color="auto"/>
              <w:bottom w:val="nil"/>
              <w:right w:val="single" w:sz="4" w:space="0" w:color="auto"/>
            </w:tcBorders>
          </w:tcPr>
          <w:p w14:paraId="6172C9A9" w14:textId="58329F89" w:rsidR="00194B2A" w:rsidRPr="002B5769" w:rsidRDefault="00194B2A" w:rsidP="00DC0AA2">
            <w:pPr>
              <w:jc w:val="right"/>
              <w:rPr>
                <w:lang w:val="kk-KZ"/>
              </w:rPr>
            </w:pPr>
            <w:r>
              <w:rPr>
                <w:lang w:val="kk-KZ"/>
              </w:rPr>
              <w:t>,000</w:t>
            </w:r>
          </w:p>
        </w:tc>
        <w:tc>
          <w:tcPr>
            <w:tcW w:w="1414" w:type="dxa"/>
            <w:tcBorders>
              <w:top w:val="nil"/>
              <w:left w:val="single" w:sz="4" w:space="0" w:color="auto"/>
              <w:bottom w:val="nil"/>
              <w:right w:val="single" w:sz="4" w:space="0" w:color="auto"/>
            </w:tcBorders>
          </w:tcPr>
          <w:p w14:paraId="0BAF4D5C" w14:textId="2A2E4476" w:rsidR="00194B2A" w:rsidRPr="002B5769" w:rsidRDefault="00194B2A" w:rsidP="00DC0AA2">
            <w:pPr>
              <w:jc w:val="right"/>
              <w:rPr>
                <w:lang w:val="kk-KZ"/>
              </w:rPr>
            </w:pPr>
            <w:r>
              <w:rPr>
                <w:lang w:val="kk-KZ"/>
              </w:rPr>
              <w:t>,000</w:t>
            </w:r>
          </w:p>
        </w:tc>
        <w:tc>
          <w:tcPr>
            <w:tcW w:w="1162" w:type="dxa"/>
            <w:tcBorders>
              <w:top w:val="nil"/>
              <w:left w:val="single" w:sz="4" w:space="0" w:color="auto"/>
              <w:bottom w:val="nil"/>
              <w:right w:val="single" w:sz="4" w:space="0" w:color="auto"/>
            </w:tcBorders>
          </w:tcPr>
          <w:p w14:paraId="5F378AA7" w14:textId="697249F5" w:rsidR="00194B2A" w:rsidRPr="002B5769" w:rsidRDefault="00194B2A" w:rsidP="00DC0AA2">
            <w:pPr>
              <w:jc w:val="right"/>
              <w:rPr>
                <w:lang w:val="kk-KZ"/>
              </w:rPr>
            </w:pPr>
            <w:r>
              <w:rPr>
                <w:lang w:val="kk-KZ"/>
              </w:rPr>
              <w:t>,000</w:t>
            </w:r>
          </w:p>
        </w:tc>
        <w:tc>
          <w:tcPr>
            <w:tcW w:w="910" w:type="dxa"/>
            <w:tcBorders>
              <w:top w:val="nil"/>
              <w:left w:val="single" w:sz="4" w:space="0" w:color="auto"/>
              <w:bottom w:val="nil"/>
              <w:right w:val="single" w:sz="4" w:space="0" w:color="auto"/>
            </w:tcBorders>
          </w:tcPr>
          <w:p w14:paraId="70CF0667" w14:textId="7A260604" w:rsidR="00194B2A" w:rsidRPr="00B7262E" w:rsidRDefault="00194B2A" w:rsidP="00DC0AA2">
            <w:pPr>
              <w:jc w:val="right"/>
              <w:rPr>
                <w:lang w:val="kk-KZ"/>
              </w:rPr>
            </w:pPr>
            <w:r>
              <w:rPr>
                <w:lang w:val="kk-KZ"/>
              </w:rPr>
              <w:t>,000</w:t>
            </w:r>
          </w:p>
        </w:tc>
      </w:tr>
      <w:tr w:rsidR="00194B2A" w:rsidRPr="000D61E0" w14:paraId="028ACC7B" w14:textId="77777777" w:rsidTr="00194B2A">
        <w:tc>
          <w:tcPr>
            <w:tcW w:w="644" w:type="dxa"/>
            <w:vMerge/>
            <w:tcBorders>
              <w:right w:val="single" w:sz="4" w:space="0" w:color="auto"/>
            </w:tcBorders>
          </w:tcPr>
          <w:p w14:paraId="0C830143" w14:textId="77777777" w:rsidR="00194B2A" w:rsidRPr="000D61E0" w:rsidRDefault="00194B2A" w:rsidP="00ED54BF"/>
        </w:tc>
        <w:tc>
          <w:tcPr>
            <w:tcW w:w="1330" w:type="dxa"/>
            <w:vMerge/>
            <w:tcBorders>
              <w:left w:val="single" w:sz="4" w:space="0" w:color="auto"/>
            </w:tcBorders>
          </w:tcPr>
          <w:p w14:paraId="18D422B0" w14:textId="77777777" w:rsidR="00194B2A" w:rsidRPr="000D61E0" w:rsidRDefault="00194B2A" w:rsidP="00ED54BF"/>
        </w:tc>
        <w:tc>
          <w:tcPr>
            <w:tcW w:w="1680" w:type="dxa"/>
            <w:vMerge/>
            <w:tcBorders>
              <w:right w:val="single" w:sz="4" w:space="0" w:color="auto"/>
            </w:tcBorders>
          </w:tcPr>
          <w:p w14:paraId="1D436805" w14:textId="77777777" w:rsidR="00194B2A" w:rsidRPr="000D61E0" w:rsidRDefault="00194B2A" w:rsidP="00F45473">
            <w:pPr>
              <w:ind w:right="-108"/>
            </w:pPr>
          </w:p>
        </w:tc>
        <w:tc>
          <w:tcPr>
            <w:tcW w:w="1218" w:type="dxa"/>
            <w:tcBorders>
              <w:top w:val="nil"/>
              <w:left w:val="single" w:sz="4" w:space="0" w:color="auto"/>
              <w:bottom w:val="single" w:sz="4" w:space="0" w:color="auto"/>
              <w:right w:val="single" w:sz="4" w:space="0" w:color="auto"/>
            </w:tcBorders>
            <w:vAlign w:val="bottom"/>
          </w:tcPr>
          <w:p w14:paraId="3DFA567E" w14:textId="031BAFC4" w:rsidR="00194B2A" w:rsidRPr="000D61E0" w:rsidRDefault="00194B2A" w:rsidP="00DC0AA2">
            <w:pPr>
              <w:jc w:val="right"/>
            </w:pPr>
            <w:r>
              <w:rPr>
                <w:lang w:val="kk-KZ"/>
              </w:rPr>
              <w:t>110</w:t>
            </w:r>
          </w:p>
        </w:tc>
        <w:tc>
          <w:tcPr>
            <w:tcW w:w="1245" w:type="dxa"/>
            <w:tcBorders>
              <w:top w:val="nil"/>
              <w:left w:val="single" w:sz="4" w:space="0" w:color="auto"/>
              <w:bottom w:val="single" w:sz="4" w:space="0" w:color="auto"/>
              <w:right w:val="single" w:sz="4" w:space="0" w:color="auto"/>
            </w:tcBorders>
            <w:vAlign w:val="bottom"/>
          </w:tcPr>
          <w:p w14:paraId="47D4EEF9" w14:textId="291F207E" w:rsidR="00194B2A" w:rsidRPr="002B5769" w:rsidRDefault="00194B2A" w:rsidP="00DC0AA2">
            <w:pPr>
              <w:jc w:val="right"/>
              <w:rPr>
                <w:lang w:val="kk-KZ"/>
              </w:rPr>
            </w:pPr>
            <w:r>
              <w:rPr>
                <w:lang w:val="kk-KZ"/>
              </w:rPr>
              <w:t>110</w:t>
            </w:r>
          </w:p>
        </w:tc>
        <w:tc>
          <w:tcPr>
            <w:tcW w:w="1414" w:type="dxa"/>
            <w:tcBorders>
              <w:top w:val="nil"/>
              <w:left w:val="single" w:sz="4" w:space="0" w:color="auto"/>
              <w:bottom w:val="single" w:sz="4" w:space="0" w:color="auto"/>
              <w:right w:val="single" w:sz="4" w:space="0" w:color="auto"/>
            </w:tcBorders>
            <w:vAlign w:val="bottom"/>
          </w:tcPr>
          <w:p w14:paraId="4EE0A012" w14:textId="4C052FAB" w:rsidR="00194B2A" w:rsidRPr="002B5769" w:rsidRDefault="00194B2A" w:rsidP="00DC0AA2">
            <w:pPr>
              <w:jc w:val="right"/>
              <w:rPr>
                <w:lang w:val="kk-KZ"/>
              </w:rPr>
            </w:pPr>
            <w:r>
              <w:rPr>
                <w:lang w:val="kk-KZ"/>
              </w:rPr>
              <w:t>110</w:t>
            </w:r>
          </w:p>
        </w:tc>
        <w:tc>
          <w:tcPr>
            <w:tcW w:w="1162" w:type="dxa"/>
            <w:tcBorders>
              <w:top w:val="nil"/>
              <w:left w:val="single" w:sz="4" w:space="0" w:color="auto"/>
              <w:bottom w:val="single" w:sz="4" w:space="0" w:color="auto"/>
              <w:right w:val="single" w:sz="4" w:space="0" w:color="auto"/>
            </w:tcBorders>
            <w:vAlign w:val="bottom"/>
          </w:tcPr>
          <w:p w14:paraId="1A69B5AC" w14:textId="608C1C49" w:rsidR="00194B2A" w:rsidRPr="00B7262E" w:rsidRDefault="00194B2A" w:rsidP="00DC0AA2">
            <w:pPr>
              <w:jc w:val="right"/>
              <w:rPr>
                <w:lang w:val="kk-KZ"/>
              </w:rPr>
            </w:pPr>
            <w:r>
              <w:rPr>
                <w:lang w:val="kk-KZ"/>
              </w:rPr>
              <w:t>110</w:t>
            </w:r>
          </w:p>
        </w:tc>
        <w:tc>
          <w:tcPr>
            <w:tcW w:w="910" w:type="dxa"/>
            <w:tcBorders>
              <w:top w:val="nil"/>
              <w:left w:val="single" w:sz="4" w:space="0" w:color="auto"/>
              <w:bottom w:val="single" w:sz="4" w:space="0" w:color="auto"/>
              <w:right w:val="single" w:sz="4" w:space="0" w:color="auto"/>
            </w:tcBorders>
            <w:vAlign w:val="bottom"/>
          </w:tcPr>
          <w:p w14:paraId="646B46DF" w14:textId="1FC1BE11" w:rsidR="00194B2A" w:rsidRPr="00B7262E" w:rsidRDefault="00194B2A" w:rsidP="00DC0AA2">
            <w:pPr>
              <w:jc w:val="right"/>
              <w:rPr>
                <w:lang w:val="kk-KZ"/>
              </w:rPr>
            </w:pPr>
            <w:r>
              <w:rPr>
                <w:lang w:val="kk-KZ"/>
              </w:rPr>
              <w:t>110</w:t>
            </w:r>
          </w:p>
        </w:tc>
      </w:tr>
      <w:tr w:rsidR="00194B2A" w:rsidRPr="000D61E0" w14:paraId="246CB322" w14:textId="77777777" w:rsidTr="00194B2A">
        <w:tc>
          <w:tcPr>
            <w:tcW w:w="644" w:type="dxa"/>
            <w:vMerge/>
            <w:tcBorders>
              <w:right w:val="single" w:sz="4" w:space="0" w:color="auto"/>
            </w:tcBorders>
          </w:tcPr>
          <w:p w14:paraId="21D33AA4" w14:textId="77777777" w:rsidR="00194B2A" w:rsidRPr="000D61E0" w:rsidRDefault="00194B2A" w:rsidP="00ED54BF"/>
        </w:tc>
        <w:tc>
          <w:tcPr>
            <w:tcW w:w="1330" w:type="dxa"/>
            <w:vMerge w:val="restart"/>
            <w:tcBorders>
              <w:left w:val="single" w:sz="4" w:space="0" w:color="auto"/>
            </w:tcBorders>
          </w:tcPr>
          <w:p w14:paraId="3F7D62A6" w14:textId="281EF7D1" w:rsidR="00194B2A" w:rsidRPr="000D61E0" w:rsidRDefault="00194B2A" w:rsidP="00ED54BF">
            <w:r>
              <w:t>Лучевая нагрузка</w:t>
            </w:r>
          </w:p>
        </w:tc>
        <w:tc>
          <w:tcPr>
            <w:tcW w:w="1680" w:type="dxa"/>
            <w:vMerge w:val="restart"/>
          </w:tcPr>
          <w:p w14:paraId="0A1BE988" w14:textId="77777777" w:rsidR="00194B2A" w:rsidRDefault="00194B2A" w:rsidP="00F45473">
            <w:pPr>
              <w:ind w:right="-108"/>
              <w:rPr>
                <w:lang w:val="kk-KZ"/>
              </w:rPr>
            </w:pPr>
            <w:r>
              <w:rPr>
                <w:lang w:val="kk-KZ"/>
              </w:rPr>
              <w:t>Коэффициент</w:t>
            </w:r>
          </w:p>
          <w:p w14:paraId="6BDAB8FB" w14:textId="77777777" w:rsidR="00194B2A" w:rsidRDefault="00194B2A" w:rsidP="00F45473">
            <w:pPr>
              <w:ind w:right="-108"/>
              <w:rPr>
                <w:lang w:val="kk-KZ"/>
              </w:rPr>
            </w:pPr>
            <w:r>
              <w:rPr>
                <w:lang w:val="kk-KZ"/>
              </w:rPr>
              <w:t>корреляции</w:t>
            </w:r>
          </w:p>
          <w:p w14:paraId="40F76653" w14:textId="77777777" w:rsidR="00194B2A" w:rsidRDefault="00194B2A" w:rsidP="00F45473">
            <w:pPr>
              <w:ind w:right="-108"/>
              <w:rPr>
                <w:lang w:val="kk-KZ"/>
              </w:rPr>
            </w:pPr>
            <w:r>
              <w:rPr>
                <w:lang w:val="kk-KZ"/>
              </w:rPr>
              <w:t>Знач. (2-х сторонняя)</w:t>
            </w:r>
          </w:p>
          <w:p w14:paraId="483E4635" w14:textId="6E1D62A1" w:rsidR="00194B2A" w:rsidRPr="000D61E0" w:rsidRDefault="00194B2A" w:rsidP="00F45473">
            <w:pPr>
              <w:ind w:right="-108"/>
            </w:pPr>
            <w:r>
              <w:rPr>
                <w:lang w:val="en-US"/>
              </w:rPr>
              <w:t>N</w:t>
            </w:r>
          </w:p>
        </w:tc>
        <w:tc>
          <w:tcPr>
            <w:tcW w:w="1218" w:type="dxa"/>
            <w:tcBorders>
              <w:top w:val="single" w:sz="4" w:space="0" w:color="auto"/>
              <w:bottom w:val="nil"/>
            </w:tcBorders>
          </w:tcPr>
          <w:p w14:paraId="1818392C" w14:textId="1912BE05" w:rsidR="00194B2A" w:rsidRPr="004C3D99" w:rsidRDefault="00194B2A" w:rsidP="00DC0AA2">
            <w:pPr>
              <w:jc w:val="right"/>
              <w:rPr>
                <w:lang w:val="kk-KZ"/>
              </w:rPr>
            </w:pPr>
            <w:r>
              <w:rPr>
                <w:lang w:val="kk-KZ"/>
              </w:rPr>
              <w:t>-,507**</w:t>
            </w:r>
          </w:p>
        </w:tc>
        <w:tc>
          <w:tcPr>
            <w:tcW w:w="1245" w:type="dxa"/>
            <w:tcBorders>
              <w:top w:val="single" w:sz="4" w:space="0" w:color="auto"/>
              <w:bottom w:val="nil"/>
            </w:tcBorders>
          </w:tcPr>
          <w:p w14:paraId="7455FF42" w14:textId="7F108A86" w:rsidR="00194B2A" w:rsidRPr="004C3D99" w:rsidRDefault="00194B2A" w:rsidP="00DC0AA2">
            <w:pPr>
              <w:jc w:val="right"/>
              <w:rPr>
                <w:lang w:val="kk-KZ"/>
              </w:rPr>
            </w:pPr>
            <w:r>
              <w:rPr>
                <w:lang w:val="kk-KZ"/>
              </w:rPr>
              <w:t>1,000</w:t>
            </w:r>
          </w:p>
        </w:tc>
        <w:tc>
          <w:tcPr>
            <w:tcW w:w="1414" w:type="dxa"/>
            <w:tcBorders>
              <w:top w:val="single" w:sz="4" w:space="0" w:color="auto"/>
              <w:bottom w:val="nil"/>
            </w:tcBorders>
          </w:tcPr>
          <w:p w14:paraId="222E829C" w14:textId="389F262C" w:rsidR="00194B2A" w:rsidRPr="004C3D99" w:rsidRDefault="00194B2A" w:rsidP="00DC0AA2">
            <w:pPr>
              <w:jc w:val="right"/>
              <w:rPr>
                <w:lang w:val="kk-KZ"/>
              </w:rPr>
            </w:pPr>
            <w:r>
              <w:rPr>
                <w:lang w:val="kk-KZ"/>
              </w:rPr>
              <w:t>,812**</w:t>
            </w:r>
          </w:p>
        </w:tc>
        <w:tc>
          <w:tcPr>
            <w:tcW w:w="1162" w:type="dxa"/>
            <w:tcBorders>
              <w:top w:val="single" w:sz="4" w:space="0" w:color="auto"/>
              <w:bottom w:val="nil"/>
            </w:tcBorders>
          </w:tcPr>
          <w:p w14:paraId="6D556945" w14:textId="4C884A9D" w:rsidR="00194B2A" w:rsidRPr="004C3D99" w:rsidRDefault="00194B2A" w:rsidP="00DC0AA2">
            <w:pPr>
              <w:jc w:val="right"/>
              <w:rPr>
                <w:lang w:val="kk-KZ"/>
              </w:rPr>
            </w:pPr>
            <w:r>
              <w:rPr>
                <w:lang w:val="kk-KZ"/>
              </w:rPr>
              <w:t>,512**</w:t>
            </w:r>
          </w:p>
        </w:tc>
        <w:tc>
          <w:tcPr>
            <w:tcW w:w="910" w:type="dxa"/>
            <w:tcBorders>
              <w:top w:val="single" w:sz="4" w:space="0" w:color="auto"/>
              <w:bottom w:val="nil"/>
            </w:tcBorders>
          </w:tcPr>
          <w:p w14:paraId="00B46AAA" w14:textId="23A340B4" w:rsidR="00194B2A" w:rsidRPr="004C3D99" w:rsidRDefault="00194B2A" w:rsidP="00DC0AA2">
            <w:pPr>
              <w:jc w:val="right"/>
              <w:rPr>
                <w:lang w:val="kk-KZ"/>
              </w:rPr>
            </w:pPr>
            <w:r>
              <w:rPr>
                <w:lang w:val="kk-KZ"/>
              </w:rPr>
              <w:t>,465**</w:t>
            </w:r>
          </w:p>
        </w:tc>
      </w:tr>
      <w:tr w:rsidR="00194B2A" w:rsidRPr="000D61E0" w14:paraId="537D8A1C" w14:textId="77777777" w:rsidTr="00194B2A">
        <w:trPr>
          <w:trHeight w:val="687"/>
        </w:trPr>
        <w:tc>
          <w:tcPr>
            <w:tcW w:w="644" w:type="dxa"/>
            <w:vMerge/>
            <w:tcBorders>
              <w:right w:val="single" w:sz="4" w:space="0" w:color="auto"/>
            </w:tcBorders>
          </w:tcPr>
          <w:p w14:paraId="7920DBBE" w14:textId="77777777" w:rsidR="00194B2A" w:rsidRPr="000D61E0" w:rsidRDefault="00194B2A" w:rsidP="00ED54BF"/>
        </w:tc>
        <w:tc>
          <w:tcPr>
            <w:tcW w:w="1330" w:type="dxa"/>
            <w:vMerge/>
            <w:tcBorders>
              <w:left w:val="single" w:sz="4" w:space="0" w:color="auto"/>
            </w:tcBorders>
          </w:tcPr>
          <w:p w14:paraId="7C9AFCCC" w14:textId="77777777" w:rsidR="00194B2A" w:rsidRPr="000D61E0" w:rsidRDefault="00194B2A" w:rsidP="00ED54BF"/>
        </w:tc>
        <w:tc>
          <w:tcPr>
            <w:tcW w:w="1680" w:type="dxa"/>
            <w:vMerge/>
          </w:tcPr>
          <w:p w14:paraId="60E10E6D" w14:textId="77777777" w:rsidR="00194B2A" w:rsidRPr="000D61E0" w:rsidRDefault="00194B2A" w:rsidP="00F45473">
            <w:pPr>
              <w:ind w:right="-108"/>
            </w:pPr>
          </w:p>
        </w:tc>
        <w:tc>
          <w:tcPr>
            <w:tcW w:w="1218" w:type="dxa"/>
            <w:tcBorders>
              <w:top w:val="nil"/>
              <w:bottom w:val="nil"/>
            </w:tcBorders>
            <w:vAlign w:val="bottom"/>
          </w:tcPr>
          <w:p w14:paraId="34F3503A" w14:textId="48F600CC" w:rsidR="00194B2A" w:rsidRPr="004C3D99" w:rsidRDefault="00194B2A" w:rsidP="00DC0AA2">
            <w:pPr>
              <w:jc w:val="right"/>
              <w:rPr>
                <w:lang w:val="kk-KZ"/>
              </w:rPr>
            </w:pPr>
            <w:r>
              <w:rPr>
                <w:lang w:val="kk-KZ"/>
              </w:rPr>
              <w:t>,000</w:t>
            </w:r>
          </w:p>
        </w:tc>
        <w:tc>
          <w:tcPr>
            <w:tcW w:w="1245" w:type="dxa"/>
            <w:tcBorders>
              <w:top w:val="nil"/>
              <w:bottom w:val="nil"/>
            </w:tcBorders>
            <w:vAlign w:val="bottom"/>
          </w:tcPr>
          <w:p w14:paraId="755998BC" w14:textId="77777777" w:rsidR="00194B2A" w:rsidRPr="000D61E0" w:rsidRDefault="00194B2A" w:rsidP="00DC0AA2">
            <w:pPr>
              <w:jc w:val="right"/>
            </w:pPr>
          </w:p>
        </w:tc>
        <w:tc>
          <w:tcPr>
            <w:tcW w:w="1414" w:type="dxa"/>
            <w:tcBorders>
              <w:top w:val="nil"/>
              <w:bottom w:val="nil"/>
            </w:tcBorders>
            <w:vAlign w:val="bottom"/>
          </w:tcPr>
          <w:p w14:paraId="09455212" w14:textId="744DA1DE" w:rsidR="00194B2A" w:rsidRPr="004C3D99" w:rsidRDefault="00194B2A" w:rsidP="00DC0AA2">
            <w:pPr>
              <w:jc w:val="right"/>
              <w:rPr>
                <w:lang w:val="kk-KZ"/>
              </w:rPr>
            </w:pPr>
            <w:r>
              <w:rPr>
                <w:lang w:val="kk-KZ"/>
              </w:rPr>
              <w:t>,000</w:t>
            </w:r>
          </w:p>
        </w:tc>
        <w:tc>
          <w:tcPr>
            <w:tcW w:w="1162" w:type="dxa"/>
            <w:tcBorders>
              <w:top w:val="nil"/>
              <w:bottom w:val="nil"/>
            </w:tcBorders>
            <w:vAlign w:val="bottom"/>
          </w:tcPr>
          <w:p w14:paraId="436A3410" w14:textId="1A20CBB8" w:rsidR="00194B2A" w:rsidRPr="004C3D99" w:rsidRDefault="00194B2A" w:rsidP="00DC0AA2">
            <w:pPr>
              <w:jc w:val="right"/>
              <w:rPr>
                <w:lang w:val="kk-KZ"/>
              </w:rPr>
            </w:pPr>
            <w:r>
              <w:rPr>
                <w:lang w:val="kk-KZ"/>
              </w:rPr>
              <w:t>,000</w:t>
            </w:r>
          </w:p>
        </w:tc>
        <w:tc>
          <w:tcPr>
            <w:tcW w:w="910" w:type="dxa"/>
            <w:tcBorders>
              <w:top w:val="nil"/>
              <w:bottom w:val="nil"/>
            </w:tcBorders>
            <w:vAlign w:val="bottom"/>
          </w:tcPr>
          <w:p w14:paraId="5C5C1424" w14:textId="23C5350E" w:rsidR="00194B2A" w:rsidRPr="004C3D99" w:rsidRDefault="00194B2A" w:rsidP="00DC0AA2">
            <w:pPr>
              <w:jc w:val="right"/>
              <w:rPr>
                <w:lang w:val="kk-KZ"/>
              </w:rPr>
            </w:pPr>
            <w:r>
              <w:rPr>
                <w:lang w:val="kk-KZ"/>
              </w:rPr>
              <w:t>,000</w:t>
            </w:r>
          </w:p>
        </w:tc>
      </w:tr>
      <w:tr w:rsidR="00194B2A" w:rsidRPr="000D61E0" w14:paraId="0DE87711" w14:textId="77777777" w:rsidTr="00194B2A">
        <w:tc>
          <w:tcPr>
            <w:tcW w:w="644" w:type="dxa"/>
            <w:vMerge/>
            <w:tcBorders>
              <w:right w:val="single" w:sz="4" w:space="0" w:color="auto"/>
            </w:tcBorders>
          </w:tcPr>
          <w:p w14:paraId="122836A1" w14:textId="77777777" w:rsidR="00194B2A" w:rsidRPr="000D61E0" w:rsidRDefault="00194B2A" w:rsidP="00ED54BF"/>
        </w:tc>
        <w:tc>
          <w:tcPr>
            <w:tcW w:w="1330" w:type="dxa"/>
            <w:vMerge/>
            <w:tcBorders>
              <w:left w:val="single" w:sz="4" w:space="0" w:color="auto"/>
            </w:tcBorders>
          </w:tcPr>
          <w:p w14:paraId="2BC48BE4" w14:textId="77777777" w:rsidR="00194B2A" w:rsidRPr="000D61E0" w:rsidRDefault="00194B2A" w:rsidP="00ED54BF"/>
        </w:tc>
        <w:tc>
          <w:tcPr>
            <w:tcW w:w="1680" w:type="dxa"/>
            <w:vMerge/>
          </w:tcPr>
          <w:p w14:paraId="2E3775A8" w14:textId="77777777" w:rsidR="00194B2A" w:rsidRPr="000D61E0" w:rsidRDefault="00194B2A" w:rsidP="00F45473">
            <w:pPr>
              <w:ind w:right="-108"/>
            </w:pPr>
          </w:p>
        </w:tc>
        <w:tc>
          <w:tcPr>
            <w:tcW w:w="1218" w:type="dxa"/>
            <w:tcBorders>
              <w:top w:val="nil"/>
            </w:tcBorders>
            <w:vAlign w:val="bottom"/>
          </w:tcPr>
          <w:p w14:paraId="20A980FB" w14:textId="20896FEC" w:rsidR="00194B2A" w:rsidRPr="004C3D99" w:rsidRDefault="00194B2A" w:rsidP="00DC0AA2">
            <w:pPr>
              <w:jc w:val="right"/>
              <w:rPr>
                <w:lang w:val="kk-KZ"/>
              </w:rPr>
            </w:pPr>
            <w:r>
              <w:rPr>
                <w:lang w:val="kk-KZ"/>
              </w:rPr>
              <w:t>110</w:t>
            </w:r>
          </w:p>
        </w:tc>
        <w:tc>
          <w:tcPr>
            <w:tcW w:w="1245" w:type="dxa"/>
            <w:tcBorders>
              <w:top w:val="nil"/>
            </w:tcBorders>
            <w:vAlign w:val="bottom"/>
          </w:tcPr>
          <w:p w14:paraId="21C5D395" w14:textId="53977418" w:rsidR="00194B2A" w:rsidRPr="004C3D99" w:rsidRDefault="00194B2A" w:rsidP="00DC0AA2">
            <w:pPr>
              <w:jc w:val="right"/>
              <w:rPr>
                <w:lang w:val="kk-KZ"/>
              </w:rPr>
            </w:pPr>
            <w:r>
              <w:rPr>
                <w:lang w:val="kk-KZ"/>
              </w:rPr>
              <w:t>110</w:t>
            </w:r>
          </w:p>
        </w:tc>
        <w:tc>
          <w:tcPr>
            <w:tcW w:w="1414" w:type="dxa"/>
            <w:tcBorders>
              <w:top w:val="nil"/>
            </w:tcBorders>
            <w:vAlign w:val="bottom"/>
          </w:tcPr>
          <w:p w14:paraId="3D52D006" w14:textId="6147CA17" w:rsidR="00194B2A" w:rsidRPr="004C3D99" w:rsidRDefault="00194B2A" w:rsidP="00DC0AA2">
            <w:pPr>
              <w:jc w:val="right"/>
              <w:rPr>
                <w:lang w:val="kk-KZ"/>
              </w:rPr>
            </w:pPr>
            <w:r>
              <w:rPr>
                <w:lang w:val="kk-KZ"/>
              </w:rPr>
              <w:t>110</w:t>
            </w:r>
          </w:p>
        </w:tc>
        <w:tc>
          <w:tcPr>
            <w:tcW w:w="1162" w:type="dxa"/>
            <w:tcBorders>
              <w:top w:val="nil"/>
            </w:tcBorders>
            <w:vAlign w:val="bottom"/>
          </w:tcPr>
          <w:p w14:paraId="2D03484D" w14:textId="773412E1" w:rsidR="00194B2A" w:rsidRPr="004C3D99" w:rsidRDefault="00194B2A" w:rsidP="00DC0AA2">
            <w:pPr>
              <w:jc w:val="right"/>
              <w:rPr>
                <w:lang w:val="kk-KZ"/>
              </w:rPr>
            </w:pPr>
            <w:r>
              <w:rPr>
                <w:lang w:val="kk-KZ"/>
              </w:rPr>
              <w:t>110</w:t>
            </w:r>
          </w:p>
        </w:tc>
        <w:tc>
          <w:tcPr>
            <w:tcW w:w="910" w:type="dxa"/>
            <w:tcBorders>
              <w:top w:val="nil"/>
            </w:tcBorders>
            <w:vAlign w:val="bottom"/>
          </w:tcPr>
          <w:p w14:paraId="71F98ECE" w14:textId="5F91228A" w:rsidR="00194B2A" w:rsidRPr="004C3D99" w:rsidRDefault="00194B2A" w:rsidP="00DC0AA2">
            <w:pPr>
              <w:jc w:val="right"/>
              <w:rPr>
                <w:lang w:val="kk-KZ"/>
              </w:rPr>
            </w:pPr>
            <w:r>
              <w:rPr>
                <w:lang w:val="kk-KZ"/>
              </w:rPr>
              <w:t>110</w:t>
            </w:r>
          </w:p>
        </w:tc>
      </w:tr>
      <w:tr w:rsidR="00194B2A" w:rsidRPr="000D61E0" w14:paraId="4F39FB65" w14:textId="77777777" w:rsidTr="00194B2A">
        <w:tc>
          <w:tcPr>
            <w:tcW w:w="644" w:type="dxa"/>
            <w:vMerge/>
            <w:tcBorders>
              <w:right w:val="single" w:sz="4" w:space="0" w:color="auto"/>
            </w:tcBorders>
          </w:tcPr>
          <w:p w14:paraId="2A2C6ED1" w14:textId="77777777" w:rsidR="00194B2A" w:rsidRPr="000D61E0" w:rsidRDefault="00194B2A" w:rsidP="00ED54BF"/>
        </w:tc>
        <w:tc>
          <w:tcPr>
            <w:tcW w:w="1330" w:type="dxa"/>
            <w:vMerge w:val="restart"/>
            <w:tcBorders>
              <w:left w:val="single" w:sz="4" w:space="0" w:color="auto"/>
            </w:tcBorders>
          </w:tcPr>
          <w:p w14:paraId="457A0C1F" w14:textId="77777777" w:rsidR="00194B2A" w:rsidRDefault="00194B2A" w:rsidP="00ED54BF">
            <w:r>
              <w:t>Время_</w:t>
            </w:r>
          </w:p>
          <w:p w14:paraId="267F1467" w14:textId="09C23A51" w:rsidR="00194B2A" w:rsidRDefault="00194B2A" w:rsidP="00ED54BF">
            <w:r>
              <w:t>флюоро</w:t>
            </w:r>
          </w:p>
          <w:p w14:paraId="05A3FEC7" w14:textId="743E7161" w:rsidR="00194B2A" w:rsidRPr="000D61E0" w:rsidRDefault="00194B2A" w:rsidP="00ED54BF">
            <w:r>
              <w:t>скопии</w:t>
            </w:r>
          </w:p>
        </w:tc>
        <w:tc>
          <w:tcPr>
            <w:tcW w:w="1680" w:type="dxa"/>
            <w:vMerge w:val="restart"/>
          </w:tcPr>
          <w:p w14:paraId="785DAA94" w14:textId="77777777" w:rsidR="00194B2A" w:rsidRDefault="00194B2A" w:rsidP="00F45473">
            <w:pPr>
              <w:ind w:right="-108"/>
              <w:rPr>
                <w:lang w:val="kk-KZ"/>
              </w:rPr>
            </w:pPr>
            <w:r>
              <w:rPr>
                <w:lang w:val="kk-KZ"/>
              </w:rPr>
              <w:t>Коэффициент</w:t>
            </w:r>
          </w:p>
          <w:p w14:paraId="3C65E5C7" w14:textId="77777777" w:rsidR="00194B2A" w:rsidRDefault="00194B2A" w:rsidP="00F45473">
            <w:pPr>
              <w:ind w:right="-108"/>
              <w:rPr>
                <w:lang w:val="kk-KZ"/>
              </w:rPr>
            </w:pPr>
            <w:r>
              <w:rPr>
                <w:lang w:val="kk-KZ"/>
              </w:rPr>
              <w:t>корреляции</w:t>
            </w:r>
          </w:p>
          <w:p w14:paraId="2C2CE06E" w14:textId="77777777" w:rsidR="00194B2A" w:rsidRDefault="00194B2A" w:rsidP="00F45473">
            <w:pPr>
              <w:ind w:right="-108"/>
              <w:rPr>
                <w:lang w:val="kk-KZ"/>
              </w:rPr>
            </w:pPr>
            <w:r>
              <w:rPr>
                <w:lang w:val="kk-KZ"/>
              </w:rPr>
              <w:t>Знач. (2-х сторонняя)</w:t>
            </w:r>
          </w:p>
          <w:p w14:paraId="7F71CA44" w14:textId="50AAAD55" w:rsidR="00194B2A" w:rsidRPr="000D61E0" w:rsidRDefault="00194B2A" w:rsidP="00F45473">
            <w:pPr>
              <w:ind w:right="-108"/>
            </w:pPr>
            <w:r>
              <w:rPr>
                <w:lang w:val="en-US"/>
              </w:rPr>
              <w:t>N</w:t>
            </w:r>
          </w:p>
        </w:tc>
        <w:tc>
          <w:tcPr>
            <w:tcW w:w="1218" w:type="dxa"/>
            <w:tcBorders>
              <w:bottom w:val="nil"/>
            </w:tcBorders>
          </w:tcPr>
          <w:p w14:paraId="4B6998D3" w14:textId="5DE6FAC6" w:rsidR="00194B2A" w:rsidRPr="004C3D99" w:rsidRDefault="00194B2A" w:rsidP="00DC0AA2">
            <w:pPr>
              <w:jc w:val="right"/>
              <w:rPr>
                <w:lang w:val="kk-KZ"/>
              </w:rPr>
            </w:pPr>
            <w:r>
              <w:rPr>
                <w:lang w:val="kk-KZ"/>
              </w:rPr>
              <w:t>-,570**</w:t>
            </w:r>
          </w:p>
        </w:tc>
        <w:tc>
          <w:tcPr>
            <w:tcW w:w="1245" w:type="dxa"/>
            <w:tcBorders>
              <w:bottom w:val="nil"/>
            </w:tcBorders>
          </w:tcPr>
          <w:p w14:paraId="2D18B5BD" w14:textId="012F5453" w:rsidR="00194B2A" w:rsidRPr="004C3D99" w:rsidRDefault="00194B2A" w:rsidP="00DC0AA2">
            <w:pPr>
              <w:jc w:val="right"/>
              <w:rPr>
                <w:lang w:val="kk-KZ"/>
              </w:rPr>
            </w:pPr>
            <w:r>
              <w:rPr>
                <w:lang w:val="kk-KZ"/>
              </w:rPr>
              <w:t>,812**</w:t>
            </w:r>
          </w:p>
        </w:tc>
        <w:tc>
          <w:tcPr>
            <w:tcW w:w="1414" w:type="dxa"/>
            <w:tcBorders>
              <w:bottom w:val="nil"/>
            </w:tcBorders>
          </w:tcPr>
          <w:p w14:paraId="2800DA65" w14:textId="0FC2B831" w:rsidR="00194B2A" w:rsidRPr="004C3D99" w:rsidRDefault="00194B2A" w:rsidP="00DC0AA2">
            <w:pPr>
              <w:jc w:val="right"/>
              <w:rPr>
                <w:lang w:val="kk-KZ"/>
              </w:rPr>
            </w:pPr>
            <w:r>
              <w:rPr>
                <w:lang w:val="kk-KZ"/>
              </w:rPr>
              <w:t>1,000</w:t>
            </w:r>
          </w:p>
        </w:tc>
        <w:tc>
          <w:tcPr>
            <w:tcW w:w="1162" w:type="dxa"/>
            <w:tcBorders>
              <w:bottom w:val="nil"/>
            </w:tcBorders>
          </w:tcPr>
          <w:p w14:paraId="43C71A26" w14:textId="3C20E095" w:rsidR="00194B2A" w:rsidRPr="004C3D99" w:rsidRDefault="00194B2A" w:rsidP="00DC0AA2">
            <w:pPr>
              <w:jc w:val="right"/>
              <w:rPr>
                <w:lang w:val="kk-KZ"/>
              </w:rPr>
            </w:pPr>
            <w:r>
              <w:rPr>
                <w:lang w:val="kk-KZ"/>
              </w:rPr>
              <w:t>,583**</w:t>
            </w:r>
          </w:p>
        </w:tc>
        <w:tc>
          <w:tcPr>
            <w:tcW w:w="910" w:type="dxa"/>
            <w:tcBorders>
              <w:bottom w:val="nil"/>
            </w:tcBorders>
          </w:tcPr>
          <w:p w14:paraId="48430C41" w14:textId="0464CAD8" w:rsidR="00194B2A" w:rsidRPr="004C3D99" w:rsidRDefault="00194B2A" w:rsidP="00DC0AA2">
            <w:pPr>
              <w:jc w:val="right"/>
              <w:rPr>
                <w:lang w:val="kk-KZ"/>
              </w:rPr>
            </w:pPr>
            <w:r>
              <w:rPr>
                <w:lang w:val="kk-KZ"/>
              </w:rPr>
              <w:t>,411**</w:t>
            </w:r>
          </w:p>
        </w:tc>
      </w:tr>
      <w:tr w:rsidR="00194B2A" w:rsidRPr="000D61E0" w14:paraId="7B0A7EDC" w14:textId="77777777" w:rsidTr="00194B2A">
        <w:trPr>
          <w:trHeight w:val="742"/>
        </w:trPr>
        <w:tc>
          <w:tcPr>
            <w:tcW w:w="644" w:type="dxa"/>
            <w:vMerge/>
            <w:tcBorders>
              <w:right w:val="single" w:sz="4" w:space="0" w:color="auto"/>
            </w:tcBorders>
          </w:tcPr>
          <w:p w14:paraId="7E6E2D1A" w14:textId="77777777" w:rsidR="00194B2A" w:rsidRPr="000D61E0" w:rsidRDefault="00194B2A" w:rsidP="00ED54BF"/>
        </w:tc>
        <w:tc>
          <w:tcPr>
            <w:tcW w:w="1330" w:type="dxa"/>
            <w:vMerge/>
            <w:tcBorders>
              <w:left w:val="single" w:sz="4" w:space="0" w:color="auto"/>
            </w:tcBorders>
          </w:tcPr>
          <w:p w14:paraId="63C52F5C" w14:textId="77777777" w:rsidR="00194B2A" w:rsidRPr="000D61E0" w:rsidRDefault="00194B2A" w:rsidP="00ED54BF"/>
        </w:tc>
        <w:tc>
          <w:tcPr>
            <w:tcW w:w="1680" w:type="dxa"/>
            <w:vMerge/>
          </w:tcPr>
          <w:p w14:paraId="1EB6D270" w14:textId="77777777" w:rsidR="00194B2A" w:rsidRPr="000D61E0" w:rsidRDefault="00194B2A" w:rsidP="00F45473">
            <w:pPr>
              <w:ind w:right="-108"/>
            </w:pPr>
          </w:p>
        </w:tc>
        <w:tc>
          <w:tcPr>
            <w:tcW w:w="1218" w:type="dxa"/>
            <w:tcBorders>
              <w:top w:val="nil"/>
              <w:bottom w:val="nil"/>
            </w:tcBorders>
            <w:vAlign w:val="bottom"/>
          </w:tcPr>
          <w:p w14:paraId="66B3C962" w14:textId="29C66F73" w:rsidR="00194B2A" w:rsidRPr="004C3D99" w:rsidRDefault="00194B2A" w:rsidP="00DC0AA2">
            <w:pPr>
              <w:jc w:val="right"/>
              <w:rPr>
                <w:lang w:val="kk-KZ"/>
              </w:rPr>
            </w:pPr>
            <w:r>
              <w:rPr>
                <w:lang w:val="kk-KZ"/>
              </w:rPr>
              <w:t>,000</w:t>
            </w:r>
          </w:p>
        </w:tc>
        <w:tc>
          <w:tcPr>
            <w:tcW w:w="1245" w:type="dxa"/>
            <w:tcBorders>
              <w:top w:val="nil"/>
              <w:bottom w:val="nil"/>
            </w:tcBorders>
            <w:vAlign w:val="bottom"/>
          </w:tcPr>
          <w:p w14:paraId="1A41A55F" w14:textId="094C6E72" w:rsidR="00194B2A" w:rsidRPr="004C3D99" w:rsidRDefault="00194B2A" w:rsidP="00DC0AA2">
            <w:pPr>
              <w:jc w:val="right"/>
              <w:rPr>
                <w:lang w:val="kk-KZ"/>
              </w:rPr>
            </w:pPr>
            <w:r>
              <w:rPr>
                <w:lang w:val="kk-KZ"/>
              </w:rPr>
              <w:t>,000</w:t>
            </w:r>
          </w:p>
        </w:tc>
        <w:tc>
          <w:tcPr>
            <w:tcW w:w="1414" w:type="dxa"/>
            <w:tcBorders>
              <w:top w:val="nil"/>
              <w:bottom w:val="nil"/>
            </w:tcBorders>
            <w:vAlign w:val="bottom"/>
          </w:tcPr>
          <w:p w14:paraId="6371EF26" w14:textId="77777777" w:rsidR="00194B2A" w:rsidRPr="000D61E0" w:rsidRDefault="00194B2A" w:rsidP="00DC0AA2">
            <w:pPr>
              <w:jc w:val="right"/>
            </w:pPr>
          </w:p>
        </w:tc>
        <w:tc>
          <w:tcPr>
            <w:tcW w:w="1162" w:type="dxa"/>
            <w:tcBorders>
              <w:top w:val="nil"/>
              <w:bottom w:val="nil"/>
            </w:tcBorders>
            <w:vAlign w:val="bottom"/>
          </w:tcPr>
          <w:p w14:paraId="24F06324" w14:textId="47FD5799" w:rsidR="00194B2A" w:rsidRPr="004C3D99" w:rsidRDefault="00194B2A" w:rsidP="00DC0AA2">
            <w:pPr>
              <w:tabs>
                <w:tab w:val="center" w:pos="438"/>
                <w:tab w:val="right" w:pos="877"/>
              </w:tabs>
              <w:jc w:val="right"/>
              <w:rPr>
                <w:lang w:val="kk-KZ"/>
              </w:rPr>
            </w:pPr>
            <w:r>
              <w:rPr>
                <w:lang w:val="kk-KZ"/>
              </w:rPr>
              <w:tab/>
            </w:r>
            <w:r>
              <w:rPr>
                <w:lang w:val="kk-KZ"/>
              </w:rPr>
              <w:tab/>
              <w:t>,000</w:t>
            </w:r>
          </w:p>
        </w:tc>
        <w:tc>
          <w:tcPr>
            <w:tcW w:w="910" w:type="dxa"/>
            <w:tcBorders>
              <w:top w:val="nil"/>
              <w:bottom w:val="nil"/>
            </w:tcBorders>
            <w:vAlign w:val="bottom"/>
          </w:tcPr>
          <w:p w14:paraId="351829DB" w14:textId="2852D6DF" w:rsidR="00194B2A" w:rsidRPr="004C3D99" w:rsidRDefault="00194B2A" w:rsidP="00DC0AA2">
            <w:pPr>
              <w:jc w:val="right"/>
              <w:rPr>
                <w:lang w:val="kk-KZ"/>
              </w:rPr>
            </w:pPr>
            <w:r>
              <w:rPr>
                <w:lang w:val="kk-KZ"/>
              </w:rPr>
              <w:t>,000</w:t>
            </w:r>
          </w:p>
        </w:tc>
      </w:tr>
      <w:tr w:rsidR="00194B2A" w:rsidRPr="000D61E0" w14:paraId="2D6662D6" w14:textId="77777777" w:rsidTr="00194B2A">
        <w:tc>
          <w:tcPr>
            <w:tcW w:w="644" w:type="dxa"/>
            <w:vMerge/>
            <w:tcBorders>
              <w:right w:val="single" w:sz="4" w:space="0" w:color="auto"/>
            </w:tcBorders>
          </w:tcPr>
          <w:p w14:paraId="6B5D7DA2" w14:textId="77777777" w:rsidR="00194B2A" w:rsidRPr="000D61E0" w:rsidRDefault="00194B2A" w:rsidP="00ED54BF"/>
        </w:tc>
        <w:tc>
          <w:tcPr>
            <w:tcW w:w="1330" w:type="dxa"/>
            <w:vMerge/>
            <w:tcBorders>
              <w:left w:val="single" w:sz="4" w:space="0" w:color="auto"/>
            </w:tcBorders>
          </w:tcPr>
          <w:p w14:paraId="7CA99274" w14:textId="77777777" w:rsidR="00194B2A" w:rsidRPr="000D61E0" w:rsidRDefault="00194B2A" w:rsidP="00ED54BF"/>
        </w:tc>
        <w:tc>
          <w:tcPr>
            <w:tcW w:w="1680" w:type="dxa"/>
            <w:vMerge/>
          </w:tcPr>
          <w:p w14:paraId="10646DD8" w14:textId="77777777" w:rsidR="00194B2A" w:rsidRPr="000D61E0" w:rsidRDefault="00194B2A" w:rsidP="00F45473">
            <w:pPr>
              <w:ind w:right="-108"/>
            </w:pPr>
          </w:p>
        </w:tc>
        <w:tc>
          <w:tcPr>
            <w:tcW w:w="1218" w:type="dxa"/>
            <w:tcBorders>
              <w:top w:val="nil"/>
            </w:tcBorders>
            <w:vAlign w:val="bottom"/>
          </w:tcPr>
          <w:p w14:paraId="77D6BB20" w14:textId="3CAE6459" w:rsidR="00194B2A" w:rsidRPr="004C3D99" w:rsidRDefault="00194B2A" w:rsidP="00DC0AA2">
            <w:pPr>
              <w:jc w:val="right"/>
              <w:rPr>
                <w:lang w:val="kk-KZ"/>
              </w:rPr>
            </w:pPr>
            <w:r>
              <w:rPr>
                <w:lang w:val="kk-KZ"/>
              </w:rPr>
              <w:t>110</w:t>
            </w:r>
          </w:p>
        </w:tc>
        <w:tc>
          <w:tcPr>
            <w:tcW w:w="1245" w:type="dxa"/>
            <w:tcBorders>
              <w:top w:val="nil"/>
            </w:tcBorders>
            <w:vAlign w:val="bottom"/>
          </w:tcPr>
          <w:p w14:paraId="03D5BBA8" w14:textId="5435C329" w:rsidR="00194B2A" w:rsidRPr="004C3D99" w:rsidRDefault="00194B2A" w:rsidP="00DC0AA2">
            <w:pPr>
              <w:jc w:val="right"/>
              <w:rPr>
                <w:lang w:val="kk-KZ"/>
              </w:rPr>
            </w:pPr>
            <w:r>
              <w:rPr>
                <w:lang w:val="kk-KZ"/>
              </w:rPr>
              <w:t>110</w:t>
            </w:r>
          </w:p>
        </w:tc>
        <w:tc>
          <w:tcPr>
            <w:tcW w:w="1414" w:type="dxa"/>
            <w:tcBorders>
              <w:top w:val="nil"/>
            </w:tcBorders>
            <w:vAlign w:val="bottom"/>
          </w:tcPr>
          <w:p w14:paraId="398CC744" w14:textId="2D8CDB21" w:rsidR="00194B2A" w:rsidRPr="004C3D99" w:rsidRDefault="00194B2A" w:rsidP="00DC0AA2">
            <w:pPr>
              <w:jc w:val="right"/>
              <w:rPr>
                <w:lang w:val="kk-KZ"/>
              </w:rPr>
            </w:pPr>
            <w:r>
              <w:rPr>
                <w:lang w:val="kk-KZ"/>
              </w:rPr>
              <w:t>110</w:t>
            </w:r>
          </w:p>
        </w:tc>
        <w:tc>
          <w:tcPr>
            <w:tcW w:w="1162" w:type="dxa"/>
            <w:tcBorders>
              <w:top w:val="nil"/>
            </w:tcBorders>
            <w:vAlign w:val="bottom"/>
          </w:tcPr>
          <w:p w14:paraId="68C54E1F" w14:textId="0FBF55A9" w:rsidR="00194B2A" w:rsidRPr="004C3D99" w:rsidRDefault="00194B2A" w:rsidP="00DC0AA2">
            <w:pPr>
              <w:jc w:val="right"/>
              <w:rPr>
                <w:lang w:val="kk-KZ"/>
              </w:rPr>
            </w:pPr>
            <w:r>
              <w:rPr>
                <w:lang w:val="kk-KZ"/>
              </w:rPr>
              <w:t>110</w:t>
            </w:r>
          </w:p>
        </w:tc>
        <w:tc>
          <w:tcPr>
            <w:tcW w:w="910" w:type="dxa"/>
            <w:tcBorders>
              <w:top w:val="nil"/>
            </w:tcBorders>
            <w:vAlign w:val="bottom"/>
          </w:tcPr>
          <w:p w14:paraId="7452F3F8" w14:textId="0D0A03C1" w:rsidR="00194B2A" w:rsidRPr="004C3D99" w:rsidRDefault="00194B2A" w:rsidP="00DC0AA2">
            <w:pPr>
              <w:jc w:val="right"/>
              <w:rPr>
                <w:lang w:val="kk-KZ"/>
              </w:rPr>
            </w:pPr>
            <w:r>
              <w:rPr>
                <w:lang w:val="kk-KZ"/>
              </w:rPr>
              <w:t>110</w:t>
            </w:r>
          </w:p>
        </w:tc>
      </w:tr>
      <w:tr w:rsidR="00194B2A" w:rsidRPr="000D61E0" w14:paraId="410F2753" w14:textId="77777777" w:rsidTr="00194B2A">
        <w:trPr>
          <w:trHeight w:val="449"/>
        </w:trPr>
        <w:tc>
          <w:tcPr>
            <w:tcW w:w="644" w:type="dxa"/>
            <w:vMerge/>
            <w:tcBorders>
              <w:right w:val="single" w:sz="4" w:space="0" w:color="auto"/>
            </w:tcBorders>
          </w:tcPr>
          <w:p w14:paraId="60C7F276" w14:textId="77777777" w:rsidR="00194B2A" w:rsidRPr="000D61E0" w:rsidRDefault="00194B2A" w:rsidP="00ED54BF"/>
        </w:tc>
        <w:tc>
          <w:tcPr>
            <w:tcW w:w="1330" w:type="dxa"/>
            <w:vMerge w:val="restart"/>
            <w:tcBorders>
              <w:left w:val="single" w:sz="4" w:space="0" w:color="auto"/>
            </w:tcBorders>
          </w:tcPr>
          <w:p w14:paraId="71AD95B2" w14:textId="67D6538D" w:rsidR="00194B2A" w:rsidRPr="000D61E0" w:rsidRDefault="00194B2A" w:rsidP="00ED54BF">
            <w:r>
              <w:rPr>
                <w:lang w:val="kk-KZ"/>
              </w:rPr>
              <w:t>Контраст</w:t>
            </w:r>
          </w:p>
        </w:tc>
        <w:tc>
          <w:tcPr>
            <w:tcW w:w="1680" w:type="dxa"/>
            <w:vMerge w:val="restart"/>
          </w:tcPr>
          <w:p w14:paraId="75B21B14" w14:textId="77777777" w:rsidR="00194B2A" w:rsidRDefault="00194B2A" w:rsidP="00194B2A">
            <w:pPr>
              <w:ind w:right="-108"/>
              <w:rPr>
                <w:lang w:val="kk-KZ"/>
              </w:rPr>
            </w:pPr>
            <w:r>
              <w:rPr>
                <w:lang w:val="kk-KZ"/>
              </w:rPr>
              <w:t>Коэффициент</w:t>
            </w:r>
          </w:p>
          <w:p w14:paraId="4CC5BA63" w14:textId="77777777" w:rsidR="00194B2A" w:rsidRDefault="00194B2A" w:rsidP="00194B2A">
            <w:pPr>
              <w:ind w:right="-108"/>
              <w:rPr>
                <w:lang w:val="kk-KZ"/>
              </w:rPr>
            </w:pPr>
            <w:r>
              <w:rPr>
                <w:lang w:val="kk-KZ"/>
              </w:rPr>
              <w:t>корреляции</w:t>
            </w:r>
          </w:p>
          <w:p w14:paraId="588C4600" w14:textId="77777777" w:rsidR="00194B2A" w:rsidRDefault="00194B2A" w:rsidP="00194B2A">
            <w:pPr>
              <w:ind w:right="-108"/>
              <w:rPr>
                <w:lang w:val="kk-KZ"/>
              </w:rPr>
            </w:pPr>
            <w:r>
              <w:rPr>
                <w:lang w:val="kk-KZ"/>
              </w:rPr>
              <w:t>Знач. (2-х сторонняя)</w:t>
            </w:r>
          </w:p>
          <w:p w14:paraId="2B54BF08" w14:textId="18664645" w:rsidR="00194B2A" w:rsidRDefault="00194B2A" w:rsidP="00194B2A">
            <w:pPr>
              <w:ind w:right="-108"/>
              <w:rPr>
                <w:lang w:val="kk-KZ"/>
              </w:rPr>
            </w:pPr>
            <w:r>
              <w:rPr>
                <w:lang w:val="en-US"/>
              </w:rPr>
              <w:t>N</w:t>
            </w:r>
          </w:p>
        </w:tc>
        <w:tc>
          <w:tcPr>
            <w:tcW w:w="1218" w:type="dxa"/>
            <w:tcBorders>
              <w:bottom w:val="nil"/>
            </w:tcBorders>
          </w:tcPr>
          <w:p w14:paraId="6D316900" w14:textId="26A2777F" w:rsidR="00194B2A" w:rsidRDefault="00194B2A" w:rsidP="00DC0AA2">
            <w:pPr>
              <w:jc w:val="right"/>
              <w:rPr>
                <w:lang w:val="kk-KZ"/>
              </w:rPr>
            </w:pPr>
            <w:r>
              <w:rPr>
                <w:lang w:val="kk-KZ"/>
              </w:rPr>
              <w:t>-,966**</w:t>
            </w:r>
          </w:p>
        </w:tc>
        <w:tc>
          <w:tcPr>
            <w:tcW w:w="1245" w:type="dxa"/>
            <w:tcBorders>
              <w:bottom w:val="nil"/>
            </w:tcBorders>
          </w:tcPr>
          <w:p w14:paraId="1B960FB3" w14:textId="41CEFFFB" w:rsidR="00194B2A" w:rsidRDefault="00194B2A" w:rsidP="00DC0AA2">
            <w:pPr>
              <w:jc w:val="right"/>
              <w:rPr>
                <w:lang w:val="kk-KZ"/>
              </w:rPr>
            </w:pPr>
            <w:r>
              <w:rPr>
                <w:lang w:val="kk-KZ"/>
              </w:rPr>
              <w:t>,512**</w:t>
            </w:r>
          </w:p>
        </w:tc>
        <w:tc>
          <w:tcPr>
            <w:tcW w:w="1414" w:type="dxa"/>
            <w:tcBorders>
              <w:bottom w:val="nil"/>
            </w:tcBorders>
          </w:tcPr>
          <w:p w14:paraId="66E512AD" w14:textId="3D3F068B" w:rsidR="00194B2A" w:rsidRDefault="00194B2A" w:rsidP="00DC0AA2">
            <w:pPr>
              <w:jc w:val="right"/>
              <w:rPr>
                <w:lang w:val="kk-KZ"/>
              </w:rPr>
            </w:pPr>
            <w:r>
              <w:rPr>
                <w:lang w:val="kk-KZ"/>
              </w:rPr>
              <w:t>,583**</w:t>
            </w:r>
          </w:p>
        </w:tc>
        <w:tc>
          <w:tcPr>
            <w:tcW w:w="1162" w:type="dxa"/>
            <w:tcBorders>
              <w:bottom w:val="nil"/>
            </w:tcBorders>
          </w:tcPr>
          <w:p w14:paraId="7D0A7014" w14:textId="35EACB7A" w:rsidR="00194B2A" w:rsidRDefault="00194B2A" w:rsidP="00DC0AA2">
            <w:pPr>
              <w:jc w:val="right"/>
              <w:rPr>
                <w:lang w:val="kk-KZ"/>
              </w:rPr>
            </w:pPr>
            <w:r>
              <w:rPr>
                <w:lang w:val="kk-KZ"/>
              </w:rPr>
              <w:t>1,000</w:t>
            </w:r>
          </w:p>
        </w:tc>
        <w:tc>
          <w:tcPr>
            <w:tcW w:w="910" w:type="dxa"/>
            <w:tcBorders>
              <w:bottom w:val="nil"/>
            </w:tcBorders>
          </w:tcPr>
          <w:p w14:paraId="147AAB6D" w14:textId="0B8CDE04" w:rsidR="00194B2A" w:rsidRDefault="00194B2A" w:rsidP="00DC0AA2">
            <w:pPr>
              <w:jc w:val="right"/>
              <w:rPr>
                <w:lang w:val="kk-KZ"/>
              </w:rPr>
            </w:pPr>
            <w:r>
              <w:rPr>
                <w:lang w:val="kk-KZ"/>
              </w:rPr>
              <w:t>,534**</w:t>
            </w:r>
          </w:p>
        </w:tc>
      </w:tr>
      <w:tr w:rsidR="00194B2A" w:rsidRPr="000D61E0" w14:paraId="16612050" w14:textId="77777777" w:rsidTr="00194B2A">
        <w:trPr>
          <w:trHeight w:val="541"/>
        </w:trPr>
        <w:tc>
          <w:tcPr>
            <w:tcW w:w="644" w:type="dxa"/>
            <w:vMerge/>
            <w:tcBorders>
              <w:right w:val="single" w:sz="4" w:space="0" w:color="auto"/>
            </w:tcBorders>
          </w:tcPr>
          <w:p w14:paraId="4C9BA6CF" w14:textId="77777777" w:rsidR="00194B2A" w:rsidRPr="000D61E0" w:rsidRDefault="00194B2A" w:rsidP="00ED54BF"/>
        </w:tc>
        <w:tc>
          <w:tcPr>
            <w:tcW w:w="1330" w:type="dxa"/>
            <w:vMerge/>
            <w:tcBorders>
              <w:left w:val="single" w:sz="4" w:space="0" w:color="auto"/>
            </w:tcBorders>
          </w:tcPr>
          <w:p w14:paraId="0A5B3F79" w14:textId="77777777" w:rsidR="00194B2A" w:rsidRPr="000D61E0" w:rsidRDefault="00194B2A" w:rsidP="00ED54BF"/>
        </w:tc>
        <w:tc>
          <w:tcPr>
            <w:tcW w:w="1680" w:type="dxa"/>
            <w:vMerge/>
          </w:tcPr>
          <w:p w14:paraId="699ECA7D" w14:textId="77777777" w:rsidR="00194B2A" w:rsidRDefault="00194B2A" w:rsidP="00194B2A">
            <w:pPr>
              <w:ind w:right="-108"/>
              <w:rPr>
                <w:lang w:val="kk-KZ"/>
              </w:rPr>
            </w:pPr>
          </w:p>
        </w:tc>
        <w:tc>
          <w:tcPr>
            <w:tcW w:w="1218" w:type="dxa"/>
            <w:tcBorders>
              <w:top w:val="nil"/>
              <w:bottom w:val="nil"/>
            </w:tcBorders>
            <w:vAlign w:val="bottom"/>
          </w:tcPr>
          <w:p w14:paraId="0BCB0CD5" w14:textId="12F44A35" w:rsidR="00194B2A" w:rsidRDefault="00194B2A" w:rsidP="00194B2A">
            <w:pPr>
              <w:jc w:val="right"/>
              <w:rPr>
                <w:lang w:val="kk-KZ"/>
              </w:rPr>
            </w:pPr>
            <w:r>
              <w:rPr>
                <w:lang w:val="kk-KZ"/>
              </w:rPr>
              <w:t>,000</w:t>
            </w:r>
          </w:p>
        </w:tc>
        <w:tc>
          <w:tcPr>
            <w:tcW w:w="1245" w:type="dxa"/>
            <w:tcBorders>
              <w:top w:val="nil"/>
              <w:bottom w:val="nil"/>
            </w:tcBorders>
            <w:vAlign w:val="bottom"/>
          </w:tcPr>
          <w:p w14:paraId="07B7FEAE" w14:textId="40CF7FFD" w:rsidR="00194B2A" w:rsidRDefault="00194B2A" w:rsidP="00194B2A">
            <w:pPr>
              <w:jc w:val="right"/>
              <w:rPr>
                <w:lang w:val="kk-KZ"/>
              </w:rPr>
            </w:pPr>
            <w:r>
              <w:rPr>
                <w:lang w:val="kk-KZ"/>
              </w:rPr>
              <w:t>,000</w:t>
            </w:r>
          </w:p>
        </w:tc>
        <w:tc>
          <w:tcPr>
            <w:tcW w:w="1414" w:type="dxa"/>
            <w:tcBorders>
              <w:top w:val="nil"/>
              <w:bottom w:val="nil"/>
            </w:tcBorders>
            <w:vAlign w:val="bottom"/>
          </w:tcPr>
          <w:p w14:paraId="38B20EA3" w14:textId="736DD13E" w:rsidR="00194B2A" w:rsidRDefault="00194B2A" w:rsidP="00194B2A">
            <w:pPr>
              <w:jc w:val="right"/>
              <w:rPr>
                <w:lang w:val="kk-KZ"/>
              </w:rPr>
            </w:pPr>
            <w:r>
              <w:rPr>
                <w:lang w:val="kk-KZ"/>
              </w:rPr>
              <w:t>,000</w:t>
            </w:r>
          </w:p>
        </w:tc>
        <w:tc>
          <w:tcPr>
            <w:tcW w:w="1162" w:type="dxa"/>
            <w:tcBorders>
              <w:top w:val="nil"/>
              <w:bottom w:val="nil"/>
            </w:tcBorders>
            <w:vAlign w:val="bottom"/>
          </w:tcPr>
          <w:p w14:paraId="21E84A40" w14:textId="77777777" w:rsidR="00194B2A" w:rsidRDefault="00194B2A" w:rsidP="00194B2A">
            <w:pPr>
              <w:jc w:val="right"/>
              <w:rPr>
                <w:lang w:val="kk-KZ"/>
              </w:rPr>
            </w:pPr>
          </w:p>
        </w:tc>
        <w:tc>
          <w:tcPr>
            <w:tcW w:w="910" w:type="dxa"/>
            <w:tcBorders>
              <w:top w:val="nil"/>
              <w:bottom w:val="single" w:sz="4" w:space="0" w:color="auto"/>
            </w:tcBorders>
            <w:vAlign w:val="bottom"/>
          </w:tcPr>
          <w:p w14:paraId="67753437" w14:textId="57012A8A" w:rsidR="00194B2A" w:rsidRDefault="00194B2A" w:rsidP="00194B2A">
            <w:pPr>
              <w:jc w:val="right"/>
              <w:rPr>
                <w:lang w:val="kk-KZ"/>
              </w:rPr>
            </w:pPr>
            <w:r>
              <w:rPr>
                <w:lang w:val="kk-KZ"/>
              </w:rPr>
              <w:t>,000</w:t>
            </w:r>
          </w:p>
        </w:tc>
      </w:tr>
      <w:tr w:rsidR="00194B2A" w:rsidRPr="000D61E0" w14:paraId="666E56A3" w14:textId="77777777" w:rsidTr="00194B2A">
        <w:trPr>
          <w:trHeight w:val="380"/>
        </w:trPr>
        <w:tc>
          <w:tcPr>
            <w:tcW w:w="644" w:type="dxa"/>
            <w:vMerge/>
            <w:tcBorders>
              <w:right w:val="single" w:sz="4" w:space="0" w:color="auto"/>
            </w:tcBorders>
          </w:tcPr>
          <w:p w14:paraId="1D4FE4E8" w14:textId="77777777" w:rsidR="00194B2A" w:rsidRPr="000D61E0" w:rsidRDefault="00194B2A" w:rsidP="00ED54BF"/>
        </w:tc>
        <w:tc>
          <w:tcPr>
            <w:tcW w:w="1330" w:type="dxa"/>
            <w:vMerge/>
            <w:tcBorders>
              <w:left w:val="single" w:sz="4" w:space="0" w:color="auto"/>
            </w:tcBorders>
          </w:tcPr>
          <w:p w14:paraId="1D0D6B9B" w14:textId="77777777" w:rsidR="00194B2A" w:rsidRPr="000D61E0" w:rsidRDefault="00194B2A" w:rsidP="00ED54BF"/>
        </w:tc>
        <w:tc>
          <w:tcPr>
            <w:tcW w:w="1680" w:type="dxa"/>
            <w:vMerge/>
          </w:tcPr>
          <w:p w14:paraId="26E5CC30" w14:textId="77777777" w:rsidR="00194B2A" w:rsidRDefault="00194B2A" w:rsidP="00194B2A">
            <w:pPr>
              <w:ind w:right="-108"/>
              <w:rPr>
                <w:lang w:val="kk-KZ"/>
              </w:rPr>
            </w:pPr>
          </w:p>
        </w:tc>
        <w:tc>
          <w:tcPr>
            <w:tcW w:w="1218" w:type="dxa"/>
            <w:tcBorders>
              <w:top w:val="nil"/>
              <w:bottom w:val="single" w:sz="4" w:space="0" w:color="auto"/>
            </w:tcBorders>
            <w:vAlign w:val="bottom"/>
          </w:tcPr>
          <w:p w14:paraId="58D70DBA" w14:textId="62C9C314" w:rsidR="00194B2A" w:rsidRDefault="00194B2A" w:rsidP="00194B2A">
            <w:pPr>
              <w:jc w:val="right"/>
              <w:rPr>
                <w:lang w:val="kk-KZ"/>
              </w:rPr>
            </w:pPr>
            <w:r>
              <w:rPr>
                <w:lang w:val="kk-KZ"/>
              </w:rPr>
              <w:t>110</w:t>
            </w:r>
          </w:p>
        </w:tc>
        <w:tc>
          <w:tcPr>
            <w:tcW w:w="1245" w:type="dxa"/>
            <w:tcBorders>
              <w:top w:val="nil"/>
              <w:bottom w:val="single" w:sz="4" w:space="0" w:color="auto"/>
            </w:tcBorders>
            <w:vAlign w:val="bottom"/>
          </w:tcPr>
          <w:p w14:paraId="4D366C90" w14:textId="714DB306" w:rsidR="00194B2A" w:rsidRDefault="00194B2A" w:rsidP="00194B2A">
            <w:pPr>
              <w:jc w:val="right"/>
              <w:rPr>
                <w:lang w:val="kk-KZ"/>
              </w:rPr>
            </w:pPr>
            <w:r>
              <w:rPr>
                <w:lang w:val="kk-KZ"/>
              </w:rPr>
              <w:t>110</w:t>
            </w:r>
          </w:p>
        </w:tc>
        <w:tc>
          <w:tcPr>
            <w:tcW w:w="1414" w:type="dxa"/>
            <w:tcBorders>
              <w:top w:val="nil"/>
              <w:bottom w:val="single" w:sz="4" w:space="0" w:color="auto"/>
            </w:tcBorders>
            <w:vAlign w:val="bottom"/>
          </w:tcPr>
          <w:p w14:paraId="3BEFC1E8" w14:textId="4CD9E870" w:rsidR="00194B2A" w:rsidRDefault="00194B2A" w:rsidP="00194B2A">
            <w:pPr>
              <w:jc w:val="right"/>
              <w:rPr>
                <w:lang w:val="kk-KZ"/>
              </w:rPr>
            </w:pPr>
            <w:r>
              <w:rPr>
                <w:lang w:val="kk-KZ"/>
              </w:rPr>
              <w:t>110</w:t>
            </w:r>
          </w:p>
        </w:tc>
        <w:tc>
          <w:tcPr>
            <w:tcW w:w="1162" w:type="dxa"/>
            <w:tcBorders>
              <w:top w:val="nil"/>
              <w:bottom w:val="single" w:sz="4" w:space="0" w:color="auto"/>
            </w:tcBorders>
            <w:vAlign w:val="bottom"/>
          </w:tcPr>
          <w:p w14:paraId="77EEA2D7" w14:textId="5EB6E2E2" w:rsidR="00194B2A" w:rsidRDefault="00194B2A" w:rsidP="00194B2A">
            <w:pPr>
              <w:jc w:val="right"/>
              <w:rPr>
                <w:lang w:val="kk-KZ"/>
              </w:rPr>
            </w:pPr>
            <w:r>
              <w:rPr>
                <w:lang w:val="kk-KZ"/>
              </w:rPr>
              <w:t>110</w:t>
            </w:r>
          </w:p>
        </w:tc>
        <w:tc>
          <w:tcPr>
            <w:tcW w:w="910" w:type="dxa"/>
            <w:tcBorders>
              <w:top w:val="single" w:sz="4" w:space="0" w:color="auto"/>
              <w:bottom w:val="single" w:sz="4" w:space="0" w:color="auto"/>
            </w:tcBorders>
            <w:vAlign w:val="bottom"/>
          </w:tcPr>
          <w:p w14:paraId="18EA0FD6" w14:textId="292ADBE8" w:rsidR="00194B2A" w:rsidRDefault="00194B2A" w:rsidP="00194B2A">
            <w:pPr>
              <w:jc w:val="right"/>
              <w:rPr>
                <w:lang w:val="kk-KZ"/>
              </w:rPr>
            </w:pPr>
            <w:r>
              <w:rPr>
                <w:lang w:val="kk-KZ"/>
              </w:rPr>
              <w:t>110</w:t>
            </w:r>
          </w:p>
        </w:tc>
      </w:tr>
      <w:tr w:rsidR="00194B2A" w:rsidRPr="000D61E0" w14:paraId="2F5DE204" w14:textId="77777777" w:rsidTr="00194B2A">
        <w:tc>
          <w:tcPr>
            <w:tcW w:w="644" w:type="dxa"/>
            <w:vMerge/>
            <w:tcBorders>
              <w:right w:val="single" w:sz="4" w:space="0" w:color="auto"/>
            </w:tcBorders>
          </w:tcPr>
          <w:p w14:paraId="4BEA7B3E" w14:textId="77777777" w:rsidR="00194B2A" w:rsidRPr="000D61E0" w:rsidRDefault="00194B2A" w:rsidP="00ED54BF"/>
        </w:tc>
        <w:tc>
          <w:tcPr>
            <w:tcW w:w="1330" w:type="dxa"/>
            <w:vMerge w:val="restart"/>
            <w:tcBorders>
              <w:left w:val="single" w:sz="4" w:space="0" w:color="auto"/>
            </w:tcBorders>
          </w:tcPr>
          <w:p w14:paraId="7D86C8A5" w14:textId="6C1C0FAC" w:rsidR="00194B2A" w:rsidRPr="000D61E0" w:rsidRDefault="00194B2A" w:rsidP="00194B2A">
            <w:pPr>
              <w:ind w:left="-80" w:right="-94"/>
            </w:pPr>
            <w:r>
              <w:t>Время_</w:t>
            </w:r>
            <w:r>
              <w:rPr>
                <w:lang w:val="kk-KZ"/>
              </w:rPr>
              <w:t>ТСП</w:t>
            </w:r>
          </w:p>
        </w:tc>
        <w:tc>
          <w:tcPr>
            <w:tcW w:w="1680" w:type="dxa"/>
            <w:vMerge w:val="restart"/>
          </w:tcPr>
          <w:p w14:paraId="3EC879C2" w14:textId="77777777" w:rsidR="00194B2A" w:rsidRDefault="00194B2A" w:rsidP="00F45473">
            <w:pPr>
              <w:ind w:right="-108"/>
              <w:rPr>
                <w:lang w:val="kk-KZ"/>
              </w:rPr>
            </w:pPr>
            <w:r>
              <w:rPr>
                <w:lang w:val="kk-KZ"/>
              </w:rPr>
              <w:t>Коэффициент</w:t>
            </w:r>
          </w:p>
          <w:p w14:paraId="2BF3E630" w14:textId="77777777" w:rsidR="00194B2A" w:rsidRDefault="00194B2A" w:rsidP="00F45473">
            <w:pPr>
              <w:ind w:right="-108"/>
              <w:rPr>
                <w:lang w:val="kk-KZ"/>
              </w:rPr>
            </w:pPr>
            <w:r>
              <w:rPr>
                <w:lang w:val="kk-KZ"/>
              </w:rPr>
              <w:t>корреляции</w:t>
            </w:r>
          </w:p>
          <w:p w14:paraId="46D289B1" w14:textId="77777777" w:rsidR="00194B2A" w:rsidRDefault="00194B2A" w:rsidP="00F45473">
            <w:pPr>
              <w:ind w:right="-108"/>
              <w:rPr>
                <w:lang w:val="kk-KZ"/>
              </w:rPr>
            </w:pPr>
            <w:r>
              <w:rPr>
                <w:lang w:val="kk-KZ"/>
              </w:rPr>
              <w:t>Знач. (2-х сторонняя)</w:t>
            </w:r>
          </w:p>
          <w:p w14:paraId="36CC5AF4" w14:textId="15F9255E" w:rsidR="00194B2A" w:rsidRPr="000D61E0" w:rsidRDefault="00194B2A" w:rsidP="00F45473">
            <w:pPr>
              <w:ind w:right="-108"/>
            </w:pPr>
            <w:r>
              <w:rPr>
                <w:lang w:val="en-US"/>
              </w:rPr>
              <w:t>N</w:t>
            </w:r>
          </w:p>
        </w:tc>
        <w:tc>
          <w:tcPr>
            <w:tcW w:w="1218" w:type="dxa"/>
            <w:tcBorders>
              <w:top w:val="single" w:sz="4" w:space="0" w:color="auto"/>
              <w:bottom w:val="nil"/>
            </w:tcBorders>
          </w:tcPr>
          <w:p w14:paraId="58CA039A" w14:textId="543EB550" w:rsidR="00194B2A" w:rsidRPr="004C3D99" w:rsidRDefault="00194B2A" w:rsidP="00DC0AA2">
            <w:pPr>
              <w:jc w:val="right"/>
              <w:rPr>
                <w:lang w:val="kk-KZ"/>
              </w:rPr>
            </w:pPr>
            <w:r>
              <w:rPr>
                <w:lang w:val="kk-KZ"/>
              </w:rPr>
              <w:t>-,555**</w:t>
            </w:r>
          </w:p>
        </w:tc>
        <w:tc>
          <w:tcPr>
            <w:tcW w:w="1245" w:type="dxa"/>
            <w:tcBorders>
              <w:top w:val="single" w:sz="4" w:space="0" w:color="auto"/>
              <w:bottom w:val="nil"/>
            </w:tcBorders>
          </w:tcPr>
          <w:p w14:paraId="58F9174A" w14:textId="04BEB2BB" w:rsidR="00194B2A" w:rsidRPr="004C3D99" w:rsidRDefault="00194B2A" w:rsidP="00DC0AA2">
            <w:pPr>
              <w:jc w:val="right"/>
              <w:rPr>
                <w:lang w:val="kk-KZ"/>
              </w:rPr>
            </w:pPr>
            <w:r>
              <w:rPr>
                <w:lang w:val="kk-KZ"/>
              </w:rPr>
              <w:t>,465</w:t>
            </w:r>
          </w:p>
        </w:tc>
        <w:tc>
          <w:tcPr>
            <w:tcW w:w="1414" w:type="dxa"/>
            <w:tcBorders>
              <w:top w:val="single" w:sz="4" w:space="0" w:color="auto"/>
              <w:bottom w:val="nil"/>
            </w:tcBorders>
          </w:tcPr>
          <w:p w14:paraId="66FF64BF" w14:textId="22DB5C4B" w:rsidR="00194B2A" w:rsidRPr="004C3D99" w:rsidRDefault="00194B2A" w:rsidP="00DC0AA2">
            <w:pPr>
              <w:jc w:val="right"/>
              <w:rPr>
                <w:lang w:val="kk-KZ"/>
              </w:rPr>
            </w:pPr>
            <w:r>
              <w:rPr>
                <w:lang w:val="kk-KZ"/>
              </w:rPr>
              <w:t>,411**</w:t>
            </w:r>
          </w:p>
        </w:tc>
        <w:tc>
          <w:tcPr>
            <w:tcW w:w="1162" w:type="dxa"/>
            <w:tcBorders>
              <w:top w:val="single" w:sz="4" w:space="0" w:color="auto"/>
              <w:bottom w:val="nil"/>
            </w:tcBorders>
          </w:tcPr>
          <w:p w14:paraId="6EC8DEAE" w14:textId="5470711A" w:rsidR="00194B2A" w:rsidRPr="004C3D99" w:rsidRDefault="00194B2A" w:rsidP="00DC0AA2">
            <w:pPr>
              <w:jc w:val="right"/>
              <w:rPr>
                <w:lang w:val="kk-KZ"/>
              </w:rPr>
            </w:pPr>
            <w:r>
              <w:rPr>
                <w:lang w:val="kk-KZ"/>
              </w:rPr>
              <w:t>,534**</w:t>
            </w:r>
          </w:p>
        </w:tc>
        <w:tc>
          <w:tcPr>
            <w:tcW w:w="910" w:type="dxa"/>
            <w:tcBorders>
              <w:top w:val="single" w:sz="4" w:space="0" w:color="auto"/>
              <w:bottom w:val="nil"/>
            </w:tcBorders>
          </w:tcPr>
          <w:p w14:paraId="2B13BD9C" w14:textId="78AFD3B3" w:rsidR="00194B2A" w:rsidRPr="004C3D99" w:rsidRDefault="00194B2A" w:rsidP="00DC0AA2">
            <w:pPr>
              <w:jc w:val="right"/>
              <w:rPr>
                <w:lang w:val="kk-KZ"/>
              </w:rPr>
            </w:pPr>
            <w:r>
              <w:rPr>
                <w:lang w:val="kk-KZ"/>
              </w:rPr>
              <w:t>1,000</w:t>
            </w:r>
          </w:p>
        </w:tc>
      </w:tr>
      <w:tr w:rsidR="00194B2A" w:rsidRPr="000D61E0" w14:paraId="54C13A22" w14:textId="77777777" w:rsidTr="00194B2A">
        <w:trPr>
          <w:trHeight w:val="743"/>
        </w:trPr>
        <w:tc>
          <w:tcPr>
            <w:tcW w:w="644" w:type="dxa"/>
            <w:vMerge/>
            <w:tcBorders>
              <w:right w:val="single" w:sz="4" w:space="0" w:color="auto"/>
            </w:tcBorders>
          </w:tcPr>
          <w:p w14:paraId="3FB46CD9" w14:textId="77777777" w:rsidR="00194B2A" w:rsidRPr="000D61E0" w:rsidRDefault="00194B2A" w:rsidP="00ED54BF"/>
        </w:tc>
        <w:tc>
          <w:tcPr>
            <w:tcW w:w="1330" w:type="dxa"/>
            <w:vMerge/>
            <w:tcBorders>
              <w:left w:val="single" w:sz="4" w:space="0" w:color="auto"/>
            </w:tcBorders>
          </w:tcPr>
          <w:p w14:paraId="07C09FEB" w14:textId="77777777" w:rsidR="00194B2A" w:rsidRPr="000D61E0" w:rsidRDefault="00194B2A" w:rsidP="00ED54BF"/>
        </w:tc>
        <w:tc>
          <w:tcPr>
            <w:tcW w:w="1680" w:type="dxa"/>
            <w:vMerge/>
          </w:tcPr>
          <w:p w14:paraId="03C3C11B" w14:textId="77777777" w:rsidR="00194B2A" w:rsidRPr="000D61E0" w:rsidRDefault="00194B2A" w:rsidP="00ED54BF"/>
        </w:tc>
        <w:tc>
          <w:tcPr>
            <w:tcW w:w="1218" w:type="dxa"/>
            <w:tcBorders>
              <w:top w:val="nil"/>
              <w:bottom w:val="nil"/>
            </w:tcBorders>
            <w:vAlign w:val="bottom"/>
          </w:tcPr>
          <w:p w14:paraId="07D3EE45" w14:textId="0C597164" w:rsidR="00194B2A" w:rsidRPr="004C3D99" w:rsidRDefault="00194B2A" w:rsidP="00DC0AA2">
            <w:pPr>
              <w:jc w:val="right"/>
              <w:rPr>
                <w:lang w:val="kk-KZ"/>
              </w:rPr>
            </w:pPr>
            <w:r>
              <w:rPr>
                <w:lang w:val="kk-KZ"/>
              </w:rPr>
              <w:t>,000</w:t>
            </w:r>
          </w:p>
        </w:tc>
        <w:tc>
          <w:tcPr>
            <w:tcW w:w="1245" w:type="dxa"/>
            <w:tcBorders>
              <w:top w:val="nil"/>
              <w:bottom w:val="nil"/>
            </w:tcBorders>
            <w:vAlign w:val="bottom"/>
          </w:tcPr>
          <w:p w14:paraId="68688F27" w14:textId="255C98B1" w:rsidR="00194B2A" w:rsidRPr="004C3D99" w:rsidRDefault="00194B2A" w:rsidP="00DC0AA2">
            <w:pPr>
              <w:jc w:val="right"/>
              <w:rPr>
                <w:lang w:val="kk-KZ"/>
              </w:rPr>
            </w:pPr>
            <w:r>
              <w:rPr>
                <w:lang w:val="kk-KZ"/>
              </w:rPr>
              <w:t>,000</w:t>
            </w:r>
          </w:p>
        </w:tc>
        <w:tc>
          <w:tcPr>
            <w:tcW w:w="1414" w:type="dxa"/>
            <w:tcBorders>
              <w:top w:val="nil"/>
              <w:bottom w:val="nil"/>
            </w:tcBorders>
            <w:vAlign w:val="bottom"/>
          </w:tcPr>
          <w:p w14:paraId="0E48ACF4" w14:textId="6C5A7479" w:rsidR="00194B2A" w:rsidRPr="004C3D99" w:rsidRDefault="00194B2A" w:rsidP="00DC0AA2">
            <w:pPr>
              <w:jc w:val="right"/>
              <w:rPr>
                <w:lang w:val="kk-KZ"/>
              </w:rPr>
            </w:pPr>
            <w:r>
              <w:rPr>
                <w:lang w:val="kk-KZ"/>
              </w:rPr>
              <w:t>,000</w:t>
            </w:r>
          </w:p>
        </w:tc>
        <w:tc>
          <w:tcPr>
            <w:tcW w:w="1162" w:type="dxa"/>
            <w:tcBorders>
              <w:top w:val="nil"/>
              <w:bottom w:val="nil"/>
            </w:tcBorders>
            <w:vAlign w:val="bottom"/>
          </w:tcPr>
          <w:p w14:paraId="151FC1B1" w14:textId="65332C4F" w:rsidR="00194B2A" w:rsidRPr="004C3D99" w:rsidRDefault="00194B2A" w:rsidP="00DC0AA2">
            <w:pPr>
              <w:jc w:val="right"/>
              <w:rPr>
                <w:lang w:val="kk-KZ"/>
              </w:rPr>
            </w:pPr>
            <w:r>
              <w:rPr>
                <w:lang w:val="kk-KZ"/>
              </w:rPr>
              <w:t>,000</w:t>
            </w:r>
          </w:p>
        </w:tc>
        <w:tc>
          <w:tcPr>
            <w:tcW w:w="910" w:type="dxa"/>
            <w:tcBorders>
              <w:top w:val="nil"/>
              <w:bottom w:val="nil"/>
            </w:tcBorders>
            <w:vAlign w:val="bottom"/>
          </w:tcPr>
          <w:p w14:paraId="7E566DDA" w14:textId="77777777" w:rsidR="00194B2A" w:rsidRPr="004C3D99" w:rsidRDefault="00194B2A" w:rsidP="00DC0AA2">
            <w:pPr>
              <w:jc w:val="right"/>
              <w:rPr>
                <w:lang w:val="kk-KZ"/>
              </w:rPr>
            </w:pPr>
          </w:p>
        </w:tc>
      </w:tr>
      <w:tr w:rsidR="00194B2A" w:rsidRPr="000D61E0" w14:paraId="135DBD39" w14:textId="77777777" w:rsidTr="00194B2A">
        <w:tc>
          <w:tcPr>
            <w:tcW w:w="644" w:type="dxa"/>
            <w:vMerge/>
            <w:tcBorders>
              <w:right w:val="single" w:sz="4" w:space="0" w:color="auto"/>
            </w:tcBorders>
          </w:tcPr>
          <w:p w14:paraId="13E00072" w14:textId="77777777" w:rsidR="00194B2A" w:rsidRPr="000D61E0" w:rsidRDefault="00194B2A" w:rsidP="00ED54BF"/>
        </w:tc>
        <w:tc>
          <w:tcPr>
            <w:tcW w:w="1330" w:type="dxa"/>
            <w:vMerge/>
            <w:tcBorders>
              <w:left w:val="single" w:sz="4" w:space="0" w:color="auto"/>
            </w:tcBorders>
          </w:tcPr>
          <w:p w14:paraId="137DE3F1" w14:textId="77777777" w:rsidR="00194B2A" w:rsidRPr="000D61E0" w:rsidRDefault="00194B2A" w:rsidP="00ED54BF"/>
        </w:tc>
        <w:tc>
          <w:tcPr>
            <w:tcW w:w="1680" w:type="dxa"/>
            <w:vMerge/>
          </w:tcPr>
          <w:p w14:paraId="5F9E55D0" w14:textId="77777777" w:rsidR="00194B2A" w:rsidRPr="000D61E0" w:rsidRDefault="00194B2A" w:rsidP="00ED54BF"/>
        </w:tc>
        <w:tc>
          <w:tcPr>
            <w:tcW w:w="1218" w:type="dxa"/>
            <w:tcBorders>
              <w:top w:val="nil"/>
            </w:tcBorders>
            <w:vAlign w:val="bottom"/>
          </w:tcPr>
          <w:p w14:paraId="584EEE6B" w14:textId="5E5FCA70" w:rsidR="00194B2A" w:rsidRPr="004C3D99" w:rsidRDefault="00194B2A" w:rsidP="00DC0AA2">
            <w:pPr>
              <w:jc w:val="right"/>
              <w:rPr>
                <w:lang w:val="kk-KZ"/>
              </w:rPr>
            </w:pPr>
            <w:r>
              <w:rPr>
                <w:lang w:val="kk-KZ"/>
              </w:rPr>
              <w:t>110</w:t>
            </w:r>
          </w:p>
        </w:tc>
        <w:tc>
          <w:tcPr>
            <w:tcW w:w="1245" w:type="dxa"/>
            <w:tcBorders>
              <w:top w:val="nil"/>
            </w:tcBorders>
            <w:vAlign w:val="bottom"/>
          </w:tcPr>
          <w:p w14:paraId="671D6140" w14:textId="1BE624F9" w:rsidR="00194B2A" w:rsidRPr="004C3D99" w:rsidRDefault="00194B2A" w:rsidP="00DC0AA2">
            <w:pPr>
              <w:jc w:val="right"/>
              <w:rPr>
                <w:lang w:val="kk-KZ"/>
              </w:rPr>
            </w:pPr>
            <w:r>
              <w:rPr>
                <w:lang w:val="kk-KZ"/>
              </w:rPr>
              <w:t>110</w:t>
            </w:r>
          </w:p>
        </w:tc>
        <w:tc>
          <w:tcPr>
            <w:tcW w:w="1414" w:type="dxa"/>
            <w:tcBorders>
              <w:top w:val="nil"/>
            </w:tcBorders>
            <w:vAlign w:val="bottom"/>
          </w:tcPr>
          <w:p w14:paraId="6D28C10B" w14:textId="672528B7" w:rsidR="00194B2A" w:rsidRPr="004C3D99" w:rsidRDefault="00194B2A" w:rsidP="00DC0AA2">
            <w:pPr>
              <w:jc w:val="right"/>
              <w:rPr>
                <w:lang w:val="kk-KZ"/>
              </w:rPr>
            </w:pPr>
            <w:r>
              <w:rPr>
                <w:lang w:val="kk-KZ"/>
              </w:rPr>
              <w:t>110</w:t>
            </w:r>
          </w:p>
        </w:tc>
        <w:tc>
          <w:tcPr>
            <w:tcW w:w="1162" w:type="dxa"/>
            <w:tcBorders>
              <w:top w:val="nil"/>
            </w:tcBorders>
            <w:vAlign w:val="bottom"/>
          </w:tcPr>
          <w:p w14:paraId="4F82B94F" w14:textId="1797E088" w:rsidR="00194B2A" w:rsidRPr="004C3D99" w:rsidRDefault="00194B2A" w:rsidP="00DC0AA2">
            <w:pPr>
              <w:jc w:val="right"/>
              <w:rPr>
                <w:lang w:val="kk-KZ"/>
              </w:rPr>
            </w:pPr>
            <w:r>
              <w:rPr>
                <w:lang w:val="kk-KZ"/>
              </w:rPr>
              <w:t>110</w:t>
            </w:r>
          </w:p>
        </w:tc>
        <w:tc>
          <w:tcPr>
            <w:tcW w:w="910" w:type="dxa"/>
            <w:tcBorders>
              <w:top w:val="nil"/>
            </w:tcBorders>
            <w:vAlign w:val="bottom"/>
          </w:tcPr>
          <w:p w14:paraId="650BDE58" w14:textId="388D7209" w:rsidR="00194B2A" w:rsidRPr="004C3D99" w:rsidRDefault="00194B2A" w:rsidP="00DC0AA2">
            <w:pPr>
              <w:jc w:val="right"/>
              <w:rPr>
                <w:lang w:val="kk-KZ"/>
              </w:rPr>
            </w:pPr>
            <w:r>
              <w:rPr>
                <w:lang w:val="kk-KZ"/>
              </w:rPr>
              <w:t>110</w:t>
            </w:r>
          </w:p>
        </w:tc>
      </w:tr>
      <w:tr w:rsidR="004C3D99" w:rsidRPr="000D61E0" w14:paraId="56150DD9" w14:textId="77777777" w:rsidTr="004C3D99">
        <w:tc>
          <w:tcPr>
            <w:tcW w:w="9603" w:type="dxa"/>
            <w:gridSpan w:val="8"/>
          </w:tcPr>
          <w:p w14:paraId="7A1F3E9F" w14:textId="77777777" w:rsidR="004C3D99" w:rsidRDefault="004C3D99" w:rsidP="004C3D99">
            <w:pPr>
              <w:ind w:firstLine="559"/>
              <w:jc w:val="both"/>
              <w:rPr>
                <w:lang w:val="kk-KZ"/>
              </w:rPr>
            </w:pPr>
            <w:r>
              <w:rPr>
                <w:lang w:val="kk-KZ"/>
              </w:rPr>
              <w:t>** – корреляция значима на уровне 0,01(двусторонняя)</w:t>
            </w:r>
          </w:p>
          <w:p w14:paraId="22A2BF36" w14:textId="77777777" w:rsidR="00DC0AA2" w:rsidRDefault="004C3D99" w:rsidP="00DC0AA2">
            <w:pPr>
              <w:ind w:firstLine="559"/>
              <w:jc w:val="both"/>
              <w:rPr>
                <w:lang w:val="kk-KZ"/>
              </w:rPr>
            </w:pPr>
            <w:r>
              <w:rPr>
                <w:lang w:val="kk-KZ"/>
              </w:rPr>
              <w:t>Примечани</w:t>
            </w:r>
            <w:r w:rsidR="00DC0AA2">
              <w:rPr>
                <w:lang w:val="kk-KZ"/>
              </w:rPr>
              <w:t>я:</w:t>
            </w:r>
          </w:p>
          <w:p w14:paraId="43D41939" w14:textId="67662A86" w:rsidR="00DC0AA2" w:rsidRDefault="00DC0AA2" w:rsidP="00DC0AA2">
            <w:pPr>
              <w:jc w:val="both"/>
            </w:pPr>
            <w:r>
              <w:rPr>
                <w:lang w:val="kk-KZ"/>
              </w:rPr>
              <w:t>1.</w:t>
            </w:r>
            <w:r w:rsidR="004C3D99">
              <w:rPr>
                <w:lang w:val="kk-KZ"/>
              </w:rPr>
              <w:t xml:space="preserve"> </w:t>
            </w:r>
            <w:r w:rsidRPr="00525BFC">
              <w:t xml:space="preserve">Согласно </w:t>
            </w:r>
            <w:r w:rsidR="004C3D99" w:rsidRPr="00525BFC">
              <w:t>таблице</w:t>
            </w:r>
            <w:r w:rsidR="004C3D99">
              <w:rPr>
                <w:lang w:val="kk-KZ"/>
              </w:rPr>
              <w:t xml:space="preserve"> 8</w:t>
            </w:r>
            <w:r w:rsidR="004C3D99" w:rsidRPr="00525BFC">
              <w:t>, отмечается статистически достоверная связь в использовании ВСЭХОКГ и уменьшении уменьшением времени ТСП, времени флюороскопии, лучевой нагрузки и использовании контрастного вещества в AI-группе по сравнению с Non-AI группа.</w:t>
            </w:r>
            <w:r w:rsidR="004C3D99">
              <w:t xml:space="preserve"> </w:t>
            </w:r>
          </w:p>
          <w:p w14:paraId="6138AB6B" w14:textId="3AD86CA9" w:rsidR="004C3D99" w:rsidRPr="004C3D99" w:rsidRDefault="00DC0AA2" w:rsidP="00DC0AA2">
            <w:pPr>
              <w:jc w:val="both"/>
              <w:rPr>
                <w:lang w:val="kk-KZ"/>
              </w:rPr>
            </w:pPr>
            <w:r>
              <w:t xml:space="preserve">2. </w:t>
            </w:r>
            <w:r w:rsidR="004C3D99">
              <w:t xml:space="preserve">Использована статистическая программа </w:t>
            </w:r>
            <w:r w:rsidR="004C3D99">
              <w:rPr>
                <w:lang w:val="en-US"/>
              </w:rPr>
              <w:t>IBM</w:t>
            </w:r>
            <w:r w:rsidR="004C3D99" w:rsidRPr="002C1466">
              <w:t xml:space="preserve"> </w:t>
            </w:r>
            <w:r w:rsidR="004C3D99">
              <w:rPr>
                <w:lang w:val="en-US"/>
              </w:rPr>
              <w:t>SPSS</w:t>
            </w:r>
            <w:r w:rsidR="004C3D99" w:rsidRPr="002C1466">
              <w:t xml:space="preserve"> </w:t>
            </w:r>
            <w:r w:rsidR="004C3D99">
              <w:rPr>
                <w:lang w:val="en-US"/>
              </w:rPr>
              <w:t>statistics</w:t>
            </w:r>
            <w:r w:rsidR="004C3D99" w:rsidRPr="002C1466">
              <w:t xml:space="preserve"> 22</w:t>
            </w:r>
          </w:p>
        </w:tc>
      </w:tr>
    </w:tbl>
    <w:p w14:paraId="5051842F" w14:textId="20AE4735" w:rsidR="00A849C4" w:rsidRDefault="00820CE5" w:rsidP="0063239D">
      <w:pPr>
        <w:ind w:firstLine="709"/>
        <w:jc w:val="both"/>
        <w:rPr>
          <w:sz w:val="28"/>
          <w:szCs w:val="28"/>
        </w:rPr>
      </w:pPr>
      <w:r>
        <w:rPr>
          <w:sz w:val="28"/>
          <w:szCs w:val="28"/>
        </w:rPr>
        <w:lastRenderedPageBreak/>
        <w:t xml:space="preserve">Таким образом, </w:t>
      </w:r>
      <w:bookmarkStart w:id="9" w:name="_Hlk118657132"/>
      <w:r>
        <w:rPr>
          <w:sz w:val="28"/>
          <w:szCs w:val="28"/>
        </w:rPr>
        <w:t>было доказано, что использование ВСЭХОКГ достоверно не только уменьша</w:t>
      </w:r>
      <w:r w:rsidR="00680505">
        <w:rPr>
          <w:sz w:val="28"/>
          <w:szCs w:val="28"/>
        </w:rPr>
        <w:t>ет</w:t>
      </w:r>
      <w:r>
        <w:rPr>
          <w:sz w:val="28"/>
          <w:szCs w:val="28"/>
        </w:rPr>
        <w:t xml:space="preserve"> время ТСП, время флюороскопии и лучевую нагрузку, но и позволяет исключить использованием контрастного вещества.</w:t>
      </w:r>
      <w:r w:rsidR="00CC30F2">
        <w:rPr>
          <w:sz w:val="28"/>
          <w:szCs w:val="28"/>
        </w:rPr>
        <w:t xml:space="preserve"> </w:t>
      </w:r>
      <w:r w:rsidR="00DE20CB">
        <w:rPr>
          <w:sz w:val="28"/>
          <w:szCs w:val="28"/>
        </w:rPr>
        <w:t>В т</w:t>
      </w:r>
      <w:r w:rsidR="00CC30F2">
        <w:rPr>
          <w:sz w:val="28"/>
          <w:szCs w:val="28"/>
        </w:rPr>
        <w:t>аблиц</w:t>
      </w:r>
      <w:r w:rsidR="00DE20CB">
        <w:rPr>
          <w:sz w:val="28"/>
          <w:szCs w:val="28"/>
        </w:rPr>
        <w:t>е</w:t>
      </w:r>
      <w:r w:rsidR="00CC30F2">
        <w:rPr>
          <w:sz w:val="28"/>
          <w:szCs w:val="28"/>
        </w:rPr>
        <w:t xml:space="preserve"> </w:t>
      </w:r>
      <w:r w:rsidR="00ED54BF" w:rsidRPr="00ED54BF">
        <w:rPr>
          <w:sz w:val="28"/>
          <w:szCs w:val="28"/>
        </w:rPr>
        <w:t>8</w:t>
      </w:r>
      <w:r w:rsidR="00CC30F2" w:rsidRPr="00CC30F2">
        <w:rPr>
          <w:color w:val="FF0000"/>
          <w:sz w:val="28"/>
          <w:szCs w:val="28"/>
        </w:rPr>
        <w:t xml:space="preserve"> </w:t>
      </w:r>
      <w:r w:rsidR="00CC30F2">
        <w:rPr>
          <w:sz w:val="28"/>
          <w:szCs w:val="28"/>
        </w:rPr>
        <w:t>представл</w:t>
      </w:r>
      <w:r w:rsidR="00DE20CB">
        <w:rPr>
          <w:sz w:val="28"/>
          <w:szCs w:val="28"/>
        </w:rPr>
        <w:t>ены результаты</w:t>
      </w:r>
      <w:r w:rsidR="00CC30F2">
        <w:rPr>
          <w:sz w:val="28"/>
          <w:szCs w:val="28"/>
        </w:rPr>
        <w:t xml:space="preserve"> </w:t>
      </w:r>
      <w:r w:rsidR="00DE20CB">
        <w:rPr>
          <w:sz w:val="28"/>
          <w:szCs w:val="28"/>
        </w:rPr>
        <w:t>корреляционного анализа</w:t>
      </w:r>
      <w:r w:rsidR="00CC30F2">
        <w:rPr>
          <w:sz w:val="28"/>
          <w:szCs w:val="28"/>
        </w:rPr>
        <w:t xml:space="preserve"> по Спирману </w:t>
      </w:r>
      <w:r w:rsidR="00DE20CB">
        <w:rPr>
          <w:sz w:val="28"/>
          <w:szCs w:val="28"/>
        </w:rPr>
        <w:t>в цифрах с указанием коэффициента корреляции.</w:t>
      </w:r>
      <w:bookmarkEnd w:id="9"/>
      <w:r w:rsidR="00DE20CB">
        <w:rPr>
          <w:sz w:val="28"/>
          <w:szCs w:val="28"/>
        </w:rPr>
        <w:t xml:space="preserve"> Д</w:t>
      </w:r>
      <w:r w:rsidR="00CC30F2">
        <w:rPr>
          <w:sz w:val="28"/>
          <w:szCs w:val="28"/>
        </w:rPr>
        <w:t>ля более наглядной демонстрации значимой корреляции нами дополнительно отдельно представлены графики</w:t>
      </w:r>
      <w:r w:rsidR="005138FB">
        <w:rPr>
          <w:sz w:val="28"/>
          <w:szCs w:val="28"/>
        </w:rPr>
        <w:t xml:space="preserve"> (рисунок </w:t>
      </w:r>
      <w:r w:rsidR="00FF21C2" w:rsidRPr="00FF21C2">
        <w:rPr>
          <w:sz w:val="28"/>
          <w:szCs w:val="28"/>
        </w:rPr>
        <w:t>2</w:t>
      </w:r>
      <w:r w:rsidR="0006525A">
        <w:rPr>
          <w:sz w:val="28"/>
          <w:szCs w:val="28"/>
        </w:rPr>
        <w:t>4</w:t>
      </w:r>
      <w:r w:rsidR="005138FB">
        <w:rPr>
          <w:sz w:val="28"/>
          <w:szCs w:val="28"/>
        </w:rPr>
        <w:t>)</w:t>
      </w:r>
      <w:r w:rsidR="00CC30F2">
        <w:rPr>
          <w:sz w:val="28"/>
          <w:szCs w:val="28"/>
        </w:rPr>
        <w:t xml:space="preserve">. </w:t>
      </w:r>
      <w:r w:rsidR="005B40F1">
        <w:rPr>
          <w:sz w:val="28"/>
          <w:szCs w:val="28"/>
        </w:rPr>
        <w:t>Проведение ТСП является обязательной частью катетерной аблации атипичного ТП в левом предсердий. На сегодняшний день существует стандартная техника ТСП, которая проводиться под контролем флюоросокпии. При типичных случаях без сопутствующей патологии ТСП проводиться без сложности, но данная процедура заметно затрудняется у пациентов с сопутствующими заболеваниями и ранее проведенным кардиохирургическими операциями. Такая особенность связано с изменением рентгенологической анатомии сердца.</w:t>
      </w:r>
    </w:p>
    <w:p w14:paraId="7026D340" w14:textId="77777777" w:rsidR="001829BF" w:rsidRDefault="001829BF" w:rsidP="0063239D">
      <w:pPr>
        <w:ind w:firstLine="709"/>
        <w:jc w:val="both"/>
        <w:rPr>
          <w:sz w:val="28"/>
          <w:szCs w:val="28"/>
        </w:rPr>
      </w:pPr>
    </w:p>
    <w:p w14:paraId="48298A02" w14:textId="25AFF172" w:rsidR="002278BC" w:rsidRDefault="00493810" w:rsidP="0022358A">
      <w:pPr>
        <w:jc w:val="center"/>
        <w:rPr>
          <w:sz w:val="28"/>
          <w:szCs w:val="28"/>
        </w:rPr>
      </w:pPr>
      <w:r w:rsidRPr="00DB7414">
        <w:rPr>
          <w:noProof/>
          <w:sz w:val="28"/>
          <w:szCs w:val="28"/>
        </w:rPr>
        <w:drawing>
          <wp:inline distT="0" distB="0" distL="0" distR="0" wp14:anchorId="1344CC1A" wp14:editId="4902C62C">
            <wp:extent cx="5221291" cy="430823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235" t="-1036" r="891" b="1119"/>
                    <a:stretch/>
                  </pic:blipFill>
                  <pic:spPr bwMode="auto">
                    <a:xfrm>
                      <a:off x="0" y="0"/>
                      <a:ext cx="5231214" cy="4316419"/>
                    </a:xfrm>
                    <a:prstGeom prst="rect">
                      <a:avLst/>
                    </a:prstGeom>
                    <a:ln>
                      <a:noFill/>
                    </a:ln>
                    <a:extLst>
                      <a:ext uri="{53640926-AAD7-44D8-BBD7-CCE9431645EC}">
                        <a14:shadowObscured xmlns:a14="http://schemas.microsoft.com/office/drawing/2010/main"/>
                      </a:ext>
                    </a:extLst>
                  </pic:spPr>
                </pic:pic>
              </a:graphicData>
            </a:graphic>
          </wp:inline>
        </w:drawing>
      </w:r>
    </w:p>
    <w:p w14:paraId="6C058B59" w14:textId="77777777" w:rsidR="0022358A" w:rsidRPr="00194B2A" w:rsidRDefault="0022358A" w:rsidP="00493810">
      <w:pPr>
        <w:jc w:val="center"/>
        <w:rPr>
          <w:sz w:val="16"/>
          <w:szCs w:val="16"/>
        </w:rPr>
      </w:pPr>
    </w:p>
    <w:p w14:paraId="4FF17652" w14:textId="2D4399FE" w:rsidR="00493810" w:rsidRPr="0006525A" w:rsidRDefault="00493810" w:rsidP="00493810">
      <w:pPr>
        <w:jc w:val="center"/>
        <w:rPr>
          <w:sz w:val="28"/>
          <w:szCs w:val="28"/>
        </w:rPr>
      </w:pPr>
      <w:r>
        <w:rPr>
          <w:sz w:val="28"/>
          <w:szCs w:val="28"/>
        </w:rPr>
        <w:t xml:space="preserve">Рисунок </w:t>
      </w:r>
      <w:r w:rsidR="00FF21C2" w:rsidRPr="00FF21C2">
        <w:rPr>
          <w:sz w:val="28"/>
          <w:szCs w:val="28"/>
        </w:rPr>
        <w:t>2</w:t>
      </w:r>
      <w:r w:rsidR="0006525A">
        <w:rPr>
          <w:sz w:val="28"/>
          <w:szCs w:val="28"/>
        </w:rPr>
        <w:t>4</w:t>
      </w:r>
      <w:r w:rsidRPr="00FF21C2">
        <w:rPr>
          <w:sz w:val="28"/>
          <w:szCs w:val="28"/>
        </w:rPr>
        <w:t xml:space="preserve"> </w:t>
      </w:r>
      <w:r>
        <w:rPr>
          <w:sz w:val="28"/>
          <w:szCs w:val="28"/>
        </w:rPr>
        <w:t xml:space="preserve">– </w:t>
      </w:r>
      <w:r w:rsidR="00903597">
        <w:rPr>
          <w:sz w:val="28"/>
          <w:szCs w:val="28"/>
        </w:rPr>
        <w:t>Корреляционный</w:t>
      </w:r>
      <w:r>
        <w:rPr>
          <w:sz w:val="28"/>
          <w:szCs w:val="28"/>
        </w:rPr>
        <w:t xml:space="preserve"> анализ </w:t>
      </w:r>
      <w:r w:rsidR="001B4B53">
        <w:rPr>
          <w:sz w:val="28"/>
          <w:szCs w:val="28"/>
        </w:rPr>
        <w:t xml:space="preserve">по </w:t>
      </w:r>
      <w:r w:rsidRPr="0006525A">
        <w:rPr>
          <w:sz w:val="28"/>
          <w:szCs w:val="28"/>
        </w:rPr>
        <w:t>Спирман</w:t>
      </w:r>
      <w:r w:rsidR="001B4B53" w:rsidRPr="0006525A">
        <w:rPr>
          <w:sz w:val="28"/>
          <w:szCs w:val="28"/>
        </w:rPr>
        <w:t>у</w:t>
      </w:r>
      <w:r w:rsidR="0006525A" w:rsidRPr="0006525A">
        <w:rPr>
          <w:sz w:val="28"/>
          <w:szCs w:val="28"/>
        </w:rPr>
        <w:t xml:space="preserve"> (Время_</w:t>
      </w:r>
      <w:r w:rsidR="0006525A" w:rsidRPr="0006525A">
        <w:rPr>
          <w:sz w:val="28"/>
          <w:szCs w:val="28"/>
          <w:lang w:val="kk-KZ"/>
        </w:rPr>
        <w:t>ТСП)</w:t>
      </w:r>
    </w:p>
    <w:p w14:paraId="7D550B71" w14:textId="6DF10645" w:rsidR="00493810" w:rsidRPr="00194B2A" w:rsidRDefault="00493810" w:rsidP="00493810">
      <w:pPr>
        <w:jc w:val="center"/>
        <w:rPr>
          <w:sz w:val="16"/>
          <w:szCs w:val="16"/>
        </w:rPr>
      </w:pPr>
    </w:p>
    <w:p w14:paraId="6BA662C0" w14:textId="77777777" w:rsidR="00194B2A" w:rsidRDefault="00493810" w:rsidP="00194B2A">
      <w:pPr>
        <w:ind w:firstLine="709"/>
        <w:jc w:val="both"/>
      </w:pPr>
      <w:r w:rsidRPr="004A364F">
        <w:t>Примечани</w:t>
      </w:r>
      <w:r w:rsidR="00194B2A">
        <w:t>я:</w:t>
      </w:r>
    </w:p>
    <w:p w14:paraId="74EBDE1E" w14:textId="0ADFFD20" w:rsidR="00194B2A" w:rsidRDefault="00194B2A" w:rsidP="00194B2A">
      <w:pPr>
        <w:jc w:val="both"/>
      </w:pPr>
      <w:r>
        <w:t>1.</w:t>
      </w:r>
      <w:r w:rsidR="00493810" w:rsidRPr="004A364F">
        <w:t xml:space="preserve"> </w:t>
      </w:r>
      <w:r w:rsidR="00897C73">
        <w:t>Г</w:t>
      </w:r>
      <w:r w:rsidR="00493810" w:rsidRPr="004A364F">
        <w:t xml:space="preserve">рафик показывает на значимую связь между использованием ВСЭХОКГ и укорочением времени ТСП в группе </w:t>
      </w:r>
      <w:r w:rsidR="00493810" w:rsidRPr="004032AD">
        <w:rPr>
          <w:lang w:val="en-US"/>
        </w:rPr>
        <w:t>AI</w:t>
      </w:r>
      <w:r w:rsidR="004032AD" w:rsidRPr="004032AD">
        <w:t xml:space="preserve"> (</w:t>
      </w:r>
      <w:r w:rsidR="00F9011A">
        <w:rPr>
          <w:lang w:val="en-US"/>
        </w:rPr>
        <w:t>r</w:t>
      </w:r>
      <w:r w:rsidR="00F9011A" w:rsidRPr="00F9011A">
        <w:t>=0,5</w:t>
      </w:r>
      <w:r w:rsidR="00746B62" w:rsidRPr="00746B62">
        <w:t>55</w:t>
      </w:r>
      <w:r w:rsidR="00F9011A">
        <w:t>;</w:t>
      </w:r>
      <w:r w:rsidR="004032AD" w:rsidRPr="004032AD">
        <w:t xml:space="preserve"> р</w:t>
      </w:r>
      <w:r w:rsidR="00F9011A" w:rsidRPr="00F9011A">
        <w:t>&lt;</w:t>
      </w:r>
      <w:r w:rsidR="004032AD" w:rsidRPr="004032AD">
        <w:t>0,001).</w:t>
      </w:r>
      <w:r w:rsidR="00B12DDB">
        <w:t xml:space="preserve"> </w:t>
      </w:r>
    </w:p>
    <w:p w14:paraId="42A4DE38" w14:textId="4DFE694D" w:rsidR="00493810" w:rsidRPr="00B12DDB" w:rsidRDefault="00194B2A" w:rsidP="00194B2A">
      <w:pPr>
        <w:jc w:val="both"/>
      </w:pPr>
      <w:r>
        <w:t xml:space="preserve">2. </w:t>
      </w:r>
      <w:r w:rsidR="00B12DDB">
        <w:t xml:space="preserve">Использована статистическая программа </w:t>
      </w:r>
      <w:r w:rsidR="00B12DDB">
        <w:rPr>
          <w:lang w:val="en-US"/>
        </w:rPr>
        <w:t>IBM</w:t>
      </w:r>
      <w:r w:rsidR="00B12DDB" w:rsidRPr="00B06978">
        <w:t xml:space="preserve"> </w:t>
      </w:r>
      <w:r w:rsidR="00B12DDB">
        <w:rPr>
          <w:lang w:val="en-US"/>
        </w:rPr>
        <w:t>SPSS</w:t>
      </w:r>
      <w:r w:rsidR="00B12DDB" w:rsidRPr="00B06978">
        <w:t xml:space="preserve"> </w:t>
      </w:r>
      <w:r w:rsidR="00B12DDB">
        <w:rPr>
          <w:lang w:val="en-US"/>
        </w:rPr>
        <w:t>statistics</w:t>
      </w:r>
      <w:r w:rsidR="00B12DDB" w:rsidRPr="00B06978">
        <w:t xml:space="preserve"> 22</w:t>
      </w:r>
    </w:p>
    <w:p w14:paraId="6D3E35C6" w14:textId="20AF4DA6" w:rsidR="00BD6196" w:rsidRDefault="00BD6196" w:rsidP="00BD6196">
      <w:pPr>
        <w:jc w:val="center"/>
        <w:rPr>
          <w:noProof/>
        </w:rPr>
      </w:pPr>
    </w:p>
    <w:p w14:paraId="0042AC41" w14:textId="18D6F004" w:rsidR="005138FB" w:rsidRDefault="005138FB" w:rsidP="00BD6196">
      <w:pPr>
        <w:jc w:val="center"/>
        <w:rPr>
          <w:noProof/>
        </w:rPr>
      </w:pPr>
    </w:p>
    <w:p w14:paraId="0070B6E5" w14:textId="6AA5BD67" w:rsidR="00C05DAD" w:rsidRDefault="005138FB" w:rsidP="0034028F">
      <w:pPr>
        <w:ind w:firstLine="720"/>
        <w:jc w:val="both"/>
        <w:rPr>
          <w:sz w:val="28"/>
          <w:szCs w:val="28"/>
        </w:rPr>
      </w:pPr>
      <w:r>
        <w:rPr>
          <w:sz w:val="28"/>
          <w:szCs w:val="28"/>
        </w:rPr>
        <w:lastRenderedPageBreak/>
        <w:t xml:space="preserve">Использованием ВСЭХОКГ на только упрощает проведение ТСП у данной категории пациентов, но и позволяет снизить лучевую нагрузку при выполнении ТСП. Согласно непараметрическому коррелляционному анализу </w:t>
      </w:r>
      <w:r w:rsidR="00746B62">
        <w:rPr>
          <w:sz w:val="28"/>
          <w:szCs w:val="28"/>
        </w:rPr>
        <w:t xml:space="preserve">по </w:t>
      </w:r>
      <w:r>
        <w:rPr>
          <w:sz w:val="28"/>
          <w:szCs w:val="28"/>
        </w:rPr>
        <w:t>Спирман</w:t>
      </w:r>
      <w:r w:rsidR="00746B62">
        <w:rPr>
          <w:sz w:val="28"/>
          <w:szCs w:val="28"/>
        </w:rPr>
        <w:t>у</w:t>
      </w:r>
      <w:r>
        <w:rPr>
          <w:sz w:val="28"/>
          <w:szCs w:val="28"/>
        </w:rPr>
        <w:t xml:space="preserve"> </w:t>
      </w:r>
      <w:r w:rsidRPr="0085774F">
        <w:rPr>
          <w:sz w:val="28"/>
          <w:szCs w:val="28"/>
        </w:rPr>
        <w:t xml:space="preserve">в группе AI потрачено </w:t>
      </w:r>
      <w:r>
        <w:rPr>
          <w:sz w:val="28"/>
          <w:szCs w:val="28"/>
        </w:rPr>
        <w:t>около</w:t>
      </w:r>
      <w:r w:rsidRPr="0085774F">
        <w:rPr>
          <w:sz w:val="28"/>
          <w:szCs w:val="28"/>
        </w:rPr>
        <w:t xml:space="preserve"> 5 мин (5;6), чем в контрольной группе 7 мин (6;8) при проведении стандартной ТСП</w:t>
      </w:r>
      <w:r w:rsidR="00746B62">
        <w:rPr>
          <w:sz w:val="28"/>
          <w:szCs w:val="28"/>
        </w:rPr>
        <w:t>, что достоверно связано с использованием ВСЭХОКГ</w:t>
      </w:r>
      <w:r>
        <w:rPr>
          <w:sz w:val="28"/>
          <w:szCs w:val="28"/>
        </w:rPr>
        <w:t xml:space="preserve"> </w:t>
      </w:r>
      <w:r w:rsidRPr="0085774F">
        <w:rPr>
          <w:sz w:val="28"/>
          <w:szCs w:val="28"/>
        </w:rPr>
        <w:t>(р</w:t>
      </w:r>
      <w:r w:rsidR="00746B62" w:rsidRPr="00746B62">
        <w:rPr>
          <w:sz w:val="28"/>
          <w:szCs w:val="28"/>
        </w:rPr>
        <w:t>&lt;</w:t>
      </w:r>
      <w:r w:rsidRPr="0085774F">
        <w:rPr>
          <w:sz w:val="28"/>
          <w:szCs w:val="28"/>
        </w:rPr>
        <w:t>0</w:t>
      </w:r>
      <w:r w:rsidR="005E22E1">
        <w:rPr>
          <w:sz w:val="28"/>
          <w:szCs w:val="28"/>
        </w:rPr>
        <w:t>,</w:t>
      </w:r>
      <w:r w:rsidRPr="0085774F">
        <w:rPr>
          <w:sz w:val="28"/>
          <w:szCs w:val="28"/>
        </w:rPr>
        <w:t>001</w:t>
      </w:r>
      <w:r>
        <w:rPr>
          <w:sz w:val="28"/>
          <w:szCs w:val="28"/>
        </w:rPr>
        <w:t>,</w:t>
      </w:r>
      <w:r w:rsidR="00746B62" w:rsidRPr="00746B62">
        <w:rPr>
          <w:sz w:val="28"/>
          <w:szCs w:val="28"/>
        </w:rPr>
        <w:t xml:space="preserve"> </w:t>
      </w:r>
      <w:r w:rsidR="00746B62">
        <w:rPr>
          <w:sz w:val="28"/>
          <w:szCs w:val="28"/>
          <w:lang w:val="en-US"/>
        </w:rPr>
        <w:t>r</w:t>
      </w:r>
      <w:r w:rsidR="00746B62" w:rsidRPr="00746B62">
        <w:rPr>
          <w:sz w:val="28"/>
          <w:szCs w:val="28"/>
        </w:rPr>
        <w:t>=0</w:t>
      </w:r>
      <w:r w:rsidR="005E22E1">
        <w:rPr>
          <w:sz w:val="28"/>
          <w:szCs w:val="28"/>
        </w:rPr>
        <w:t>,</w:t>
      </w:r>
      <w:r w:rsidR="00746B62" w:rsidRPr="00746B62">
        <w:rPr>
          <w:sz w:val="28"/>
          <w:szCs w:val="28"/>
        </w:rPr>
        <w:t>55</w:t>
      </w:r>
      <w:r w:rsidR="00746B62" w:rsidRPr="00BA39E3">
        <w:rPr>
          <w:sz w:val="28"/>
          <w:szCs w:val="28"/>
        </w:rPr>
        <w:t>5</w:t>
      </w:r>
      <w:r w:rsidRPr="0085774F">
        <w:rPr>
          <w:sz w:val="28"/>
          <w:szCs w:val="28"/>
        </w:rPr>
        <w:t>).</w:t>
      </w:r>
      <w:r w:rsidR="00C05DAD">
        <w:rPr>
          <w:sz w:val="28"/>
          <w:szCs w:val="28"/>
        </w:rPr>
        <w:t xml:space="preserve"> Лучевая нагрузка на медицинский персонал и самого пациента является одной из актуальных вопросов в интервенционной аритмологии. В данном исследовании нам удалось достоверно </w:t>
      </w:r>
      <w:r w:rsidR="007D24A1">
        <w:rPr>
          <w:sz w:val="28"/>
          <w:szCs w:val="28"/>
        </w:rPr>
        <w:t xml:space="preserve">(таблица </w:t>
      </w:r>
      <w:r w:rsidR="00687E7B">
        <w:rPr>
          <w:sz w:val="28"/>
          <w:szCs w:val="28"/>
        </w:rPr>
        <w:t>9</w:t>
      </w:r>
      <w:r w:rsidR="007D24A1">
        <w:rPr>
          <w:sz w:val="28"/>
          <w:szCs w:val="28"/>
        </w:rPr>
        <w:t xml:space="preserve">) </w:t>
      </w:r>
      <w:r w:rsidR="00C05DAD">
        <w:rPr>
          <w:sz w:val="28"/>
          <w:szCs w:val="28"/>
        </w:rPr>
        <w:t xml:space="preserve">уменьшить лучевую нагрузку </w:t>
      </w:r>
      <w:r w:rsidR="007D24A1">
        <w:rPr>
          <w:sz w:val="28"/>
          <w:szCs w:val="28"/>
        </w:rPr>
        <w:t>(</w:t>
      </w:r>
      <w:r w:rsidR="007D24A1" w:rsidRPr="0085774F">
        <w:rPr>
          <w:sz w:val="28"/>
          <w:szCs w:val="28"/>
        </w:rPr>
        <w:t>0,04 мЗв против 0,15 мЗВ, р=0,026</w:t>
      </w:r>
      <w:r w:rsidR="007D24A1">
        <w:rPr>
          <w:sz w:val="28"/>
          <w:szCs w:val="28"/>
        </w:rPr>
        <w:t xml:space="preserve">, </w:t>
      </w:r>
      <w:r w:rsidR="00C05DAD" w:rsidRPr="00CC48F5">
        <w:rPr>
          <w:sz w:val="28"/>
          <w:szCs w:val="28"/>
          <w:lang w:val="en-US"/>
        </w:rPr>
        <w:t>U</w:t>
      </w:r>
      <w:r w:rsidR="00C05DAD" w:rsidRPr="00C05DAD">
        <w:rPr>
          <w:sz w:val="28"/>
          <w:szCs w:val="28"/>
        </w:rPr>
        <w:t>=</w:t>
      </w:r>
      <w:r w:rsidR="00C05DAD" w:rsidRPr="00CC48F5">
        <w:rPr>
          <w:sz w:val="28"/>
          <w:szCs w:val="28"/>
        </w:rPr>
        <w:t>592,0</w:t>
      </w:r>
      <w:r w:rsidR="00C05DAD">
        <w:rPr>
          <w:sz w:val="28"/>
          <w:szCs w:val="28"/>
        </w:rPr>
        <w:t xml:space="preserve">; </w:t>
      </w:r>
      <w:r w:rsidR="00C05DAD" w:rsidRPr="00CC48F5">
        <w:rPr>
          <w:sz w:val="28"/>
          <w:szCs w:val="28"/>
          <w:lang w:val="en-US"/>
        </w:rPr>
        <w:t>Z</w:t>
      </w:r>
      <w:r w:rsidR="00C05DAD" w:rsidRPr="00C05DAD">
        <w:rPr>
          <w:sz w:val="28"/>
          <w:szCs w:val="28"/>
        </w:rPr>
        <w:t>=-</w:t>
      </w:r>
      <w:r w:rsidR="00C05DAD" w:rsidRPr="00CC48F5">
        <w:rPr>
          <w:sz w:val="28"/>
          <w:szCs w:val="28"/>
        </w:rPr>
        <w:t>5</w:t>
      </w:r>
      <w:r w:rsidR="00C05DAD" w:rsidRPr="00C05DAD">
        <w:rPr>
          <w:sz w:val="28"/>
          <w:szCs w:val="28"/>
        </w:rPr>
        <w:t>,</w:t>
      </w:r>
      <w:r w:rsidR="00C05DAD" w:rsidRPr="00CC48F5">
        <w:rPr>
          <w:sz w:val="28"/>
          <w:szCs w:val="28"/>
        </w:rPr>
        <w:t>292</w:t>
      </w:r>
      <w:r w:rsidR="00C05DAD">
        <w:rPr>
          <w:sz w:val="28"/>
          <w:szCs w:val="28"/>
        </w:rPr>
        <w:t xml:space="preserve">; </w:t>
      </w:r>
      <w:r w:rsidR="00C05DAD" w:rsidRPr="00CC48F5">
        <w:rPr>
          <w:sz w:val="28"/>
          <w:szCs w:val="28"/>
        </w:rPr>
        <w:t>р=0,026</w:t>
      </w:r>
      <w:r w:rsidR="00C05DAD">
        <w:rPr>
          <w:sz w:val="28"/>
          <w:szCs w:val="28"/>
        </w:rPr>
        <w:t>)</w:t>
      </w:r>
      <w:r w:rsidR="001E2017">
        <w:rPr>
          <w:sz w:val="28"/>
          <w:szCs w:val="28"/>
        </w:rPr>
        <w:t xml:space="preserve">. </w:t>
      </w:r>
      <w:r w:rsidR="006D0673">
        <w:rPr>
          <w:sz w:val="28"/>
          <w:szCs w:val="28"/>
        </w:rPr>
        <w:t xml:space="preserve">В свою очередь корреляционный анализ по Спирману </w:t>
      </w:r>
      <w:r w:rsidR="007D3A87">
        <w:rPr>
          <w:sz w:val="28"/>
          <w:szCs w:val="28"/>
        </w:rPr>
        <w:t xml:space="preserve">(рисунок </w:t>
      </w:r>
      <w:r w:rsidR="00687E7B" w:rsidRPr="00687E7B">
        <w:rPr>
          <w:sz w:val="28"/>
          <w:szCs w:val="28"/>
        </w:rPr>
        <w:t>2</w:t>
      </w:r>
      <w:r w:rsidR="0006525A">
        <w:rPr>
          <w:sz w:val="28"/>
          <w:szCs w:val="28"/>
        </w:rPr>
        <w:t>5</w:t>
      </w:r>
      <w:r w:rsidR="007D3A87">
        <w:rPr>
          <w:sz w:val="28"/>
          <w:szCs w:val="28"/>
        </w:rPr>
        <w:t xml:space="preserve">) </w:t>
      </w:r>
      <w:r w:rsidR="006D0673">
        <w:rPr>
          <w:sz w:val="28"/>
          <w:szCs w:val="28"/>
        </w:rPr>
        <w:t>определил статистически значимую связь между использованием ВСЭХОКГ и уменьшением лучевой нагрузки (</w:t>
      </w:r>
      <w:r w:rsidR="006D0673">
        <w:rPr>
          <w:sz w:val="28"/>
          <w:szCs w:val="28"/>
          <w:lang w:val="en-US"/>
        </w:rPr>
        <w:t>r</w:t>
      </w:r>
      <w:r w:rsidR="006D0673" w:rsidRPr="006D0673">
        <w:rPr>
          <w:sz w:val="28"/>
          <w:szCs w:val="28"/>
        </w:rPr>
        <w:t>=0</w:t>
      </w:r>
      <w:r w:rsidR="005E22E1">
        <w:rPr>
          <w:sz w:val="28"/>
          <w:szCs w:val="28"/>
        </w:rPr>
        <w:t>,</w:t>
      </w:r>
      <w:r w:rsidR="006D0673" w:rsidRPr="006D0673">
        <w:rPr>
          <w:sz w:val="28"/>
          <w:szCs w:val="28"/>
        </w:rPr>
        <w:t>507</w:t>
      </w:r>
      <w:r w:rsidR="006D0673">
        <w:rPr>
          <w:sz w:val="28"/>
          <w:szCs w:val="28"/>
        </w:rPr>
        <w:t xml:space="preserve">; </w:t>
      </w:r>
      <w:r w:rsidR="006D0673" w:rsidRPr="0085774F">
        <w:rPr>
          <w:sz w:val="28"/>
          <w:szCs w:val="28"/>
        </w:rPr>
        <w:t>р</w:t>
      </w:r>
      <w:r w:rsidR="006D0673" w:rsidRPr="00746B62">
        <w:rPr>
          <w:sz w:val="28"/>
          <w:szCs w:val="28"/>
        </w:rPr>
        <w:t>&lt;</w:t>
      </w:r>
      <w:r w:rsidR="006D0673" w:rsidRPr="0085774F">
        <w:rPr>
          <w:sz w:val="28"/>
          <w:szCs w:val="28"/>
        </w:rPr>
        <w:t>0</w:t>
      </w:r>
      <w:r w:rsidR="005E22E1">
        <w:rPr>
          <w:sz w:val="28"/>
          <w:szCs w:val="28"/>
        </w:rPr>
        <w:t>,</w:t>
      </w:r>
      <w:r w:rsidR="006D0673" w:rsidRPr="0085774F">
        <w:rPr>
          <w:sz w:val="28"/>
          <w:szCs w:val="28"/>
        </w:rPr>
        <w:t>001</w:t>
      </w:r>
      <w:r w:rsidR="006D0673">
        <w:rPr>
          <w:sz w:val="28"/>
          <w:szCs w:val="28"/>
        </w:rPr>
        <w:t>).</w:t>
      </w:r>
    </w:p>
    <w:p w14:paraId="59673F47" w14:textId="77777777" w:rsidR="00C05DAD" w:rsidRDefault="00C05DAD" w:rsidP="005138FB">
      <w:pPr>
        <w:ind w:firstLine="709"/>
        <w:jc w:val="both"/>
        <w:rPr>
          <w:sz w:val="28"/>
          <w:szCs w:val="28"/>
        </w:rPr>
      </w:pPr>
    </w:p>
    <w:p w14:paraId="49ECE4DA" w14:textId="61715274" w:rsidR="001829BF" w:rsidRDefault="004A364F" w:rsidP="001829BF">
      <w:pPr>
        <w:jc w:val="center"/>
        <w:rPr>
          <w:noProof/>
        </w:rPr>
      </w:pPr>
      <w:r w:rsidRPr="00383D73">
        <w:rPr>
          <w:noProof/>
          <w:sz w:val="28"/>
          <w:szCs w:val="28"/>
        </w:rPr>
        <w:drawing>
          <wp:inline distT="0" distB="0" distL="0" distR="0" wp14:anchorId="580A18DE" wp14:editId="50FD7CF7">
            <wp:extent cx="5214320" cy="4140000"/>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961" t="145" r="-706" b="1862"/>
                    <a:stretch/>
                  </pic:blipFill>
                  <pic:spPr bwMode="auto">
                    <a:xfrm>
                      <a:off x="0" y="0"/>
                      <a:ext cx="5332097" cy="4233511"/>
                    </a:xfrm>
                    <a:prstGeom prst="rect">
                      <a:avLst/>
                    </a:prstGeom>
                    <a:ln>
                      <a:noFill/>
                    </a:ln>
                    <a:extLst>
                      <a:ext uri="{53640926-AAD7-44D8-BBD7-CCE9431645EC}">
                        <a14:shadowObscured xmlns:a14="http://schemas.microsoft.com/office/drawing/2010/main"/>
                      </a:ext>
                    </a:extLst>
                  </pic:spPr>
                </pic:pic>
              </a:graphicData>
            </a:graphic>
          </wp:inline>
        </w:drawing>
      </w:r>
    </w:p>
    <w:p w14:paraId="467D8D64" w14:textId="77777777" w:rsidR="001829BF" w:rsidRPr="00194B2A" w:rsidRDefault="001829BF" w:rsidP="002B4023">
      <w:pPr>
        <w:jc w:val="both"/>
        <w:rPr>
          <w:noProof/>
          <w:sz w:val="16"/>
          <w:szCs w:val="16"/>
        </w:rPr>
      </w:pPr>
    </w:p>
    <w:p w14:paraId="7878DE93" w14:textId="212E963F" w:rsidR="00A849C4" w:rsidRDefault="00A849C4" w:rsidP="00A849C4">
      <w:pPr>
        <w:jc w:val="center"/>
        <w:rPr>
          <w:sz w:val="28"/>
          <w:szCs w:val="28"/>
        </w:rPr>
      </w:pPr>
      <w:r>
        <w:rPr>
          <w:sz w:val="28"/>
          <w:szCs w:val="28"/>
        </w:rPr>
        <w:t xml:space="preserve">Рисунок </w:t>
      </w:r>
      <w:r w:rsidR="00687E7B" w:rsidRPr="00687E7B">
        <w:rPr>
          <w:sz w:val="28"/>
          <w:szCs w:val="28"/>
        </w:rPr>
        <w:t>2</w:t>
      </w:r>
      <w:r w:rsidR="0006525A">
        <w:rPr>
          <w:sz w:val="28"/>
          <w:szCs w:val="28"/>
        </w:rPr>
        <w:t>5</w:t>
      </w:r>
      <w:r w:rsidRPr="00687E7B">
        <w:rPr>
          <w:sz w:val="28"/>
          <w:szCs w:val="28"/>
        </w:rPr>
        <w:t xml:space="preserve"> </w:t>
      </w:r>
      <w:r>
        <w:rPr>
          <w:sz w:val="28"/>
          <w:szCs w:val="28"/>
        </w:rPr>
        <w:t xml:space="preserve">– </w:t>
      </w:r>
      <w:r w:rsidR="00684D50">
        <w:rPr>
          <w:sz w:val="28"/>
          <w:szCs w:val="28"/>
        </w:rPr>
        <w:t>Корреляционный</w:t>
      </w:r>
      <w:r>
        <w:rPr>
          <w:sz w:val="28"/>
          <w:szCs w:val="28"/>
        </w:rPr>
        <w:t xml:space="preserve"> анализ </w:t>
      </w:r>
      <w:r w:rsidR="00684D50">
        <w:rPr>
          <w:sz w:val="28"/>
          <w:szCs w:val="28"/>
        </w:rPr>
        <w:t xml:space="preserve">по </w:t>
      </w:r>
      <w:r>
        <w:rPr>
          <w:sz w:val="28"/>
          <w:szCs w:val="28"/>
        </w:rPr>
        <w:t>Спирман</w:t>
      </w:r>
      <w:r w:rsidR="00684D50">
        <w:rPr>
          <w:sz w:val="28"/>
          <w:szCs w:val="28"/>
        </w:rPr>
        <w:t>у</w:t>
      </w:r>
      <w:r w:rsidR="0006525A">
        <w:rPr>
          <w:sz w:val="28"/>
          <w:szCs w:val="28"/>
        </w:rPr>
        <w:t xml:space="preserve"> (лучевая нагрузка)</w:t>
      </w:r>
    </w:p>
    <w:p w14:paraId="538C6BB0" w14:textId="1C74FEEC" w:rsidR="001829BF" w:rsidRPr="00194B2A" w:rsidRDefault="001829BF" w:rsidP="002B4023">
      <w:pPr>
        <w:jc w:val="both"/>
        <w:rPr>
          <w:noProof/>
          <w:sz w:val="16"/>
          <w:szCs w:val="16"/>
        </w:rPr>
      </w:pPr>
    </w:p>
    <w:p w14:paraId="7FB8898A" w14:textId="77777777" w:rsidR="00194B2A" w:rsidRDefault="00A849C4" w:rsidP="00194B2A">
      <w:pPr>
        <w:ind w:firstLine="709"/>
        <w:jc w:val="both"/>
      </w:pPr>
      <w:r w:rsidRPr="004A364F">
        <w:t>Примечани</w:t>
      </w:r>
      <w:r w:rsidR="00194B2A">
        <w:t>я:</w:t>
      </w:r>
    </w:p>
    <w:p w14:paraId="4C65422F" w14:textId="2FC2F11E" w:rsidR="00194B2A" w:rsidRDefault="00194B2A" w:rsidP="00194B2A">
      <w:pPr>
        <w:jc w:val="both"/>
      </w:pPr>
      <w:r>
        <w:t>1.</w:t>
      </w:r>
      <w:r w:rsidR="00A849C4" w:rsidRPr="004A364F">
        <w:t xml:space="preserve"> </w:t>
      </w:r>
      <w:r w:rsidR="00C90AD5">
        <w:t>Г</w:t>
      </w:r>
      <w:r w:rsidR="00A849C4" w:rsidRPr="004A364F">
        <w:t xml:space="preserve">рафик демонстрирует значительное снижение лучевой нагрузки при использовании ВСЭХОКГ в исследуемой группе AI. </w:t>
      </w:r>
    </w:p>
    <w:p w14:paraId="5B3578F7" w14:textId="64A8E510" w:rsidR="00A849C4" w:rsidRPr="002B4023" w:rsidRDefault="00194B2A" w:rsidP="00194B2A">
      <w:pPr>
        <w:jc w:val="both"/>
      </w:pPr>
      <w:r>
        <w:t xml:space="preserve">2. </w:t>
      </w:r>
      <w:r w:rsidR="000C66B2">
        <w:t xml:space="preserve">Использована статистическая программа </w:t>
      </w:r>
      <w:r w:rsidR="000C66B2">
        <w:rPr>
          <w:lang w:val="en-US"/>
        </w:rPr>
        <w:t>IBM</w:t>
      </w:r>
      <w:r w:rsidR="000C66B2" w:rsidRPr="005E22E1">
        <w:t xml:space="preserve"> </w:t>
      </w:r>
      <w:r w:rsidR="000C66B2">
        <w:rPr>
          <w:lang w:val="en-US"/>
        </w:rPr>
        <w:t>SPSS</w:t>
      </w:r>
      <w:r w:rsidR="000C66B2" w:rsidRPr="005E22E1">
        <w:t xml:space="preserve"> </w:t>
      </w:r>
      <w:r w:rsidR="000C66B2">
        <w:rPr>
          <w:lang w:val="en-US"/>
        </w:rPr>
        <w:t>statistics</w:t>
      </w:r>
      <w:r w:rsidR="000C66B2" w:rsidRPr="005E22E1">
        <w:t xml:space="preserve"> 22</w:t>
      </w:r>
    </w:p>
    <w:p w14:paraId="4F64704F" w14:textId="77777777" w:rsidR="00A849C4" w:rsidRDefault="00A849C4" w:rsidP="002B4023">
      <w:pPr>
        <w:jc w:val="both"/>
        <w:rPr>
          <w:noProof/>
        </w:rPr>
      </w:pPr>
    </w:p>
    <w:p w14:paraId="666D5E1A" w14:textId="2ADB1363" w:rsidR="004C4083" w:rsidRDefault="00101BC7" w:rsidP="00687E7B">
      <w:pPr>
        <w:ind w:firstLine="720"/>
        <w:jc w:val="both"/>
        <w:rPr>
          <w:sz w:val="28"/>
          <w:szCs w:val="28"/>
        </w:rPr>
      </w:pPr>
      <w:r>
        <w:rPr>
          <w:sz w:val="28"/>
          <w:szCs w:val="28"/>
        </w:rPr>
        <w:t xml:space="preserve">Согласно рисунку </w:t>
      </w:r>
      <w:r w:rsidR="00687E7B" w:rsidRPr="00687E7B">
        <w:rPr>
          <w:sz w:val="28"/>
          <w:szCs w:val="28"/>
        </w:rPr>
        <w:t>2</w:t>
      </w:r>
      <w:r w:rsidR="0006525A">
        <w:rPr>
          <w:sz w:val="28"/>
          <w:szCs w:val="28"/>
        </w:rPr>
        <w:t>6</w:t>
      </w:r>
      <w:r w:rsidRPr="00687E7B">
        <w:rPr>
          <w:sz w:val="28"/>
          <w:szCs w:val="28"/>
        </w:rPr>
        <w:t xml:space="preserve"> </w:t>
      </w:r>
      <w:r>
        <w:rPr>
          <w:sz w:val="28"/>
          <w:szCs w:val="28"/>
        </w:rPr>
        <w:t>отмечаются с</w:t>
      </w:r>
      <w:r w:rsidR="00C56211" w:rsidRPr="0085774F">
        <w:rPr>
          <w:sz w:val="28"/>
          <w:szCs w:val="28"/>
        </w:rPr>
        <w:t xml:space="preserve">хожие достоверные </w:t>
      </w:r>
      <w:r w:rsidR="005E22E1">
        <w:rPr>
          <w:sz w:val="28"/>
          <w:szCs w:val="28"/>
        </w:rPr>
        <w:t xml:space="preserve">корреляции </w:t>
      </w:r>
      <w:r w:rsidR="00097C40">
        <w:rPr>
          <w:sz w:val="28"/>
          <w:szCs w:val="28"/>
        </w:rPr>
        <w:t xml:space="preserve">в группе </w:t>
      </w:r>
      <w:r w:rsidR="00097C40" w:rsidRPr="0085774F">
        <w:rPr>
          <w:sz w:val="28"/>
          <w:szCs w:val="28"/>
        </w:rPr>
        <w:t>AI</w:t>
      </w:r>
      <w:r w:rsidR="00097C40">
        <w:rPr>
          <w:sz w:val="28"/>
          <w:szCs w:val="28"/>
        </w:rPr>
        <w:t xml:space="preserve"> </w:t>
      </w:r>
      <w:r w:rsidR="00C56211" w:rsidRPr="0085774F">
        <w:rPr>
          <w:sz w:val="28"/>
          <w:szCs w:val="28"/>
        </w:rPr>
        <w:t xml:space="preserve">между </w:t>
      </w:r>
      <w:r w:rsidR="005E22E1">
        <w:rPr>
          <w:sz w:val="28"/>
          <w:szCs w:val="28"/>
        </w:rPr>
        <w:t xml:space="preserve">использованием ВСЭХОКГ и уменьшением времени флюороскопии </w:t>
      </w:r>
      <w:r w:rsidRPr="0085774F">
        <w:rPr>
          <w:sz w:val="28"/>
          <w:szCs w:val="28"/>
        </w:rPr>
        <w:t>(2,2 мин, в группе AI против 5,5 мин в группе Non-AI, р=0,003)</w:t>
      </w:r>
      <w:r>
        <w:rPr>
          <w:sz w:val="28"/>
          <w:szCs w:val="28"/>
        </w:rPr>
        <w:t xml:space="preserve"> </w:t>
      </w:r>
      <w:r w:rsidR="005E22E1">
        <w:rPr>
          <w:sz w:val="28"/>
          <w:szCs w:val="28"/>
        </w:rPr>
        <w:t xml:space="preserve">были </w:t>
      </w:r>
      <w:r w:rsidR="00C56211" w:rsidRPr="0085774F">
        <w:rPr>
          <w:sz w:val="28"/>
          <w:szCs w:val="28"/>
        </w:rPr>
        <w:t xml:space="preserve">выявлены </w:t>
      </w:r>
      <w:r w:rsidR="005E22E1">
        <w:rPr>
          <w:sz w:val="28"/>
          <w:szCs w:val="28"/>
        </w:rPr>
        <w:t>(</w:t>
      </w:r>
      <w:r w:rsidR="005E22E1">
        <w:rPr>
          <w:sz w:val="28"/>
          <w:szCs w:val="28"/>
          <w:lang w:val="en-US"/>
        </w:rPr>
        <w:t>r</w:t>
      </w:r>
      <w:r w:rsidR="005E22E1" w:rsidRPr="006D0673">
        <w:rPr>
          <w:sz w:val="28"/>
          <w:szCs w:val="28"/>
        </w:rPr>
        <w:t>=0</w:t>
      </w:r>
      <w:r w:rsidR="005E22E1">
        <w:rPr>
          <w:sz w:val="28"/>
          <w:szCs w:val="28"/>
        </w:rPr>
        <w:t>,</w:t>
      </w:r>
      <w:r w:rsidR="005E22E1" w:rsidRPr="006D0673">
        <w:rPr>
          <w:sz w:val="28"/>
          <w:szCs w:val="28"/>
        </w:rPr>
        <w:t>57</w:t>
      </w:r>
      <w:r w:rsidR="005E22E1">
        <w:rPr>
          <w:sz w:val="28"/>
          <w:szCs w:val="28"/>
        </w:rPr>
        <w:t xml:space="preserve">0; </w:t>
      </w:r>
      <w:r w:rsidR="005E22E1" w:rsidRPr="0085774F">
        <w:rPr>
          <w:sz w:val="28"/>
          <w:szCs w:val="28"/>
        </w:rPr>
        <w:t>р</w:t>
      </w:r>
      <w:r w:rsidR="005E22E1" w:rsidRPr="00746B62">
        <w:rPr>
          <w:sz w:val="28"/>
          <w:szCs w:val="28"/>
        </w:rPr>
        <w:t>&lt;</w:t>
      </w:r>
      <w:r w:rsidR="005E22E1" w:rsidRPr="0085774F">
        <w:rPr>
          <w:sz w:val="28"/>
          <w:szCs w:val="28"/>
        </w:rPr>
        <w:t>0</w:t>
      </w:r>
      <w:r w:rsidR="005E22E1">
        <w:rPr>
          <w:sz w:val="28"/>
          <w:szCs w:val="28"/>
        </w:rPr>
        <w:t>,</w:t>
      </w:r>
      <w:r w:rsidR="005E22E1" w:rsidRPr="0085774F">
        <w:rPr>
          <w:sz w:val="28"/>
          <w:szCs w:val="28"/>
        </w:rPr>
        <w:t>001</w:t>
      </w:r>
      <w:r w:rsidR="005E22E1">
        <w:rPr>
          <w:sz w:val="28"/>
          <w:szCs w:val="28"/>
        </w:rPr>
        <w:t>)</w:t>
      </w:r>
      <w:r w:rsidR="00812835">
        <w:rPr>
          <w:sz w:val="28"/>
          <w:szCs w:val="28"/>
        </w:rPr>
        <w:t>.</w:t>
      </w:r>
      <w:r w:rsidR="004C4083">
        <w:rPr>
          <w:sz w:val="28"/>
          <w:szCs w:val="28"/>
        </w:rPr>
        <w:t xml:space="preserve"> Контрастное вещество в группе </w:t>
      </w:r>
      <w:r w:rsidR="004C4083">
        <w:rPr>
          <w:sz w:val="28"/>
          <w:szCs w:val="28"/>
          <w:lang w:val="en-US"/>
        </w:rPr>
        <w:t>AI</w:t>
      </w:r>
      <w:r w:rsidR="004C4083">
        <w:rPr>
          <w:sz w:val="28"/>
          <w:szCs w:val="28"/>
        </w:rPr>
        <w:t xml:space="preserve"> было исключено, что является дополнительным </w:t>
      </w:r>
      <w:r w:rsidR="004C4083" w:rsidRPr="00C41CA0">
        <w:rPr>
          <w:sz w:val="28"/>
          <w:szCs w:val="28"/>
        </w:rPr>
        <w:t>преимуществом (</w:t>
      </w:r>
      <w:r w:rsidR="004C4083" w:rsidRPr="00C41CA0">
        <w:rPr>
          <w:sz w:val="28"/>
          <w:szCs w:val="28"/>
          <w:lang w:val="en-US"/>
        </w:rPr>
        <w:t>U</w:t>
      </w:r>
      <w:r w:rsidR="004C4083" w:rsidRPr="00C41CA0">
        <w:rPr>
          <w:sz w:val="28"/>
          <w:szCs w:val="28"/>
        </w:rPr>
        <w:t xml:space="preserve">=32,5 </w:t>
      </w:r>
      <w:r w:rsidR="004C4083" w:rsidRPr="00C41CA0">
        <w:rPr>
          <w:sz w:val="28"/>
          <w:szCs w:val="28"/>
          <w:lang w:val="en-US"/>
        </w:rPr>
        <w:t>Z</w:t>
      </w:r>
      <w:r w:rsidR="004C4083" w:rsidRPr="00C41CA0">
        <w:rPr>
          <w:sz w:val="28"/>
          <w:szCs w:val="28"/>
        </w:rPr>
        <w:t>=-10,088, р=0,001).</w:t>
      </w:r>
    </w:p>
    <w:p w14:paraId="46D60629" w14:textId="77777777" w:rsidR="00812835" w:rsidRDefault="00812835" w:rsidP="00812835">
      <w:pPr>
        <w:jc w:val="both"/>
        <w:rPr>
          <w:sz w:val="28"/>
          <w:szCs w:val="28"/>
        </w:rPr>
      </w:pPr>
    </w:p>
    <w:p w14:paraId="3A370224" w14:textId="3D6BFB46" w:rsidR="001829BF" w:rsidRDefault="001829BF" w:rsidP="001829BF">
      <w:pPr>
        <w:jc w:val="center"/>
        <w:rPr>
          <w:noProof/>
        </w:rPr>
      </w:pPr>
      <w:r w:rsidRPr="00DB7414">
        <w:rPr>
          <w:noProof/>
          <w:sz w:val="28"/>
          <w:szCs w:val="28"/>
        </w:rPr>
        <w:drawing>
          <wp:inline distT="0" distB="0" distL="0" distR="0" wp14:anchorId="72937BA0" wp14:editId="216AC416">
            <wp:extent cx="5136855" cy="4140000"/>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68" t="-117" r="434" b="1587"/>
                    <a:stretch/>
                  </pic:blipFill>
                  <pic:spPr bwMode="auto">
                    <a:xfrm>
                      <a:off x="0" y="0"/>
                      <a:ext cx="5281163" cy="4256303"/>
                    </a:xfrm>
                    <a:prstGeom prst="rect">
                      <a:avLst/>
                    </a:prstGeom>
                    <a:ln>
                      <a:noFill/>
                    </a:ln>
                    <a:extLst>
                      <a:ext uri="{53640926-AAD7-44D8-BBD7-CCE9431645EC}">
                        <a14:shadowObscured xmlns:a14="http://schemas.microsoft.com/office/drawing/2010/main"/>
                      </a:ext>
                    </a:extLst>
                  </pic:spPr>
                </pic:pic>
              </a:graphicData>
            </a:graphic>
          </wp:inline>
        </w:drawing>
      </w:r>
    </w:p>
    <w:p w14:paraId="76C314A0" w14:textId="77777777" w:rsidR="001829BF" w:rsidRPr="00194B2A" w:rsidRDefault="001829BF" w:rsidP="002B4023">
      <w:pPr>
        <w:jc w:val="both"/>
        <w:rPr>
          <w:noProof/>
          <w:sz w:val="16"/>
          <w:szCs w:val="16"/>
        </w:rPr>
      </w:pPr>
    </w:p>
    <w:p w14:paraId="07F74291" w14:textId="5EB38131" w:rsidR="006342B6" w:rsidRPr="0006525A" w:rsidRDefault="006342B6" w:rsidP="0006525A">
      <w:pPr>
        <w:jc w:val="center"/>
        <w:rPr>
          <w:sz w:val="28"/>
          <w:szCs w:val="28"/>
        </w:rPr>
      </w:pPr>
      <w:r w:rsidRPr="0006525A">
        <w:rPr>
          <w:sz w:val="28"/>
          <w:szCs w:val="28"/>
        </w:rPr>
        <w:t xml:space="preserve">Рисунок </w:t>
      </w:r>
      <w:r w:rsidR="00687E7B" w:rsidRPr="0006525A">
        <w:rPr>
          <w:sz w:val="28"/>
          <w:szCs w:val="28"/>
        </w:rPr>
        <w:t>2</w:t>
      </w:r>
      <w:r w:rsidR="0006525A">
        <w:rPr>
          <w:sz w:val="28"/>
          <w:szCs w:val="28"/>
        </w:rPr>
        <w:t>6</w:t>
      </w:r>
      <w:r w:rsidRPr="0006525A">
        <w:rPr>
          <w:sz w:val="28"/>
          <w:szCs w:val="28"/>
        </w:rPr>
        <w:t xml:space="preserve"> – </w:t>
      </w:r>
      <w:r w:rsidR="0062741F" w:rsidRPr="0006525A">
        <w:rPr>
          <w:sz w:val="28"/>
          <w:szCs w:val="28"/>
        </w:rPr>
        <w:t>Корреляционный</w:t>
      </w:r>
      <w:r w:rsidRPr="0006525A">
        <w:rPr>
          <w:sz w:val="28"/>
          <w:szCs w:val="28"/>
        </w:rPr>
        <w:t xml:space="preserve"> анализ </w:t>
      </w:r>
      <w:r w:rsidR="00684D50" w:rsidRPr="0006525A">
        <w:rPr>
          <w:sz w:val="28"/>
          <w:szCs w:val="28"/>
        </w:rPr>
        <w:t xml:space="preserve">по </w:t>
      </w:r>
      <w:r w:rsidRPr="0006525A">
        <w:rPr>
          <w:sz w:val="28"/>
          <w:szCs w:val="28"/>
        </w:rPr>
        <w:t>Спирман</w:t>
      </w:r>
      <w:r w:rsidR="00684D50" w:rsidRPr="0006525A">
        <w:rPr>
          <w:sz w:val="28"/>
          <w:szCs w:val="28"/>
        </w:rPr>
        <w:t>у</w:t>
      </w:r>
      <w:r w:rsidR="0006525A" w:rsidRPr="0006525A">
        <w:rPr>
          <w:sz w:val="28"/>
          <w:szCs w:val="28"/>
        </w:rPr>
        <w:t xml:space="preserve"> (</w:t>
      </w:r>
      <w:r w:rsidR="0006525A" w:rsidRPr="0006525A">
        <w:rPr>
          <w:sz w:val="28"/>
          <w:szCs w:val="28"/>
          <w:lang w:val="kk-KZ"/>
        </w:rPr>
        <w:t>Время</w:t>
      </w:r>
      <w:r w:rsidR="0006525A" w:rsidRPr="0006525A">
        <w:rPr>
          <w:sz w:val="28"/>
          <w:szCs w:val="28"/>
        </w:rPr>
        <w:t>_</w:t>
      </w:r>
      <w:r w:rsidR="0006525A" w:rsidRPr="0006525A">
        <w:rPr>
          <w:sz w:val="28"/>
          <w:szCs w:val="28"/>
          <w:lang w:val="kk-KZ"/>
        </w:rPr>
        <w:t>флюороскопии)</w:t>
      </w:r>
    </w:p>
    <w:p w14:paraId="33C177AA" w14:textId="77777777" w:rsidR="006342B6" w:rsidRPr="00194B2A" w:rsidRDefault="006342B6" w:rsidP="006342B6">
      <w:pPr>
        <w:jc w:val="both"/>
        <w:rPr>
          <w:noProof/>
          <w:sz w:val="16"/>
          <w:szCs w:val="16"/>
        </w:rPr>
      </w:pPr>
    </w:p>
    <w:p w14:paraId="437DFB08" w14:textId="77777777" w:rsidR="00194B2A" w:rsidRDefault="006342B6" w:rsidP="00F00774">
      <w:pPr>
        <w:ind w:firstLine="720"/>
        <w:jc w:val="both"/>
      </w:pPr>
      <w:r w:rsidRPr="004A364F">
        <w:t>Примечани</w:t>
      </w:r>
      <w:r w:rsidR="00194B2A">
        <w:t>я:</w:t>
      </w:r>
    </w:p>
    <w:p w14:paraId="35C11843" w14:textId="579C20B0" w:rsidR="00194B2A" w:rsidRDefault="00194B2A" w:rsidP="00194B2A">
      <w:pPr>
        <w:jc w:val="both"/>
      </w:pPr>
      <w:r>
        <w:t>1.</w:t>
      </w:r>
      <w:r w:rsidR="006342B6" w:rsidRPr="004A364F">
        <w:t xml:space="preserve"> </w:t>
      </w:r>
      <w:r w:rsidR="006342B6">
        <w:t>Г</w:t>
      </w:r>
      <w:r w:rsidR="006342B6" w:rsidRPr="004A364F">
        <w:t xml:space="preserve">рафик демонстрирует укорочение времени флюороскопии при использовании ВСЭХОКГ в группе </w:t>
      </w:r>
      <w:r w:rsidR="006342B6" w:rsidRPr="004A364F">
        <w:rPr>
          <w:lang w:val="en-US"/>
        </w:rPr>
        <w:t>AI</w:t>
      </w:r>
      <w:r w:rsidR="006342B6" w:rsidRPr="004A364F">
        <w:t>.</w:t>
      </w:r>
      <w:r w:rsidR="006342B6">
        <w:t xml:space="preserve"> </w:t>
      </w:r>
    </w:p>
    <w:p w14:paraId="410D70E1" w14:textId="3C9BBBE6" w:rsidR="00194B2A" w:rsidRDefault="00194B2A" w:rsidP="00194B2A">
      <w:pPr>
        <w:jc w:val="both"/>
      </w:pPr>
      <w:r>
        <w:t xml:space="preserve">2. </w:t>
      </w:r>
      <w:r w:rsidR="006342B6">
        <w:t xml:space="preserve">Правый нижний график демонстрирует значимую разницу в группах </w:t>
      </w:r>
      <w:r w:rsidR="006342B6">
        <w:rPr>
          <w:lang w:val="en-US"/>
        </w:rPr>
        <w:t>AI</w:t>
      </w:r>
      <w:r w:rsidR="006342B6" w:rsidRPr="002B4023">
        <w:t xml:space="preserve"> </w:t>
      </w:r>
      <w:r w:rsidR="006342B6">
        <w:t xml:space="preserve">и </w:t>
      </w:r>
      <w:r w:rsidR="006342B6">
        <w:rPr>
          <w:lang w:val="en-US"/>
        </w:rPr>
        <w:t>Non</w:t>
      </w:r>
      <w:r w:rsidR="006342B6" w:rsidRPr="002B4023">
        <w:t>-</w:t>
      </w:r>
      <w:r w:rsidR="006342B6">
        <w:rPr>
          <w:lang w:val="en-US"/>
        </w:rPr>
        <w:t>AI</w:t>
      </w:r>
      <w:r w:rsidR="006342B6">
        <w:t>.</w:t>
      </w:r>
      <w:r w:rsidR="00283315">
        <w:t xml:space="preserve"> </w:t>
      </w:r>
    </w:p>
    <w:p w14:paraId="20187712" w14:textId="147F21B0" w:rsidR="006342B6" w:rsidRPr="002B4023" w:rsidRDefault="00194B2A" w:rsidP="00194B2A">
      <w:pPr>
        <w:jc w:val="both"/>
      </w:pPr>
      <w:r>
        <w:t xml:space="preserve">3. </w:t>
      </w:r>
      <w:r w:rsidR="00283315">
        <w:t xml:space="preserve">Использована статистическая программа </w:t>
      </w:r>
      <w:r w:rsidR="00283315">
        <w:rPr>
          <w:lang w:val="en-US"/>
        </w:rPr>
        <w:t>IBM</w:t>
      </w:r>
      <w:r w:rsidR="00283315" w:rsidRPr="005E22E1">
        <w:t xml:space="preserve"> </w:t>
      </w:r>
      <w:r w:rsidR="00283315">
        <w:rPr>
          <w:lang w:val="en-US"/>
        </w:rPr>
        <w:t>SPSS</w:t>
      </w:r>
      <w:r w:rsidR="00283315" w:rsidRPr="005E22E1">
        <w:t xml:space="preserve"> </w:t>
      </w:r>
      <w:r w:rsidR="00283315">
        <w:rPr>
          <w:lang w:val="en-US"/>
        </w:rPr>
        <w:t>statistics</w:t>
      </w:r>
      <w:r w:rsidR="00283315" w:rsidRPr="005E22E1">
        <w:t xml:space="preserve"> 22</w:t>
      </w:r>
    </w:p>
    <w:p w14:paraId="7A5A5AB1" w14:textId="77777777" w:rsidR="00283315" w:rsidRDefault="00283315" w:rsidP="00812835">
      <w:pPr>
        <w:jc w:val="both"/>
        <w:rPr>
          <w:sz w:val="28"/>
          <w:szCs w:val="28"/>
        </w:rPr>
      </w:pPr>
    </w:p>
    <w:p w14:paraId="3E97E315" w14:textId="150A8BEB" w:rsidR="00283315" w:rsidRDefault="00283315" w:rsidP="008A21EC">
      <w:pPr>
        <w:ind w:firstLine="720"/>
        <w:jc w:val="both"/>
        <w:rPr>
          <w:sz w:val="28"/>
          <w:szCs w:val="28"/>
        </w:rPr>
      </w:pPr>
      <w:r>
        <w:rPr>
          <w:sz w:val="28"/>
          <w:szCs w:val="28"/>
        </w:rPr>
        <w:t xml:space="preserve">Таким образом, использование ВСЭХОКГ позволяет повысить безопасность проведения катетерной аблации атипичного и типичного ТП у пациентов после ранее проведенных кардиохирургических операций. Соответственно, использование данной технологии в данной когорте пациентов оправдано. В рисунке </w:t>
      </w:r>
      <w:r w:rsidR="00416B83">
        <w:rPr>
          <w:sz w:val="28"/>
          <w:szCs w:val="28"/>
        </w:rPr>
        <w:t>2</w:t>
      </w:r>
      <w:r w:rsidR="0006525A">
        <w:rPr>
          <w:sz w:val="28"/>
          <w:szCs w:val="28"/>
        </w:rPr>
        <w:t>7</w:t>
      </w:r>
      <w:r>
        <w:rPr>
          <w:sz w:val="28"/>
          <w:szCs w:val="28"/>
        </w:rPr>
        <w:t xml:space="preserve"> </w:t>
      </w:r>
      <w:r w:rsidR="002B7BE6">
        <w:rPr>
          <w:sz w:val="28"/>
          <w:szCs w:val="28"/>
        </w:rPr>
        <w:t xml:space="preserve">наглядно </w:t>
      </w:r>
      <w:r>
        <w:rPr>
          <w:sz w:val="28"/>
          <w:szCs w:val="28"/>
        </w:rPr>
        <w:t>показана достоверно значимая разница в двух группах</w:t>
      </w:r>
      <w:r w:rsidR="002B7BE6">
        <w:rPr>
          <w:sz w:val="28"/>
          <w:szCs w:val="28"/>
        </w:rPr>
        <w:t xml:space="preserve">, что дополняет полученные статистические данные таблицы </w:t>
      </w:r>
      <w:r w:rsidR="00A348B1">
        <w:rPr>
          <w:sz w:val="28"/>
          <w:szCs w:val="28"/>
        </w:rPr>
        <w:t>8</w:t>
      </w:r>
      <w:r>
        <w:rPr>
          <w:sz w:val="28"/>
          <w:szCs w:val="28"/>
        </w:rPr>
        <w:t>. Очевидна преимущество использования ВСЭХОКГ при ТП.</w:t>
      </w:r>
      <w:r w:rsidR="008421E0">
        <w:rPr>
          <w:sz w:val="28"/>
          <w:szCs w:val="28"/>
        </w:rPr>
        <w:t xml:space="preserve"> Учитывая высокие мануальные требования для интервенционного аритмолога и дорогую стоимость технологий, то предпочтительно использовать данную технологию в условиях крупных научных центрах. В отдельных случаях, конечно, имеет значение опыт интервенционного аритмолога, что может позволить не использовать ВСЭХОКГ, но это подразумевает увеличение времени флюороскопии, времени ТСП, лучевой нагрузки и использование контрастного вещества. Учитывая сложность категории пациентов (после кардиохирургических операций), измененную анатомию, сложный механизм ТП, длительность операции может сильно варьировать и </w:t>
      </w:r>
      <w:r w:rsidR="008421E0">
        <w:rPr>
          <w:sz w:val="28"/>
          <w:szCs w:val="28"/>
        </w:rPr>
        <w:lastRenderedPageBreak/>
        <w:t>может привести к ряду осложнений. В связи с чем, данная технология достаточно эффективная и безопасная.</w:t>
      </w:r>
    </w:p>
    <w:p w14:paraId="48661BE1" w14:textId="77777777" w:rsidR="001829BF" w:rsidRPr="007A4C8C" w:rsidRDefault="001829BF" w:rsidP="002B4023">
      <w:pPr>
        <w:jc w:val="both"/>
        <w:rPr>
          <w:noProof/>
          <w:sz w:val="28"/>
          <w:szCs w:val="28"/>
        </w:rPr>
      </w:pPr>
    </w:p>
    <w:p w14:paraId="04965271" w14:textId="6BAF8AA0" w:rsidR="0063239D" w:rsidRDefault="00493810" w:rsidP="00F15CEB">
      <w:pPr>
        <w:jc w:val="center"/>
        <w:rPr>
          <w:noProof/>
        </w:rPr>
      </w:pPr>
      <w:r w:rsidRPr="00DB7414">
        <w:rPr>
          <w:noProof/>
          <w:sz w:val="28"/>
          <w:szCs w:val="28"/>
        </w:rPr>
        <w:drawing>
          <wp:inline distT="0" distB="0" distL="0" distR="0" wp14:anchorId="0C8A0E8A" wp14:editId="0144B61B">
            <wp:extent cx="4928870" cy="4032000"/>
            <wp:effectExtent l="0" t="0" r="508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498" t="599" r="4257" b="3041"/>
                    <a:stretch/>
                  </pic:blipFill>
                  <pic:spPr bwMode="auto">
                    <a:xfrm>
                      <a:off x="0" y="0"/>
                      <a:ext cx="5088960" cy="4162960"/>
                    </a:xfrm>
                    <a:prstGeom prst="rect">
                      <a:avLst/>
                    </a:prstGeom>
                    <a:ln>
                      <a:noFill/>
                    </a:ln>
                    <a:extLst>
                      <a:ext uri="{53640926-AAD7-44D8-BBD7-CCE9431645EC}">
                        <a14:shadowObscured xmlns:a14="http://schemas.microsoft.com/office/drawing/2010/main"/>
                      </a:ext>
                    </a:extLst>
                  </pic:spPr>
                </pic:pic>
              </a:graphicData>
            </a:graphic>
          </wp:inline>
        </w:drawing>
      </w:r>
    </w:p>
    <w:p w14:paraId="0EB21EED" w14:textId="77777777" w:rsidR="00A348B1" w:rsidRPr="000737B0" w:rsidRDefault="00A348B1" w:rsidP="00F15CEB">
      <w:pPr>
        <w:jc w:val="center"/>
        <w:rPr>
          <w:sz w:val="16"/>
          <w:szCs w:val="16"/>
        </w:rPr>
      </w:pPr>
    </w:p>
    <w:p w14:paraId="7871BA8E" w14:textId="1F144F05" w:rsidR="00F15CEB" w:rsidRDefault="00F15CEB" w:rsidP="00F15CEB">
      <w:pPr>
        <w:jc w:val="center"/>
        <w:rPr>
          <w:sz w:val="28"/>
          <w:szCs w:val="28"/>
        </w:rPr>
      </w:pPr>
      <w:r>
        <w:rPr>
          <w:sz w:val="28"/>
          <w:szCs w:val="28"/>
        </w:rPr>
        <w:t xml:space="preserve">Рисунок </w:t>
      </w:r>
      <w:r w:rsidR="00A348B1" w:rsidRPr="00A348B1">
        <w:rPr>
          <w:sz w:val="28"/>
          <w:szCs w:val="28"/>
        </w:rPr>
        <w:t>2</w:t>
      </w:r>
      <w:r w:rsidR="0006525A">
        <w:rPr>
          <w:sz w:val="28"/>
          <w:szCs w:val="28"/>
        </w:rPr>
        <w:t>7</w:t>
      </w:r>
      <w:r w:rsidRPr="00A348B1">
        <w:rPr>
          <w:sz w:val="28"/>
          <w:szCs w:val="28"/>
        </w:rPr>
        <w:t xml:space="preserve"> </w:t>
      </w:r>
      <w:r>
        <w:rPr>
          <w:sz w:val="28"/>
          <w:szCs w:val="28"/>
        </w:rPr>
        <w:t xml:space="preserve">– </w:t>
      </w:r>
      <w:r w:rsidR="00684D50">
        <w:rPr>
          <w:sz w:val="28"/>
          <w:szCs w:val="28"/>
        </w:rPr>
        <w:t>Корреляционный</w:t>
      </w:r>
      <w:r>
        <w:rPr>
          <w:sz w:val="28"/>
          <w:szCs w:val="28"/>
        </w:rPr>
        <w:t xml:space="preserve"> анализ </w:t>
      </w:r>
      <w:r w:rsidR="00072746">
        <w:rPr>
          <w:sz w:val="28"/>
          <w:szCs w:val="28"/>
        </w:rPr>
        <w:t xml:space="preserve">по </w:t>
      </w:r>
      <w:r>
        <w:rPr>
          <w:sz w:val="28"/>
          <w:szCs w:val="28"/>
        </w:rPr>
        <w:t>Спирман</w:t>
      </w:r>
      <w:r w:rsidR="00072746">
        <w:rPr>
          <w:sz w:val="28"/>
          <w:szCs w:val="28"/>
        </w:rPr>
        <w:t>у</w:t>
      </w:r>
    </w:p>
    <w:p w14:paraId="3E0ED239" w14:textId="77777777" w:rsidR="00F15CEB" w:rsidRPr="000737B0" w:rsidRDefault="00F15CEB" w:rsidP="00F15CEB">
      <w:pPr>
        <w:jc w:val="both"/>
        <w:rPr>
          <w:noProof/>
          <w:sz w:val="16"/>
          <w:szCs w:val="16"/>
        </w:rPr>
      </w:pPr>
    </w:p>
    <w:p w14:paraId="6FEBD700" w14:textId="77777777" w:rsidR="000737B0" w:rsidRDefault="00F15CEB" w:rsidP="00950C9A">
      <w:pPr>
        <w:ind w:firstLine="709"/>
        <w:jc w:val="both"/>
      </w:pPr>
      <w:r w:rsidRPr="004A364F">
        <w:t>Примечани</w:t>
      </w:r>
      <w:r w:rsidR="000737B0">
        <w:t>я:</w:t>
      </w:r>
    </w:p>
    <w:p w14:paraId="42AED755" w14:textId="2097A245" w:rsidR="000737B0" w:rsidRDefault="000737B0" w:rsidP="000737B0">
      <w:pPr>
        <w:jc w:val="both"/>
      </w:pPr>
      <w:r>
        <w:t>1.</w:t>
      </w:r>
      <w:r w:rsidR="00950C9A">
        <w:rPr>
          <w:sz w:val="28"/>
          <w:szCs w:val="28"/>
        </w:rPr>
        <w:t xml:space="preserve"> </w:t>
      </w:r>
      <w:r w:rsidR="00F15CEB">
        <w:t>Г</w:t>
      </w:r>
      <w:r w:rsidR="00F15CEB" w:rsidRPr="004A364F">
        <w:t xml:space="preserve">рафик </w:t>
      </w:r>
      <w:r w:rsidR="00F15CEB">
        <w:t xml:space="preserve">демонстрирует значимую разницу в группах </w:t>
      </w:r>
      <w:r w:rsidR="00F15CEB">
        <w:rPr>
          <w:lang w:val="en-US"/>
        </w:rPr>
        <w:t>AI</w:t>
      </w:r>
      <w:r w:rsidR="00F15CEB" w:rsidRPr="002B4023">
        <w:t xml:space="preserve"> </w:t>
      </w:r>
      <w:r w:rsidR="00F15CEB">
        <w:t xml:space="preserve">и </w:t>
      </w:r>
      <w:r w:rsidR="00F15CEB">
        <w:rPr>
          <w:lang w:val="en-US"/>
        </w:rPr>
        <w:t>Non</w:t>
      </w:r>
      <w:r w:rsidR="00F15CEB" w:rsidRPr="002B4023">
        <w:t>-</w:t>
      </w:r>
      <w:r w:rsidR="00F15CEB">
        <w:rPr>
          <w:lang w:val="en-US"/>
        </w:rPr>
        <w:t>AI</w:t>
      </w:r>
      <w:r w:rsidR="00F15CEB">
        <w:t>.</w:t>
      </w:r>
      <w:r w:rsidR="00283315">
        <w:t xml:space="preserve"> </w:t>
      </w:r>
    </w:p>
    <w:p w14:paraId="59A39944" w14:textId="49421086" w:rsidR="00F15CEB" w:rsidRPr="002B4023" w:rsidRDefault="000737B0" w:rsidP="000737B0">
      <w:pPr>
        <w:jc w:val="both"/>
      </w:pPr>
      <w:r>
        <w:t xml:space="preserve">2. </w:t>
      </w:r>
      <w:r w:rsidR="00283315">
        <w:t xml:space="preserve">Использована статистическая программа </w:t>
      </w:r>
      <w:r w:rsidR="00283315">
        <w:rPr>
          <w:lang w:val="en-US"/>
        </w:rPr>
        <w:t>IBM</w:t>
      </w:r>
      <w:r w:rsidR="00283315" w:rsidRPr="005E22E1">
        <w:t xml:space="preserve"> </w:t>
      </w:r>
      <w:r w:rsidR="00283315">
        <w:rPr>
          <w:lang w:val="en-US"/>
        </w:rPr>
        <w:t>SPSS</w:t>
      </w:r>
      <w:r w:rsidR="00283315" w:rsidRPr="005E22E1">
        <w:t xml:space="preserve"> </w:t>
      </w:r>
      <w:r w:rsidR="00283315">
        <w:rPr>
          <w:lang w:val="en-US"/>
        </w:rPr>
        <w:t>statistics</w:t>
      </w:r>
      <w:r w:rsidR="00283315" w:rsidRPr="005E22E1">
        <w:t xml:space="preserve"> 22</w:t>
      </w:r>
    </w:p>
    <w:p w14:paraId="66D5C16C" w14:textId="77777777" w:rsidR="004A364F" w:rsidRDefault="004A364F" w:rsidP="0063239D">
      <w:pPr>
        <w:jc w:val="center"/>
        <w:rPr>
          <w:sz w:val="28"/>
          <w:szCs w:val="28"/>
        </w:rPr>
      </w:pPr>
    </w:p>
    <w:p w14:paraId="1B2CFA08" w14:textId="598581CE" w:rsidR="00283315" w:rsidRDefault="00283315" w:rsidP="00283315">
      <w:pPr>
        <w:ind w:firstLine="709"/>
        <w:jc w:val="both"/>
        <w:rPr>
          <w:noProof/>
        </w:rPr>
      </w:pPr>
      <w:bookmarkStart w:id="10" w:name="_Hlk118657258"/>
      <w:r w:rsidRPr="0085774F">
        <w:rPr>
          <w:sz w:val="28"/>
          <w:szCs w:val="28"/>
        </w:rPr>
        <w:t xml:space="preserve">Учитывая когорту пациентов с </w:t>
      </w:r>
      <w:r>
        <w:rPr>
          <w:sz w:val="28"/>
          <w:szCs w:val="28"/>
        </w:rPr>
        <w:t>ТП</w:t>
      </w:r>
      <w:r w:rsidRPr="0085774F">
        <w:rPr>
          <w:sz w:val="28"/>
          <w:szCs w:val="28"/>
        </w:rPr>
        <w:t xml:space="preserve"> после кардиохирургических операций и катетерных аблаций до РЧА, предполагалось наличие множество механизмов ре-ентри тахикардии. При проведении ЭФИ и РЧА выявлено, что количество ре-ентри тахикардии достигло 4. </w:t>
      </w:r>
      <w:bookmarkEnd w:id="10"/>
      <w:r w:rsidRPr="0085774F">
        <w:rPr>
          <w:sz w:val="28"/>
          <w:szCs w:val="28"/>
        </w:rPr>
        <w:t xml:space="preserve">Так, согласно таблице </w:t>
      </w:r>
      <w:r w:rsidR="00A95899" w:rsidRPr="00A95899">
        <w:rPr>
          <w:sz w:val="28"/>
          <w:szCs w:val="28"/>
        </w:rPr>
        <w:t>8</w:t>
      </w:r>
      <w:r w:rsidRPr="0085774F">
        <w:rPr>
          <w:sz w:val="28"/>
          <w:szCs w:val="28"/>
        </w:rPr>
        <w:t>, в половине случаев у одного пациента отмечалось наличие 1-го, а в ¼ пациентов 2 механизма ре-ентри тахикардии.</w:t>
      </w:r>
      <w:r w:rsidR="007C21BD">
        <w:rPr>
          <w:sz w:val="28"/>
          <w:szCs w:val="28"/>
        </w:rPr>
        <w:t xml:space="preserve"> В обоих группах не было выявлено статистически значимых различий касательно количества механизмов макро ре-ентри тахикардии у пациентов после кардиохирургических операций. </w:t>
      </w:r>
    </w:p>
    <w:p w14:paraId="1DB90ED9" w14:textId="44859A97" w:rsidR="005D06BA" w:rsidRDefault="003C1042" w:rsidP="0085774F">
      <w:pPr>
        <w:pBdr>
          <w:top w:val="nil"/>
          <w:left w:val="nil"/>
          <w:bottom w:val="nil"/>
          <w:right w:val="nil"/>
          <w:between w:val="nil"/>
        </w:pBdr>
        <w:ind w:firstLine="709"/>
        <w:jc w:val="both"/>
        <w:rPr>
          <w:color w:val="000000"/>
          <w:sz w:val="28"/>
          <w:szCs w:val="28"/>
        </w:rPr>
      </w:pPr>
      <w:r>
        <w:rPr>
          <w:color w:val="000000"/>
          <w:sz w:val="28"/>
          <w:szCs w:val="28"/>
        </w:rPr>
        <w:t xml:space="preserve">Согласно цели нашего исследования новый модуль Carto3- ablation index был использован только в группе AI. При использовании функции автоматической отметки (VisiTag) в группе AI ориентиром трансмурального поражения миокарда служил один параметр – ablation index, критерий которого соответствовали исследованию CLOSE: размер точки не более 3 мм, расстояние между двумя последовательными точками РЧА не более 6 мм. AI в ЛП достигал от 400 до 550, как и в ПП. При смещении катетера с места абляции до достижения необходимого AI, катетер устанавливался на то же место и продолжалась </w:t>
      </w:r>
      <w:r>
        <w:rPr>
          <w:color w:val="000000"/>
          <w:sz w:val="28"/>
          <w:szCs w:val="28"/>
        </w:rPr>
        <w:lastRenderedPageBreak/>
        <w:t>аппликация до достижения необходимого AI. В исследовании PRAISE [167] новый модуль AI был использован для РЧА изоляции УЛВ пациентам с персистирующей формой фибрилляции предсердий неклапанного генеза. Так эффективность РЧА при ФП с использованием АI составило 95% в течение 12 месяцев. У 20% пациентов обнаружены разные предсердные аритмии в послеоперационном периоде, что потребовало приема ААП. Применение РЧА КТИ с АI не показало разницы между группами в длительности и безопасности процедуры. В нашем исследовании пациенты исследуемой когорты были более тяжелыми и отличались наличием рубцовых изменений в миокарде, связанных с кардиохирургическими операциями и катетерными аблациями. Рубцовая ткань отличается грубой структурой и может препятствовать трансмуральному поражению миокарда при РЧА атипичного трепетания предсердий. В связи с этим протокол CLOSE был адаптирован для проведения РЧА у данной когорты пациентов. Нами проведен анализ расположений рубцовых изменений с помощью использования катетера высокоплотного картирования PentaRay в группе AI. Согласно полученным данным (</w:t>
      </w:r>
      <w:r w:rsidR="0085774F">
        <w:rPr>
          <w:color w:val="000000"/>
          <w:sz w:val="28"/>
          <w:szCs w:val="28"/>
        </w:rPr>
        <w:t>р</w:t>
      </w:r>
      <w:r>
        <w:rPr>
          <w:color w:val="000000"/>
          <w:sz w:val="28"/>
          <w:szCs w:val="28"/>
        </w:rPr>
        <w:t xml:space="preserve">исунок </w:t>
      </w:r>
      <w:r w:rsidR="006B7E01">
        <w:rPr>
          <w:color w:val="000000"/>
          <w:sz w:val="28"/>
          <w:szCs w:val="28"/>
        </w:rPr>
        <w:t>2</w:t>
      </w:r>
      <w:r w:rsidR="0006525A">
        <w:rPr>
          <w:color w:val="000000"/>
          <w:sz w:val="28"/>
          <w:szCs w:val="28"/>
        </w:rPr>
        <w:t>8</w:t>
      </w:r>
      <w:r>
        <w:rPr>
          <w:color w:val="000000"/>
          <w:sz w:val="28"/>
          <w:szCs w:val="28"/>
        </w:rPr>
        <w:t>), в правом предсердии на боковой стенке чаще других выявляются рубцовые изменения (группа AI-62%, группа Non-AI- 52%), а в левом предсердии выделяются три области (область УЛВ-38% против 53%, передняя стенка</w:t>
      </w:r>
      <w:r w:rsidR="001A3972">
        <w:rPr>
          <w:color w:val="000000"/>
          <w:sz w:val="28"/>
          <w:szCs w:val="28"/>
        </w:rPr>
        <w:t xml:space="preserve"> </w:t>
      </w:r>
      <w:r>
        <w:rPr>
          <w:color w:val="000000"/>
          <w:sz w:val="28"/>
          <w:szCs w:val="28"/>
        </w:rPr>
        <w:t>- 20% против 12%, крыша</w:t>
      </w:r>
      <w:r w:rsidR="001A3972">
        <w:rPr>
          <w:color w:val="000000"/>
          <w:sz w:val="28"/>
          <w:szCs w:val="28"/>
        </w:rPr>
        <w:t xml:space="preserve"> </w:t>
      </w:r>
      <w:r>
        <w:rPr>
          <w:color w:val="000000"/>
          <w:sz w:val="28"/>
          <w:szCs w:val="28"/>
        </w:rPr>
        <w:t xml:space="preserve">- 23% против 10%). </w:t>
      </w:r>
    </w:p>
    <w:p w14:paraId="5F7B6A2E" w14:textId="110F36B8" w:rsidR="005D06BA" w:rsidRDefault="003C1042" w:rsidP="0085774F">
      <w:pPr>
        <w:pBdr>
          <w:top w:val="nil"/>
          <w:left w:val="nil"/>
          <w:bottom w:val="nil"/>
          <w:right w:val="nil"/>
          <w:between w:val="nil"/>
        </w:pBdr>
        <w:ind w:firstLine="709"/>
        <w:jc w:val="both"/>
        <w:rPr>
          <w:color w:val="000000"/>
          <w:sz w:val="28"/>
          <w:szCs w:val="28"/>
        </w:rPr>
      </w:pPr>
      <w:r>
        <w:rPr>
          <w:color w:val="000000"/>
          <w:sz w:val="28"/>
          <w:szCs w:val="28"/>
        </w:rPr>
        <w:t xml:space="preserve">На рисунке </w:t>
      </w:r>
      <w:r w:rsidR="00C71E48" w:rsidRPr="00C71E48">
        <w:rPr>
          <w:sz w:val="28"/>
          <w:szCs w:val="28"/>
        </w:rPr>
        <w:t>2</w:t>
      </w:r>
      <w:r w:rsidR="0006525A">
        <w:rPr>
          <w:sz w:val="28"/>
          <w:szCs w:val="28"/>
        </w:rPr>
        <w:t>9</w:t>
      </w:r>
      <w:r w:rsidRPr="00CC5D2C">
        <w:rPr>
          <w:color w:val="FF0000"/>
          <w:sz w:val="28"/>
          <w:szCs w:val="28"/>
        </w:rPr>
        <w:t xml:space="preserve"> </w:t>
      </w:r>
      <w:r>
        <w:rPr>
          <w:color w:val="000000"/>
          <w:sz w:val="28"/>
          <w:szCs w:val="28"/>
        </w:rPr>
        <w:t xml:space="preserve">представлено, что у одного пациента в правом и левом предсердий в обеих группах практически в 50% случаев отмечаются 2 и более рубцовых зон в миокарде. Таким образом, эти данные подтверждают предположения о наличии сложных механизмов ре-ентри тахикардии у данной когорты пациентов. </w:t>
      </w:r>
    </w:p>
    <w:p w14:paraId="1CA54E44" w14:textId="7362EFDA" w:rsidR="005D06BA" w:rsidRDefault="003C1042" w:rsidP="0085774F">
      <w:pPr>
        <w:ind w:firstLine="709"/>
        <w:jc w:val="both"/>
        <w:rPr>
          <w:sz w:val="28"/>
          <w:szCs w:val="28"/>
        </w:rPr>
      </w:pPr>
      <w:r>
        <w:rPr>
          <w:sz w:val="28"/>
          <w:szCs w:val="28"/>
        </w:rPr>
        <w:t xml:space="preserve">Исходя из результатов анализа локализаций рубцов в группе AI был проведен анализ механизмов ре-ентри тахикардии (рисунок </w:t>
      </w:r>
      <w:r w:rsidR="0006525A">
        <w:rPr>
          <w:sz w:val="28"/>
          <w:szCs w:val="28"/>
        </w:rPr>
        <w:t>30</w:t>
      </w:r>
      <w:r>
        <w:rPr>
          <w:sz w:val="28"/>
          <w:szCs w:val="28"/>
        </w:rPr>
        <w:t xml:space="preserve">). В 41% механизм ре-ентри тахикардии в правом предсердии связан с наличием рубца в боковой стенке, что было подтверждено электрофизиологическими методами и совпадает с количественными данными в рисунке </w:t>
      </w:r>
      <w:r w:rsidR="0006525A">
        <w:rPr>
          <w:sz w:val="28"/>
          <w:szCs w:val="28"/>
        </w:rPr>
        <w:t>28</w:t>
      </w:r>
      <w:r>
        <w:rPr>
          <w:sz w:val="28"/>
          <w:szCs w:val="28"/>
        </w:rPr>
        <w:t xml:space="preserve">. В 47% случаев атипичного трепетания из левого предсердия отмечается перимитральный механизм ре-ентри тахикардии, что связано с характером кардиохирургических операций (протезирование и пластика митрального клапана). </w:t>
      </w:r>
    </w:p>
    <w:p w14:paraId="0CB83B3B" w14:textId="08CF7909" w:rsidR="005D06BA" w:rsidRDefault="003C1042" w:rsidP="00501D6E">
      <w:pPr>
        <w:jc w:val="center"/>
      </w:pPr>
      <w:r>
        <w:rPr>
          <w:noProof/>
        </w:rPr>
        <w:lastRenderedPageBreak/>
        <w:drawing>
          <wp:inline distT="0" distB="0" distL="0" distR="0" wp14:anchorId="2EA81F0D" wp14:editId="22F92AF2">
            <wp:extent cx="3013710" cy="3264877"/>
            <wp:effectExtent l="0" t="0" r="0" b="0"/>
            <wp:docPr id="315" name="Диаграмма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501D6E">
        <w:t xml:space="preserve">    </w:t>
      </w:r>
      <w:r>
        <w:rPr>
          <w:noProof/>
        </w:rPr>
        <w:drawing>
          <wp:inline distT="0" distB="0" distL="0" distR="0" wp14:anchorId="7F2A4CF8" wp14:editId="0323D421">
            <wp:extent cx="2872740" cy="3230245"/>
            <wp:effectExtent l="0" t="0" r="0" b="0"/>
            <wp:docPr id="316" name="Диаграмма 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2C50693" w14:textId="6C39F081" w:rsidR="00501D6E" w:rsidRDefault="004F201F" w:rsidP="00501D6E">
      <w:pPr>
        <w:tabs>
          <w:tab w:val="left" w:pos="4200"/>
        </w:tabs>
        <w:ind w:firstLine="2127"/>
        <w:jc w:val="both"/>
        <w:rPr>
          <w:b/>
          <w:bCs/>
        </w:rPr>
      </w:pPr>
      <w:r w:rsidRPr="000737B0">
        <w:rPr>
          <w:bCs/>
          <w:noProof/>
        </w:rPr>
        <w:drawing>
          <wp:anchor distT="0" distB="0" distL="114300" distR="114300" simplePos="0" relativeHeight="251660288" behindDoc="0" locked="0" layoutInCell="1" hidden="0" allowOverlap="1" wp14:anchorId="35DC2EE8" wp14:editId="5A0AB162">
            <wp:simplePos x="0" y="0"/>
            <wp:positionH relativeFrom="column">
              <wp:posOffset>3210072</wp:posOffset>
            </wp:positionH>
            <wp:positionV relativeFrom="paragraph">
              <wp:posOffset>315986</wp:posOffset>
            </wp:positionV>
            <wp:extent cx="2886075" cy="3157855"/>
            <wp:effectExtent l="0" t="0" r="0" b="4445"/>
            <wp:wrapSquare wrapText="bothSides" distT="0" distB="0" distL="114300" distR="114300"/>
            <wp:docPr id="310" name="Диаграмма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Pr="000737B0">
        <w:rPr>
          <w:bCs/>
          <w:noProof/>
        </w:rPr>
        <w:drawing>
          <wp:anchor distT="0" distB="0" distL="114300" distR="114300" simplePos="0" relativeHeight="251659264" behindDoc="0" locked="0" layoutInCell="1" hidden="0" allowOverlap="1" wp14:anchorId="32A0095D" wp14:editId="6E68E9FB">
            <wp:simplePos x="0" y="0"/>
            <wp:positionH relativeFrom="column">
              <wp:posOffset>50653</wp:posOffset>
            </wp:positionH>
            <wp:positionV relativeFrom="paragraph">
              <wp:posOffset>304214</wp:posOffset>
            </wp:positionV>
            <wp:extent cx="2976880" cy="3176905"/>
            <wp:effectExtent l="0" t="0" r="0" b="4445"/>
            <wp:wrapSquare wrapText="bothSides" distT="0" distB="0" distL="114300" distR="114300"/>
            <wp:docPr id="299" name="Диаграмма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sidR="00501D6E" w:rsidRPr="000737B0">
        <w:rPr>
          <w:bCs/>
        </w:rPr>
        <w:t>а</w:t>
      </w:r>
      <w:r w:rsidR="00501D6E" w:rsidRPr="004F201F">
        <w:rPr>
          <w:b/>
          <w:bCs/>
          <w:sz w:val="28"/>
          <w:szCs w:val="28"/>
        </w:rPr>
        <w:t xml:space="preserve">                                                                                 </w:t>
      </w:r>
      <w:r w:rsidR="00501D6E" w:rsidRPr="000737B0">
        <w:rPr>
          <w:bCs/>
        </w:rPr>
        <w:t>б</w:t>
      </w:r>
    </w:p>
    <w:p w14:paraId="62A10456" w14:textId="325E58A2" w:rsidR="004F201F" w:rsidRPr="000737B0" w:rsidRDefault="004F201F" w:rsidP="00501D6E">
      <w:pPr>
        <w:tabs>
          <w:tab w:val="left" w:pos="4200"/>
        </w:tabs>
        <w:ind w:firstLine="2127"/>
        <w:jc w:val="both"/>
        <w:rPr>
          <w:b/>
          <w:bCs/>
          <w:sz w:val="16"/>
          <w:szCs w:val="16"/>
        </w:rPr>
      </w:pPr>
    </w:p>
    <w:p w14:paraId="03825733" w14:textId="77777777" w:rsidR="000737B0" w:rsidRPr="000737B0" w:rsidRDefault="000737B0" w:rsidP="000737B0">
      <w:pPr>
        <w:tabs>
          <w:tab w:val="left" w:pos="4200"/>
        </w:tabs>
        <w:rPr>
          <w:bCs/>
          <w:sz w:val="16"/>
          <w:szCs w:val="16"/>
        </w:rPr>
      </w:pPr>
    </w:p>
    <w:p w14:paraId="5AE3C614" w14:textId="3A5800B7" w:rsidR="00501D6E" w:rsidRPr="004F201F" w:rsidRDefault="00501D6E" w:rsidP="000737B0">
      <w:pPr>
        <w:tabs>
          <w:tab w:val="left" w:pos="4200"/>
        </w:tabs>
        <w:ind w:firstLine="2127"/>
        <w:rPr>
          <w:b/>
          <w:bCs/>
        </w:rPr>
      </w:pPr>
      <w:r w:rsidRPr="000737B0">
        <w:rPr>
          <w:bCs/>
        </w:rPr>
        <w:t>в</w:t>
      </w:r>
      <w:r w:rsidRPr="004F201F">
        <w:rPr>
          <w:b/>
          <w:bCs/>
          <w:sz w:val="28"/>
          <w:szCs w:val="28"/>
        </w:rPr>
        <w:t xml:space="preserve">      </w:t>
      </w:r>
      <w:r w:rsidR="000737B0">
        <w:rPr>
          <w:b/>
          <w:bCs/>
          <w:sz w:val="28"/>
          <w:szCs w:val="28"/>
        </w:rPr>
        <w:t xml:space="preserve">                                   </w:t>
      </w:r>
      <w:r w:rsidRPr="004F201F">
        <w:rPr>
          <w:b/>
          <w:bCs/>
          <w:sz w:val="28"/>
          <w:szCs w:val="28"/>
        </w:rPr>
        <w:t xml:space="preserve">                                   </w:t>
      </w:r>
      <w:r w:rsidRPr="000737B0">
        <w:rPr>
          <w:bCs/>
        </w:rPr>
        <w:t>г</w:t>
      </w:r>
    </w:p>
    <w:p w14:paraId="6F32C41B" w14:textId="77777777" w:rsidR="00501D6E" w:rsidRPr="00501D6E" w:rsidRDefault="00501D6E">
      <w:pPr>
        <w:jc w:val="both"/>
        <w:rPr>
          <w:sz w:val="16"/>
          <w:szCs w:val="16"/>
        </w:rPr>
      </w:pPr>
    </w:p>
    <w:p w14:paraId="5A810E0A" w14:textId="5B34EF9C" w:rsidR="000737B0" w:rsidRDefault="000737B0" w:rsidP="000737B0">
      <w:pPr>
        <w:ind w:firstLine="709"/>
        <w:jc w:val="both"/>
        <w:rPr>
          <w:sz w:val="28"/>
          <w:szCs w:val="28"/>
        </w:rPr>
      </w:pPr>
      <w:r w:rsidRPr="00501D6E">
        <w:t xml:space="preserve">а – зоны рубцовых изменений в правом предсердий, группа </w:t>
      </w:r>
      <w:r w:rsidRPr="00501D6E">
        <w:rPr>
          <w:lang w:val="en-US"/>
        </w:rPr>
        <w:t>AI</w:t>
      </w:r>
      <w:r>
        <w:t xml:space="preserve">; б – </w:t>
      </w:r>
      <w:r w:rsidRPr="00501D6E">
        <w:t xml:space="preserve">зоны рубцовых изменений в левом предсердий, группа </w:t>
      </w:r>
      <w:r w:rsidRPr="00501D6E">
        <w:rPr>
          <w:lang w:val="en-US"/>
        </w:rPr>
        <w:t>AI</w:t>
      </w:r>
      <w:r>
        <w:t xml:space="preserve">; в – </w:t>
      </w:r>
      <w:r w:rsidRPr="00501D6E">
        <w:t xml:space="preserve">зоны рубцовых изменений в правом предсердий, группа </w:t>
      </w:r>
      <w:r w:rsidRPr="00501D6E">
        <w:rPr>
          <w:lang w:val="en-US"/>
        </w:rPr>
        <w:t>Non</w:t>
      </w:r>
      <w:r w:rsidRPr="00501D6E">
        <w:t>-</w:t>
      </w:r>
      <w:r w:rsidRPr="00501D6E">
        <w:rPr>
          <w:lang w:val="en-US"/>
        </w:rPr>
        <w:t>AI</w:t>
      </w:r>
      <w:r>
        <w:t xml:space="preserve">; г – </w:t>
      </w:r>
      <w:r w:rsidRPr="00501D6E">
        <w:t xml:space="preserve">зоны рубцовых изменений в левом предсердий, группа </w:t>
      </w:r>
      <w:r w:rsidRPr="00501D6E">
        <w:rPr>
          <w:lang w:val="en-US"/>
        </w:rPr>
        <w:t>Non</w:t>
      </w:r>
      <w:r w:rsidRPr="00501D6E">
        <w:t>-</w:t>
      </w:r>
      <w:r w:rsidRPr="00501D6E">
        <w:rPr>
          <w:lang w:val="en-US"/>
        </w:rPr>
        <w:t>AI</w:t>
      </w:r>
    </w:p>
    <w:p w14:paraId="24047CD0" w14:textId="77777777" w:rsidR="000737B0" w:rsidRPr="000737B0" w:rsidRDefault="000737B0" w:rsidP="00BB14B3">
      <w:pPr>
        <w:jc w:val="center"/>
        <w:rPr>
          <w:sz w:val="16"/>
          <w:szCs w:val="16"/>
        </w:rPr>
      </w:pPr>
    </w:p>
    <w:p w14:paraId="54CE8C0F" w14:textId="347574FA" w:rsidR="00BB14B3" w:rsidRDefault="00BB14B3" w:rsidP="00BB14B3">
      <w:pPr>
        <w:jc w:val="center"/>
        <w:rPr>
          <w:sz w:val="28"/>
          <w:szCs w:val="28"/>
        </w:rPr>
      </w:pPr>
      <w:r>
        <w:rPr>
          <w:sz w:val="28"/>
          <w:szCs w:val="28"/>
        </w:rPr>
        <w:t xml:space="preserve">Рисунок </w:t>
      </w:r>
      <w:r w:rsidR="006D0594">
        <w:rPr>
          <w:sz w:val="28"/>
          <w:szCs w:val="28"/>
        </w:rPr>
        <w:t>2</w:t>
      </w:r>
      <w:r w:rsidR="0006525A">
        <w:rPr>
          <w:sz w:val="28"/>
          <w:szCs w:val="28"/>
        </w:rPr>
        <w:t>8</w:t>
      </w:r>
      <w:r>
        <w:rPr>
          <w:sz w:val="28"/>
          <w:szCs w:val="28"/>
        </w:rPr>
        <w:t xml:space="preserve"> – Зоны рубцовых изменений в правом и левом предсердиях</w:t>
      </w:r>
    </w:p>
    <w:p w14:paraId="37390DE1" w14:textId="77777777" w:rsidR="00BB14B3" w:rsidRDefault="00BB14B3" w:rsidP="00501D6E">
      <w:pPr>
        <w:ind w:firstLine="709"/>
        <w:jc w:val="both"/>
      </w:pPr>
    </w:p>
    <w:p w14:paraId="01952DE4" w14:textId="5B01D36E" w:rsidR="009A7AB4" w:rsidRDefault="001408DB" w:rsidP="001408DB">
      <w:pPr>
        <w:tabs>
          <w:tab w:val="left" w:pos="1911"/>
        </w:tabs>
        <w:rPr>
          <w:sz w:val="28"/>
          <w:szCs w:val="28"/>
        </w:rPr>
      </w:pPr>
      <w:r>
        <w:rPr>
          <w:sz w:val="28"/>
          <w:szCs w:val="28"/>
        </w:rPr>
        <w:tab/>
      </w:r>
    </w:p>
    <w:p w14:paraId="701915AC" w14:textId="0D616B36" w:rsidR="001408DB" w:rsidRDefault="001408DB" w:rsidP="001408DB">
      <w:pPr>
        <w:tabs>
          <w:tab w:val="left" w:pos="1911"/>
        </w:tabs>
        <w:rPr>
          <w:sz w:val="28"/>
          <w:szCs w:val="28"/>
        </w:rPr>
      </w:pPr>
    </w:p>
    <w:p w14:paraId="6D5AB6AE" w14:textId="4C1F16AA" w:rsidR="001408DB" w:rsidRDefault="001408DB" w:rsidP="001408DB">
      <w:pPr>
        <w:tabs>
          <w:tab w:val="left" w:pos="1911"/>
        </w:tabs>
        <w:rPr>
          <w:sz w:val="28"/>
          <w:szCs w:val="28"/>
        </w:rPr>
      </w:pPr>
    </w:p>
    <w:p w14:paraId="232FE5EA" w14:textId="31EF0CA1" w:rsidR="005D06BA" w:rsidRDefault="003C1042" w:rsidP="00501D6E">
      <w:pPr>
        <w:jc w:val="center"/>
      </w:pPr>
      <w:r>
        <w:rPr>
          <w:noProof/>
        </w:rPr>
        <w:lastRenderedPageBreak/>
        <w:drawing>
          <wp:inline distT="0" distB="0" distL="0" distR="0" wp14:anchorId="086F9F6B" wp14:editId="7B43A62C">
            <wp:extent cx="3217642" cy="3153410"/>
            <wp:effectExtent l="0" t="0" r="0" b="0"/>
            <wp:docPr id="300" name="Диаграмма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Pr>
          <w:noProof/>
        </w:rPr>
        <w:drawing>
          <wp:inline distT="0" distB="0" distL="0" distR="0" wp14:anchorId="5F1AC64A" wp14:editId="0AD58791">
            <wp:extent cx="2796540" cy="3171336"/>
            <wp:effectExtent l="0" t="0" r="0" b="0"/>
            <wp:docPr id="301" name="Диаграмма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F9408E3" w14:textId="73A0B6C4" w:rsidR="00501D6E" w:rsidRPr="000737B0" w:rsidRDefault="00501D6E" w:rsidP="00501D6E">
      <w:pPr>
        <w:ind w:firstLine="2268"/>
        <w:rPr>
          <w:bCs/>
        </w:rPr>
      </w:pPr>
      <w:r w:rsidRPr="000737B0">
        <w:rPr>
          <w:bCs/>
        </w:rPr>
        <w:t>а                                                                         б</w:t>
      </w:r>
    </w:p>
    <w:p w14:paraId="6D25E639" w14:textId="77777777" w:rsidR="00501D6E" w:rsidRDefault="00501D6E" w:rsidP="00501D6E">
      <w:pPr>
        <w:ind w:firstLine="2268"/>
      </w:pPr>
    </w:p>
    <w:p w14:paraId="22B63C0B" w14:textId="677295F0" w:rsidR="00232DCF" w:rsidRDefault="003C1042" w:rsidP="00232DCF">
      <w:pPr>
        <w:jc w:val="center"/>
        <w:rPr>
          <w:sz w:val="28"/>
          <w:szCs w:val="28"/>
        </w:rPr>
      </w:pPr>
      <w:r>
        <w:rPr>
          <w:noProof/>
        </w:rPr>
        <w:drawing>
          <wp:inline distT="0" distB="0" distL="0" distR="0" wp14:anchorId="2E71258E" wp14:editId="23A2B515">
            <wp:extent cx="3124200" cy="2693035"/>
            <wp:effectExtent l="0" t="0" r="0" b="0"/>
            <wp:docPr id="302" name="Диаграмма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noProof/>
        </w:rPr>
        <w:drawing>
          <wp:inline distT="0" distB="0" distL="0" distR="0" wp14:anchorId="21931124" wp14:editId="169C425F">
            <wp:extent cx="2808264" cy="2693035"/>
            <wp:effectExtent l="0" t="0" r="0" b="0"/>
            <wp:docPr id="303" name="Диаграмма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745EB7B" w14:textId="03E5D202" w:rsidR="00501D6E" w:rsidRPr="000737B0" w:rsidRDefault="00501D6E" w:rsidP="00232DCF">
      <w:pPr>
        <w:jc w:val="center"/>
        <w:rPr>
          <w:bCs/>
        </w:rPr>
      </w:pPr>
      <w:r w:rsidRPr="000737B0">
        <w:rPr>
          <w:bCs/>
        </w:rPr>
        <w:t>в                                                                       г</w:t>
      </w:r>
    </w:p>
    <w:p w14:paraId="421250EF" w14:textId="77777777" w:rsidR="00501D6E" w:rsidRPr="00501D6E" w:rsidRDefault="00501D6E">
      <w:pPr>
        <w:jc w:val="both"/>
        <w:rPr>
          <w:sz w:val="16"/>
          <w:szCs w:val="16"/>
        </w:rPr>
      </w:pPr>
    </w:p>
    <w:p w14:paraId="79E4CF33" w14:textId="14DE8E15" w:rsidR="000737B0" w:rsidRDefault="000737B0" w:rsidP="000737B0">
      <w:pPr>
        <w:ind w:firstLine="709"/>
        <w:jc w:val="both"/>
        <w:rPr>
          <w:sz w:val="28"/>
          <w:szCs w:val="28"/>
        </w:rPr>
      </w:pPr>
      <w:r w:rsidRPr="00501D6E">
        <w:t xml:space="preserve">а – количество рубцовых зон в правом предсердий, группа </w:t>
      </w:r>
      <w:r w:rsidRPr="00501D6E">
        <w:rPr>
          <w:lang w:val="en-US"/>
        </w:rPr>
        <w:t>AI</w:t>
      </w:r>
      <w:r w:rsidRPr="00501D6E">
        <w:t xml:space="preserve">; б – количество рубцовых зон в левом предсердий, группа </w:t>
      </w:r>
      <w:r w:rsidRPr="00501D6E">
        <w:rPr>
          <w:lang w:val="en-US"/>
        </w:rPr>
        <w:t>AI</w:t>
      </w:r>
      <w:r w:rsidRPr="00501D6E">
        <w:t xml:space="preserve">; в – количество рубцовых зон в правом предсердий, группа </w:t>
      </w:r>
      <w:r w:rsidRPr="00501D6E">
        <w:rPr>
          <w:lang w:val="en-US"/>
        </w:rPr>
        <w:t>Non</w:t>
      </w:r>
      <w:r w:rsidRPr="00501D6E">
        <w:t>-</w:t>
      </w:r>
      <w:r w:rsidRPr="00501D6E">
        <w:rPr>
          <w:lang w:val="en-US"/>
        </w:rPr>
        <w:t>AI</w:t>
      </w:r>
      <w:r w:rsidRPr="00501D6E">
        <w:t xml:space="preserve">; г – количество рубцовых зон в левом предсердий, группа </w:t>
      </w:r>
      <w:r w:rsidRPr="00501D6E">
        <w:rPr>
          <w:lang w:val="en-US"/>
        </w:rPr>
        <w:t>Non</w:t>
      </w:r>
      <w:r w:rsidRPr="00501D6E">
        <w:t>-</w:t>
      </w:r>
      <w:r w:rsidRPr="00501D6E">
        <w:rPr>
          <w:lang w:val="en-US"/>
        </w:rPr>
        <w:t>AI</w:t>
      </w:r>
    </w:p>
    <w:p w14:paraId="59EDDA5A" w14:textId="77777777" w:rsidR="000737B0" w:rsidRPr="000737B0" w:rsidRDefault="000737B0" w:rsidP="00501D6E">
      <w:pPr>
        <w:jc w:val="center"/>
        <w:rPr>
          <w:sz w:val="16"/>
          <w:szCs w:val="16"/>
        </w:rPr>
      </w:pPr>
    </w:p>
    <w:p w14:paraId="53B7B052" w14:textId="66BEEDD9" w:rsidR="005D06BA" w:rsidRDefault="003C1042" w:rsidP="00501D6E">
      <w:pPr>
        <w:jc w:val="center"/>
        <w:rPr>
          <w:sz w:val="28"/>
          <w:szCs w:val="28"/>
        </w:rPr>
      </w:pPr>
      <w:r>
        <w:rPr>
          <w:sz w:val="28"/>
          <w:szCs w:val="28"/>
        </w:rPr>
        <w:t xml:space="preserve">Рисунок </w:t>
      </w:r>
      <w:r w:rsidR="00097B82">
        <w:rPr>
          <w:sz w:val="28"/>
          <w:szCs w:val="28"/>
        </w:rPr>
        <w:t>2</w:t>
      </w:r>
      <w:r w:rsidR="0006525A">
        <w:rPr>
          <w:sz w:val="28"/>
          <w:szCs w:val="28"/>
        </w:rPr>
        <w:t>9</w:t>
      </w:r>
      <w:r>
        <w:rPr>
          <w:sz w:val="28"/>
          <w:szCs w:val="28"/>
        </w:rPr>
        <w:t xml:space="preserve"> </w:t>
      </w:r>
      <w:r w:rsidR="00501D6E">
        <w:rPr>
          <w:sz w:val="28"/>
          <w:szCs w:val="28"/>
        </w:rPr>
        <w:t xml:space="preserve">– </w:t>
      </w:r>
      <w:r>
        <w:rPr>
          <w:sz w:val="28"/>
          <w:szCs w:val="28"/>
        </w:rPr>
        <w:t>Количество рубцовых изменений в правом и левом п</w:t>
      </w:r>
      <w:r w:rsidR="00501D6E">
        <w:rPr>
          <w:sz w:val="28"/>
          <w:szCs w:val="28"/>
        </w:rPr>
        <w:t>редсердиях у</w:t>
      </w:r>
      <w:r w:rsidR="000D3DAC">
        <w:rPr>
          <w:sz w:val="28"/>
          <w:szCs w:val="28"/>
        </w:rPr>
        <w:t xml:space="preserve"> </w:t>
      </w:r>
      <w:r w:rsidR="00501D6E">
        <w:rPr>
          <w:sz w:val="28"/>
          <w:szCs w:val="28"/>
        </w:rPr>
        <w:t>одного пациента</w:t>
      </w:r>
    </w:p>
    <w:p w14:paraId="27284083" w14:textId="4E3FA660" w:rsidR="005A4B84" w:rsidRDefault="005A4B84" w:rsidP="005A4B84">
      <w:pPr>
        <w:tabs>
          <w:tab w:val="left" w:pos="7782"/>
        </w:tabs>
        <w:jc w:val="both"/>
        <w:rPr>
          <w:sz w:val="28"/>
          <w:szCs w:val="28"/>
        </w:rPr>
      </w:pPr>
    </w:p>
    <w:p w14:paraId="7ADE80F8" w14:textId="4506B0F7" w:rsidR="005A4B84" w:rsidRDefault="005A4B84" w:rsidP="005A4B84">
      <w:pPr>
        <w:tabs>
          <w:tab w:val="left" w:pos="7782"/>
        </w:tabs>
        <w:jc w:val="both"/>
        <w:rPr>
          <w:sz w:val="28"/>
          <w:szCs w:val="28"/>
        </w:rPr>
      </w:pPr>
    </w:p>
    <w:p w14:paraId="5AC68970" w14:textId="60F720F3" w:rsidR="005D06BA" w:rsidRDefault="003C1042" w:rsidP="00501D6E">
      <w:pPr>
        <w:jc w:val="center"/>
        <w:rPr>
          <w:sz w:val="28"/>
          <w:szCs w:val="28"/>
        </w:rPr>
      </w:pPr>
      <w:r>
        <w:rPr>
          <w:noProof/>
          <w:sz w:val="28"/>
          <w:szCs w:val="28"/>
        </w:rPr>
        <w:lastRenderedPageBreak/>
        <w:drawing>
          <wp:inline distT="0" distB="0" distL="0" distR="0" wp14:anchorId="445A8FEF" wp14:editId="0F245542">
            <wp:extent cx="2991917" cy="3072384"/>
            <wp:effectExtent l="0" t="0" r="0" b="0"/>
            <wp:docPr id="304" name="Диаграмма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noProof/>
          <w:sz w:val="28"/>
          <w:szCs w:val="28"/>
        </w:rPr>
        <w:drawing>
          <wp:inline distT="0" distB="0" distL="0" distR="0" wp14:anchorId="6A19D2D2" wp14:editId="2643B931">
            <wp:extent cx="3021177" cy="3182112"/>
            <wp:effectExtent l="0" t="0" r="0" b="0"/>
            <wp:docPr id="305" name="Диаграмма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D9374F1" w14:textId="72CA8653" w:rsidR="00501D6E" w:rsidRPr="000737B0" w:rsidRDefault="00501D6E" w:rsidP="00501D6E">
      <w:pPr>
        <w:ind w:firstLine="2127"/>
        <w:rPr>
          <w:bCs/>
        </w:rPr>
      </w:pPr>
      <w:r w:rsidRPr="000737B0">
        <w:rPr>
          <w:bCs/>
        </w:rPr>
        <w:t xml:space="preserve">а              </w:t>
      </w:r>
      <w:r w:rsidR="000737B0">
        <w:rPr>
          <w:bCs/>
        </w:rPr>
        <w:t xml:space="preserve">         </w:t>
      </w:r>
      <w:r w:rsidRPr="000737B0">
        <w:rPr>
          <w:bCs/>
        </w:rPr>
        <w:t xml:space="preserve">                                                           б</w:t>
      </w:r>
    </w:p>
    <w:p w14:paraId="731CB93C" w14:textId="77777777" w:rsidR="005D06BA" w:rsidRDefault="003C1042" w:rsidP="000737B0">
      <w:pPr>
        <w:jc w:val="center"/>
        <w:rPr>
          <w:sz w:val="28"/>
          <w:szCs w:val="28"/>
        </w:rPr>
      </w:pPr>
      <w:r>
        <w:rPr>
          <w:noProof/>
        </w:rPr>
        <w:drawing>
          <wp:inline distT="0" distB="0" distL="0" distR="0" wp14:anchorId="1BFD8046" wp14:editId="3ECFAF15">
            <wp:extent cx="2933395" cy="2611526"/>
            <wp:effectExtent l="0" t="0" r="0" b="0"/>
            <wp:docPr id="306" name="Диаграмма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123C70">
        <w:rPr>
          <w:sz w:val="28"/>
          <w:szCs w:val="28"/>
        </w:rPr>
        <w:t xml:space="preserve">      </w:t>
      </w:r>
      <w:r w:rsidRPr="000737B0">
        <w:rPr>
          <w:noProof/>
        </w:rPr>
        <w:drawing>
          <wp:inline distT="0" distB="0" distL="0" distR="0" wp14:anchorId="06763840" wp14:editId="6DE27BA2">
            <wp:extent cx="2838298" cy="2772461"/>
            <wp:effectExtent l="0" t="0" r="0" b="0"/>
            <wp:docPr id="307" name="Диаграмма 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FFB3015" w14:textId="77777777" w:rsidR="00123C70" w:rsidRPr="00123C70" w:rsidRDefault="00123C70">
      <w:pPr>
        <w:jc w:val="both"/>
        <w:rPr>
          <w:sz w:val="16"/>
          <w:szCs w:val="16"/>
        </w:rPr>
      </w:pPr>
    </w:p>
    <w:p w14:paraId="527054CB" w14:textId="7055BB10" w:rsidR="00123C70" w:rsidRPr="000737B0" w:rsidRDefault="00123C70" w:rsidP="00123C70">
      <w:pPr>
        <w:ind w:firstLine="1985"/>
        <w:jc w:val="both"/>
        <w:rPr>
          <w:bCs/>
        </w:rPr>
      </w:pPr>
      <w:r w:rsidRPr="000737B0">
        <w:rPr>
          <w:bCs/>
        </w:rPr>
        <w:t xml:space="preserve">в                        </w:t>
      </w:r>
      <w:r w:rsidR="000737B0">
        <w:rPr>
          <w:bCs/>
        </w:rPr>
        <w:t xml:space="preserve">        </w:t>
      </w:r>
      <w:r w:rsidRPr="000737B0">
        <w:rPr>
          <w:bCs/>
        </w:rPr>
        <w:t xml:space="preserve">                                                  г</w:t>
      </w:r>
    </w:p>
    <w:p w14:paraId="2F9A2490" w14:textId="77777777" w:rsidR="00B11F7F" w:rsidRPr="000737B0" w:rsidRDefault="00B11F7F" w:rsidP="009F304E">
      <w:pPr>
        <w:jc w:val="center"/>
        <w:rPr>
          <w:sz w:val="16"/>
          <w:szCs w:val="16"/>
        </w:rPr>
      </w:pPr>
    </w:p>
    <w:p w14:paraId="18470917" w14:textId="21727194" w:rsidR="00B11F7F" w:rsidRPr="007D7889" w:rsidRDefault="00B11F7F" w:rsidP="000737B0">
      <w:pPr>
        <w:ind w:firstLine="709"/>
        <w:jc w:val="both"/>
      </w:pPr>
      <w:r w:rsidRPr="00501D6E">
        <w:t xml:space="preserve">а – </w:t>
      </w:r>
      <w:r w:rsidR="000737B0" w:rsidRPr="00501D6E">
        <w:t>м</w:t>
      </w:r>
      <w:r w:rsidRPr="00501D6E">
        <w:t xml:space="preserve">еханизм ре-ентри в правом предсердий, группа </w:t>
      </w:r>
      <w:r w:rsidRPr="00501D6E">
        <w:rPr>
          <w:lang w:val="en-US"/>
        </w:rPr>
        <w:t>AI</w:t>
      </w:r>
      <w:r w:rsidRPr="00501D6E">
        <w:t xml:space="preserve">; б – </w:t>
      </w:r>
      <w:r w:rsidR="000737B0" w:rsidRPr="00501D6E">
        <w:t>м</w:t>
      </w:r>
      <w:r w:rsidRPr="00501D6E">
        <w:t xml:space="preserve">еханизм ре-ентри в левом предсердий, группа </w:t>
      </w:r>
      <w:r w:rsidRPr="00501D6E">
        <w:rPr>
          <w:lang w:val="en-US"/>
        </w:rPr>
        <w:t>AI</w:t>
      </w:r>
      <w:r>
        <w:t xml:space="preserve">; в </w:t>
      </w:r>
      <w:r w:rsidRPr="00501D6E">
        <w:t>–</w:t>
      </w:r>
      <w:r>
        <w:t xml:space="preserve"> </w:t>
      </w:r>
      <w:r w:rsidR="000737B0">
        <w:t>м</w:t>
      </w:r>
      <w:r>
        <w:t xml:space="preserve">еханизм ре-ентри в правом предсердий, группа </w:t>
      </w:r>
      <w:r>
        <w:rPr>
          <w:lang w:val="en-US"/>
        </w:rPr>
        <w:t>non</w:t>
      </w:r>
      <w:r w:rsidRPr="00B11F7F">
        <w:t>-</w:t>
      </w:r>
      <w:r>
        <w:rPr>
          <w:lang w:val="en-US"/>
        </w:rPr>
        <w:t>AI</w:t>
      </w:r>
      <w:r>
        <w:t xml:space="preserve">; г </w:t>
      </w:r>
      <w:r w:rsidRPr="00501D6E">
        <w:t>–</w:t>
      </w:r>
      <w:r>
        <w:t xml:space="preserve"> </w:t>
      </w:r>
      <w:r w:rsidR="000737B0">
        <w:t>м</w:t>
      </w:r>
      <w:r>
        <w:t xml:space="preserve">еханизм ре-ентри в левом предсердий, группа </w:t>
      </w:r>
      <w:r>
        <w:rPr>
          <w:lang w:val="en-US"/>
        </w:rPr>
        <w:t>non</w:t>
      </w:r>
      <w:r w:rsidRPr="00B11F7F">
        <w:t>-</w:t>
      </w:r>
      <w:r>
        <w:rPr>
          <w:lang w:val="en-US"/>
        </w:rPr>
        <w:t>AI</w:t>
      </w:r>
    </w:p>
    <w:p w14:paraId="2BC95AAC" w14:textId="77777777" w:rsidR="00B11F7F" w:rsidRPr="000737B0" w:rsidRDefault="00B11F7F" w:rsidP="009F304E">
      <w:pPr>
        <w:jc w:val="center"/>
        <w:rPr>
          <w:sz w:val="16"/>
          <w:szCs w:val="16"/>
        </w:rPr>
      </w:pPr>
    </w:p>
    <w:p w14:paraId="6B5B386F" w14:textId="09296B05" w:rsidR="009F304E" w:rsidRPr="0006525A" w:rsidRDefault="009F304E" w:rsidP="009F304E">
      <w:pPr>
        <w:jc w:val="center"/>
        <w:rPr>
          <w:sz w:val="28"/>
          <w:szCs w:val="28"/>
        </w:rPr>
      </w:pPr>
      <w:r>
        <w:rPr>
          <w:sz w:val="28"/>
          <w:szCs w:val="28"/>
        </w:rPr>
        <w:t xml:space="preserve">Рисунок </w:t>
      </w:r>
      <w:r w:rsidR="0006525A">
        <w:rPr>
          <w:sz w:val="28"/>
          <w:szCs w:val="28"/>
        </w:rPr>
        <w:t>30</w:t>
      </w:r>
      <w:r>
        <w:rPr>
          <w:sz w:val="28"/>
          <w:szCs w:val="28"/>
        </w:rPr>
        <w:t xml:space="preserve"> </w:t>
      </w:r>
      <w:r w:rsidR="000737B0">
        <w:rPr>
          <w:sz w:val="28"/>
          <w:szCs w:val="28"/>
        </w:rPr>
        <w:t xml:space="preserve">– </w:t>
      </w:r>
      <w:r>
        <w:rPr>
          <w:sz w:val="28"/>
          <w:szCs w:val="28"/>
        </w:rPr>
        <w:t xml:space="preserve">Механизм ре-ентри тахикардии при трепетании предсердий у пациентов после кардиохирургических операций и катетерных аблаций, </w:t>
      </w:r>
      <w:r w:rsidRPr="009F304E">
        <w:rPr>
          <w:sz w:val="28"/>
          <w:szCs w:val="28"/>
        </w:rPr>
        <w:t xml:space="preserve">группа </w:t>
      </w:r>
      <w:r w:rsidRPr="009F304E">
        <w:rPr>
          <w:sz w:val="28"/>
          <w:szCs w:val="28"/>
          <w:lang w:val="en-US"/>
        </w:rPr>
        <w:t>AI</w:t>
      </w:r>
    </w:p>
    <w:p w14:paraId="4B083A1E" w14:textId="77777777" w:rsidR="009F304E" w:rsidRPr="000737B0" w:rsidRDefault="009F304E" w:rsidP="009F304E">
      <w:pPr>
        <w:jc w:val="center"/>
        <w:rPr>
          <w:sz w:val="16"/>
          <w:szCs w:val="16"/>
        </w:rPr>
      </w:pPr>
    </w:p>
    <w:p w14:paraId="502CD120" w14:textId="77777777" w:rsidR="000737B0" w:rsidRDefault="00CD6E77" w:rsidP="000737B0">
      <w:pPr>
        <w:ind w:firstLine="709"/>
        <w:jc w:val="both"/>
      </w:pPr>
      <w:r>
        <w:t>Примечани</w:t>
      </w:r>
      <w:r w:rsidR="000737B0">
        <w:t>я:</w:t>
      </w:r>
      <w:r>
        <w:t xml:space="preserve"> </w:t>
      </w:r>
    </w:p>
    <w:p w14:paraId="0796D000" w14:textId="77777777" w:rsidR="000737B0" w:rsidRDefault="000737B0" w:rsidP="000737B0">
      <w:pPr>
        <w:jc w:val="both"/>
      </w:pPr>
      <w:r>
        <w:t>1.</w:t>
      </w:r>
      <w:r w:rsidR="00CD6E77">
        <w:t xml:space="preserve"> </w:t>
      </w:r>
      <w:r w:rsidR="00123C70" w:rsidRPr="00123C70">
        <w:t>CW</w:t>
      </w:r>
      <w:r w:rsidR="00123C70">
        <w:t xml:space="preserve"> </w:t>
      </w:r>
      <w:r w:rsidR="00123C70" w:rsidRPr="00123C70">
        <w:t>- ре-ентри круг по часовой стрелке</w:t>
      </w:r>
      <w:r>
        <w:t>.</w:t>
      </w:r>
      <w:r w:rsidR="00123C70">
        <w:t xml:space="preserve"> </w:t>
      </w:r>
    </w:p>
    <w:p w14:paraId="4FA34158" w14:textId="77777777" w:rsidR="000737B0" w:rsidRDefault="000737B0" w:rsidP="000737B0">
      <w:pPr>
        <w:jc w:val="both"/>
      </w:pPr>
      <w:r>
        <w:t xml:space="preserve">2. </w:t>
      </w:r>
      <w:r w:rsidR="00123C70" w:rsidRPr="00123C70">
        <w:t>CCW</w:t>
      </w:r>
      <w:r w:rsidR="00123C70">
        <w:t xml:space="preserve"> </w:t>
      </w:r>
      <w:r w:rsidR="00123C70" w:rsidRPr="00123C70">
        <w:t>- ре-ентри круг против часовой стрелки</w:t>
      </w:r>
      <w:r>
        <w:t>.</w:t>
      </w:r>
      <w:r w:rsidR="00123C70" w:rsidRPr="00123C70">
        <w:t xml:space="preserve"> </w:t>
      </w:r>
    </w:p>
    <w:p w14:paraId="141F181D" w14:textId="77777777" w:rsidR="000737B0" w:rsidRDefault="000737B0" w:rsidP="000737B0">
      <w:pPr>
        <w:jc w:val="both"/>
      </w:pPr>
      <w:r>
        <w:t xml:space="preserve">3. </w:t>
      </w:r>
      <w:r w:rsidR="00123C70" w:rsidRPr="00123C70">
        <w:t>МПП</w:t>
      </w:r>
      <w:r w:rsidR="00123C70">
        <w:t xml:space="preserve"> </w:t>
      </w:r>
      <w:r w:rsidR="00123C70" w:rsidRPr="00123C70">
        <w:t>- ре-ентри вокруг межпредсердной перегородке</w:t>
      </w:r>
      <w:r>
        <w:t>.</w:t>
      </w:r>
      <w:r w:rsidR="00123C70" w:rsidRPr="00123C70">
        <w:t xml:space="preserve"> </w:t>
      </w:r>
    </w:p>
    <w:p w14:paraId="5E13C584" w14:textId="07ECC1C4" w:rsidR="000737B0" w:rsidRDefault="000737B0" w:rsidP="000737B0">
      <w:pPr>
        <w:jc w:val="both"/>
      </w:pPr>
      <w:r>
        <w:t xml:space="preserve">4. </w:t>
      </w:r>
      <w:r w:rsidR="00123C70" w:rsidRPr="00123C70">
        <w:t>МИ</w:t>
      </w:r>
      <w:r w:rsidR="00123C70">
        <w:t xml:space="preserve"> </w:t>
      </w:r>
      <w:r w:rsidR="00123C70" w:rsidRPr="00123C70">
        <w:t>- ре-ентри с вовлечением митрального истмуса</w:t>
      </w:r>
      <w:r>
        <w:t>.</w:t>
      </w:r>
      <w:r w:rsidR="00123C70" w:rsidRPr="00123C70">
        <w:t xml:space="preserve"> </w:t>
      </w:r>
    </w:p>
    <w:p w14:paraId="41E7A4A1" w14:textId="77777777" w:rsidR="000737B0" w:rsidRDefault="000737B0" w:rsidP="000737B0">
      <w:pPr>
        <w:jc w:val="both"/>
      </w:pPr>
      <w:r>
        <w:t xml:space="preserve">5. </w:t>
      </w:r>
      <w:r w:rsidR="00123C70" w:rsidRPr="00123C70">
        <w:t>УЛВ</w:t>
      </w:r>
      <w:r w:rsidR="00123C70">
        <w:t xml:space="preserve"> </w:t>
      </w:r>
      <w:r w:rsidR="00123C70" w:rsidRPr="00123C70">
        <w:t>- ре-ентри вокруг устьев легочных вен</w:t>
      </w:r>
      <w:r>
        <w:t>.</w:t>
      </w:r>
      <w:r w:rsidR="00123C70" w:rsidRPr="00123C70">
        <w:t xml:space="preserve"> </w:t>
      </w:r>
    </w:p>
    <w:p w14:paraId="3B046904" w14:textId="6EA391D9" w:rsidR="00123C70" w:rsidRPr="00123C70" w:rsidRDefault="000737B0" w:rsidP="000737B0">
      <w:pPr>
        <w:jc w:val="both"/>
      </w:pPr>
      <w:r>
        <w:t xml:space="preserve">6. </w:t>
      </w:r>
      <w:r w:rsidR="00123C70" w:rsidRPr="00123C70">
        <w:t>КС</w:t>
      </w:r>
      <w:r w:rsidR="00123C70">
        <w:t xml:space="preserve"> </w:t>
      </w:r>
      <w:r w:rsidR="00123C70" w:rsidRPr="00123C70">
        <w:t>- ре-ентри с вовлечением коронарного синуса</w:t>
      </w:r>
    </w:p>
    <w:p w14:paraId="61C2E1A0" w14:textId="6D18B1EC" w:rsidR="005D06BA" w:rsidRDefault="003C1042" w:rsidP="00123C70">
      <w:pPr>
        <w:ind w:firstLine="709"/>
        <w:jc w:val="both"/>
        <w:rPr>
          <w:sz w:val="28"/>
          <w:szCs w:val="28"/>
        </w:rPr>
      </w:pPr>
      <w:bookmarkStart w:id="11" w:name="_Hlk118657389"/>
      <w:r>
        <w:rPr>
          <w:sz w:val="28"/>
          <w:szCs w:val="28"/>
        </w:rPr>
        <w:lastRenderedPageBreak/>
        <w:t xml:space="preserve">Электроанатомическое картирование ре-ентри тахикардий с использованием 3D навигационной системы позволяет выявить область нанесения РЧА, чтобы прервать цикл тахикардии. Такая эффективная область называется критическим истмусом (КИ). </w:t>
      </w:r>
      <w:bookmarkStart w:id="12" w:name="_Hlk118657366"/>
      <w:bookmarkEnd w:id="11"/>
      <w:r>
        <w:rPr>
          <w:sz w:val="28"/>
          <w:szCs w:val="28"/>
        </w:rPr>
        <w:t xml:space="preserve">Нахождение КИ часто, но необязательно, может совпадать с анатомическим истмусом, как кавотрикуспидальный истмус при типичном ТП. КИ понятие электрофизиологическое, а значит основано на характере распространения волны деполяризаций ре-ентри тахикардии и физиологических особенностях миокарда в каждом участке сердца. При наличии множеств субстратов нахождение КИ затрудняется, и наоборот усугубляется при наличии нескольких циклов ре-ентри тахикардии. В такой ситуации использование диагностических катетеров высокоплотного картирования как PentaRay и HD GRID позволяют выйти из сложных ситуаций. Так, их использование позволяет с вероятностью в 100% найти и определить механизм ре-ентри тахикардии, что в свою очередь повышает шансы на эффективную и безопасную РЧА. На рисунке </w:t>
      </w:r>
      <w:r w:rsidR="0006525A">
        <w:rPr>
          <w:sz w:val="28"/>
          <w:szCs w:val="28"/>
        </w:rPr>
        <w:t>31</w:t>
      </w:r>
      <w:r>
        <w:rPr>
          <w:sz w:val="28"/>
          <w:szCs w:val="28"/>
        </w:rPr>
        <w:t xml:space="preserve"> отображается распределение КИ в правом и левом предсердиях у пациентов из группы AI. В правом предсердии расположение КИ в половине случаев (53%) совпадала с расположением КТИ и являлся, соответственно субстратом для типичного ТП с направлением волны деполяризации против часовой или по часовой стрелке. В левом предсердии КИ чаще располагался на передней стенке (32%), в 23% в области крыши, по 14% в области легочных вен и митрального истмуса.  </w:t>
      </w:r>
    </w:p>
    <w:bookmarkEnd w:id="12"/>
    <w:p w14:paraId="0C568EDF" w14:textId="13EEE81E" w:rsidR="005D06BA" w:rsidRDefault="003C1042" w:rsidP="00123C70">
      <w:pPr>
        <w:ind w:firstLine="709"/>
        <w:jc w:val="both"/>
        <w:rPr>
          <w:sz w:val="28"/>
          <w:szCs w:val="28"/>
        </w:rPr>
      </w:pPr>
      <w:r>
        <w:rPr>
          <w:sz w:val="28"/>
          <w:szCs w:val="28"/>
        </w:rPr>
        <w:t xml:space="preserve">В группе Non-AI, согласно рисунку </w:t>
      </w:r>
      <w:r w:rsidR="0006525A">
        <w:rPr>
          <w:sz w:val="28"/>
          <w:szCs w:val="28"/>
        </w:rPr>
        <w:t>31</w:t>
      </w:r>
      <w:r>
        <w:rPr>
          <w:sz w:val="28"/>
          <w:szCs w:val="28"/>
        </w:rPr>
        <w:t xml:space="preserve">, отмечается иная картина, чем была в группе AI. Так, КИ в правом предсердии в группе Non-AI в большинство случаях определялся в области МПП (52%), а в КТИ всего 27%. В этой же группе в левом предсердии КИ располагался в 48% случаях в области передней стенки, 19% в области митрального истмуса и 10% в области крыши левого предсердия. Такая разница в расположении КИ между группами AI и Non-AI связана с использованием катетера высокоплотного картирования PentaRay. Данный катетер точнее воспринимает сигналы и позволяет получать точки плотнее, так как этот катетер имеет 20 полюсов. </w:t>
      </w:r>
    </w:p>
    <w:p w14:paraId="5A6824DE" w14:textId="365EC88E" w:rsidR="005D06BA" w:rsidRDefault="003C1042" w:rsidP="00123C70">
      <w:pPr>
        <w:jc w:val="center"/>
        <w:rPr>
          <w:sz w:val="28"/>
          <w:szCs w:val="28"/>
        </w:rPr>
      </w:pPr>
      <w:r>
        <w:rPr>
          <w:noProof/>
        </w:rPr>
        <w:lastRenderedPageBreak/>
        <w:drawing>
          <wp:inline distT="0" distB="0" distL="0" distR="0" wp14:anchorId="611D259F" wp14:editId="3EABCB51">
            <wp:extent cx="2994660" cy="3311769"/>
            <wp:effectExtent l="0" t="0" r="0" b="0"/>
            <wp:docPr id="308" name="Диаграмма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Pr>
          <w:noProof/>
        </w:rPr>
        <w:drawing>
          <wp:inline distT="0" distB="0" distL="0" distR="0" wp14:anchorId="4D87DE41" wp14:editId="1F7893A6">
            <wp:extent cx="2934335" cy="3282461"/>
            <wp:effectExtent l="0" t="0" r="0" b="0"/>
            <wp:docPr id="309" name="Диаграмма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01F5AE4" w14:textId="77777777" w:rsidR="00123C70" w:rsidRPr="000231A1" w:rsidRDefault="00123C70" w:rsidP="00123C70">
      <w:pPr>
        <w:ind w:firstLine="1843"/>
        <w:rPr>
          <w:b/>
          <w:bCs/>
          <w:sz w:val="28"/>
          <w:szCs w:val="28"/>
        </w:rPr>
      </w:pPr>
      <w:r w:rsidRPr="004E1CB4">
        <w:rPr>
          <w:bCs/>
        </w:rPr>
        <w:t>а</w:t>
      </w:r>
      <w:r w:rsidRPr="000231A1">
        <w:rPr>
          <w:b/>
          <w:bCs/>
          <w:sz w:val="28"/>
          <w:szCs w:val="28"/>
        </w:rPr>
        <w:t xml:space="preserve">                                                                             </w:t>
      </w:r>
      <w:r w:rsidRPr="004E1CB4">
        <w:rPr>
          <w:bCs/>
        </w:rPr>
        <w:t>б</w:t>
      </w:r>
    </w:p>
    <w:p w14:paraId="676A2C3E" w14:textId="77777777" w:rsidR="005D06BA" w:rsidRDefault="003C1042" w:rsidP="00123C70">
      <w:pPr>
        <w:jc w:val="center"/>
        <w:rPr>
          <w:sz w:val="28"/>
          <w:szCs w:val="28"/>
        </w:rPr>
      </w:pPr>
      <w:r>
        <w:rPr>
          <w:noProof/>
        </w:rPr>
        <w:drawing>
          <wp:inline distT="0" distB="0" distL="0" distR="0" wp14:anchorId="1EA94D4C" wp14:editId="0E7B3FE0">
            <wp:extent cx="3050438" cy="2977286"/>
            <wp:effectExtent l="0" t="0" r="0" b="0"/>
            <wp:docPr id="297" name="Диаграмма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noProof/>
        </w:rPr>
        <w:drawing>
          <wp:inline distT="0" distB="0" distL="0" distR="0" wp14:anchorId="0A9666F1" wp14:editId="345E82C9">
            <wp:extent cx="2977287" cy="2940710"/>
            <wp:effectExtent l="0" t="0" r="0" b="0"/>
            <wp:docPr id="298" name="Диаграмма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F303830" w14:textId="77777777" w:rsidR="00123C70" w:rsidRPr="00762818" w:rsidRDefault="00123C70" w:rsidP="00123C70">
      <w:pPr>
        <w:ind w:firstLine="1843"/>
        <w:jc w:val="both"/>
        <w:rPr>
          <w:b/>
          <w:bCs/>
          <w:sz w:val="28"/>
          <w:szCs w:val="28"/>
        </w:rPr>
      </w:pPr>
      <w:r w:rsidRPr="004E1CB4">
        <w:rPr>
          <w:bCs/>
        </w:rPr>
        <w:t>в</w:t>
      </w:r>
      <w:r w:rsidRPr="00762818">
        <w:rPr>
          <w:b/>
          <w:bCs/>
          <w:sz w:val="28"/>
          <w:szCs w:val="28"/>
        </w:rPr>
        <w:t xml:space="preserve">                                                                              </w:t>
      </w:r>
      <w:r w:rsidRPr="004E1CB4">
        <w:rPr>
          <w:bCs/>
        </w:rPr>
        <w:t>г</w:t>
      </w:r>
    </w:p>
    <w:p w14:paraId="27E87855" w14:textId="77777777" w:rsidR="00123C70" w:rsidRPr="00123C70" w:rsidRDefault="00123C70">
      <w:pPr>
        <w:jc w:val="both"/>
        <w:rPr>
          <w:sz w:val="16"/>
          <w:szCs w:val="16"/>
        </w:rPr>
      </w:pPr>
    </w:p>
    <w:p w14:paraId="5093BDE8" w14:textId="09E07A3C" w:rsidR="004E1CB4" w:rsidRPr="004E1CB4" w:rsidRDefault="004E1CB4" w:rsidP="004E1CB4">
      <w:pPr>
        <w:ind w:firstLine="709"/>
        <w:jc w:val="both"/>
      </w:pPr>
      <w:r w:rsidRPr="004E1CB4">
        <w:t xml:space="preserve">а – критический истмус в правом предсердии, группа </w:t>
      </w:r>
      <w:r w:rsidRPr="004E1CB4">
        <w:rPr>
          <w:lang w:val="en-US"/>
        </w:rPr>
        <w:t>AI</w:t>
      </w:r>
      <w:r w:rsidRPr="004E1CB4">
        <w:t xml:space="preserve">; б – критический истмус в левом предсердии, группа </w:t>
      </w:r>
      <w:r w:rsidRPr="004E1CB4">
        <w:rPr>
          <w:lang w:val="en-US"/>
        </w:rPr>
        <w:t>AI</w:t>
      </w:r>
      <w:r w:rsidRPr="004E1CB4">
        <w:t xml:space="preserve">; в – критический истмус в правом предсердии, группа </w:t>
      </w:r>
      <w:r w:rsidRPr="004E1CB4">
        <w:rPr>
          <w:lang w:val="en-US"/>
        </w:rPr>
        <w:t>Non</w:t>
      </w:r>
      <w:r w:rsidRPr="004E1CB4">
        <w:t>-</w:t>
      </w:r>
      <w:r w:rsidRPr="004E1CB4">
        <w:rPr>
          <w:lang w:val="en-US"/>
        </w:rPr>
        <w:t>AI</w:t>
      </w:r>
      <w:r w:rsidRPr="004E1CB4">
        <w:t xml:space="preserve">; г – критический истмус в левом предсердии, группа </w:t>
      </w:r>
      <w:r w:rsidRPr="004E1CB4">
        <w:rPr>
          <w:lang w:val="en-US"/>
        </w:rPr>
        <w:t>Non</w:t>
      </w:r>
      <w:r w:rsidRPr="004E1CB4">
        <w:t>-</w:t>
      </w:r>
      <w:r w:rsidRPr="004E1CB4">
        <w:rPr>
          <w:lang w:val="en-US"/>
        </w:rPr>
        <w:t>AI</w:t>
      </w:r>
      <w:r w:rsidRPr="004E1CB4">
        <w:t xml:space="preserve"> </w:t>
      </w:r>
    </w:p>
    <w:p w14:paraId="659466A6" w14:textId="77777777" w:rsidR="004E1CB4" w:rsidRPr="004E1CB4" w:rsidRDefault="004E1CB4" w:rsidP="00762818">
      <w:pPr>
        <w:jc w:val="center"/>
        <w:rPr>
          <w:sz w:val="16"/>
          <w:szCs w:val="16"/>
        </w:rPr>
      </w:pPr>
    </w:p>
    <w:p w14:paraId="069EDA52" w14:textId="4DB1DC7E" w:rsidR="00762818" w:rsidRPr="0006525A" w:rsidRDefault="00762818" w:rsidP="00762818">
      <w:pPr>
        <w:jc w:val="center"/>
        <w:rPr>
          <w:sz w:val="28"/>
          <w:szCs w:val="28"/>
        </w:rPr>
      </w:pPr>
      <w:r>
        <w:rPr>
          <w:sz w:val="28"/>
          <w:szCs w:val="28"/>
        </w:rPr>
        <w:t xml:space="preserve">Рисунок </w:t>
      </w:r>
      <w:r w:rsidR="0006525A">
        <w:rPr>
          <w:sz w:val="28"/>
          <w:szCs w:val="28"/>
        </w:rPr>
        <w:t xml:space="preserve">31 </w:t>
      </w:r>
      <w:r w:rsidR="004E1CB4">
        <w:rPr>
          <w:sz w:val="28"/>
          <w:szCs w:val="28"/>
        </w:rPr>
        <w:t xml:space="preserve">– </w:t>
      </w:r>
      <w:r>
        <w:rPr>
          <w:sz w:val="28"/>
          <w:szCs w:val="28"/>
        </w:rPr>
        <w:t>Доля расположения критического истмуса в левом и правом предсердиях</w:t>
      </w:r>
      <w:r w:rsidR="00380A9E">
        <w:rPr>
          <w:sz w:val="28"/>
          <w:szCs w:val="28"/>
        </w:rPr>
        <w:t xml:space="preserve"> в группе </w:t>
      </w:r>
      <w:r w:rsidR="00380A9E" w:rsidRPr="00380A9E">
        <w:rPr>
          <w:sz w:val="28"/>
          <w:szCs w:val="28"/>
          <w:lang w:val="en-US"/>
        </w:rPr>
        <w:t>Non</w:t>
      </w:r>
      <w:r w:rsidR="00380A9E" w:rsidRPr="00380A9E">
        <w:rPr>
          <w:sz w:val="28"/>
          <w:szCs w:val="28"/>
        </w:rPr>
        <w:t>-</w:t>
      </w:r>
      <w:r w:rsidR="00380A9E" w:rsidRPr="00380A9E">
        <w:rPr>
          <w:sz w:val="28"/>
          <w:szCs w:val="28"/>
          <w:lang w:val="en-US"/>
        </w:rPr>
        <w:t>AI</w:t>
      </w:r>
      <w:r w:rsidR="00380A9E">
        <w:rPr>
          <w:sz w:val="28"/>
          <w:szCs w:val="28"/>
        </w:rPr>
        <w:t xml:space="preserve"> и группе </w:t>
      </w:r>
      <w:r w:rsidR="00380A9E" w:rsidRPr="00380A9E">
        <w:rPr>
          <w:sz w:val="28"/>
          <w:szCs w:val="28"/>
          <w:lang w:val="en-US"/>
        </w:rPr>
        <w:t>AI</w:t>
      </w:r>
    </w:p>
    <w:p w14:paraId="47D45BD7" w14:textId="77777777" w:rsidR="00762818" w:rsidRPr="004E1CB4" w:rsidRDefault="00762818" w:rsidP="00762818">
      <w:pPr>
        <w:jc w:val="center"/>
        <w:rPr>
          <w:sz w:val="16"/>
          <w:szCs w:val="16"/>
        </w:rPr>
      </w:pPr>
    </w:p>
    <w:p w14:paraId="44562D3A" w14:textId="77777777" w:rsidR="004E1CB4" w:rsidRDefault="0081334D" w:rsidP="004E1CB4">
      <w:pPr>
        <w:ind w:firstLine="709"/>
        <w:jc w:val="both"/>
      </w:pPr>
      <w:r>
        <w:t>Примечани</w:t>
      </w:r>
      <w:r w:rsidR="004E1CB4">
        <w:t>я:</w:t>
      </w:r>
    </w:p>
    <w:p w14:paraId="7E05ECA4" w14:textId="71A2271C" w:rsidR="004E1CB4" w:rsidRDefault="004E1CB4" w:rsidP="004E1CB4">
      <w:pPr>
        <w:jc w:val="both"/>
      </w:pPr>
      <w:r>
        <w:t>1.</w:t>
      </w:r>
      <w:r w:rsidR="0081334D">
        <w:t xml:space="preserve"> </w:t>
      </w:r>
      <w:r w:rsidR="00123C70" w:rsidRPr="00123C70">
        <w:t>КТИ</w:t>
      </w:r>
      <w:r w:rsidR="00123C70">
        <w:t xml:space="preserve"> </w:t>
      </w:r>
      <w:r w:rsidR="00123C70" w:rsidRPr="00123C70">
        <w:t>- кавотрикуспидальный истмус</w:t>
      </w:r>
      <w:r>
        <w:t>.</w:t>
      </w:r>
    </w:p>
    <w:p w14:paraId="68358EDF" w14:textId="77777777" w:rsidR="004E1CB4" w:rsidRDefault="004E1CB4" w:rsidP="004E1CB4">
      <w:pPr>
        <w:jc w:val="both"/>
      </w:pPr>
      <w:r>
        <w:t>2.</w:t>
      </w:r>
      <w:r w:rsidR="00123C70" w:rsidRPr="00123C70">
        <w:t xml:space="preserve"> МПП</w:t>
      </w:r>
      <w:r w:rsidR="00123C70">
        <w:t xml:space="preserve"> </w:t>
      </w:r>
      <w:r w:rsidR="00123C70" w:rsidRPr="00123C70">
        <w:t>- межпредсердная перегородка</w:t>
      </w:r>
      <w:r>
        <w:t>.</w:t>
      </w:r>
    </w:p>
    <w:p w14:paraId="78EB7464" w14:textId="77777777" w:rsidR="004E1CB4" w:rsidRDefault="004E1CB4" w:rsidP="004E1CB4">
      <w:pPr>
        <w:jc w:val="both"/>
      </w:pPr>
      <w:r>
        <w:t>3.</w:t>
      </w:r>
      <w:r w:rsidR="00123C70" w:rsidRPr="00123C70">
        <w:t xml:space="preserve"> ВПВ</w:t>
      </w:r>
      <w:r w:rsidR="00123C70">
        <w:t xml:space="preserve"> </w:t>
      </w:r>
      <w:r w:rsidR="00123C70" w:rsidRPr="00123C70">
        <w:t>- верхняя полая вена</w:t>
      </w:r>
      <w:r>
        <w:t>.</w:t>
      </w:r>
    </w:p>
    <w:p w14:paraId="7E99C080" w14:textId="77777777" w:rsidR="004E1CB4" w:rsidRDefault="004E1CB4" w:rsidP="004E1CB4">
      <w:pPr>
        <w:jc w:val="both"/>
      </w:pPr>
      <w:r>
        <w:t>4.</w:t>
      </w:r>
      <w:r w:rsidR="00123C70" w:rsidRPr="00123C70">
        <w:t xml:space="preserve"> КС</w:t>
      </w:r>
      <w:r w:rsidR="00123C70">
        <w:t xml:space="preserve"> </w:t>
      </w:r>
      <w:r w:rsidR="00123C70" w:rsidRPr="00123C70">
        <w:t>- коронарный синус</w:t>
      </w:r>
      <w:r>
        <w:t>.</w:t>
      </w:r>
    </w:p>
    <w:p w14:paraId="4F62EF83" w14:textId="77777777" w:rsidR="004E1CB4" w:rsidRDefault="004E1CB4" w:rsidP="004E1CB4">
      <w:pPr>
        <w:jc w:val="both"/>
      </w:pPr>
      <w:r>
        <w:t>5.</w:t>
      </w:r>
      <w:r w:rsidR="00123C70" w:rsidRPr="00123C70">
        <w:t xml:space="preserve"> МИ</w:t>
      </w:r>
      <w:r w:rsidR="00123C70">
        <w:t xml:space="preserve"> </w:t>
      </w:r>
      <w:r w:rsidR="00123C70" w:rsidRPr="00123C70">
        <w:t>- митральный истмус</w:t>
      </w:r>
      <w:r>
        <w:t>.</w:t>
      </w:r>
    </w:p>
    <w:p w14:paraId="1C5D2820" w14:textId="0BBB2B07" w:rsidR="00123C70" w:rsidRPr="00123C70" w:rsidRDefault="004E1CB4" w:rsidP="004E1CB4">
      <w:pPr>
        <w:jc w:val="both"/>
      </w:pPr>
      <w:r>
        <w:t>6.</w:t>
      </w:r>
      <w:r w:rsidR="00123C70" w:rsidRPr="00123C70">
        <w:t xml:space="preserve"> ЛВ</w:t>
      </w:r>
      <w:r w:rsidR="00123C70">
        <w:t xml:space="preserve"> </w:t>
      </w:r>
      <w:r w:rsidR="00123C70" w:rsidRPr="00123C70">
        <w:t>- легочные вены</w:t>
      </w:r>
    </w:p>
    <w:p w14:paraId="23D85595" w14:textId="161484EC" w:rsidR="005D06BA" w:rsidRDefault="003C1042" w:rsidP="00260B37">
      <w:pPr>
        <w:ind w:firstLine="709"/>
        <w:jc w:val="both"/>
        <w:rPr>
          <w:sz w:val="28"/>
          <w:szCs w:val="28"/>
        </w:rPr>
      </w:pPr>
      <w:r>
        <w:rPr>
          <w:sz w:val="28"/>
          <w:szCs w:val="28"/>
        </w:rPr>
        <w:lastRenderedPageBreak/>
        <w:t xml:space="preserve">Пациенты после проведения РЧА и восстановления синусового ритма сердца в течение 12 месяцев находились под наблюдением. Стандартное окно для прохождения контрольного обследования заключался в прохождении ЭхоКГ и ХМЭКГ через каждые 3 месяца, но при появлении жалоб пациентам было рекомендовано пройти эти исследования вне зависимости от периода наблюдения. При пароксизмах предсердных аритмий пациентам также рекомендовалось прохождение ЭКГ на момент приступов аритмичного сердцебиения. Статистический анализ выживаемости </w:t>
      </w:r>
      <w:r w:rsidR="0051157E">
        <w:rPr>
          <w:sz w:val="28"/>
          <w:szCs w:val="28"/>
        </w:rPr>
        <w:t xml:space="preserve">по методу Каплана-Майера </w:t>
      </w:r>
      <w:r>
        <w:rPr>
          <w:sz w:val="28"/>
          <w:szCs w:val="28"/>
        </w:rPr>
        <w:t>был использован для оценки эффективности РЧА с использованием нового модуля Carto3-AI. В течение всего периода наблюдения после операции у пациентов из группы AI отмечалось снижение эпизодов рецидива предсердных событий (</w:t>
      </w:r>
      <w:r w:rsidR="00123C70">
        <w:rPr>
          <w:sz w:val="28"/>
          <w:szCs w:val="28"/>
        </w:rPr>
        <w:t>р</w:t>
      </w:r>
      <w:r>
        <w:rPr>
          <w:sz w:val="28"/>
          <w:szCs w:val="28"/>
        </w:rPr>
        <w:t xml:space="preserve">исунок </w:t>
      </w:r>
      <w:r w:rsidR="0006525A">
        <w:rPr>
          <w:sz w:val="28"/>
          <w:szCs w:val="28"/>
        </w:rPr>
        <w:t>32</w:t>
      </w:r>
      <w:r>
        <w:rPr>
          <w:sz w:val="28"/>
          <w:szCs w:val="28"/>
        </w:rPr>
        <w:t xml:space="preserve">) и увеличение рисков развития рецидива у пациентов из контрольной группы. </w:t>
      </w:r>
      <w:r w:rsidR="0051157E">
        <w:rPr>
          <w:sz w:val="28"/>
          <w:szCs w:val="28"/>
        </w:rPr>
        <w:t xml:space="preserve">Обратный график показывает увеличение риска развития </w:t>
      </w:r>
      <w:r w:rsidR="00230E23">
        <w:rPr>
          <w:sz w:val="28"/>
          <w:szCs w:val="28"/>
        </w:rPr>
        <w:t>ТП</w:t>
      </w:r>
      <w:r w:rsidR="0051157E">
        <w:rPr>
          <w:sz w:val="28"/>
          <w:szCs w:val="28"/>
        </w:rPr>
        <w:t xml:space="preserve"> после РЧА с течением времени в обоих группах, но в группе AI риск развития предсердных аритмий наблюдается значительно в меньшей степени (рисунок </w:t>
      </w:r>
      <w:r w:rsidR="0006525A">
        <w:rPr>
          <w:sz w:val="28"/>
          <w:szCs w:val="28"/>
        </w:rPr>
        <w:t>33</w:t>
      </w:r>
      <w:r w:rsidR="0051157E">
        <w:rPr>
          <w:sz w:val="28"/>
          <w:szCs w:val="28"/>
        </w:rPr>
        <w:t xml:space="preserve">).   </w:t>
      </w:r>
    </w:p>
    <w:p w14:paraId="7FC113D2" w14:textId="77777777" w:rsidR="00260B37" w:rsidRDefault="00260B37" w:rsidP="00260B37">
      <w:pPr>
        <w:ind w:firstLine="709"/>
        <w:jc w:val="both"/>
        <w:rPr>
          <w:b/>
          <w:sz w:val="28"/>
          <w:szCs w:val="28"/>
        </w:rPr>
      </w:pPr>
    </w:p>
    <w:p w14:paraId="17ABBF4B" w14:textId="5EBBDCB3" w:rsidR="00C351F5" w:rsidRDefault="003C1042" w:rsidP="009F08F2">
      <w:pPr>
        <w:jc w:val="center"/>
        <w:rPr>
          <w:sz w:val="28"/>
          <w:szCs w:val="28"/>
        </w:rPr>
      </w:pPr>
      <w:r>
        <w:rPr>
          <w:noProof/>
          <w:sz w:val="28"/>
          <w:szCs w:val="28"/>
        </w:rPr>
        <w:drawing>
          <wp:inline distT="0" distB="0" distL="0" distR="0" wp14:anchorId="30840693" wp14:editId="56A58BEF">
            <wp:extent cx="5327650" cy="3835400"/>
            <wp:effectExtent l="0" t="0" r="6350" b="0"/>
            <wp:docPr id="3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54"/>
                    <a:srcRect l="2858" t="2070" r="7565" b="2026"/>
                    <a:stretch/>
                  </pic:blipFill>
                  <pic:spPr bwMode="auto">
                    <a:xfrm>
                      <a:off x="0" y="0"/>
                      <a:ext cx="5481753" cy="3946339"/>
                    </a:xfrm>
                    <a:prstGeom prst="rect">
                      <a:avLst/>
                    </a:prstGeom>
                    <a:ln>
                      <a:noFill/>
                    </a:ln>
                    <a:extLst>
                      <a:ext uri="{53640926-AAD7-44D8-BBD7-CCE9431645EC}">
                        <a14:shadowObscured xmlns:a14="http://schemas.microsoft.com/office/drawing/2010/main"/>
                      </a:ext>
                    </a:extLst>
                  </pic:spPr>
                </pic:pic>
              </a:graphicData>
            </a:graphic>
          </wp:inline>
        </w:drawing>
      </w:r>
    </w:p>
    <w:p w14:paraId="27A47228" w14:textId="77777777" w:rsidR="002C591B" w:rsidRPr="00123C70" w:rsidRDefault="002C591B" w:rsidP="002C591B">
      <w:pPr>
        <w:ind w:firstLine="709"/>
        <w:jc w:val="both"/>
        <w:rPr>
          <w:sz w:val="16"/>
          <w:szCs w:val="16"/>
        </w:rPr>
      </w:pPr>
    </w:p>
    <w:p w14:paraId="6ABC2B37" w14:textId="6274AD58" w:rsidR="002C591B" w:rsidRDefault="002C591B" w:rsidP="002C591B">
      <w:pPr>
        <w:jc w:val="center"/>
        <w:rPr>
          <w:sz w:val="28"/>
          <w:szCs w:val="28"/>
        </w:rPr>
      </w:pPr>
      <w:r>
        <w:rPr>
          <w:sz w:val="28"/>
          <w:szCs w:val="28"/>
        </w:rPr>
        <w:t xml:space="preserve">Рисунок </w:t>
      </w:r>
      <w:r w:rsidR="0006525A">
        <w:rPr>
          <w:sz w:val="28"/>
          <w:szCs w:val="28"/>
        </w:rPr>
        <w:t>32</w:t>
      </w:r>
      <w:r w:rsidRPr="004C2B02">
        <w:rPr>
          <w:sz w:val="28"/>
          <w:szCs w:val="28"/>
        </w:rPr>
        <w:t xml:space="preserve"> </w:t>
      </w:r>
      <w:r>
        <w:rPr>
          <w:sz w:val="28"/>
          <w:szCs w:val="28"/>
        </w:rPr>
        <w:t>– Критерий Каплана-Майера для выявления эпизодов с</w:t>
      </w:r>
      <w:r w:rsidR="0006525A">
        <w:rPr>
          <w:sz w:val="28"/>
          <w:szCs w:val="28"/>
        </w:rPr>
        <w:t>вободных от предсердных событий</w:t>
      </w:r>
    </w:p>
    <w:p w14:paraId="76D27052" w14:textId="77777777" w:rsidR="002C591B" w:rsidRPr="004E1CB4" w:rsidRDefault="002C591B" w:rsidP="002C591B">
      <w:pPr>
        <w:jc w:val="center"/>
        <w:rPr>
          <w:sz w:val="16"/>
          <w:szCs w:val="16"/>
        </w:rPr>
      </w:pPr>
    </w:p>
    <w:p w14:paraId="3691D156" w14:textId="11E31795" w:rsidR="001954E7" w:rsidRDefault="004C2B02" w:rsidP="004C2B02">
      <w:pPr>
        <w:ind w:firstLine="709"/>
        <w:jc w:val="both"/>
      </w:pPr>
      <w:r w:rsidRPr="00123C70">
        <w:t>Примечани</w:t>
      </w:r>
      <w:r w:rsidR="004E1CB4">
        <w:t>я</w:t>
      </w:r>
      <w:r w:rsidR="001954E7">
        <w:t>:</w:t>
      </w:r>
    </w:p>
    <w:p w14:paraId="312AFBD6" w14:textId="3F63055E" w:rsidR="0006525A" w:rsidRPr="0006525A" w:rsidRDefault="0006525A" w:rsidP="0006525A">
      <w:pPr>
        <w:jc w:val="both"/>
      </w:pPr>
      <w:r w:rsidRPr="0006525A">
        <w:t xml:space="preserve">1. Кумулятивная вероятность свободного периода от трепетания предсердий, </w:t>
      </w:r>
      <w:r w:rsidRPr="0006525A">
        <w:rPr>
          <w:lang w:val="en-US"/>
        </w:rPr>
        <w:t>log</w:t>
      </w:r>
      <w:r w:rsidRPr="0006525A">
        <w:t>-</w:t>
      </w:r>
      <w:r w:rsidRPr="0006525A">
        <w:rPr>
          <w:lang w:val="en-US"/>
        </w:rPr>
        <w:t>rank</w:t>
      </w:r>
      <w:r w:rsidRPr="0006525A">
        <w:t xml:space="preserve"> </w:t>
      </w:r>
      <w:r w:rsidRPr="0006525A">
        <w:rPr>
          <w:lang w:val="en-US"/>
        </w:rPr>
        <w:t>p</w:t>
      </w:r>
      <w:r w:rsidRPr="0006525A">
        <w:t>=0.001</w:t>
      </w:r>
    </w:p>
    <w:p w14:paraId="1D199A90" w14:textId="1B6645B5" w:rsidR="001954E7" w:rsidRDefault="0006525A" w:rsidP="004E1CB4">
      <w:pPr>
        <w:jc w:val="both"/>
      </w:pPr>
      <w:r>
        <w:t>2</w:t>
      </w:r>
      <w:r w:rsidR="001954E7">
        <w:t>.</w:t>
      </w:r>
      <w:r w:rsidR="004C2B02" w:rsidRPr="00123C70">
        <w:t xml:space="preserve"> </w:t>
      </w:r>
      <w:r w:rsidR="001954E7">
        <w:rPr>
          <w:lang w:val="en-US"/>
        </w:rPr>
        <w:t>AI</w:t>
      </w:r>
      <w:r w:rsidR="001954E7" w:rsidRPr="001954E7">
        <w:t xml:space="preserve"> </w:t>
      </w:r>
      <w:r w:rsidR="001954E7">
        <w:rPr>
          <w:lang w:val="en-US"/>
        </w:rPr>
        <w:t>group</w:t>
      </w:r>
      <w:r w:rsidR="004C2B02" w:rsidRPr="00123C70">
        <w:t xml:space="preserve"> - группа пациентов, которым проведена РЧА с использованием индекса аблации</w:t>
      </w:r>
      <w:r w:rsidR="004E1CB4">
        <w:t>.</w:t>
      </w:r>
    </w:p>
    <w:p w14:paraId="6897B733" w14:textId="60A3C289" w:rsidR="004C2B02" w:rsidRPr="00123C70" w:rsidRDefault="0006525A" w:rsidP="004E1CB4">
      <w:pPr>
        <w:jc w:val="both"/>
      </w:pPr>
      <w:r>
        <w:t>3</w:t>
      </w:r>
      <w:r w:rsidR="001954E7">
        <w:t xml:space="preserve">. </w:t>
      </w:r>
      <w:r w:rsidR="001954E7">
        <w:rPr>
          <w:lang w:val="en-US"/>
        </w:rPr>
        <w:t>Non</w:t>
      </w:r>
      <w:r w:rsidR="001954E7" w:rsidRPr="001954E7">
        <w:t xml:space="preserve"> </w:t>
      </w:r>
      <w:r w:rsidR="001954E7">
        <w:rPr>
          <w:lang w:val="en-US"/>
        </w:rPr>
        <w:t>AI</w:t>
      </w:r>
      <w:r w:rsidR="001954E7" w:rsidRPr="001954E7">
        <w:t xml:space="preserve"> </w:t>
      </w:r>
      <w:r w:rsidR="001954E7">
        <w:rPr>
          <w:lang w:val="en-US"/>
        </w:rPr>
        <w:t>group</w:t>
      </w:r>
      <w:r w:rsidR="004C2B02" w:rsidRPr="00123C70">
        <w:t xml:space="preserve"> - группа пациентов, которым проведена РЧА без использования индекса аблации</w:t>
      </w:r>
      <w:r w:rsidR="004C2B02">
        <w:t>, р</w:t>
      </w:r>
      <w:r w:rsidR="004C2B02" w:rsidRPr="00123C70">
        <w:t>=0,001</w:t>
      </w:r>
    </w:p>
    <w:p w14:paraId="3D580AC6" w14:textId="1AFDDA48" w:rsidR="005D06BA" w:rsidRDefault="003C1042" w:rsidP="009F08F2">
      <w:pPr>
        <w:jc w:val="center"/>
        <w:rPr>
          <w:sz w:val="28"/>
          <w:szCs w:val="28"/>
        </w:rPr>
      </w:pPr>
      <w:r>
        <w:rPr>
          <w:noProof/>
          <w:sz w:val="28"/>
          <w:szCs w:val="28"/>
        </w:rPr>
        <w:lastRenderedPageBreak/>
        <w:drawing>
          <wp:inline distT="0" distB="0" distL="0" distR="0" wp14:anchorId="2D6F9882" wp14:editId="5F8F640B">
            <wp:extent cx="5004000" cy="4072255"/>
            <wp:effectExtent l="0" t="0" r="6350" b="4445"/>
            <wp:docPr id="3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55"/>
                    <a:srcRect l="1099" t="1735" r="15173" b="1735"/>
                    <a:stretch/>
                  </pic:blipFill>
                  <pic:spPr bwMode="auto">
                    <a:xfrm>
                      <a:off x="0" y="0"/>
                      <a:ext cx="5124219" cy="4170089"/>
                    </a:xfrm>
                    <a:prstGeom prst="rect">
                      <a:avLst/>
                    </a:prstGeom>
                    <a:ln>
                      <a:noFill/>
                    </a:ln>
                    <a:extLst>
                      <a:ext uri="{53640926-AAD7-44D8-BBD7-CCE9431645EC}">
                        <a14:shadowObscured xmlns:a14="http://schemas.microsoft.com/office/drawing/2010/main"/>
                      </a:ext>
                    </a:extLst>
                  </pic:spPr>
                </pic:pic>
              </a:graphicData>
            </a:graphic>
          </wp:inline>
        </w:drawing>
      </w:r>
    </w:p>
    <w:p w14:paraId="75A21901" w14:textId="77777777" w:rsidR="00123C70" w:rsidRPr="00123C70" w:rsidRDefault="00123C70">
      <w:pPr>
        <w:jc w:val="both"/>
        <w:rPr>
          <w:sz w:val="16"/>
          <w:szCs w:val="16"/>
        </w:rPr>
      </w:pPr>
    </w:p>
    <w:p w14:paraId="5D0E42E2" w14:textId="6F1B53A8" w:rsidR="00230E23" w:rsidRPr="00721615" w:rsidRDefault="003C1042" w:rsidP="00230E23">
      <w:pPr>
        <w:jc w:val="center"/>
      </w:pPr>
      <w:r>
        <w:rPr>
          <w:sz w:val="28"/>
          <w:szCs w:val="28"/>
        </w:rPr>
        <w:t xml:space="preserve">Рисунок </w:t>
      </w:r>
      <w:r w:rsidR="0006525A">
        <w:rPr>
          <w:sz w:val="28"/>
          <w:szCs w:val="28"/>
        </w:rPr>
        <w:t>33</w:t>
      </w:r>
      <w:r>
        <w:rPr>
          <w:sz w:val="28"/>
          <w:szCs w:val="28"/>
        </w:rPr>
        <w:t xml:space="preserve"> </w:t>
      </w:r>
      <w:r w:rsidR="00123C70">
        <w:rPr>
          <w:sz w:val="28"/>
          <w:szCs w:val="28"/>
        </w:rPr>
        <w:t>–</w:t>
      </w:r>
      <w:r w:rsidR="00284665">
        <w:rPr>
          <w:sz w:val="28"/>
          <w:szCs w:val="28"/>
        </w:rPr>
        <w:t xml:space="preserve"> Риск </w:t>
      </w:r>
      <w:r w:rsidR="00230E23" w:rsidRPr="00230E23">
        <w:rPr>
          <w:sz w:val="28"/>
          <w:szCs w:val="28"/>
        </w:rPr>
        <w:t>рецидива трепетании предсердий.</w:t>
      </w:r>
    </w:p>
    <w:p w14:paraId="33304605" w14:textId="0728CFFE" w:rsidR="00123C70" w:rsidRPr="004E1CB4" w:rsidRDefault="00123C70" w:rsidP="00123C70">
      <w:pPr>
        <w:jc w:val="center"/>
        <w:rPr>
          <w:sz w:val="16"/>
          <w:szCs w:val="16"/>
        </w:rPr>
      </w:pPr>
    </w:p>
    <w:p w14:paraId="50DE78E7" w14:textId="340CFE4C" w:rsidR="003C3BAA" w:rsidRDefault="00123C70" w:rsidP="004C2B02">
      <w:pPr>
        <w:ind w:firstLine="709"/>
        <w:jc w:val="both"/>
      </w:pPr>
      <w:r w:rsidRPr="00123C70">
        <w:t>Примечани</w:t>
      </w:r>
      <w:r w:rsidR="004E1CB4">
        <w:t>я</w:t>
      </w:r>
      <w:r w:rsidR="003C3BAA">
        <w:t>:</w:t>
      </w:r>
    </w:p>
    <w:p w14:paraId="7503A4E6" w14:textId="04A51997" w:rsidR="003C3BAA" w:rsidRDefault="003C3BAA" w:rsidP="004E1CB4">
      <w:pPr>
        <w:jc w:val="both"/>
      </w:pPr>
      <w:r>
        <w:t xml:space="preserve">1. </w:t>
      </w:r>
      <w:r>
        <w:rPr>
          <w:lang w:val="en-US"/>
        </w:rPr>
        <w:t>AI</w:t>
      </w:r>
      <w:r>
        <w:t xml:space="preserve"> </w:t>
      </w:r>
      <w:r w:rsidR="003C1042" w:rsidRPr="00123C70">
        <w:t>- группа пациентов, которым проведена РЧА с использованием индекса аблации</w:t>
      </w:r>
      <w:r w:rsidR="004E1CB4">
        <w:t>.</w:t>
      </w:r>
    </w:p>
    <w:p w14:paraId="7F596C9E" w14:textId="4CD367FB" w:rsidR="005D06BA" w:rsidRPr="003C3BAA" w:rsidRDefault="003C3BAA" w:rsidP="004E1CB4">
      <w:pPr>
        <w:jc w:val="both"/>
      </w:pPr>
      <w:r>
        <w:t xml:space="preserve">2. </w:t>
      </w:r>
      <w:r>
        <w:rPr>
          <w:lang w:val="en-US"/>
        </w:rPr>
        <w:t>non</w:t>
      </w:r>
      <w:r w:rsidRPr="003C3BAA">
        <w:t xml:space="preserve"> </w:t>
      </w:r>
      <w:r>
        <w:rPr>
          <w:lang w:val="en-US"/>
        </w:rPr>
        <w:t>AI</w:t>
      </w:r>
      <w:r w:rsidRPr="003C3BAA">
        <w:t xml:space="preserve"> </w:t>
      </w:r>
      <w:r w:rsidR="003C1042" w:rsidRPr="00123C70">
        <w:t>- группа пациентов, которым проведена РЧА без использ</w:t>
      </w:r>
      <w:r w:rsidR="00123C70" w:rsidRPr="00123C70">
        <w:t>ования индекса аблации</w:t>
      </w:r>
      <w:r w:rsidR="00736107">
        <w:t>, р</w:t>
      </w:r>
      <w:r w:rsidR="00123C70" w:rsidRPr="00123C70">
        <w:t>=0,001</w:t>
      </w:r>
    </w:p>
    <w:p w14:paraId="04EB52C5" w14:textId="0F1FD00F" w:rsidR="009F08F2" w:rsidRDefault="009F08F2" w:rsidP="009F08F2">
      <w:pPr>
        <w:tabs>
          <w:tab w:val="left" w:pos="3157"/>
        </w:tabs>
        <w:jc w:val="both"/>
        <w:rPr>
          <w:sz w:val="28"/>
          <w:szCs w:val="28"/>
        </w:rPr>
      </w:pPr>
      <w:r>
        <w:rPr>
          <w:sz w:val="28"/>
          <w:szCs w:val="28"/>
        </w:rPr>
        <w:tab/>
      </w:r>
    </w:p>
    <w:p w14:paraId="1B757FC6" w14:textId="7518D91A" w:rsidR="002C591B" w:rsidRDefault="002C591B" w:rsidP="002C591B">
      <w:pPr>
        <w:pBdr>
          <w:top w:val="nil"/>
          <w:left w:val="nil"/>
          <w:bottom w:val="nil"/>
          <w:right w:val="nil"/>
          <w:between w:val="nil"/>
        </w:pBdr>
        <w:shd w:val="clear" w:color="auto" w:fill="FFFFFF"/>
        <w:ind w:firstLine="709"/>
        <w:jc w:val="both"/>
        <w:rPr>
          <w:sz w:val="28"/>
          <w:szCs w:val="28"/>
        </w:rPr>
      </w:pPr>
      <w:r>
        <w:rPr>
          <w:color w:val="000000"/>
          <w:sz w:val="28"/>
          <w:szCs w:val="28"/>
        </w:rPr>
        <w:t xml:space="preserve">Тем не менее, авторы полагают, что использование АI является на сегодняшний день обсуждаемой темой и нужны дальнейшие исследования. [168]. Мета-анализ исследований [169, 170] также показал отсутствие дополнительных рисков осложнений и высокую эффективность при РЧА предсердных аритмий с использованием АI. Однако, пациенты c ТТП и АТП после кардиохирургических вмешательств меньше исследованы и публикации касательно использования АI и </w:t>
      </w:r>
      <w:r>
        <w:rPr>
          <w:sz w:val="28"/>
          <w:szCs w:val="28"/>
        </w:rPr>
        <w:t xml:space="preserve">ВСЭХОКГ </w:t>
      </w:r>
      <w:r>
        <w:rPr>
          <w:color w:val="000000"/>
          <w:sz w:val="28"/>
          <w:szCs w:val="28"/>
        </w:rPr>
        <w:t xml:space="preserve">в данной когорте пациентов не встречались в доступной нам литературе, за исключением РЧА ТП без АI и </w:t>
      </w:r>
      <w:r>
        <w:rPr>
          <w:sz w:val="28"/>
          <w:szCs w:val="28"/>
        </w:rPr>
        <w:t xml:space="preserve">ВСЭХОКГ </w:t>
      </w:r>
      <w:r>
        <w:rPr>
          <w:color w:val="000000"/>
          <w:sz w:val="28"/>
          <w:szCs w:val="28"/>
        </w:rPr>
        <w:t>[171-173]. Согласно нашему исследованию, отмечается достоверное (р=0,001) снижение риска развития рецидивов при использовании АI при РЧА АТП и ТТП. Количество ре-ентри тахикардий может достигать 4 в зависимости от истории кардиохирургических операций (</w:t>
      </w:r>
      <w:r w:rsidRPr="00C14FF2">
        <w:rPr>
          <w:sz w:val="28"/>
          <w:szCs w:val="28"/>
        </w:rPr>
        <w:t xml:space="preserve">рисунок </w:t>
      </w:r>
      <w:r w:rsidR="006A11C0" w:rsidRPr="006A11C0">
        <w:rPr>
          <w:sz w:val="28"/>
          <w:szCs w:val="28"/>
        </w:rPr>
        <w:t>3</w:t>
      </w:r>
      <w:r w:rsidR="0006525A">
        <w:rPr>
          <w:sz w:val="28"/>
          <w:szCs w:val="28"/>
        </w:rPr>
        <w:t>4</w:t>
      </w:r>
      <w:r w:rsidRPr="00C14FF2">
        <w:rPr>
          <w:sz w:val="28"/>
          <w:szCs w:val="28"/>
        </w:rPr>
        <w:t>).</w:t>
      </w:r>
    </w:p>
    <w:p w14:paraId="2369F3BF" w14:textId="77777777" w:rsidR="00460E98" w:rsidRDefault="00460E98" w:rsidP="00123C70">
      <w:pPr>
        <w:pBdr>
          <w:top w:val="nil"/>
          <w:left w:val="nil"/>
          <w:bottom w:val="nil"/>
          <w:right w:val="nil"/>
          <w:between w:val="nil"/>
        </w:pBdr>
        <w:shd w:val="clear" w:color="auto" w:fill="FFFFFF"/>
        <w:ind w:firstLine="709"/>
        <w:jc w:val="both"/>
        <w:rPr>
          <w:color w:val="000000"/>
          <w:sz w:val="28"/>
          <w:szCs w:val="28"/>
        </w:rPr>
      </w:pPr>
    </w:p>
    <w:p w14:paraId="5E7CF662" w14:textId="21B516D0" w:rsidR="009C4586" w:rsidRDefault="00D8360A" w:rsidP="009C4586">
      <w:pPr>
        <w:jc w:val="center"/>
        <w:rPr>
          <w:sz w:val="28"/>
          <w:szCs w:val="28"/>
        </w:rPr>
      </w:pPr>
      <w:r>
        <w:rPr>
          <w:noProof/>
        </w:rPr>
        <w:lastRenderedPageBreak/>
        <w:drawing>
          <wp:inline distT="0" distB="0" distL="0" distR="0" wp14:anchorId="4A71F540" wp14:editId="299A0CB3">
            <wp:extent cx="5983942" cy="2761129"/>
            <wp:effectExtent l="0" t="0" r="0" b="1270"/>
            <wp:docPr id="313" name="Диаграмма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9884530" w14:textId="7E4E6CE9" w:rsidR="009C4586" w:rsidRPr="004E1CB4" w:rsidRDefault="009C4586" w:rsidP="00D8360A">
      <w:pPr>
        <w:jc w:val="center"/>
        <w:rPr>
          <w:bCs/>
          <w:lang w:val="kk-KZ"/>
        </w:rPr>
      </w:pPr>
      <w:r w:rsidRPr="004E1CB4">
        <w:rPr>
          <w:bCs/>
          <w:lang w:val="kk-KZ"/>
        </w:rPr>
        <w:t>а</w:t>
      </w:r>
    </w:p>
    <w:p w14:paraId="4A019051" w14:textId="74E01BB2" w:rsidR="00D8360A" w:rsidRDefault="00D8360A" w:rsidP="00D8360A">
      <w:pPr>
        <w:jc w:val="center"/>
        <w:rPr>
          <w:sz w:val="28"/>
          <w:szCs w:val="28"/>
        </w:rPr>
      </w:pPr>
      <w:r>
        <w:rPr>
          <w:noProof/>
        </w:rPr>
        <w:drawing>
          <wp:inline distT="0" distB="0" distL="0" distR="0" wp14:anchorId="25BCA086" wp14:editId="33FB3B8A">
            <wp:extent cx="6000750" cy="3724275"/>
            <wp:effectExtent l="0" t="0" r="0" b="0"/>
            <wp:docPr id="314" name="Диаграмма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90A5D73" w14:textId="3B390041" w:rsidR="00D8360A" w:rsidRPr="004E1CB4" w:rsidRDefault="009C4586" w:rsidP="009C4586">
      <w:pPr>
        <w:jc w:val="center"/>
        <w:rPr>
          <w:bCs/>
          <w:lang w:val="kk-KZ"/>
        </w:rPr>
      </w:pPr>
      <w:r w:rsidRPr="004E1CB4">
        <w:rPr>
          <w:bCs/>
          <w:lang w:val="kk-KZ"/>
        </w:rPr>
        <w:t>б</w:t>
      </w:r>
    </w:p>
    <w:p w14:paraId="3F1BC3A6" w14:textId="77777777" w:rsidR="00D8360A" w:rsidRDefault="00D8360A" w:rsidP="00D8360A">
      <w:pPr>
        <w:ind w:firstLine="709"/>
        <w:jc w:val="both"/>
        <w:rPr>
          <w:sz w:val="16"/>
          <w:szCs w:val="16"/>
        </w:rPr>
      </w:pPr>
    </w:p>
    <w:p w14:paraId="1830EB98" w14:textId="2B30FD4C" w:rsidR="004E1CB4" w:rsidRDefault="004E1CB4" w:rsidP="00D8360A">
      <w:pPr>
        <w:ind w:firstLine="709"/>
        <w:jc w:val="both"/>
        <w:rPr>
          <w:sz w:val="16"/>
          <w:szCs w:val="16"/>
        </w:rPr>
      </w:pPr>
      <w:r w:rsidRPr="0085774F">
        <w:t xml:space="preserve">а – количество ре-ентри механизмов у 1 пациента, группа </w:t>
      </w:r>
      <w:r w:rsidRPr="0085774F">
        <w:rPr>
          <w:lang w:val="en-US"/>
        </w:rPr>
        <w:t>AI</w:t>
      </w:r>
      <w:r w:rsidRPr="0085774F">
        <w:t xml:space="preserve">; б – количество ре-ентри механизмов у одного пациента, группа </w:t>
      </w:r>
      <w:r w:rsidRPr="0085774F">
        <w:rPr>
          <w:lang w:val="en-US"/>
        </w:rPr>
        <w:t>non</w:t>
      </w:r>
      <w:r w:rsidRPr="0085774F">
        <w:t>-</w:t>
      </w:r>
      <w:r w:rsidRPr="0085774F">
        <w:rPr>
          <w:lang w:val="en-US"/>
        </w:rPr>
        <w:t>AI</w:t>
      </w:r>
    </w:p>
    <w:p w14:paraId="27CAD3ED" w14:textId="77777777" w:rsidR="004E1CB4" w:rsidRPr="0085774F" w:rsidRDefault="004E1CB4" w:rsidP="00D8360A">
      <w:pPr>
        <w:ind w:firstLine="709"/>
        <w:jc w:val="both"/>
        <w:rPr>
          <w:sz w:val="16"/>
          <w:szCs w:val="16"/>
        </w:rPr>
      </w:pPr>
    </w:p>
    <w:p w14:paraId="7A2BBAE2" w14:textId="1DAB95C5" w:rsidR="000D696C" w:rsidRDefault="00D8360A" w:rsidP="000D696C">
      <w:pPr>
        <w:jc w:val="center"/>
        <w:rPr>
          <w:sz w:val="28"/>
          <w:szCs w:val="28"/>
        </w:rPr>
      </w:pPr>
      <w:r w:rsidRPr="00D8360A">
        <w:rPr>
          <w:sz w:val="28"/>
          <w:szCs w:val="28"/>
        </w:rPr>
        <w:t xml:space="preserve">Рисунок </w:t>
      </w:r>
      <w:r w:rsidR="006A11C0" w:rsidRPr="006A11C0">
        <w:rPr>
          <w:sz w:val="28"/>
          <w:szCs w:val="28"/>
        </w:rPr>
        <w:t>3</w:t>
      </w:r>
      <w:r w:rsidR="0006525A">
        <w:rPr>
          <w:sz w:val="28"/>
          <w:szCs w:val="28"/>
        </w:rPr>
        <w:t>4</w:t>
      </w:r>
      <w:r w:rsidRPr="006A11C0">
        <w:rPr>
          <w:sz w:val="28"/>
          <w:szCs w:val="28"/>
        </w:rPr>
        <w:t xml:space="preserve"> </w:t>
      </w:r>
      <w:r w:rsidRPr="00D8360A">
        <w:rPr>
          <w:sz w:val="28"/>
          <w:szCs w:val="28"/>
        </w:rPr>
        <w:t>– Количество механизмов ре-ентри тахикардии у одного пациента после кардиохирургических операций</w:t>
      </w:r>
    </w:p>
    <w:p w14:paraId="7EDEF247" w14:textId="77777777" w:rsidR="00D8360A" w:rsidRDefault="00D8360A" w:rsidP="00123C70">
      <w:pPr>
        <w:pBdr>
          <w:top w:val="nil"/>
          <w:left w:val="nil"/>
          <w:bottom w:val="nil"/>
          <w:right w:val="nil"/>
          <w:between w:val="nil"/>
        </w:pBdr>
        <w:shd w:val="clear" w:color="auto" w:fill="FFFFFF"/>
        <w:ind w:firstLine="709"/>
        <w:jc w:val="both"/>
        <w:rPr>
          <w:color w:val="000000"/>
          <w:sz w:val="28"/>
          <w:szCs w:val="28"/>
        </w:rPr>
      </w:pPr>
    </w:p>
    <w:p w14:paraId="65B9E118" w14:textId="0FB38AFA" w:rsidR="005D06BA" w:rsidRDefault="003C1042" w:rsidP="00123C70">
      <w:pPr>
        <w:pBdr>
          <w:top w:val="nil"/>
          <w:left w:val="nil"/>
          <w:bottom w:val="nil"/>
          <w:right w:val="nil"/>
          <w:between w:val="nil"/>
        </w:pBdr>
        <w:shd w:val="clear" w:color="auto" w:fill="FFFFFF"/>
        <w:ind w:firstLine="709"/>
        <w:jc w:val="both"/>
        <w:rPr>
          <w:color w:val="000000"/>
          <w:sz w:val="28"/>
          <w:szCs w:val="28"/>
        </w:rPr>
      </w:pPr>
      <w:r>
        <w:rPr>
          <w:color w:val="000000"/>
          <w:sz w:val="28"/>
          <w:szCs w:val="28"/>
        </w:rPr>
        <w:t xml:space="preserve">Для иллюстрации приводим несколько клинических случаев с </w:t>
      </w:r>
      <w:r w:rsidR="006613E4">
        <w:rPr>
          <w:color w:val="000000"/>
          <w:sz w:val="28"/>
          <w:szCs w:val="28"/>
        </w:rPr>
        <w:t>атипичным</w:t>
      </w:r>
      <w:r>
        <w:rPr>
          <w:color w:val="000000"/>
          <w:sz w:val="28"/>
          <w:szCs w:val="28"/>
        </w:rPr>
        <w:t>, перимитральным механизмом атипичного трепетания предсердий.</w:t>
      </w:r>
      <w:r w:rsidR="006613E4">
        <w:rPr>
          <w:color w:val="000000"/>
          <w:sz w:val="28"/>
          <w:szCs w:val="28"/>
        </w:rPr>
        <w:t xml:space="preserve"> </w:t>
      </w:r>
    </w:p>
    <w:p w14:paraId="26FD44D7" w14:textId="0C6D09B5" w:rsidR="005D06BA" w:rsidRDefault="003C1042" w:rsidP="00123C70">
      <w:pPr>
        <w:pBdr>
          <w:top w:val="nil"/>
          <w:left w:val="nil"/>
          <w:bottom w:val="nil"/>
          <w:right w:val="nil"/>
          <w:between w:val="nil"/>
        </w:pBdr>
        <w:shd w:val="clear" w:color="auto" w:fill="FFFFFF"/>
        <w:tabs>
          <w:tab w:val="left" w:pos="3888"/>
        </w:tabs>
        <w:ind w:firstLine="709"/>
        <w:jc w:val="both"/>
        <w:rPr>
          <w:color w:val="000000"/>
          <w:sz w:val="28"/>
          <w:szCs w:val="28"/>
        </w:rPr>
      </w:pPr>
      <w:r>
        <w:rPr>
          <w:i/>
          <w:color w:val="000000"/>
          <w:sz w:val="28"/>
          <w:szCs w:val="28"/>
        </w:rPr>
        <w:t xml:space="preserve">Клинический случай 1. </w:t>
      </w:r>
      <w:r>
        <w:rPr>
          <w:color w:val="000000"/>
          <w:sz w:val="28"/>
          <w:szCs w:val="28"/>
        </w:rPr>
        <w:t xml:space="preserve">Пациент З., 57 лет, через 5 месяцев после аннулопластики митрального и трикуспидального клапанов был госпитализирован в нашу клинику с персистирующей формой трепетания </w:t>
      </w:r>
      <w:r>
        <w:rPr>
          <w:color w:val="000000"/>
          <w:sz w:val="28"/>
          <w:szCs w:val="28"/>
        </w:rPr>
        <w:lastRenderedPageBreak/>
        <w:t>предсердий для проведения РЧА. При регистрации ЭКГ отмечалась регулярная узкокомлпексная тахикардия с ЧСС 161 уд/мин (</w:t>
      </w:r>
      <w:r w:rsidR="00123C70">
        <w:rPr>
          <w:color w:val="000000"/>
          <w:sz w:val="28"/>
          <w:szCs w:val="28"/>
        </w:rPr>
        <w:t>р</w:t>
      </w:r>
      <w:r>
        <w:rPr>
          <w:color w:val="000000"/>
          <w:sz w:val="28"/>
          <w:szCs w:val="28"/>
        </w:rPr>
        <w:t xml:space="preserve">исунок </w:t>
      </w:r>
      <w:r w:rsidR="00E63539" w:rsidRPr="00E63539">
        <w:rPr>
          <w:sz w:val="28"/>
          <w:szCs w:val="28"/>
        </w:rPr>
        <w:t>3</w:t>
      </w:r>
      <w:r w:rsidR="0006525A">
        <w:rPr>
          <w:sz w:val="28"/>
          <w:szCs w:val="28"/>
        </w:rPr>
        <w:t>5</w:t>
      </w:r>
      <w:r>
        <w:rPr>
          <w:color w:val="000000"/>
          <w:sz w:val="28"/>
          <w:szCs w:val="28"/>
        </w:rPr>
        <w:t>).</w:t>
      </w:r>
    </w:p>
    <w:p w14:paraId="5D46ADE4" w14:textId="77777777" w:rsidR="005D06BA" w:rsidRDefault="005D06BA">
      <w:pPr>
        <w:pBdr>
          <w:top w:val="nil"/>
          <w:left w:val="nil"/>
          <w:bottom w:val="nil"/>
          <w:right w:val="nil"/>
          <w:between w:val="nil"/>
        </w:pBdr>
        <w:shd w:val="clear" w:color="auto" w:fill="FFFFFF"/>
        <w:tabs>
          <w:tab w:val="left" w:pos="3888"/>
        </w:tabs>
        <w:ind w:firstLine="708"/>
        <w:jc w:val="both"/>
        <w:rPr>
          <w:color w:val="000000"/>
          <w:sz w:val="28"/>
          <w:szCs w:val="28"/>
        </w:rPr>
      </w:pPr>
    </w:p>
    <w:p w14:paraId="7B89F019" w14:textId="77777777" w:rsidR="005D06BA" w:rsidRDefault="003C1042">
      <w:pPr>
        <w:pBdr>
          <w:top w:val="nil"/>
          <w:left w:val="nil"/>
          <w:bottom w:val="nil"/>
          <w:right w:val="nil"/>
          <w:between w:val="nil"/>
        </w:pBdr>
        <w:shd w:val="clear" w:color="auto" w:fill="FFFFFF"/>
        <w:tabs>
          <w:tab w:val="left" w:pos="3888"/>
        </w:tabs>
        <w:jc w:val="both"/>
        <w:rPr>
          <w:color w:val="000000"/>
          <w:sz w:val="28"/>
          <w:szCs w:val="28"/>
        </w:rPr>
      </w:pPr>
      <w:r>
        <w:rPr>
          <w:noProof/>
          <w:color w:val="000000"/>
        </w:rPr>
        <w:drawing>
          <wp:inline distT="0" distB="0" distL="0" distR="0" wp14:anchorId="38AA6936" wp14:editId="7BABC5E7">
            <wp:extent cx="6213600" cy="3600000"/>
            <wp:effectExtent l="0" t="0" r="0" b="635"/>
            <wp:docPr id="32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58"/>
                    <a:srcRect t="7809"/>
                    <a:stretch/>
                  </pic:blipFill>
                  <pic:spPr bwMode="auto">
                    <a:xfrm>
                      <a:off x="0" y="0"/>
                      <a:ext cx="6213600" cy="3600000"/>
                    </a:xfrm>
                    <a:prstGeom prst="rect">
                      <a:avLst/>
                    </a:prstGeom>
                    <a:ln>
                      <a:noFill/>
                    </a:ln>
                    <a:extLst>
                      <a:ext uri="{53640926-AAD7-44D8-BBD7-CCE9431645EC}">
                        <a14:shadowObscured xmlns:a14="http://schemas.microsoft.com/office/drawing/2010/main"/>
                      </a:ext>
                    </a:extLst>
                  </pic:spPr>
                </pic:pic>
              </a:graphicData>
            </a:graphic>
          </wp:inline>
        </w:drawing>
      </w:r>
    </w:p>
    <w:p w14:paraId="75CCDAFA" w14:textId="77777777" w:rsidR="00123C70" w:rsidRPr="00123C70" w:rsidRDefault="00123C70">
      <w:pPr>
        <w:pBdr>
          <w:top w:val="nil"/>
          <w:left w:val="nil"/>
          <w:bottom w:val="nil"/>
          <w:right w:val="nil"/>
          <w:between w:val="nil"/>
        </w:pBdr>
        <w:shd w:val="clear" w:color="auto" w:fill="FFFFFF"/>
        <w:tabs>
          <w:tab w:val="left" w:pos="5916"/>
        </w:tabs>
        <w:jc w:val="both"/>
        <w:rPr>
          <w:color w:val="000000"/>
          <w:sz w:val="16"/>
          <w:szCs w:val="16"/>
        </w:rPr>
      </w:pPr>
    </w:p>
    <w:p w14:paraId="4EF9983D" w14:textId="6390F2C7" w:rsidR="005D06BA" w:rsidRDefault="003C1042" w:rsidP="00123C70">
      <w:pPr>
        <w:pBdr>
          <w:top w:val="nil"/>
          <w:left w:val="nil"/>
          <w:bottom w:val="nil"/>
          <w:right w:val="nil"/>
          <w:between w:val="nil"/>
        </w:pBdr>
        <w:shd w:val="clear" w:color="auto" w:fill="FFFFFF"/>
        <w:tabs>
          <w:tab w:val="left" w:pos="5916"/>
        </w:tabs>
        <w:jc w:val="center"/>
        <w:rPr>
          <w:color w:val="000000"/>
          <w:sz w:val="28"/>
          <w:szCs w:val="28"/>
        </w:rPr>
      </w:pPr>
      <w:r>
        <w:rPr>
          <w:color w:val="000000"/>
          <w:sz w:val="28"/>
          <w:szCs w:val="28"/>
        </w:rPr>
        <w:t xml:space="preserve">Рисунок </w:t>
      </w:r>
      <w:r w:rsidR="000D1F4A" w:rsidRPr="000D1F4A">
        <w:rPr>
          <w:color w:val="000000"/>
          <w:sz w:val="28"/>
          <w:szCs w:val="28"/>
        </w:rPr>
        <w:t>3</w:t>
      </w:r>
      <w:r w:rsidR="0006525A">
        <w:rPr>
          <w:color w:val="000000"/>
          <w:sz w:val="28"/>
          <w:szCs w:val="28"/>
        </w:rPr>
        <w:t>5</w:t>
      </w:r>
      <w:r>
        <w:rPr>
          <w:color w:val="000000"/>
          <w:sz w:val="28"/>
          <w:szCs w:val="28"/>
        </w:rPr>
        <w:t xml:space="preserve"> </w:t>
      </w:r>
      <w:r w:rsidR="00123C70">
        <w:rPr>
          <w:color w:val="000000"/>
          <w:sz w:val="28"/>
          <w:szCs w:val="28"/>
        </w:rPr>
        <w:t xml:space="preserve">– </w:t>
      </w:r>
      <w:r>
        <w:rPr>
          <w:color w:val="000000"/>
          <w:sz w:val="28"/>
          <w:szCs w:val="28"/>
        </w:rPr>
        <w:t>ЭКГ с зафиксированным атипичным трепета</w:t>
      </w:r>
      <w:r w:rsidR="00123C70">
        <w:rPr>
          <w:color w:val="000000"/>
          <w:sz w:val="28"/>
          <w:szCs w:val="28"/>
        </w:rPr>
        <w:t>нием предсердий. ЧСС 161 уд/мин</w:t>
      </w:r>
    </w:p>
    <w:p w14:paraId="585239E5" w14:textId="77777777" w:rsidR="005D06BA" w:rsidRDefault="005D06BA">
      <w:pPr>
        <w:pBdr>
          <w:top w:val="nil"/>
          <w:left w:val="nil"/>
          <w:bottom w:val="nil"/>
          <w:right w:val="nil"/>
          <w:between w:val="nil"/>
        </w:pBdr>
        <w:shd w:val="clear" w:color="auto" w:fill="FFFFFF"/>
        <w:tabs>
          <w:tab w:val="left" w:pos="5916"/>
        </w:tabs>
        <w:jc w:val="both"/>
        <w:rPr>
          <w:color w:val="000000"/>
          <w:sz w:val="28"/>
          <w:szCs w:val="28"/>
        </w:rPr>
      </w:pPr>
    </w:p>
    <w:p w14:paraId="6583E8F2" w14:textId="5C56A7A0" w:rsidR="005D06BA" w:rsidRDefault="003C1042" w:rsidP="00123C70">
      <w:pPr>
        <w:pBdr>
          <w:top w:val="nil"/>
          <w:left w:val="nil"/>
          <w:bottom w:val="nil"/>
          <w:right w:val="nil"/>
          <w:between w:val="nil"/>
        </w:pBdr>
        <w:shd w:val="clear" w:color="auto" w:fill="FFFFFF"/>
        <w:tabs>
          <w:tab w:val="left" w:pos="0"/>
        </w:tabs>
        <w:ind w:firstLine="709"/>
        <w:jc w:val="both"/>
        <w:rPr>
          <w:color w:val="000000"/>
          <w:sz w:val="28"/>
          <w:szCs w:val="28"/>
        </w:rPr>
      </w:pPr>
      <w:r>
        <w:rPr>
          <w:color w:val="000000"/>
          <w:sz w:val="28"/>
          <w:szCs w:val="28"/>
        </w:rPr>
        <w:t xml:space="preserve">После дообследования и исключения противопоказаний к РЧА и наличия согласия на процедуру пациент был направлен в лабораторию катетеризации для проведения электрофизиологического исследования сердца и РЧА атипичного трепетания предсердий. На рисунке </w:t>
      </w:r>
      <w:r w:rsidR="000D1F4A" w:rsidRPr="000D1F4A">
        <w:rPr>
          <w:color w:val="000000"/>
          <w:sz w:val="28"/>
          <w:szCs w:val="28"/>
        </w:rPr>
        <w:t>3</w:t>
      </w:r>
      <w:r w:rsidR="0006525A">
        <w:rPr>
          <w:color w:val="000000"/>
          <w:sz w:val="28"/>
          <w:szCs w:val="28"/>
        </w:rPr>
        <w:t>6</w:t>
      </w:r>
      <w:r>
        <w:rPr>
          <w:color w:val="000000"/>
          <w:sz w:val="28"/>
          <w:szCs w:val="28"/>
        </w:rPr>
        <w:t xml:space="preserve"> представлена активационная карта правого предсердия с использованием навигационной системы Carto3. Панель слева расставлена заднебоковой проекции правого предсердий для хорошей визуализации интересующей зоны. Панель справа в переднезадней проекции, так визуализируется положение кольца трикуспидального клапана (овальная вырезанный участок). Зеленым цветом окрашены зоны правого предсердия с поздним участком активации. Широкий участок между зелеными зонами (панель слева), неравномерно окрашенный синим и фиолетовыми цветами и есть зона интереса и является типичным местом инцизионного трепетания предсердий после клапанных кардиохирургических операций. В этой области происходило замедление прохождения волны деполяризации. В верхней области этой зоны интереса отмечается наличие красной линии, что является критическим истмусом, то есть целевой областью для проведения РЧА. Однако эта зона очень близко располагалась к синусовому узлу. В связи с чем было принято решения проводить РЧА подальше от этого участка. После РЧА линии по боковой стенке синусовый ритм был восстановлен. </w:t>
      </w:r>
    </w:p>
    <w:p w14:paraId="108C7531" w14:textId="77777777" w:rsidR="005D06BA" w:rsidRDefault="005D06BA">
      <w:pPr>
        <w:pBdr>
          <w:top w:val="nil"/>
          <w:left w:val="nil"/>
          <w:bottom w:val="nil"/>
          <w:right w:val="nil"/>
          <w:between w:val="nil"/>
        </w:pBdr>
        <w:shd w:val="clear" w:color="auto" w:fill="FFFFFF"/>
        <w:tabs>
          <w:tab w:val="left" w:pos="5916"/>
        </w:tabs>
        <w:jc w:val="both"/>
        <w:rPr>
          <w:color w:val="000000"/>
          <w:sz w:val="28"/>
          <w:szCs w:val="28"/>
        </w:rPr>
      </w:pPr>
    </w:p>
    <w:p w14:paraId="77789424" w14:textId="77777777" w:rsidR="005D06BA" w:rsidRDefault="003C1042">
      <w:pPr>
        <w:pBdr>
          <w:top w:val="nil"/>
          <w:left w:val="nil"/>
          <w:bottom w:val="nil"/>
          <w:right w:val="nil"/>
          <w:between w:val="nil"/>
        </w:pBdr>
        <w:shd w:val="clear" w:color="auto" w:fill="FFFFFF"/>
        <w:tabs>
          <w:tab w:val="left" w:pos="5916"/>
        </w:tabs>
        <w:jc w:val="center"/>
        <w:rPr>
          <w:color w:val="000000"/>
          <w:sz w:val="28"/>
          <w:szCs w:val="28"/>
        </w:rPr>
      </w:pPr>
      <w:r>
        <w:rPr>
          <w:noProof/>
          <w:color w:val="000000"/>
          <w:sz w:val="28"/>
          <w:szCs w:val="28"/>
        </w:rPr>
        <w:lastRenderedPageBreak/>
        <w:drawing>
          <wp:inline distT="0" distB="0" distL="0" distR="0" wp14:anchorId="3335C824" wp14:editId="07D41BDE">
            <wp:extent cx="6120000" cy="3600000"/>
            <wp:effectExtent l="0" t="0" r="0" b="635"/>
            <wp:docPr id="330" name="image13.png" descr="Изображение выглядит как внутренни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3.png" descr="Изображение выглядит как внутренний&#10;&#10;Автоматически созданное описание"/>
                    <pic:cNvPicPr preferRelativeResize="0"/>
                  </pic:nvPicPr>
                  <pic:blipFill>
                    <a:blip r:embed="rId59"/>
                    <a:srcRect/>
                    <a:stretch>
                      <a:fillRect/>
                    </a:stretch>
                  </pic:blipFill>
                  <pic:spPr>
                    <a:xfrm>
                      <a:off x="0" y="0"/>
                      <a:ext cx="6120000" cy="3600000"/>
                    </a:xfrm>
                    <a:prstGeom prst="rect">
                      <a:avLst/>
                    </a:prstGeom>
                    <a:ln/>
                  </pic:spPr>
                </pic:pic>
              </a:graphicData>
            </a:graphic>
          </wp:inline>
        </w:drawing>
      </w:r>
    </w:p>
    <w:p w14:paraId="67D823E2" w14:textId="77777777" w:rsidR="00123C70" w:rsidRPr="00123C70" w:rsidRDefault="00123C70">
      <w:pPr>
        <w:pBdr>
          <w:top w:val="nil"/>
          <w:left w:val="nil"/>
          <w:bottom w:val="nil"/>
          <w:right w:val="nil"/>
          <w:between w:val="nil"/>
        </w:pBdr>
        <w:shd w:val="clear" w:color="auto" w:fill="FFFFFF"/>
        <w:tabs>
          <w:tab w:val="left" w:pos="5916"/>
        </w:tabs>
        <w:jc w:val="both"/>
        <w:rPr>
          <w:color w:val="000000"/>
          <w:sz w:val="16"/>
          <w:szCs w:val="16"/>
        </w:rPr>
      </w:pPr>
    </w:p>
    <w:p w14:paraId="69E58A36" w14:textId="05F884B4" w:rsidR="005D06BA" w:rsidRDefault="003C1042" w:rsidP="00123C70">
      <w:pPr>
        <w:pBdr>
          <w:top w:val="nil"/>
          <w:left w:val="nil"/>
          <w:bottom w:val="nil"/>
          <w:right w:val="nil"/>
          <w:between w:val="nil"/>
        </w:pBdr>
        <w:shd w:val="clear" w:color="auto" w:fill="FFFFFF"/>
        <w:tabs>
          <w:tab w:val="left" w:pos="5916"/>
        </w:tabs>
        <w:jc w:val="center"/>
        <w:rPr>
          <w:color w:val="000000"/>
          <w:sz w:val="28"/>
          <w:szCs w:val="28"/>
        </w:rPr>
      </w:pPr>
      <w:r>
        <w:rPr>
          <w:color w:val="000000"/>
          <w:sz w:val="28"/>
          <w:szCs w:val="28"/>
        </w:rPr>
        <w:t xml:space="preserve">Рисунок </w:t>
      </w:r>
      <w:r w:rsidR="000D1F4A" w:rsidRPr="000D1F4A">
        <w:rPr>
          <w:color w:val="000000"/>
          <w:sz w:val="28"/>
          <w:szCs w:val="28"/>
        </w:rPr>
        <w:t>3</w:t>
      </w:r>
      <w:r w:rsidR="0006525A">
        <w:rPr>
          <w:color w:val="000000"/>
          <w:sz w:val="28"/>
          <w:szCs w:val="28"/>
        </w:rPr>
        <w:t>6</w:t>
      </w:r>
      <w:r>
        <w:rPr>
          <w:color w:val="000000"/>
          <w:sz w:val="28"/>
          <w:szCs w:val="28"/>
        </w:rPr>
        <w:t xml:space="preserve"> </w:t>
      </w:r>
      <w:r w:rsidR="00123C70">
        <w:rPr>
          <w:color w:val="000000"/>
          <w:sz w:val="28"/>
          <w:szCs w:val="28"/>
        </w:rPr>
        <w:t xml:space="preserve">– </w:t>
      </w:r>
      <w:r>
        <w:rPr>
          <w:color w:val="000000"/>
          <w:sz w:val="28"/>
          <w:szCs w:val="28"/>
        </w:rPr>
        <w:t xml:space="preserve">Активационная карта правого предсердий, построенная с использованием </w:t>
      </w:r>
      <w:r w:rsidR="00123C70">
        <w:rPr>
          <w:color w:val="000000"/>
          <w:sz w:val="28"/>
          <w:szCs w:val="28"/>
        </w:rPr>
        <w:t>навигационной системы Carto3</w:t>
      </w:r>
    </w:p>
    <w:p w14:paraId="25F43626" w14:textId="77777777" w:rsidR="005D06BA" w:rsidRDefault="005D06BA">
      <w:pPr>
        <w:pBdr>
          <w:top w:val="nil"/>
          <w:left w:val="nil"/>
          <w:bottom w:val="nil"/>
          <w:right w:val="nil"/>
          <w:between w:val="nil"/>
        </w:pBdr>
        <w:shd w:val="clear" w:color="auto" w:fill="FFFFFF"/>
        <w:tabs>
          <w:tab w:val="left" w:pos="5916"/>
        </w:tabs>
        <w:jc w:val="both"/>
        <w:rPr>
          <w:color w:val="000000"/>
          <w:sz w:val="28"/>
          <w:szCs w:val="28"/>
        </w:rPr>
      </w:pPr>
    </w:p>
    <w:p w14:paraId="24CE254D" w14:textId="412C8B24" w:rsidR="005D06BA" w:rsidRDefault="003C1042" w:rsidP="00123C70">
      <w:pPr>
        <w:pBdr>
          <w:top w:val="nil"/>
          <w:left w:val="nil"/>
          <w:bottom w:val="nil"/>
          <w:right w:val="nil"/>
          <w:between w:val="nil"/>
        </w:pBdr>
        <w:shd w:val="clear" w:color="auto" w:fill="FFFFFF"/>
        <w:tabs>
          <w:tab w:val="left" w:pos="0"/>
        </w:tabs>
        <w:ind w:firstLine="709"/>
        <w:jc w:val="both"/>
        <w:rPr>
          <w:color w:val="000000"/>
          <w:sz w:val="28"/>
          <w:szCs w:val="28"/>
        </w:rPr>
      </w:pPr>
      <w:r>
        <w:rPr>
          <w:i/>
          <w:color w:val="000000"/>
          <w:sz w:val="28"/>
          <w:szCs w:val="28"/>
        </w:rPr>
        <w:t xml:space="preserve">Клинический случай 2. </w:t>
      </w:r>
      <w:r>
        <w:rPr>
          <w:color w:val="000000"/>
          <w:sz w:val="28"/>
          <w:szCs w:val="28"/>
        </w:rPr>
        <w:t xml:space="preserve">Пациентка О., 68 лет, после протезирования митрального клапана биологическим протезом и катетерной аблации атипичного </w:t>
      </w:r>
      <w:r w:rsidR="004F1A78">
        <w:rPr>
          <w:color w:val="000000"/>
          <w:sz w:val="28"/>
          <w:szCs w:val="28"/>
        </w:rPr>
        <w:t>ТП</w:t>
      </w:r>
      <w:r>
        <w:rPr>
          <w:color w:val="000000"/>
          <w:sz w:val="28"/>
          <w:szCs w:val="28"/>
        </w:rPr>
        <w:t xml:space="preserve"> через 9 месяцев произошел срыв ритма сердца. На ЭКГ отмечалась нерегулярная узкокомплексная тахикардия с ЧСС 101 уд/мин (рисунок </w:t>
      </w:r>
      <w:r w:rsidR="000D1F4A" w:rsidRPr="000D1F4A">
        <w:rPr>
          <w:sz w:val="28"/>
          <w:szCs w:val="28"/>
        </w:rPr>
        <w:t>3</w:t>
      </w:r>
      <w:r w:rsidR="0006525A">
        <w:rPr>
          <w:sz w:val="28"/>
          <w:szCs w:val="28"/>
        </w:rPr>
        <w:t>7</w:t>
      </w:r>
      <w:r>
        <w:rPr>
          <w:color w:val="000000"/>
          <w:sz w:val="28"/>
          <w:szCs w:val="28"/>
        </w:rPr>
        <w:t xml:space="preserve">). </w:t>
      </w:r>
      <w:r w:rsidR="00C30270">
        <w:rPr>
          <w:color w:val="000000"/>
          <w:sz w:val="28"/>
          <w:szCs w:val="28"/>
        </w:rPr>
        <w:t xml:space="preserve">Во многих случаях при выявлении схожей картины на ЭКГ ошибочно диагностируется </w:t>
      </w:r>
      <w:r w:rsidR="004F1A78">
        <w:rPr>
          <w:color w:val="000000"/>
          <w:sz w:val="28"/>
          <w:szCs w:val="28"/>
        </w:rPr>
        <w:t>ФП</w:t>
      </w:r>
      <w:r w:rsidR="00C30270">
        <w:rPr>
          <w:color w:val="000000"/>
          <w:sz w:val="28"/>
          <w:szCs w:val="28"/>
        </w:rPr>
        <w:t xml:space="preserve">. Однако, в данном клиническом случае есть заметно отличающиеся критерии характерные для </w:t>
      </w:r>
      <w:r w:rsidR="004F1A78">
        <w:rPr>
          <w:color w:val="000000"/>
          <w:sz w:val="28"/>
          <w:szCs w:val="28"/>
        </w:rPr>
        <w:t>ТП</w:t>
      </w:r>
      <w:r w:rsidR="00C30270">
        <w:rPr>
          <w:color w:val="000000"/>
          <w:sz w:val="28"/>
          <w:szCs w:val="28"/>
        </w:rPr>
        <w:t xml:space="preserve">. Нерегулярность ритма сердца связано с разными интервалами между последующими комплексами </w:t>
      </w:r>
      <w:r w:rsidR="00C30270">
        <w:rPr>
          <w:color w:val="000000"/>
          <w:sz w:val="28"/>
          <w:szCs w:val="28"/>
          <w:lang w:val="en-US"/>
        </w:rPr>
        <w:t>QRS</w:t>
      </w:r>
      <w:r w:rsidR="00C30270">
        <w:rPr>
          <w:color w:val="000000"/>
          <w:sz w:val="28"/>
          <w:szCs w:val="28"/>
        </w:rPr>
        <w:t xml:space="preserve">. Так, </w:t>
      </w:r>
      <w:r w:rsidR="00C30270">
        <w:rPr>
          <w:color w:val="000000"/>
          <w:sz w:val="28"/>
          <w:szCs w:val="28"/>
          <w:lang w:val="en-US"/>
        </w:rPr>
        <w:t>R</w:t>
      </w:r>
      <w:r w:rsidR="00C30270" w:rsidRPr="00C30270">
        <w:rPr>
          <w:color w:val="000000"/>
          <w:sz w:val="28"/>
          <w:szCs w:val="28"/>
        </w:rPr>
        <w:t>-</w:t>
      </w:r>
      <w:r w:rsidR="00C30270">
        <w:rPr>
          <w:color w:val="000000"/>
          <w:sz w:val="28"/>
          <w:szCs w:val="28"/>
          <w:lang w:val="en-US"/>
        </w:rPr>
        <w:t>R</w:t>
      </w:r>
      <w:r w:rsidR="00C30270" w:rsidRPr="00C30270">
        <w:rPr>
          <w:color w:val="000000"/>
          <w:sz w:val="28"/>
          <w:szCs w:val="28"/>
        </w:rPr>
        <w:t xml:space="preserve"> </w:t>
      </w:r>
      <w:r w:rsidR="00C30270">
        <w:rPr>
          <w:color w:val="000000"/>
          <w:sz w:val="28"/>
          <w:szCs w:val="28"/>
        </w:rPr>
        <w:t xml:space="preserve">интервал между четвертым и пятым комплексами </w:t>
      </w:r>
      <w:r w:rsidR="00C30270">
        <w:rPr>
          <w:color w:val="000000"/>
          <w:sz w:val="28"/>
          <w:szCs w:val="28"/>
          <w:lang w:val="en-US"/>
        </w:rPr>
        <w:t>QRS</w:t>
      </w:r>
      <w:r w:rsidR="00C30270">
        <w:rPr>
          <w:color w:val="000000"/>
          <w:sz w:val="28"/>
          <w:szCs w:val="28"/>
        </w:rPr>
        <w:t xml:space="preserve"> намного короче, по сравнению с </w:t>
      </w:r>
      <w:r w:rsidR="00C30270">
        <w:rPr>
          <w:color w:val="000000"/>
          <w:sz w:val="28"/>
          <w:szCs w:val="28"/>
          <w:lang w:val="en-US"/>
        </w:rPr>
        <w:t>R</w:t>
      </w:r>
      <w:r w:rsidR="00C30270" w:rsidRPr="00C30270">
        <w:rPr>
          <w:color w:val="000000"/>
          <w:sz w:val="28"/>
          <w:szCs w:val="28"/>
        </w:rPr>
        <w:t>-</w:t>
      </w:r>
      <w:r w:rsidR="00C30270">
        <w:rPr>
          <w:color w:val="000000"/>
          <w:sz w:val="28"/>
          <w:szCs w:val="28"/>
          <w:lang w:val="en-US"/>
        </w:rPr>
        <w:t>R</w:t>
      </w:r>
      <w:r w:rsidR="00C30270" w:rsidRPr="00C30270">
        <w:rPr>
          <w:color w:val="000000"/>
          <w:sz w:val="28"/>
          <w:szCs w:val="28"/>
        </w:rPr>
        <w:t xml:space="preserve"> </w:t>
      </w:r>
      <w:r w:rsidR="00C30270">
        <w:rPr>
          <w:color w:val="000000"/>
          <w:sz w:val="28"/>
          <w:szCs w:val="28"/>
        </w:rPr>
        <w:t xml:space="preserve">интервалом между пятым и шестым </w:t>
      </w:r>
      <w:r w:rsidR="00C30270">
        <w:rPr>
          <w:color w:val="000000"/>
          <w:sz w:val="28"/>
          <w:szCs w:val="28"/>
          <w:lang w:val="en-US"/>
        </w:rPr>
        <w:t>QRS</w:t>
      </w:r>
      <w:r w:rsidR="00C30270">
        <w:rPr>
          <w:color w:val="000000"/>
          <w:sz w:val="28"/>
          <w:szCs w:val="28"/>
        </w:rPr>
        <w:t xml:space="preserve"> комплексами.</w:t>
      </w:r>
      <w:r w:rsidR="004F1A78">
        <w:rPr>
          <w:color w:val="000000"/>
          <w:sz w:val="28"/>
          <w:szCs w:val="28"/>
        </w:rPr>
        <w:t xml:space="preserve"> В большинство случаях учитывается только этот критерий и ошибочно диагностируется ФП.</w:t>
      </w:r>
      <w:r w:rsidR="00C30270">
        <w:rPr>
          <w:color w:val="000000"/>
          <w:sz w:val="28"/>
          <w:szCs w:val="28"/>
        </w:rPr>
        <w:t xml:space="preserve"> </w:t>
      </w:r>
      <w:r w:rsidR="004F1A78">
        <w:rPr>
          <w:color w:val="000000"/>
          <w:sz w:val="28"/>
          <w:szCs w:val="28"/>
        </w:rPr>
        <w:t>В дифференциальной диагностике ТП дополнительно учитывается наличие и характер «</w:t>
      </w:r>
      <w:r w:rsidR="004F1A78">
        <w:rPr>
          <w:color w:val="000000"/>
          <w:sz w:val="28"/>
          <w:szCs w:val="28"/>
          <w:lang w:val="en-US"/>
        </w:rPr>
        <w:t>F</w:t>
      </w:r>
      <w:r w:rsidR="004F1A78">
        <w:rPr>
          <w:color w:val="000000"/>
          <w:sz w:val="28"/>
          <w:szCs w:val="28"/>
        </w:rPr>
        <w:t>»</w:t>
      </w:r>
      <w:r w:rsidR="004F1A78" w:rsidRPr="004F1A78">
        <w:rPr>
          <w:color w:val="000000"/>
          <w:sz w:val="28"/>
          <w:szCs w:val="28"/>
        </w:rPr>
        <w:t xml:space="preserve"> </w:t>
      </w:r>
      <w:r w:rsidR="004F1A78">
        <w:rPr>
          <w:color w:val="000000"/>
          <w:sz w:val="28"/>
          <w:szCs w:val="28"/>
        </w:rPr>
        <w:t xml:space="preserve">волны. </w:t>
      </w:r>
      <w:r w:rsidR="00A96573">
        <w:rPr>
          <w:color w:val="000000"/>
          <w:sz w:val="28"/>
          <w:szCs w:val="28"/>
        </w:rPr>
        <w:t xml:space="preserve">На ЭКГ (рисунок </w:t>
      </w:r>
      <w:r w:rsidR="000D1F4A" w:rsidRPr="000D1F4A">
        <w:rPr>
          <w:color w:val="000000"/>
          <w:sz w:val="28"/>
          <w:szCs w:val="28"/>
        </w:rPr>
        <w:t>3</w:t>
      </w:r>
      <w:r w:rsidR="0006525A">
        <w:rPr>
          <w:color w:val="000000"/>
          <w:sz w:val="28"/>
          <w:szCs w:val="28"/>
        </w:rPr>
        <w:t>7</w:t>
      </w:r>
      <w:r w:rsidR="00A96573">
        <w:rPr>
          <w:color w:val="000000"/>
          <w:sz w:val="28"/>
          <w:szCs w:val="28"/>
        </w:rPr>
        <w:t xml:space="preserve">) </w:t>
      </w:r>
      <w:r w:rsidR="00B83E52">
        <w:rPr>
          <w:color w:val="000000"/>
          <w:sz w:val="28"/>
          <w:szCs w:val="28"/>
        </w:rPr>
        <w:t xml:space="preserve">в стандартных отведениях и </w:t>
      </w:r>
      <w:r w:rsidR="00B83E52">
        <w:rPr>
          <w:color w:val="000000"/>
          <w:sz w:val="28"/>
          <w:szCs w:val="28"/>
          <w:lang w:val="en-US"/>
        </w:rPr>
        <w:t>V</w:t>
      </w:r>
      <w:r w:rsidR="00B83E52" w:rsidRPr="00B83E52">
        <w:rPr>
          <w:color w:val="000000"/>
          <w:sz w:val="28"/>
          <w:szCs w:val="28"/>
        </w:rPr>
        <w:t>1-</w:t>
      </w:r>
      <w:r w:rsidR="00B83E52">
        <w:rPr>
          <w:color w:val="000000"/>
          <w:sz w:val="28"/>
          <w:szCs w:val="28"/>
          <w:lang w:val="en-US"/>
        </w:rPr>
        <w:t>V</w:t>
      </w:r>
      <w:r w:rsidR="00B83E52" w:rsidRPr="00B83E52">
        <w:rPr>
          <w:color w:val="000000"/>
          <w:sz w:val="28"/>
          <w:szCs w:val="28"/>
        </w:rPr>
        <w:t xml:space="preserve">2 </w:t>
      </w:r>
      <w:r w:rsidR="00B83E52">
        <w:rPr>
          <w:color w:val="000000"/>
          <w:sz w:val="28"/>
          <w:szCs w:val="28"/>
        </w:rPr>
        <w:t xml:space="preserve">грудных отведениях </w:t>
      </w:r>
      <w:r w:rsidR="00A96573">
        <w:rPr>
          <w:color w:val="000000"/>
          <w:sz w:val="28"/>
          <w:szCs w:val="28"/>
        </w:rPr>
        <w:t xml:space="preserve">между комплексами </w:t>
      </w:r>
      <w:r w:rsidR="00A96573">
        <w:rPr>
          <w:color w:val="000000"/>
          <w:sz w:val="28"/>
          <w:szCs w:val="28"/>
          <w:lang w:val="en-US"/>
        </w:rPr>
        <w:t>QRS</w:t>
      </w:r>
      <w:r w:rsidR="00A96573">
        <w:rPr>
          <w:color w:val="000000"/>
          <w:sz w:val="28"/>
          <w:szCs w:val="28"/>
        </w:rPr>
        <w:t xml:space="preserve"> визуализируется небольшие отклонения от изолинии, которые имеют одинаковую морфологию и интервал между ними.</w:t>
      </w:r>
      <w:r w:rsidR="00D84747">
        <w:rPr>
          <w:color w:val="000000"/>
          <w:sz w:val="28"/>
          <w:szCs w:val="28"/>
        </w:rPr>
        <w:t xml:space="preserve"> Последние критерии характерны для ТП и нерегулярность </w:t>
      </w:r>
      <w:r w:rsidR="00D84747">
        <w:rPr>
          <w:color w:val="000000"/>
          <w:sz w:val="28"/>
          <w:szCs w:val="28"/>
          <w:lang w:val="en-US"/>
        </w:rPr>
        <w:t>R</w:t>
      </w:r>
      <w:r w:rsidR="00D84747" w:rsidRPr="00C30270">
        <w:rPr>
          <w:color w:val="000000"/>
          <w:sz w:val="28"/>
          <w:szCs w:val="28"/>
        </w:rPr>
        <w:t>-</w:t>
      </w:r>
      <w:r w:rsidR="00D84747">
        <w:rPr>
          <w:color w:val="000000"/>
          <w:sz w:val="28"/>
          <w:szCs w:val="28"/>
          <w:lang w:val="en-US"/>
        </w:rPr>
        <w:t>R</w:t>
      </w:r>
      <w:r w:rsidR="00D84747" w:rsidRPr="00C30270">
        <w:rPr>
          <w:color w:val="000000"/>
          <w:sz w:val="28"/>
          <w:szCs w:val="28"/>
        </w:rPr>
        <w:t xml:space="preserve"> </w:t>
      </w:r>
      <w:r w:rsidR="00D84747">
        <w:rPr>
          <w:color w:val="000000"/>
          <w:sz w:val="28"/>
          <w:szCs w:val="28"/>
        </w:rPr>
        <w:t xml:space="preserve">интервала в данном случае связано с функцией атриовентрикулярного узла, а не электрической активностью предсердий. </w:t>
      </w:r>
      <w:r>
        <w:rPr>
          <w:color w:val="000000"/>
          <w:sz w:val="28"/>
          <w:szCs w:val="28"/>
        </w:rPr>
        <w:t xml:space="preserve">После </w:t>
      </w:r>
      <w:r w:rsidR="00824A65">
        <w:rPr>
          <w:color w:val="000000"/>
          <w:sz w:val="28"/>
          <w:szCs w:val="28"/>
        </w:rPr>
        <w:t xml:space="preserve">диагностирования ТП у данного пациента и проведении </w:t>
      </w:r>
      <w:r>
        <w:rPr>
          <w:color w:val="000000"/>
          <w:sz w:val="28"/>
          <w:szCs w:val="28"/>
        </w:rPr>
        <w:t xml:space="preserve">дообследований и исключений противопоказаний пациенту проведено электрофизиологическое исследование сердца с использованием навигационной системы Carto3 (рисунок </w:t>
      </w:r>
      <w:r w:rsidR="000D1F4A" w:rsidRPr="000D1F4A">
        <w:rPr>
          <w:color w:val="000000"/>
          <w:sz w:val="28"/>
          <w:szCs w:val="28"/>
        </w:rPr>
        <w:t>3</w:t>
      </w:r>
      <w:r w:rsidR="0006525A">
        <w:rPr>
          <w:color w:val="000000"/>
          <w:sz w:val="28"/>
          <w:szCs w:val="28"/>
        </w:rPr>
        <w:t>8</w:t>
      </w:r>
      <w:r>
        <w:rPr>
          <w:color w:val="000000"/>
          <w:sz w:val="28"/>
          <w:szCs w:val="28"/>
        </w:rPr>
        <w:t>).</w:t>
      </w:r>
    </w:p>
    <w:p w14:paraId="1379B81E" w14:textId="77777777" w:rsidR="005D06BA" w:rsidRDefault="005D06BA">
      <w:pPr>
        <w:pBdr>
          <w:top w:val="nil"/>
          <w:left w:val="nil"/>
          <w:bottom w:val="nil"/>
          <w:right w:val="nil"/>
          <w:between w:val="nil"/>
        </w:pBdr>
        <w:shd w:val="clear" w:color="auto" w:fill="FFFFFF"/>
        <w:tabs>
          <w:tab w:val="left" w:pos="0"/>
        </w:tabs>
        <w:jc w:val="both"/>
        <w:rPr>
          <w:color w:val="000000"/>
          <w:sz w:val="28"/>
          <w:szCs w:val="28"/>
        </w:rPr>
      </w:pPr>
    </w:p>
    <w:p w14:paraId="3F9912C4" w14:textId="77777777" w:rsidR="005D06BA" w:rsidRDefault="003C1042">
      <w:pPr>
        <w:pBdr>
          <w:top w:val="nil"/>
          <w:left w:val="nil"/>
          <w:bottom w:val="nil"/>
          <w:right w:val="nil"/>
          <w:between w:val="nil"/>
        </w:pBdr>
        <w:shd w:val="clear" w:color="auto" w:fill="FFFFFF"/>
        <w:tabs>
          <w:tab w:val="left" w:pos="5916"/>
        </w:tabs>
        <w:jc w:val="center"/>
        <w:rPr>
          <w:color w:val="000000"/>
          <w:sz w:val="28"/>
          <w:szCs w:val="28"/>
        </w:rPr>
      </w:pPr>
      <w:r>
        <w:rPr>
          <w:noProof/>
          <w:color w:val="000000"/>
          <w:sz w:val="28"/>
          <w:szCs w:val="28"/>
        </w:rPr>
        <w:lastRenderedPageBreak/>
        <w:drawing>
          <wp:inline distT="0" distB="0" distL="0" distR="0" wp14:anchorId="4603ACC5" wp14:editId="719D0E8D">
            <wp:extent cx="5781934" cy="3204058"/>
            <wp:effectExtent l="0" t="0" r="0" b="0"/>
            <wp:docPr id="331" name="image2.jp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jpg" descr="Изображение выглядит как текст&#10;&#10;Автоматически созданное описание"/>
                    <pic:cNvPicPr preferRelativeResize="0"/>
                  </pic:nvPicPr>
                  <pic:blipFill>
                    <a:blip r:embed="rId60"/>
                    <a:srcRect/>
                    <a:stretch>
                      <a:fillRect/>
                    </a:stretch>
                  </pic:blipFill>
                  <pic:spPr>
                    <a:xfrm>
                      <a:off x="0" y="0"/>
                      <a:ext cx="5783415" cy="3204879"/>
                    </a:xfrm>
                    <a:prstGeom prst="rect">
                      <a:avLst/>
                    </a:prstGeom>
                    <a:ln/>
                  </pic:spPr>
                </pic:pic>
              </a:graphicData>
            </a:graphic>
          </wp:inline>
        </w:drawing>
      </w:r>
    </w:p>
    <w:p w14:paraId="6E71C80F" w14:textId="77777777" w:rsidR="00123C70" w:rsidRPr="00123C70" w:rsidRDefault="00123C70">
      <w:pPr>
        <w:pBdr>
          <w:top w:val="nil"/>
          <w:left w:val="nil"/>
          <w:bottom w:val="nil"/>
          <w:right w:val="nil"/>
          <w:between w:val="nil"/>
        </w:pBdr>
        <w:shd w:val="clear" w:color="auto" w:fill="FFFFFF"/>
        <w:tabs>
          <w:tab w:val="left" w:pos="5916"/>
        </w:tabs>
        <w:jc w:val="both"/>
        <w:rPr>
          <w:color w:val="000000"/>
          <w:sz w:val="16"/>
          <w:szCs w:val="16"/>
        </w:rPr>
      </w:pPr>
    </w:p>
    <w:p w14:paraId="1E14E601" w14:textId="690FD861" w:rsidR="00123C70" w:rsidRDefault="003C1042" w:rsidP="00123C70">
      <w:pPr>
        <w:pBdr>
          <w:top w:val="nil"/>
          <w:left w:val="nil"/>
          <w:bottom w:val="nil"/>
          <w:right w:val="nil"/>
          <w:between w:val="nil"/>
        </w:pBdr>
        <w:shd w:val="clear" w:color="auto" w:fill="FFFFFF"/>
        <w:tabs>
          <w:tab w:val="left" w:pos="5916"/>
        </w:tabs>
        <w:jc w:val="center"/>
        <w:rPr>
          <w:color w:val="000000"/>
          <w:sz w:val="28"/>
          <w:szCs w:val="28"/>
        </w:rPr>
      </w:pPr>
      <w:r>
        <w:rPr>
          <w:color w:val="000000"/>
          <w:sz w:val="28"/>
          <w:szCs w:val="28"/>
        </w:rPr>
        <w:t xml:space="preserve">Рисунок </w:t>
      </w:r>
      <w:r w:rsidR="000D1F4A" w:rsidRPr="000D1F4A">
        <w:rPr>
          <w:color w:val="000000"/>
          <w:sz w:val="28"/>
          <w:szCs w:val="28"/>
        </w:rPr>
        <w:t>3</w:t>
      </w:r>
      <w:r w:rsidR="0006525A">
        <w:rPr>
          <w:color w:val="000000"/>
          <w:sz w:val="28"/>
          <w:szCs w:val="28"/>
        </w:rPr>
        <w:t>7</w:t>
      </w:r>
      <w:r>
        <w:rPr>
          <w:color w:val="000000"/>
          <w:sz w:val="28"/>
          <w:szCs w:val="28"/>
        </w:rPr>
        <w:t xml:space="preserve"> </w:t>
      </w:r>
      <w:r w:rsidR="00123C70">
        <w:rPr>
          <w:color w:val="000000"/>
          <w:sz w:val="28"/>
          <w:szCs w:val="28"/>
        </w:rPr>
        <w:t xml:space="preserve">– </w:t>
      </w:r>
      <w:r>
        <w:rPr>
          <w:color w:val="000000"/>
          <w:sz w:val="28"/>
          <w:szCs w:val="28"/>
        </w:rPr>
        <w:t>ЭКГ с эпизодом атипичного трепета</w:t>
      </w:r>
      <w:r w:rsidR="00123C70">
        <w:rPr>
          <w:color w:val="000000"/>
          <w:sz w:val="28"/>
          <w:szCs w:val="28"/>
        </w:rPr>
        <w:t xml:space="preserve">ния предсердий </w:t>
      </w:r>
    </w:p>
    <w:p w14:paraId="22C88643" w14:textId="5EF86C76" w:rsidR="005D06BA" w:rsidRDefault="00123C70" w:rsidP="00123C70">
      <w:pPr>
        <w:pBdr>
          <w:top w:val="nil"/>
          <w:left w:val="nil"/>
          <w:bottom w:val="nil"/>
          <w:right w:val="nil"/>
          <w:between w:val="nil"/>
        </w:pBdr>
        <w:shd w:val="clear" w:color="auto" w:fill="FFFFFF"/>
        <w:tabs>
          <w:tab w:val="left" w:pos="5916"/>
        </w:tabs>
        <w:jc w:val="center"/>
        <w:rPr>
          <w:color w:val="000000"/>
          <w:sz w:val="28"/>
          <w:szCs w:val="28"/>
        </w:rPr>
      </w:pPr>
      <w:r>
        <w:rPr>
          <w:color w:val="000000"/>
          <w:sz w:val="28"/>
          <w:szCs w:val="28"/>
        </w:rPr>
        <w:t>с ЧСС 101 уд/мин</w:t>
      </w:r>
    </w:p>
    <w:p w14:paraId="16158F69" w14:textId="542B62D8" w:rsidR="00F4512C" w:rsidRDefault="00F4512C" w:rsidP="00123C70">
      <w:pPr>
        <w:pBdr>
          <w:top w:val="nil"/>
          <w:left w:val="nil"/>
          <w:bottom w:val="nil"/>
          <w:right w:val="nil"/>
          <w:between w:val="nil"/>
        </w:pBdr>
        <w:shd w:val="clear" w:color="auto" w:fill="FFFFFF"/>
        <w:tabs>
          <w:tab w:val="left" w:pos="5916"/>
        </w:tabs>
        <w:jc w:val="center"/>
        <w:rPr>
          <w:color w:val="000000"/>
          <w:sz w:val="28"/>
          <w:szCs w:val="28"/>
        </w:rPr>
      </w:pPr>
    </w:p>
    <w:p w14:paraId="7A736D1F" w14:textId="77777777" w:rsidR="005D06BA" w:rsidRDefault="003C1042">
      <w:pPr>
        <w:pBdr>
          <w:top w:val="nil"/>
          <w:left w:val="nil"/>
          <w:bottom w:val="nil"/>
          <w:right w:val="nil"/>
          <w:between w:val="nil"/>
        </w:pBdr>
        <w:shd w:val="clear" w:color="auto" w:fill="FFFFFF"/>
        <w:tabs>
          <w:tab w:val="left" w:pos="5916"/>
        </w:tabs>
        <w:jc w:val="center"/>
        <w:rPr>
          <w:color w:val="000000"/>
          <w:sz w:val="28"/>
          <w:szCs w:val="28"/>
        </w:rPr>
      </w:pPr>
      <w:r>
        <w:rPr>
          <w:noProof/>
          <w:color w:val="000000"/>
        </w:rPr>
        <w:drawing>
          <wp:inline distT="0" distB="0" distL="0" distR="0" wp14:anchorId="46ACB420" wp14:editId="0E8D57DA">
            <wp:extent cx="5928238" cy="3379622"/>
            <wp:effectExtent l="0" t="0" r="0" b="0"/>
            <wp:docPr id="332" name="image19.png" descr="Изображение выглядит как текст, монитор, внутренний, экран&#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9.png" descr="Изображение выглядит как текст, монитор, внутренний, экран&#10;&#10;Автоматически созданное описание"/>
                    <pic:cNvPicPr preferRelativeResize="0"/>
                  </pic:nvPicPr>
                  <pic:blipFill>
                    <a:blip r:embed="rId61"/>
                    <a:srcRect/>
                    <a:stretch>
                      <a:fillRect/>
                    </a:stretch>
                  </pic:blipFill>
                  <pic:spPr>
                    <a:xfrm>
                      <a:off x="0" y="0"/>
                      <a:ext cx="5929757" cy="3380488"/>
                    </a:xfrm>
                    <a:prstGeom prst="rect">
                      <a:avLst/>
                    </a:prstGeom>
                    <a:ln/>
                  </pic:spPr>
                </pic:pic>
              </a:graphicData>
            </a:graphic>
          </wp:inline>
        </w:drawing>
      </w:r>
    </w:p>
    <w:p w14:paraId="392E3D0B" w14:textId="77777777" w:rsidR="0075131F" w:rsidRPr="0075131F" w:rsidRDefault="0075131F">
      <w:pPr>
        <w:pBdr>
          <w:top w:val="nil"/>
          <w:left w:val="nil"/>
          <w:bottom w:val="nil"/>
          <w:right w:val="nil"/>
          <w:between w:val="nil"/>
        </w:pBdr>
        <w:shd w:val="clear" w:color="auto" w:fill="FFFFFF"/>
        <w:tabs>
          <w:tab w:val="left" w:pos="5916"/>
        </w:tabs>
        <w:jc w:val="both"/>
        <w:rPr>
          <w:color w:val="000000"/>
          <w:sz w:val="16"/>
          <w:szCs w:val="16"/>
        </w:rPr>
      </w:pPr>
    </w:p>
    <w:p w14:paraId="3DE88F5C" w14:textId="5E102F41" w:rsidR="0075131F" w:rsidRDefault="003C1042" w:rsidP="0075131F">
      <w:pPr>
        <w:pBdr>
          <w:top w:val="nil"/>
          <w:left w:val="nil"/>
          <w:bottom w:val="nil"/>
          <w:right w:val="nil"/>
          <w:between w:val="nil"/>
        </w:pBdr>
        <w:shd w:val="clear" w:color="auto" w:fill="FFFFFF"/>
        <w:tabs>
          <w:tab w:val="left" w:pos="5916"/>
        </w:tabs>
        <w:jc w:val="center"/>
        <w:rPr>
          <w:color w:val="000000"/>
          <w:sz w:val="28"/>
          <w:szCs w:val="28"/>
        </w:rPr>
      </w:pPr>
      <w:r>
        <w:rPr>
          <w:color w:val="000000"/>
          <w:sz w:val="28"/>
          <w:szCs w:val="28"/>
        </w:rPr>
        <w:t xml:space="preserve">Рисунок </w:t>
      </w:r>
      <w:r w:rsidR="000D1F4A" w:rsidRPr="000D1F4A">
        <w:rPr>
          <w:color w:val="000000"/>
          <w:sz w:val="28"/>
          <w:szCs w:val="28"/>
        </w:rPr>
        <w:t>3</w:t>
      </w:r>
      <w:r w:rsidR="0006525A">
        <w:rPr>
          <w:color w:val="000000"/>
          <w:sz w:val="28"/>
          <w:szCs w:val="28"/>
        </w:rPr>
        <w:t>8</w:t>
      </w:r>
      <w:r>
        <w:rPr>
          <w:color w:val="000000"/>
          <w:sz w:val="28"/>
          <w:szCs w:val="28"/>
        </w:rPr>
        <w:t xml:space="preserve"> </w:t>
      </w:r>
      <w:r w:rsidR="0075131F">
        <w:rPr>
          <w:color w:val="000000"/>
          <w:sz w:val="28"/>
          <w:szCs w:val="28"/>
        </w:rPr>
        <w:t xml:space="preserve">– </w:t>
      </w:r>
      <w:r>
        <w:rPr>
          <w:color w:val="000000"/>
          <w:sz w:val="28"/>
          <w:szCs w:val="28"/>
        </w:rPr>
        <w:t>Активационная карта левого предсердия, построенная с использованием навигационной системы Carto3</w:t>
      </w:r>
    </w:p>
    <w:p w14:paraId="1DD09763" w14:textId="77777777" w:rsidR="0075131F" w:rsidRPr="0075131F" w:rsidRDefault="0075131F">
      <w:pPr>
        <w:pBdr>
          <w:top w:val="nil"/>
          <w:left w:val="nil"/>
          <w:bottom w:val="nil"/>
          <w:right w:val="nil"/>
          <w:between w:val="nil"/>
        </w:pBdr>
        <w:shd w:val="clear" w:color="auto" w:fill="FFFFFF"/>
        <w:tabs>
          <w:tab w:val="left" w:pos="5916"/>
        </w:tabs>
        <w:jc w:val="both"/>
        <w:rPr>
          <w:color w:val="000000"/>
          <w:sz w:val="16"/>
          <w:szCs w:val="16"/>
        </w:rPr>
      </w:pPr>
    </w:p>
    <w:p w14:paraId="4BBF1ECF" w14:textId="77777777" w:rsidR="004E1CB4" w:rsidRDefault="0075131F" w:rsidP="004E1CB4">
      <w:pPr>
        <w:pBdr>
          <w:top w:val="nil"/>
          <w:left w:val="nil"/>
          <w:bottom w:val="nil"/>
          <w:right w:val="nil"/>
          <w:between w:val="nil"/>
        </w:pBdr>
        <w:shd w:val="clear" w:color="auto" w:fill="FFFFFF"/>
        <w:tabs>
          <w:tab w:val="left" w:pos="5916"/>
        </w:tabs>
        <w:ind w:firstLine="709"/>
        <w:jc w:val="both"/>
        <w:rPr>
          <w:color w:val="000000"/>
        </w:rPr>
      </w:pPr>
      <w:r w:rsidRPr="0075131F">
        <w:rPr>
          <w:color w:val="000000"/>
        </w:rPr>
        <w:t>Примечани</w:t>
      </w:r>
      <w:r w:rsidR="004E1CB4">
        <w:rPr>
          <w:color w:val="000000"/>
        </w:rPr>
        <w:t>я:</w:t>
      </w:r>
    </w:p>
    <w:p w14:paraId="3F0C414B" w14:textId="03748FC1" w:rsidR="004E1CB4" w:rsidRDefault="004E1CB4" w:rsidP="004E1CB4">
      <w:pPr>
        <w:pBdr>
          <w:top w:val="nil"/>
          <w:left w:val="nil"/>
          <w:bottom w:val="nil"/>
          <w:right w:val="nil"/>
          <w:between w:val="nil"/>
        </w:pBdr>
        <w:shd w:val="clear" w:color="auto" w:fill="FFFFFF"/>
        <w:tabs>
          <w:tab w:val="left" w:pos="5916"/>
        </w:tabs>
        <w:jc w:val="both"/>
        <w:rPr>
          <w:color w:val="000000"/>
        </w:rPr>
      </w:pPr>
      <w:r>
        <w:rPr>
          <w:color w:val="000000"/>
        </w:rPr>
        <w:t>1.</w:t>
      </w:r>
      <w:r w:rsidR="0075131F" w:rsidRPr="0075131F">
        <w:rPr>
          <w:color w:val="000000"/>
        </w:rPr>
        <w:t xml:space="preserve"> – </w:t>
      </w:r>
      <w:r w:rsidR="003C1042" w:rsidRPr="0075131F">
        <w:rPr>
          <w:color w:val="000000"/>
        </w:rPr>
        <w:t>Панель слева</w:t>
      </w:r>
      <w:r>
        <w:rPr>
          <w:color w:val="000000"/>
        </w:rPr>
        <w:t xml:space="preserve"> </w:t>
      </w:r>
      <w:r w:rsidR="003C1042" w:rsidRPr="0075131F">
        <w:rPr>
          <w:color w:val="000000"/>
        </w:rPr>
        <w:t xml:space="preserve">- активационная карта. </w:t>
      </w:r>
    </w:p>
    <w:p w14:paraId="1074F193" w14:textId="29BB954A" w:rsidR="004E1CB4" w:rsidRDefault="004E1CB4" w:rsidP="004E1CB4">
      <w:pPr>
        <w:pBdr>
          <w:top w:val="nil"/>
          <w:left w:val="nil"/>
          <w:bottom w:val="nil"/>
          <w:right w:val="nil"/>
          <w:between w:val="nil"/>
        </w:pBdr>
        <w:shd w:val="clear" w:color="auto" w:fill="FFFFFF"/>
        <w:tabs>
          <w:tab w:val="left" w:pos="5916"/>
        </w:tabs>
        <w:jc w:val="both"/>
        <w:rPr>
          <w:color w:val="000000"/>
        </w:rPr>
      </w:pPr>
      <w:r>
        <w:rPr>
          <w:color w:val="000000"/>
        </w:rPr>
        <w:t xml:space="preserve">2. </w:t>
      </w:r>
      <w:r w:rsidR="003C1042" w:rsidRPr="0075131F">
        <w:rPr>
          <w:color w:val="000000"/>
        </w:rPr>
        <w:t>Панель справа</w:t>
      </w:r>
      <w:r>
        <w:rPr>
          <w:color w:val="000000"/>
        </w:rPr>
        <w:t xml:space="preserve"> </w:t>
      </w:r>
      <w:r w:rsidR="003C1042" w:rsidRPr="0075131F">
        <w:rPr>
          <w:color w:val="000000"/>
        </w:rPr>
        <w:t xml:space="preserve">- биполярная карта. </w:t>
      </w:r>
    </w:p>
    <w:p w14:paraId="304E6717" w14:textId="77777777" w:rsidR="004E1CB4" w:rsidRDefault="004E1CB4" w:rsidP="004E1CB4">
      <w:pPr>
        <w:pBdr>
          <w:top w:val="nil"/>
          <w:left w:val="nil"/>
          <w:bottom w:val="nil"/>
          <w:right w:val="nil"/>
          <w:between w:val="nil"/>
        </w:pBdr>
        <w:shd w:val="clear" w:color="auto" w:fill="FFFFFF"/>
        <w:tabs>
          <w:tab w:val="left" w:pos="5916"/>
        </w:tabs>
        <w:jc w:val="both"/>
        <w:rPr>
          <w:color w:val="000000"/>
        </w:rPr>
      </w:pPr>
      <w:r>
        <w:rPr>
          <w:color w:val="000000"/>
        </w:rPr>
        <w:t xml:space="preserve">3. </w:t>
      </w:r>
      <w:r w:rsidR="003C1042" w:rsidRPr="0075131F">
        <w:rPr>
          <w:color w:val="000000"/>
        </w:rPr>
        <w:t>Красные точки</w:t>
      </w:r>
      <w:r w:rsidR="00D927E5" w:rsidRPr="0075131F">
        <w:rPr>
          <w:color w:val="000000"/>
        </w:rPr>
        <w:t xml:space="preserve"> </w:t>
      </w:r>
      <w:r>
        <w:rPr>
          <w:color w:val="000000"/>
        </w:rPr>
        <w:t>–</w:t>
      </w:r>
      <w:r w:rsidR="00D927E5" w:rsidRPr="0075131F">
        <w:rPr>
          <w:color w:val="000000"/>
        </w:rPr>
        <w:t xml:space="preserve"> это</w:t>
      </w:r>
      <w:r w:rsidR="003C1042" w:rsidRPr="0075131F">
        <w:rPr>
          <w:color w:val="000000"/>
        </w:rPr>
        <w:t xml:space="preserve"> область проведения РЧА. </w:t>
      </w:r>
    </w:p>
    <w:p w14:paraId="664C7812" w14:textId="4AD5B459" w:rsidR="005D06BA" w:rsidRPr="0075131F" w:rsidRDefault="004E1CB4" w:rsidP="004E1CB4">
      <w:pPr>
        <w:pBdr>
          <w:top w:val="nil"/>
          <w:left w:val="nil"/>
          <w:bottom w:val="nil"/>
          <w:right w:val="nil"/>
          <w:between w:val="nil"/>
        </w:pBdr>
        <w:shd w:val="clear" w:color="auto" w:fill="FFFFFF"/>
        <w:tabs>
          <w:tab w:val="left" w:pos="5916"/>
        </w:tabs>
        <w:jc w:val="both"/>
        <w:rPr>
          <w:color w:val="000000"/>
        </w:rPr>
      </w:pPr>
      <w:r>
        <w:rPr>
          <w:color w:val="000000"/>
        </w:rPr>
        <w:t xml:space="preserve">4. </w:t>
      </w:r>
      <w:r w:rsidR="003C1042" w:rsidRPr="0075131F">
        <w:rPr>
          <w:color w:val="000000"/>
        </w:rPr>
        <w:t>На карте визуализируются аблационный, стандартный декаполюсный катетеры и катете</w:t>
      </w:r>
      <w:r w:rsidR="0075131F" w:rsidRPr="0075131F">
        <w:rPr>
          <w:color w:val="000000"/>
        </w:rPr>
        <w:t>р высокоплотного картирования</w:t>
      </w:r>
    </w:p>
    <w:p w14:paraId="0F5635F4" w14:textId="77777777" w:rsidR="005D06BA" w:rsidRDefault="003C1042">
      <w:pPr>
        <w:pBdr>
          <w:top w:val="nil"/>
          <w:left w:val="nil"/>
          <w:bottom w:val="nil"/>
          <w:right w:val="nil"/>
          <w:between w:val="nil"/>
        </w:pBdr>
        <w:shd w:val="clear" w:color="auto" w:fill="FFFFFF"/>
        <w:ind w:firstLine="708"/>
        <w:jc w:val="both"/>
        <w:rPr>
          <w:color w:val="000000"/>
          <w:sz w:val="28"/>
          <w:szCs w:val="28"/>
        </w:rPr>
      </w:pPr>
      <w:r>
        <w:rPr>
          <w:color w:val="000000"/>
          <w:sz w:val="28"/>
          <w:szCs w:val="28"/>
        </w:rPr>
        <w:lastRenderedPageBreak/>
        <w:t>Таким образом, кардиохирургические операции с проведением атриотомии являются основной причиной развития атипичного трепетания предсердий в группах AI и Non-AI (58,9% и 45,5, р=0,054), что обуславливает в 47% периметральный и в 41% атриотомный механизм ре-ентри тахикардии в группе AI, а в группе Non-AI атриотомный 67%, перимитральный 62%.</w:t>
      </w:r>
    </w:p>
    <w:p w14:paraId="79608EEE" w14:textId="77777777" w:rsidR="005D06BA" w:rsidRDefault="005D06BA">
      <w:pPr>
        <w:pBdr>
          <w:top w:val="nil"/>
          <w:left w:val="nil"/>
          <w:bottom w:val="nil"/>
          <w:right w:val="nil"/>
          <w:between w:val="nil"/>
        </w:pBdr>
        <w:shd w:val="clear" w:color="auto" w:fill="FFFFFF"/>
        <w:tabs>
          <w:tab w:val="left" w:pos="5916"/>
        </w:tabs>
        <w:jc w:val="both"/>
        <w:rPr>
          <w:color w:val="000000"/>
          <w:sz w:val="28"/>
          <w:szCs w:val="28"/>
        </w:rPr>
      </w:pPr>
    </w:p>
    <w:p w14:paraId="085830A2" w14:textId="0AF0A87C" w:rsidR="005D06BA" w:rsidRPr="00875916" w:rsidRDefault="0075131F" w:rsidP="0075131F">
      <w:pPr>
        <w:pBdr>
          <w:top w:val="nil"/>
          <w:left w:val="nil"/>
          <w:bottom w:val="nil"/>
          <w:right w:val="nil"/>
          <w:between w:val="nil"/>
        </w:pBdr>
        <w:shd w:val="clear" w:color="auto" w:fill="FFFFFF"/>
        <w:ind w:firstLine="709"/>
        <w:jc w:val="both"/>
        <w:rPr>
          <w:b/>
          <w:bCs/>
          <w:color w:val="000000"/>
          <w:sz w:val="28"/>
          <w:szCs w:val="28"/>
        </w:rPr>
      </w:pPr>
      <w:r w:rsidRPr="00875916">
        <w:rPr>
          <w:b/>
          <w:bCs/>
          <w:sz w:val="28"/>
          <w:szCs w:val="28"/>
        </w:rPr>
        <w:t>3.</w:t>
      </w:r>
      <w:r w:rsidR="00A6564E">
        <w:rPr>
          <w:b/>
          <w:bCs/>
          <w:sz w:val="28"/>
          <w:szCs w:val="28"/>
        </w:rPr>
        <w:t>3</w:t>
      </w:r>
      <w:r w:rsidRPr="00875916">
        <w:rPr>
          <w:b/>
          <w:bCs/>
          <w:sz w:val="28"/>
          <w:szCs w:val="28"/>
        </w:rPr>
        <w:t xml:space="preserve"> </w:t>
      </w:r>
      <w:r w:rsidR="003C1042" w:rsidRPr="00875916">
        <w:rPr>
          <w:b/>
          <w:bCs/>
          <w:sz w:val="28"/>
          <w:szCs w:val="28"/>
        </w:rPr>
        <w:t xml:space="preserve">Определение </w:t>
      </w:r>
      <w:r w:rsidR="003C1042" w:rsidRPr="00875916">
        <w:rPr>
          <w:b/>
          <w:bCs/>
          <w:color w:val="000000"/>
          <w:sz w:val="28"/>
          <w:szCs w:val="28"/>
        </w:rPr>
        <w:t>кардиомаркером NT-proBNP и измере</w:t>
      </w:r>
      <w:r w:rsidRPr="00875916">
        <w:rPr>
          <w:b/>
          <w:bCs/>
          <w:color w:val="000000"/>
          <w:sz w:val="28"/>
          <w:szCs w:val="28"/>
        </w:rPr>
        <w:t>ние давления в левом предсердии</w:t>
      </w:r>
    </w:p>
    <w:p w14:paraId="3A4E672E" w14:textId="6B1BF3E8" w:rsidR="005D06BA" w:rsidRDefault="008C5712">
      <w:pPr>
        <w:ind w:firstLine="708"/>
        <w:jc w:val="both"/>
        <w:rPr>
          <w:sz w:val="28"/>
          <w:szCs w:val="28"/>
        </w:rPr>
      </w:pPr>
      <w:r>
        <w:rPr>
          <w:sz w:val="28"/>
          <w:szCs w:val="28"/>
        </w:rPr>
        <w:t xml:space="preserve">Известны, публикации </w:t>
      </w:r>
      <w:r w:rsidRPr="008C5712">
        <w:rPr>
          <w:sz w:val="28"/>
          <w:szCs w:val="28"/>
        </w:rPr>
        <w:t>[174]</w:t>
      </w:r>
      <w:r>
        <w:rPr>
          <w:sz w:val="28"/>
          <w:szCs w:val="28"/>
        </w:rPr>
        <w:t>, согласно которому проведен обзор показателей натрийуретического пептида В-типа (</w:t>
      </w:r>
      <w:r w:rsidRPr="008C5712">
        <w:rPr>
          <w:sz w:val="28"/>
          <w:szCs w:val="28"/>
        </w:rPr>
        <w:t>BNP и NT-proBNP</w:t>
      </w:r>
      <w:r>
        <w:rPr>
          <w:sz w:val="28"/>
          <w:szCs w:val="28"/>
        </w:rPr>
        <w:t>)</w:t>
      </w:r>
      <w:r w:rsidR="00D24498">
        <w:rPr>
          <w:sz w:val="28"/>
          <w:szCs w:val="28"/>
        </w:rPr>
        <w:t xml:space="preserve"> в качестве </w:t>
      </w:r>
      <w:r w:rsidR="00D24498" w:rsidRPr="00D24498">
        <w:rPr>
          <w:sz w:val="28"/>
          <w:szCs w:val="28"/>
        </w:rPr>
        <w:t>независимых предикторов смертности, заболеваемости у лиц с острой декомпенсированной сердечной недостаточностью</w:t>
      </w:r>
      <w:r w:rsidR="00D24498">
        <w:rPr>
          <w:sz w:val="28"/>
          <w:szCs w:val="28"/>
        </w:rPr>
        <w:t>.</w:t>
      </w:r>
      <w:r w:rsidR="0047147F">
        <w:rPr>
          <w:sz w:val="28"/>
          <w:szCs w:val="28"/>
        </w:rPr>
        <w:t xml:space="preserve"> </w:t>
      </w:r>
      <w:r w:rsidR="0047147F" w:rsidRPr="0047147F">
        <w:rPr>
          <w:sz w:val="28"/>
          <w:szCs w:val="28"/>
        </w:rPr>
        <w:t>Этот систематический обзор показ</w:t>
      </w:r>
      <w:r w:rsidR="0047147F">
        <w:rPr>
          <w:sz w:val="28"/>
          <w:szCs w:val="28"/>
        </w:rPr>
        <w:t>ал</w:t>
      </w:r>
      <w:r w:rsidR="0047147F" w:rsidRPr="0047147F">
        <w:rPr>
          <w:sz w:val="28"/>
          <w:szCs w:val="28"/>
        </w:rPr>
        <w:t>, что BNP и NT-proBNP являются независимыми предикторами смертности от всех причин и от сердечно-сосудистых заболеваний</w:t>
      </w:r>
      <w:r w:rsidR="0047147F">
        <w:rPr>
          <w:sz w:val="28"/>
          <w:szCs w:val="28"/>
        </w:rPr>
        <w:t xml:space="preserve"> </w:t>
      </w:r>
      <w:r w:rsidR="0047147F" w:rsidRPr="00D24498">
        <w:rPr>
          <w:sz w:val="28"/>
          <w:szCs w:val="28"/>
        </w:rPr>
        <w:t>у лиц с острой декомпенсированной сердечной недостаточностью</w:t>
      </w:r>
      <w:r w:rsidR="0047147F">
        <w:rPr>
          <w:sz w:val="28"/>
          <w:szCs w:val="28"/>
        </w:rPr>
        <w:t xml:space="preserve">. </w:t>
      </w:r>
      <w:r w:rsidR="00B87AF1">
        <w:rPr>
          <w:sz w:val="28"/>
          <w:szCs w:val="28"/>
        </w:rPr>
        <w:t>В</w:t>
      </w:r>
      <w:r w:rsidR="0047147F">
        <w:rPr>
          <w:sz w:val="28"/>
          <w:szCs w:val="28"/>
        </w:rPr>
        <w:t xml:space="preserve"> нашем исследовании </w:t>
      </w:r>
      <w:r w:rsidR="00B87AF1">
        <w:rPr>
          <w:sz w:val="28"/>
          <w:szCs w:val="28"/>
        </w:rPr>
        <w:t xml:space="preserve">у пациентов из группы AI были проанализированы на предмет выявления корреляций давления в левом предсердии с другими показателями, в частности с кардиомаркером NT-proBNP. </w:t>
      </w:r>
      <w:r w:rsidR="003C1042">
        <w:rPr>
          <w:sz w:val="28"/>
          <w:szCs w:val="28"/>
        </w:rPr>
        <w:t xml:space="preserve">Всем пациентам при проведении ТСП и прохождению катетерами в ЛП проведено в первую очередь измерение давления в левом предсердии. В последующем проводилось электрофизиологическое исследование сердца и электроанатомическое картирование аритмии с проведением РЧА. В анализ вошли всего 65 пациентов с атипичным ТП из левого предсердия в возрасте от 18 до 76 лет, средний возраст составил 57,1±12,2 лет. Из них, 36 пациентов мужского пола (55,4%) и 29 женщин (49,3%). Таблица </w:t>
      </w:r>
      <w:r w:rsidR="007A4C8C">
        <w:rPr>
          <w:sz w:val="28"/>
          <w:szCs w:val="28"/>
        </w:rPr>
        <w:t>8</w:t>
      </w:r>
      <w:r w:rsidR="003C1042">
        <w:rPr>
          <w:sz w:val="28"/>
          <w:szCs w:val="28"/>
        </w:rPr>
        <w:t xml:space="preserve"> показывает характеристику пациентов в исследуемой когорте. У 69,2% пациентов отмечалась артериальная гипертензия, а у 9,2% сахарный диабет. </w:t>
      </w:r>
    </w:p>
    <w:p w14:paraId="6CD92F9E" w14:textId="77777777" w:rsidR="005D06BA" w:rsidRDefault="005D06BA">
      <w:pPr>
        <w:ind w:firstLine="360"/>
        <w:jc w:val="both"/>
        <w:rPr>
          <w:sz w:val="28"/>
          <w:szCs w:val="28"/>
        </w:rPr>
      </w:pPr>
    </w:p>
    <w:p w14:paraId="6304AD6B" w14:textId="77EDAF69" w:rsidR="005D06BA" w:rsidRPr="00C4525F" w:rsidRDefault="003C1042">
      <w:pPr>
        <w:jc w:val="both"/>
        <w:rPr>
          <w:sz w:val="28"/>
          <w:szCs w:val="28"/>
        </w:rPr>
      </w:pPr>
      <w:r w:rsidRPr="00C4525F">
        <w:rPr>
          <w:sz w:val="28"/>
          <w:szCs w:val="28"/>
        </w:rPr>
        <w:t xml:space="preserve">Таблица </w:t>
      </w:r>
      <w:r w:rsidR="007A4C8C">
        <w:rPr>
          <w:sz w:val="28"/>
          <w:szCs w:val="28"/>
        </w:rPr>
        <w:t>8</w:t>
      </w:r>
      <w:r w:rsidRPr="00C4525F">
        <w:rPr>
          <w:sz w:val="28"/>
          <w:szCs w:val="28"/>
        </w:rPr>
        <w:t xml:space="preserve"> </w:t>
      </w:r>
      <w:r w:rsidR="0075131F" w:rsidRPr="00C4525F">
        <w:rPr>
          <w:sz w:val="28"/>
          <w:szCs w:val="28"/>
        </w:rPr>
        <w:t xml:space="preserve">– </w:t>
      </w:r>
      <w:r w:rsidRPr="00C4525F">
        <w:rPr>
          <w:sz w:val="28"/>
          <w:szCs w:val="28"/>
        </w:rPr>
        <w:t>Перенесенные операции и процедуры в подгрупп</w:t>
      </w:r>
      <w:r w:rsidR="0075131F" w:rsidRPr="00C4525F">
        <w:rPr>
          <w:sz w:val="28"/>
          <w:szCs w:val="28"/>
        </w:rPr>
        <w:t>е с AI с измерением давления ЛП</w:t>
      </w:r>
    </w:p>
    <w:p w14:paraId="457DC6CD" w14:textId="77777777" w:rsidR="0075131F" w:rsidRPr="0075131F" w:rsidRDefault="0075131F">
      <w:pPr>
        <w:jc w:val="both"/>
        <w:rPr>
          <w:b/>
          <w:sz w:val="16"/>
          <w:szCs w:val="16"/>
        </w:rPr>
      </w:pPr>
    </w:p>
    <w:tbl>
      <w:tblPr>
        <w:tblStyle w:val="affa"/>
        <w:tblW w:w="9597"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81"/>
        <w:gridCol w:w="2416"/>
      </w:tblGrid>
      <w:tr w:rsidR="005D06BA" w:rsidRPr="001F67C6" w14:paraId="1368742B" w14:textId="77777777" w:rsidTr="001F67C6">
        <w:tc>
          <w:tcPr>
            <w:tcW w:w="7181" w:type="dxa"/>
            <w:vAlign w:val="center"/>
          </w:tcPr>
          <w:p w14:paraId="054073A7" w14:textId="2103AD07" w:rsidR="005D06BA" w:rsidRPr="001F67C6" w:rsidRDefault="00460E98" w:rsidP="0075131F">
            <w:pPr>
              <w:jc w:val="center"/>
            </w:pPr>
            <w:r w:rsidRPr="001F67C6">
              <w:t>Характеристика</w:t>
            </w:r>
          </w:p>
        </w:tc>
        <w:tc>
          <w:tcPr>
            <w:tcW w:w="2416" w:type="dxa"/>
            <w:vAlign w:val="center"/>
          </w:tcPr>
          <w:p w14:paraId="14A18498" w14:textId="77777777" w:rsidR="005D06BA" w:rsidRPr="001F67C6" w:rsidRDefault="003C1042" w:rsidP="0075131F">
            <w:pPr>
              <w:jc w:val="center"/>
            </w:pPr>
            <w:r w:rsidRPr="001F67C6">
              <w:t>n=65</w:t>
            </w:r>
          </w:p>
        </w:tc>
      </w:tr>
      <w:tr w:rsidR="005D06BA" w:rsidRPr="001F67C6" w14:paraId="532B53E1" w14:textId="77777777" w:rsidTr="001F67C6">
        <w:tc>
          <w:tcPr>
            <w:tcW w:w="7181" w:type="dxa"/>
          </w:tcPr>
          <w:p w14:paraId="293D4AE6" w14:textId="77777777" w:rsidR="005D06BA" w:rsidRPr="001F67C6" w:rsidRDefault="003C1042">
            <w:pPr>
              <w:jc w:val="both"/>
            </w:pPr>
            <w:r w:rsidRPr="001F67C6">
              <w:t>Возраст, лет</w:t>
            </w:r>
            <w:r w:rsidRPr="001F67C6">
              <w:rPr>
                <w:b/>
              </w:rPr>
              <w:t xml:space="preserve"> </w:t>
            </w:r>
          </w:p>
        </w:tc>
        <w:tc>
          <w:tcPr>
            <w:tcW w:w="2416" w:type="dxa"/>
          </w:tcPr>
          <w:p w14:paraId="2F6F12A7" w14:textId="77777777" w:rsidR="005D06BA" w:rsidRPr="001F67C6" w:rsidRDefault="003C1042">
            <w:pPr>
              <w:jc w:val="both"/>
            </w:pPr>
            <w:r w:rsidRPr="001F67C6">
              <w:t>57,1±12,2</w:t>
            </w:r>
          </w:p>
        </w:tc>
      </w:tr>
      <w:tr w:rsidR="005D06BA" w:rsidRPr="001F67C6" w14:paraId="5E5B42E7" w14:textId="77777777" w:rsidTr="001F67C6">
        <w:tc>
          <w:tcPr>
            <w:tcW w:w="7181" w:type="dxa"/>
          </w:tcPr>
          <w:p w14:paraId="403DB5F5" w14:textId="77777777" w:rsidR="005D06BA" w:rsidRPr="001F67C6" w:rsidRDefault="003C1042">
            <w:pPr>
              <w:jc w:val="both"/>
            </w:pPr>
            <w:r w:rsidRPr="001F67C6">
              <w:t>ИМТ, кг/м</w:t>
            </w:r>
            <w:r w:rsidRPr="001F67C6">
              <w:rPr>
                <w:vertAlign w:val="superscript"/>
              </w:rPr>
              <w:t>2</w:t>
            </w:r>
          </w:p>
        </w:tc>
        <w:tc>
          <w:tcPr>
            <w:tcW w:w="2416" w:type="dxa"/>
          </w:tcPr>
          <w:p w14:paraId="1A7A3BF7" w14:textId="77777777" w:rsidR="005D06BA" w:rsidRPr="001F67C6" w:rsidRDefault="003C1042">
            <w:pPr>
              <w:jc w:val="both"/>
            </w:pPr>
            <w:r w:rsidRPr="001F67C6">
              <w:t>26,8±4,3</w:t>
            </w:r>
          </w:p>
        </w:tc>
      </w:tr>
      <w:tr w:rsidR="005D06BA" w:rsidRPr="001F67C6" w14:paraId="4CA9604B" w14:textId="77777777" w:rsidTr="001F67C6">
        <w:tc>
          <w:tcPr>
            <w:tcW w:w="7181" w:type="dxa"/>
          </w:tcPr>
          <w:p w14:paraId="6E227F64" w14:textId="77777777" w:rsidR="005D06BA" w:rsidRPr="001F67C6" w:rsidRDefault="003C1042">
            <w:pPr>
              <w:jc w:val="both"/>
            </w:pPr>
            <w:r w:rsidRPr="001F67C6">
              <w:t>Муж, n (%)</w:t>
            </w:r>
          </w:p>
        </w:tc>
        <w:tc>
          <w:tcPr>
            <w:tcW w:w="2416" w:type="dxa"/>
          </w:tcPr>
          <w:p w14:paraId="3C7E199D" w14:textId="77777777" w:rsidR="005D06BA" w:rsidRPr="001F67C6" w:rsidRDefault="003C1042">
            <w:pPr>
              <w:jc w:val="both"/>
            </w:pPr>
            <w:r w:rsidRPr="001F67C6">
              <w:t>36 (55,4)</w:t>
            </w:r>
          </w:p>
        </w:tc>
      </w:tr>
      <w:tr w:rsidR="005D06BA" w:rsidRPr="001F67C6" w14:paraId="2B594E94" w14:textId="77777777" w:rsidTr="001F67C6">
        <w:tc>
          <w:tcPr>
            <w:tcW w:w="7181" w:type="dxa"/>
          </w:tcPr>
          <w:p w14:paraId="18E0094C" w14:textId="77777777" w:rsidR="005D06BA" w:rsidRPr="001F67C6" w:rsidRDefault="003C1042">
            <w:pPr>
              <w:jc w:val="both"/>
            </w:pPr>
            <w:r w:rsidRPr="001F67C6">
              <w:t>Артериальная гипертензия, n (%)</w:t>
            </w:r>
          </w:p>
        </w:tc>
        <w:tc>
          <w:tcPr>
            <w:tcW w:w="2416" w:type="dxa"/>
          </w:tcPr>
          <w:p w14:paraId="65D1593C" w14:textId="77777777" w:rsidR="005D06BA" w:rsidRPr="001F67C6" w:rsidRDefault="003C1042">
            <w:pPr>
              <w:jc w:val="both"/>
            </w:pPr>
            <w:r w:rsidRPr="001F67C6">
              <w:t>45 (69,2)</w:t>
            </w:r>
          </w:p>
        </w:tc>
      </w:tr>
      <w:tr w:rsidR="005D06BA" w:rsidRPr="001F67C6" w14:paraId="1E2D5EA4" w14:textId="77777777" w:rsidTr="001F67C6">
        <w:tc>
          <w:tcPr>
            <w:tcW w:w="7181" w:type="dxa"/>
          </w:tcPr>
          <w:p w14:paraId="1C28604E" w14:textId="77777777" w:rsidR="005D06BA" w:rsidRPr="001F67C6" w:rsidRDefault="003C1042">
            <w:pPr>
              <w:jc w:val="both"/>
            </w:pPr>
            <w:r w:rsidRPr="001F67C6">
              <w:t xml:space="preserve">Сахарный диабет, n (%) </w:t>
            </w:r>
          </w:p>
        </w:tc>
        <w:tc>
          <w:tcPr>
            <w:tcW w:w="2416" w:type="dxa"/>
          </w:tcPr>
          <w:p w14:paraId="54035053" w14:textId="77777777" w:rsidR="005D06BA" w:rsidRPr="001F67C6" w:rsidRDefault="003C1042">
            <w:pPr>
              <w:jc w:val="both"/>
            </w:pPr>
            <w:r w:rsidRPr="001F67C6">
              <w:t>6 (9,2)</w:t>
            </w:r>
          </w:p>
        </w:tc>
      </w:tr>
      <w:tr w:rsidR="005D06BA" w:rsidRPr="001F67C6" w14:paraId="3C33DA22" w14:textId="77777777" w:rsidTr="001F67C6">
        <w:tc>
          <w:tcPr>
            <w:tcW w:w="7181" w:type="dxa"/>
          </w:tcPr>
          <w:p w14:paraId="4D946EED" w14:textId="77777777" w:rsidR="005D06BA" w:rsidRPr="001F67C6" w:rsidRDefault="003C1042">
            <w:pPr>
              <w:jc w:val="both"/>
            </w:pPr>
            <w:r w:rsidRPr="001F67C6">
              <w:t>ТТП РЧА, n (%)</w:t>
            </w:r>
          </w:p>
        </w:tc>
        <w:tc>
          <w:tcPr>
            <w:tcW w:w="2416" w:type="dxa"/>
          </w:tcPr>
          <w:p w14:paraId="52706086" w14:textId="77777777" w:rsidR="005D06BA" w:rsidRPr="001F67C6" w:rsidRDefault="003C1042">
            <w:pPr>
              <w:jc w:val="both"/>
            </w:pPr>
            <w:r w:rsidRPr="001F67C6">
              <w:t>14 (21,3)</w:t>
            </w:r>
          </w:p>
        </w:tc>
      </w:tr>
      <w:tr w:rsidR="005D06BA" w:rsidRPr="001F67C6" w14:paraId="6F5BBBA0" w14:textId="77777777" w:rsidTr="001F67C6">
        <w:tc>
          <w:tcPr>
            <w:tcW w:w="7181" w:type="dxa"/>
          </w:tcPr>
          <w:p w14:paraId="2C4421F2" w14:textId="77777777" w:rsidR="005D06BA" w:rsidRPr="001F67C6" w:rsidRDefault="003C1042">
            <w:pPr>
              <w:jc w:val="both"/>
            </w:pPr>
            <w:r w:rsidRPr="001F67C6">
              <w:t>АТП РЧА, n (%)</w:t>
            </w:r>
          </w:p>
        </w:tc>
        <w:tc>
          <w:tcPr>
            <w:tcW w:w="2416" w:type="dxa"/>
          </w:tcPr>
          <w:p w14:paraId="4CD7015A" w14:textId="77777777" w:rsidR="005D06BA" w:rsidRPr="001F67C6" w:rsidRDefault="003C1042">
            <w:pPr>
              <w:jc w:val="both"/>
            </w:pPr>
            <w:r w:rsidRPr="001F67C6">
              <w:t>3 (4,6)</w:t>
            </w:r>
          </w:p>
        </w:tc>
      </w:tr>
      <w:tr w:rsidR="005D06BA" w:rsidRPr="001F67C6" w14:paraId="1E4C54C9" w14:textId="77777777" w:rsidTr="001F67C6">
        <w:tc>
          <w:tcPr>
            <w:tcW w:w="9597" w:type="dxa"/>
            <w:gridSpan w:val="2"/>
          </w:tcPr>
          <w:p w14:paraId="2D39D27A" w14:textId="77777777" w:rsidR="005D06BA" w:rsidRPr="001F67C6" w:rsidRDefault="003C1042">
            <w:pPr>
              <w:jc w:val="both"/>
            </w:pPr>
            <w:r w:rsidRPr="001F67C6">
              <w:t>Перенесенные операции и процедуры:</w:t>
            </w:r>
          </w:p>
        </w:tc>
      </w:tr>
      <w:tr w:rsidR="005D06BA" w:rsidRPr="001F67C6" w14:paraId="2EF4A137" w14:textId="77777777" w:rsidTr="001F67C6">
        <w:tc>
          <w:tcPr>
            <w:tcW w:w="7181" w:type="dxa"/>
          </w:tcPr>
          <w:p w14:paraId="715D5AEA" w14:textId="77777777" w:rsidR="005D06BA" w:rsidRPr="001F67C6" w:rsidRDefault="003C1042">
            <w:pPr>
              <w:jc w:val="both"/>
            </w:pPr>
            <w:r w:rsidRPr="001F67C6">
              <w:t xml:space="preserve">ИБС/оперирован, n (%)      </w:t>
            </w:r>
          </w:p>
        </w:tc>
        <w:tc>
          <w:tcPr>
            <w:tcW w:w="2416" w:type="dxa"/>
          </w:tcPr>
          <w:p w14:paraId="2575B02E" w14:textId="77777777" w:rsidR="005D06BA" w:rsidRPr="001F67C6" w:rsidRDefault="003C1042">
            <w:pPr>
              <w:tabs>
                <w:tab w:val="center" w:pos="813"/>
              </w:tabs>
              <w:jc w:val="both"/>
            </w:pPr>
            <w:r w:rsidRPr="001F67C6">
              <w:t>8 (12,3)</w:t>
            </w:r>
            <w:r w:rsidRPr="001F67C6">
              <w:tab/>
            </w:r>
          </w:p>
        </w:tc>
      </w:tr>
      <w:tr w:rsidR="005D06BA" w:rsidRPr="001F67C6" w14:paraId="187A0857" w14:textId="77777777" w:rsidTr="001F67C6">
        <w:tc>
          <w:tcPr>
            <w:tcW w:w="7181" w:type="dxa"/>
          </w:tcPr>
          <w:p w14:paraId="79D97FE9" w14:textId="77777777" w:rsidR="005D06BA" w:rsidRPr="001F67C6" w:rsidRDefault="003C1042">
            <w:pPr>
              <w:jc w:val="both"/>
            </w:pPr>
            <w:r w:rsidRPr="001F67C6">
              <w:t xml:space="preserve">ВПС/оперирован, n (%)     </w:t>
            </w:r>
          </w:p>
        </w:tc>
        <w:tc>
          <w:tcPr>
            <w:tcW w:w="2416" w:type="dxa"/>
          </w:tcPr>
          <w:p w14:paraId="280D120B" w14:textId="77777777" w:rsidR="005D06BA" w:rsidRPr="001F67C6" w:rsidRDefault="003C1042">
            <w:pPr>
              <w:jc w:val="both"/>
            </w:pPr>
            <w:r w:rsidRPr="001F67C6">
              <w:t>8 (12,3)</w:t>
            </w:r>
          </w:p>
        </w:tc>
      </w:tr>
      <w:tr w:rsidR="005D06BA" w:rsidRPr="001F67C6" w14:paraId="09AA58BA" w14:textId="77777777" w:rsidTr="001F67C6">
        <w:tc>
          <w:tcPr>
            <w:tcW w:w="7181" w:type="dxa"/>
          </w:tcPr>
          <w:p w14:paraId="1C9EAB01" w14:textId="77777777" w:rsidR="005D06BA" w:rsidRPr="001F67C6" w:rsidRDefault="003C1042">
            <w:pPr>
              <w:jc w:val="both"/>
            </w:pPr>
            <w:r w:rsidRPr="001F67C6">
              <w:t>ППС/оперированы, n (%)</w:t>
            </w:r>
          </w:p>
        </w:tc>
        <w:tc>
          <w:tcPr>
            <w:tcW w:w="2416" w:type="dxa"/>
          </w:tcPr>
          <w:p w14:paraId="0E12FE16" w14:textId="77777777" w:rsidR="005D06BA" w:rsidRPr="001F67C6" w:rsidRDefault="003C1042">
            <w:pPr>
              <w:jc w:val="both"/>
            </w:pPr>
            <w:r w:rsidRPr="001F67C6">
              <w:t>30 (46,1)</w:t>
            </w:r>
          </w:p>
        </w:tc>
      </w:tr>
      <w:tr w:rsidR="005D06BA" w:rsidRPr="001F67C6" w14:paraId="3E4ADB0E" w14:textId="77777777" w:rsidTr="001F67C6">
        <w:tc>
          <w:tcPr>
            <w:tcW w:w="7181" w:type="dxa"/>
          </w:tcPr>
          <w:p w14:paraId="671A9D07" w14:textId="77777777" w:rsidR="005D06BA" w:rsidRPr="001F67C6" w:rsidRDefault="003C1042">
            <w:pPr>
              <w:jc w:val="both"/>
            </w:pPr>
            <w:r w:rsidRPr="001F67C6">
              <w:t>Криоизоляция УЛВ, n (%)</w:t>
            </w:r>
          </w:p>
        </w:tc>
        <w:tc>
          <w:tcPr>
            <w:tcW w:w="2416" w:type="dxa"/>
          </w:tcPr>
          <w:p w14:paraId="0306FDFF" w14:textId="77777777" w:rsidR="005D06BA" w:rsidRPr="001F67C6" w:rsidRDefault="003C1042">
            <w:pPr>
              <w:jc w:val="both"/>
            </w:pPr>
            <w:r w:rsidRPr="001F67C6">
              <w:t>20 (30,8)</w:t>
            </w:r>
          </w:p>
        </w:tc>
      </w:tr>
      <w:tr w:rsidR="005D06BA" w:rsidRPr="001F67C6" w14:paraId="4084B0F5" w14:textId="77777777" w:rsidTr="001F67C6">
        <w:tc>
          <w:tcPr>
            <w:tcW w:w="7181" w:type="dxa"/>
          </w:tcPr>
          <w:p w14:paraId="58C28380" w14:textId="77777777" w:rsidR="005D06BA" w:rsidRPr="001F67C6" w:rsidRDefault="003C1042">
            <w:pPr>
              <w:jc w:val="both"/>
            </w:pPr>
            <w:r w:rsidRPr="001F67C6">
              <w:t>РЧА изоляция УЛВ, n (%)</w:t>
            </w:r>
          </w:p>
        </w:tc>
        <w:tc>
          <w:tcPr>
            <w:tcW w:w="2416" w:type="dxa"/>
          </w:tcPr>
          <w:p w14:paraId="393BA70F" w14:textId="77777777" w:rsidR="005D06BA" w:rsidRPr="001F67C6" w:rsidRDefault="003C1042">
            <w:pPr>
              <w:jc w:val="both"/>
            </w:pPr>
            <w:r w:rsidRPr="001F67C6">
              <w:t>13 (20)</w:t>
            </w:r>
          </w:p>
        </w:tc>
      </w:tr>
    </w:tbl>
    <w:p w14:paraId="3D857DEC" w14:textId="77777777" w:rsidR="005D06BA" w:rsidRDefault="005D06BA">
      <w:pPr>
        <w:jc w:val="both"/>
        <w:rPr>
          <w:b/>
          <w:sz w:val="28"/>
          <w:szCs w:val="28"/>
        </w:rPr>
      </w:pPr>
    </w:p>
    <w:p w14:paraId="453C952F" w14:textId="008B967B" w:rsidR="005D06BA" w:rsidRDefault="003C1042" w:rsidP="0075131F">
      <w:pPr>
        <w:ind w:firstLine="709"/>
        <w:jc w:val="both"/>
        <w:rPr>
          <w:sz w:val="28"/>
          <w:szCs w:val="28"/>
        </w:rPr>
      </w:pPr>
      <w:r>
        <w:rPr>
          <w:sz w:val="28"/>
          <w:szCs w:val="28"/>
        </w:rPr>
        <w:lastRenderedPageBreak/>
        <w:t xml:space="preserve">Оперативное вмешательство в связи с клапанной патологией встречается в 46,1% случаях, в то время как ишемическая болезнь сердца и врожденные пороки сердца встречались с одинаковой частотой, 12,3%. Среди катетерных аблаций криобаллонная изоляция устьев легочных вен (УЛВ) встречалась чаще других и составила 30,8% из всех случаев. </w:t>
      </w:r>
      <w:r w:rsidR="00085435">
        <w:rPr>
          <w:sz w:val="28"/>
          <w:szCs w:val="28"/>
        </w:rPr>
        <w:t>Далее по</w:t>
      </w:r>
      <w:r>
        <w:rPr>
          <w:sz w:val="28"/>
          <w:szCs w:val="28"/>
        </w:rPr>
        <w:t xml:space="preserve"> частоте следуют РЧА типичного ТП в количестве 21,3% и РЧА изоляции УЛВ 20%. Атипичное ТП ранее уже встречалось только 3 случаях (3,6%).</w:t>
      </w:r>
    </w:p>
    <w:p w14:paraId="7AEC918B" w14:textId="77777777" w:rsidR="001F67C6" w:rsidRDefault="001F67C6">
      <w:pPr>
        <w:jc w:val="both"/>
        <w:rPr>
          <w:sz w:val="28"/>
          <w:szCs w:val="28"/>
        </w:rPr>
      </w:pPr>
    </w:p>
    <w:p w14:paraId="3FCEAB9F" w14:textId="19BF733F" w:rsidR="005D06BA" w:rsidRPr="004A384E" w:rsidRDefault="003C1042">
      <w:pPr>
        <w:jc w:val="both"/>
        <w:rPr>
          <w:sz w:val="28"/>
          <w:szCs w:val="28"/>
        </w:rPr>
      </w:pPr>
      <w:r w:rsidRPr="004A384E">
        <w:rPr>
          <w:sz w:val="28"/>
          <w:szCs w:val="28"/>
        </w:rPr>
        <w:t xml:space="preserve">Таблица </w:t>
      </w:r>
      <w:r w:rsidR="007A4C8C">
        <w:rPr>
          <w:sz w:val="28"/>
          <w:szCs w:val="28"/>
        </w:rPr>
        <w:t>9</w:t>
      </w:r>
      <w:r w:rsidRPr="004A384E">
        <w:rPr>
          <w:sz w:val="28"/>
          <w:szCs w:val="28"/>
        </w:rPr>
        <w:t xml:space="preserve"> </w:t>
      </w:r>
      <w:r w:rsidR="0075131F" w:rsidRPr="004A384E">
        <w:rPr>
          <w:sz w:val="28"/>
          <w:szCs w:val="28"/>
        </w:rPr>
        <w:t xml:space="preserve">– </w:t>
      </w:r>
      <w:r w:rsidRPr="004A384E">
        <w:rPr>
          <w:sz w:val="28"/>
          <w:szCs w:val="28"/>
        </w:rPr>
        <w:t>Результаты эхокардиографии, гемодинамики и биомаркера в подгрупп</w:t>
      </w:r>
      <w:r w:rsidR="0075131F" w:rsidRPr="004A384E">
        <w:rPr>
          <w:sz w:val="28"/>
          <w:szCs w:val="28"/>
        </w:rPr>
        <w:t>е с AI с измерением давления ЛП</w:t>
      </w:r>
    </w:p>
    <w:p w14:paraId="769AD750" w14:textId="77777777" w:rsidR="005D06BA" w:rsidRPr="0075131F" w:rsidRDefault="005D06BA">
      <w:pPr>
        <w:jc w:val="both"/>
        <w:rPr>
          <w:sz w:val="16"/>
          <w:szCs w:val="16"/>
        </w:rPr>
      </w:pPr>
    </w:p>
    <w:tbl>
      <w:tblPr>
        <w:tblStyle w:val="affb"/>
        <w:tblW w:w="9631"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63"/>
        <w:gridCol w:w="2968"/>
      </w:tblGrid>
      <w:tr w:rsidR="00F82E82" w:rsidRPr="001F67C6" w14:paraId="171819F4" w14:textId="77777777" w:rsidTr="001F67C6">
        <w:tc>
          <w:tcPr>
            <w:tcW w:w="6663" w:type="dxa"/>
            <w:vAlign w:val="center"/>
          </w:tcPr>
          <w:p w14:paraId="4C3DC324" w14:textId="3B93CB8B" w:rsidR="00F82E82" w:rsidRPr="001F67C6" w:rsidRDefault="00F82E82" w:rsidP="00F82E82">
            <w:pPr>
              <w:jc w:val="center"/>
            </w:pPr>
            <w:r w:rsidRPr="001F67C6">
              <w:t>Характеристика</w:t>
            </w:r>
          </w:p>
        </w:tc>
        <w:tc>
          <w:tcPr>
            <w:tcW w:w="2968" w:type="dxa"/>
          </w:tcPr>
          <w:p w14:paraId="78740CB3" w14:textId="642B1936" w:rsidR="00F82E82" w:rsidRPr="001F67C6" w:rsidRDefault="00F82E82" w:rsidP="00F82E82">
            <w:pPr>
              <w:jc w:val="both"/>
            </w:pPr>
            <w:r w:rsidRPr="001F67C6">
              <w:t>Показатели</w:t>
            </w:r>
          </w:p>
        </w:tc>
      </w:tr>
      <w:tr w:rsidR="00F82E82" w:rsidRPr="001F67C6" w14:paraId="499D3779" w14:textId="77777777" w:rsidTr="001F67C6">
        <w:tc>
          <w:tcPr>
            <w:tcW w:w="6663" w:type="dxa"/>
          </w:tcPr>
          <w:p w14:paraId="2D430F20" w14:textId="77777777" w:rsidR="00F82E82" w:rsidRPr="001F67C6" w:rsidRDefault="00F82E82" w:rsidP="00F82E82">
            <w:pPr>
              <w:jc w:val="both"/>
            </w:pPr>
            <w:r w:rsidRPr="001F67C6">
              <w:t>Давление в ЛП, мм.рт.ст.</w:t>
            </w:r>
          </w:p>
        </w:tc>
        <w:tc>
          <w:tcPr>
            <w:tcW w:w="2968" w:type="dxa"/>
          </w:tcPr>
          <w:p w14:paraId="00A80A3B" w14:textId="77777777" w:rsidR="00F82E82" w:rsidRPr="001F67C6" w:rsidRDefault="00F82E82" w:rsidP="00306B1F">
            <w:r w:rsidRPr="001F67C6">
              <w:t>22,3±5</w:t>
            </w:r>
          </w:p>
        </w:tc>
      </w:tr>
      <w:tr w:rsidR="00F82E82" w:rsidRPr="001F67C6" w14:paraId="54201CF4" w14:textId="77777777" w:rsidTr="001F67C6">
        <w:tc>
          <w:tcPr>
            <w:tcW w:w="6663" w:type="dxa"/>
          </w:tcPr>
          <w:p w14:paraId="2F660615" w14:textId="77777777" w:rsidR="00F82E82" w:rsidRPr="001F67C6" w:rsidRDefault="00F82E82" w:rsidP="00F82E82">
            <w:pPr>
              <w:jc w:val="both"/>
            </w:pPr>
            <w:r w:rsidRPr="001F67C6">
              <w:t>ЛП диаметр, мм</w:t>
            </w:r>
          </w:p>
        </w:tc>
        <w:tc>
          <w:tcPr>
            <w:tcW w:w="2968" w:type="dxa"/>
          </w:tcPr>
          <w:p w14:paraId="780432DC" w14:textId="77777777" w:rsidR="00F82E82" w:rsidRPr="001F67C6" w:rsidRDefault="00F82E82" w:rsidP="00F82E82">
            <w:pPr>
              <w:jc w:val="both"/>
            </w:pPr>
            <w:r w:rsidRPr="001F67C6">
              <w:t>42,3±6,9</w:t>
            </w:r>
          </w:p>
        </w:tc>
      </w:tr>
      <w:tr w:rsidR="00F82E82" w:rsidRPr="001F67C6" w14:paraId="2ED21C2B" w14:textId="77777777" w:rsidTr="001F67C6">
        <w:tc>
          <w:tcPr>
            <w:tcW w:w="6663" w:type="dxa"/>
          </w:tcPr>
          <w:p w14:paraId="6F03A05E" w14:textId="77777777" w:rsidR="00F82E82" w:rsidRPr="001F67C6" w:rsidRDefault="00F82E82" w:rsidP="00F82E82">
            <w:pPr>
              <w:jc w:val="both"/>
            </w:pPr>
            <w:r w:rsidRPr="001F67C6">
              <w:t>ФВ, %</w:t>
            </w:r>
          </w:p>
        </w:tc>
        <w:tc>
          <w:tcPr>
            <w:tcW w:w="2968" w:type="dxa"/>
          </w:tcPr>
          <w:p w14:paraId="792C2D48" w14:textId="77777777" w:rsidR="00F82E82" w:rsidRPr="001F67C6" w:rsidRDefault="00F82E82" w:rsidP="00F82E82">
            <w:pPr>
              <w:jc w:val="both"/>
            </w:pPr>
            <w:r w:rsidRPr="001F67C6">
              <w:t>56±7,6</w:t>
            </w:r>
          </w:p>
        </w:tc>
      </w:tr>
      <w:tr w:rsidR="00F82E82" w:rsidRPr="001F67C6" w14:paraId="126422D3" w14:textId="77777777" w:rsidTr="001F67C6">
        <w:tc>
          <w:tcPr>
            <w:tcW w:w="6663" w:type="dxa"/>
          </w:tcPr>
          <w:p w14:paraId="4D8F5E95" w14:textId="77777777" w:rsidR="00F82E82" w:rsidRPr="001F67C6" w:rsidRDefault="00F82E82" w:rsidP="00F82E82">
            <w:pPr>
              <w:jc w:val="both"/>
            </w:pPr>
            <w:r w:rsidRPr="001F67C6">
              <w:t>РСДЛА, мм.рт.ст.</w:t>
            </w:r>
          </w:p>
        </w:tc>
        <w:tc>
          <w:tcPr>
            <w:tcW w:w="2968" w:type="dxa"/>
          </w:tcPr>
          <w:p w14:paraId="102C667A" w14:textId="77777777" w:rsidR="00F82E82" w:rsidRPr="001F67C6" w:rsidRDefault="00F82E82" w:rsidP="00F82E82">
            <w:pPr>
              <w:jc w:val="both"/>
            </w:pPr>
            <w:r w:rsidRPr="001F67C6">
              <w:t>28,6±7,6</w:t>
            </w:r>
          </w:p>
        </w:tc>
      </w:tr>
      <w:tr w:rsidR="00F82E82" w:rsidRPr="001F67C6" w14:paraId="4A7D704F" w14:textId="77777777" w:rsidTr="001F67C6">
        <w:tc>
          <w:tcPr>
            <w:tcW w:w="6663" w:type="dxa"/>
          </w:tcPr>
          <w:p w14:paraId="2698BD97" w14:textId="77777777" w:rsidR="00F82E82" w:rsidRPr="001F67C6" w:rsidRDefault="00F82E82" w:rsidP="00F82E82">
            <w:pPr>
              <w:jc w:val="both"/>
            </w:pPr>
            <w:r w:rsidRPr="001F67C6">
              <w:t>КДО, мл,</w:t>
            </w:r>
          </w:p>
        </w:tc>
        <w:tc>
          <w:tcPr>
            <w:tcW w:w="2968" w:type="dxa"/>
          </w:tcPr>
          <w:p w14:paraId="4CAE0187" w14:textId="77777777" w:rsidR="00F82E82" w:rsidRPr="001F67C6" w:rsidRDefault="00F82E82" w:rsidP="00F82E82">
            <w:pPr>
              <w:jc w:val="both"/>
            </w:pPr>
            <w:r w:rsidRPr="001F67C6">
              <w:t>93,3±26,1</w:t>
            </w:r>
          </w:p>
        </w:tc>
      </w:tr>
      <w:tr w:rsidR="00F82E82" w:rsidRPr="001F67C6" w14:paraId="7B9C70C1" w14:textId="77777777" w:rsidTr="001F67C6">
        <w:tc>
          <w:tcPr>
            <w:tcW w:w="6663" w:type="dxa"/>
          </w:tcPr>
          <w:p w14:paraId="494A5F7D" w14:textId="77777777" w:rsidR="00F82E82" w:rsidRPr="001F67C6" w:rsidRDefault="00F82E82" w:rsidP="00F82E82">
            <w:pPr>
              <w:jc w:val="both"/>
            </w:pPr>
            <w:r w:rsidRPr="001F67C6">
              <w:t>КСО, мл,</w:t>
            </w:r>
          </w:p>
        </w:tc>
        <w:tc>
          <w:tcPr>
            <w:tcW w:w="2968" w:type="dxa"/>
          </w:tcPr>
          <w:p w14:paraId="453E219D" w14:textId="77777777" w:rsidR="00F82E82" w:rsidRPr="001F67C6" w:rsidRDefault="00F82E82" w:rsidP="00F82E82">
            <w:pPr>
              <w:jc w:val="both"/>
            </w:pPr>
            <w:r w:rsidRPr="001F67C6">
              <w:t>41,7±16,9</w:t>
            </w:r>
          </w:p>
        </w:tc>
      </w:tr>
      <w:tr w:rsidR="00F82E82" w:rsidRPr="001F67C6" w14:paraId="0856C3D1" w14:textId="77777777" w:rsidTr="001F67C6">
        <w:tc>
          <w:tcPr>
            <w:tcW w:w="6663" w:type="dxa"/>
          </w:tcPr>
          <w:p w14:paraId="3B9E8B75" w14:textId="77777777" w:rsidR="00F82E82" w:rsidRPr="001F67C6" w:rsidRDefault="00F82E82" w:rsidP="00F82E82">
            <w:pPr>
              <w:jc w:val="both"/>
            </w:pPr>
            <w:r w:rsidRPr="001F67C6">
              <w:t>NT-proBNP, пг/мл</w:t>
            </w:r>
          </w:p>
        </w:tc>
        <w:tc>
          <w:tcPr>
            <w:tcW w:w="2968" w:type="dxa"/>
          </w:tcPr>
          <w:p w14:paraId="4C58DE58" w14:textId="77777777" w:rsidR="00F82E82" w:rsidRPr="001F67C6" w:rsidRDefault="00F82E82" w:rsidP="00F82E82">
            <w:pPr>
              <w:jc w:val="both"/>
            </w:pPr>
            <w:r w:rsidRPr="001F67C6">
              <w:t>974,8±440,5</w:t>
            </w:r>
          </w:p>
        </w:tc>
      </w:tr>
    </w:tbl>
    <w:p w14:paraId="03A2E758" w14:textId="18E36E99" w:rsidR="005D06BA" w:rsidRDefault="005D06BA">
      <w:pPr>
        <w:jc w:val="both"/>
        <w:rPr>
          <w:sz w:val="28"/>
          <w:szCs w:val="28"/>
        </w:rPr>
      </w:pPr>
    </w:p>
    <w:p w14:paraId="558F2361" w14:textId="19AD29D4" w:rsidR="001F67C6" w:rsidRDefault="001F67C6" w:rsidP="001F67C6">
      <w:pPr>
        <w:ind w:firstLine="709"/>
        <w:jc w:val="both"/>
        <w:rPr>
          <w:sz w:val="28"/>
          <w:szCs w:val="28"/>
        </w:rPr>
      </w:pPr>
      <w:r>
        <w:rPr>
          <w:sz w:val="28"/>
          <w:szCs w:val="28"/>
        </w:rPr>
        <w:t xml:space="preserve">Таблица </w:t>
      </w:r>
      <w:r w:rsidR="007A4C8C">
        <w:rPr>
          <w:sz w:val="28"/>
          <w:szCs w:val="28"/>
        </w:rPr>
        <w:t>9</w:t>
      </w:r>
      <w:r w:rsidRPr="003F4D4F">
        <w:rPr>
          <w:sz w:val="28"/>
          <w:szCs w:val="28"/>
        </w:rPr>
        <w:t xml:space="preserve"> </w:t>
      </w:r>
      <w:r>
        <w:rPr>
          <w:sz w:val="28"/>
          <w:szCs w:val="28"/>
        </w:rPr>
        <w:t>показывает полученные данные касательно параметров трансторакальной эхокардиографии (ЭхоКГ), показателей инвазивного измерения давления в ЛП и результат биомаркера NT-proBNP. Среднее давление в ЛП при инвазивном исследовании до начала РЧА на фоне ТП 22,3±5 мм. рт.ст., размер ЛП по ЭхоКГ 42,3±6,9 мм. Параметры левого желудочка составили в среднем КДО 93,3±26,1 мл, 41,7±16,9 мл и средняя ФВ 56±7,6. Биомаркер NT-proBNP составил в среднем 974,8±440,5 pg/ml.</w:t>
      </w:r>
    </w:p>
    <w:p w14:paraId="609880B9" w14:textId="77777777" w:rsidR="001F67C6" w:rsidRDefault="001F67C6" w:rsidP="00B739B1">
      <w:pPr>
        <w:ind w:firstLine="709"/>
        <w:jc w:val="both"/>
        <w:rPr>
          <w:sz w:val="28"/>
          <w:szCs w:val="28"/>
        </w:rPr>
      </w:pPr>
    </w:p>
    <w:p w14:paraId="1B91DA36" w14:textId="77777777" w:rsidR="0075131F" w:rsidRDefault="0075131F" w:rsidP="000579F8">
      <w:pPr>
        <w:jc w:val="center"/>
        <w:rPr>
          <w:sz w:val="28"/>
          <w:szCs w:val="28"/>
        </w:rPr>
      </w:pPr>
      <w:r>
        <w:rPr>
          <w:noProof/>
          <w:sz w:val="28"/>
          <w:szCs w:val="28"/>
        </w:rPr>
        <w:drawing>
          <wp:inline distT="0" distB="0" distL="0" distR="0" wp14:anchorId="59D36848" wp14:editId="749AD580">
            <wp:extent cx="4191608" cy="2992074"/>
            <wp:effectExtent l="0" t="0" r="0" b="0"/>
            <wp:docPr id="3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62"/>
                    <a:srcRect l="2395" t="9208" b="2518"/>
                    <a:stretch/>
                  </pic:blipFill>
                  <pic:spPr bwMode="auto">
                    <a:xfrm>
                      <a:off x="0" y="0"/>
                      <a:ext cx="4202822" cy="3000079"/>
                    </a:xfrm>
                    <a:prstGeom prst="rect">
                      <a:avLst/>
                    </a:prstGeom>
                    <a:ln>
                      <a:noFill/>
                    </a:ln>
                    <a:extLst>
                      <a:ext uri="{53640926-AAD7-44D8-BBD7-CCE9431645EC}">
                        <a14:shadowObscured xmlns:a14="http://schemas.microsoft.com/office/drawing/2010/main"/>
                      </a:ext>
                    </a:extLst>
                  </pic:spPr>
                </pic:pic>
              </a:graphicData>
            </a:graphic>
          </wp:inline>
        </w:drawing>
      </w:r>
    </w:p>
    <w:p w14:paraId="4EC24A66" w14:textId="77777777" w:rsidR="00943CB5" w:rsidRPr="001F67C6" w:rsidRDefault="00943CB5" w:rsidP="0075131F">
      <w:pPr>
        <w:jc w:val="center"/>
        <w:rPr>
          <w:sz w:val="16"/>
          <w:szCs w:val="16"/>
          <w:lang w:val="en-US"/>
        </w:rPr>
      </w:pPr>
    </w:p>
    <w:p w14:paraId="02F6BF38" w14:textId="379D37ED" w:rsidR="0075131F" w:rsidRDefault="0075131F" w:rsidP="0075131F">
      <w:pPr>
        <w:jc w:val="center"/>
        <w:rPr>
          <w:sz w:val="28"/>
          <w:szCs w:val="28"/>
        </w:rPr>
      </w:pPr>
      <w:r>
        <w:rPr>
          <w:sz w:val="28"/>
          <w:szCs w:val="28"/>
        </w:rPr>
        <w:t xml:space="preserve">Рисунок </w:t>
      </w:r>
      <w:r w:rsidR="00720F55">
        <w:rPr>
          <w:sz w:val="28"/>
          <w:szCs w:val="28"/>
        </w:rPr>
        <w:t>3</w:t>
      </w:r>
      <w:r w:rsidR="0006525A">
        <w:rPr>
          <w:sz w:val="28"/>
          <w:szCs w:val="28"/>
        </w:rPr>
        <w:t>9</w:t>
      </w:r>
      <w:r>
        <w:rPr>
          <w:sz w:val="28"/>
          <w:szCs w:val="28"/>
        </w:rPr>
        <w:t xml:space="preserve"> – Корреляция биомаркера NT-proBNP и давления в ЛП</w:t>
      </w:r>
    </w:p>
    <w:p w14:paraId="6CCE7F44" w14:textId="77777777" w:rsidR="001F67C6" w:rsidRPr="001F67C6" w:rsidRDefault="001F67C6" w:rsidP="001F67C6">
      <w:pPr>
        <w:ind w:firstLine="709"/>
        <w:jc w:val="both"/>
        <w:rPr>
          <w:sz w:val="16"/>
          <w:szCs w:val="16"/>
        </w:rPr>
      </w:pPr>
    </w:p>
    <w:p w14:paraId="1D8AFC59" w14:textId="5F3E1C3F" w:rsidR="001F67C6" w:rsidRDefault="001F67C6" w:rsidP="001F67C6">
      <w:pPr>
        <w:ind w:firstLine="709"/>
        <w:jc w:val="both"/>
        <w:rPr>
          <w:sz w:val="28"/>
          <w:szCs w:val="28"/>
        </w:rPr>
      </w:pPr>
      <w:r>
        <w:t xml:space="preserve">Примечание – </w:t>
      </w:r>
      <w:r w:rsidRPr="00943CB5">
        <w:rPr>
          <w:lang w:val="en-US"/>
        </w:rPr>
        <w:t>LA</w:t>
      </w:r>
      <w:r w:rsidRPr="00943CB5">
        <w:t xml:space="preserve"> </w:t>
      </w:r>
      <w:r w:rsidRPr="00943CB5">
        <w:rPr>
          <w:lang w:val="en-US"/>
        </w:rPr>
        <w:t>pressure</w:t>
      </w:r>
      <w:r w:rsidRPr="00943CB5">
        <w:t xml:space="preserve"> </w:t>
      </w:r>
      <w:r>
        <w:t>(</w:t>
      </w:r>
      <w:r w:rsidRPr="00943CB5">
        <w:t>давление в левом предсердии</w:t>
      </w:r>
      <w:r>
        <w:t>)</w:t>
      </w:r>
    </w:p>
    <w:p w14:paraId="72FD8EA7" w14:textId="5F27F91E" w:rsidR="001F67C6" w:rsidRDefault="001F67C6" w:rsidP="001F67C6">
      <w:pPr>
        <w:ind w:firstLine="709"/>
        <w:jc w:val="both"/>
        <w:rPr>
          <w:sz w:val="28"/>
          <w:szCs w:val="28"/>
        </w:rPr>
      </w:pPr>
      <w:r>
        <w:rPr>
          <w:sz w:val="28"/>
          <w:szCs w:val="28"/>
        </w:rPr>
        <w:lastRenderedPageBreak/>
        <w:t>Согласно полученным результатам (рисунок 3</w:t>
      </w:r>
      <w:r w:rsidR="0006525A">
        <w:rPr>
          <w:sz w:val="28"/>
          <w:szCs w:val="28"/>
        </w:rPr>
        <w:t>9</w:t>
      </w:r>
      <w:r>
        <w:rPr>
          <w:sz w:val="28"/>
          <w:szCs w:val="28"/>
        </w:rPr>
        <w:t xml:space="preserve">), в нашей когорте пациентов отмечается </w:t>
      </w:r>
      <w:bookmarkStart w:id="13" w:name="_Hlk118658706"/>
      <w:r>
        <w:rPr>
          <w:color w:val="000000"/>
          <w:sz w:val="28"/>
          <w:szCs w:val="28"/>
        </w:rPr>
        <w:t xml:space="preserve">сильная </w:t>
      </w:r>
      <w:r>
        <w:rPr>
          <w:sz w:val="28"/>
          <w:szCs w:val="28"/>
        </w:rPr>
        <w:t xml:space="preserve">положительная корреляция между NT-proBNP и давлением в ЛП (р&lt;0,001, r=0.761), а также достоверная слабая положительная связь между NT-proBNP и диаметром ЛП (r=0.512, p&lt;0.001) (рисунок </w:t>
      </w:r>
      <w:r w:rsidR="0006525A">
        <w:rPr>
          <w:sz w:val="28"/>
          <w:szCs w:val="28"/>
        </w:rPr>
        <w:t>40</w:t>
      </w:r>
      <w:r>
        <w:rPr>
          <w:sz w:val="28"/>
          <w:szCs w:val="28"/>
        </w:rPr>
        <w:t>), между давлением в ЛП и диаметром ЛП (r=0.438, p&lt;0.001), согласно рисунку</w:t>
      </w:r>
      <w:r w:rsidR="0006525A">
        <w:rPr>
          <w:sz w:val="28"/>
          <w:szCs w:val="28"/>
        </w:rPr>
        <w:t> 41</w:t>
      </w:r>
      <w:r>
        <w:rPr>
          <w:sz w:val="28"/>
          <w:szCs w:val="28"/>
        </w:rPr>
        <w:t xml:space="preserve">. </w:t>
      </w:r>
    </w:p>
    <w:bookmarkEnd w:id="13"/>
    <w:p w14:paraId="2126EBDC" w14:textId="77777777" w:rsidR="005D06BA" w:rsidRDefault="005D06BA">
      <w:pPr>
        <w:ind w:firstLine="708"/>
        <w:jc w:val="both"/>
        <w:rPr>
          <w:sz w:val="28"/>
          <w:szCs w:val="28"/>
        </w:rPr>
      </w:pPr>
    </w:p>
    <w:p w14:paraId="6D3321EC" w14:textId="77777777" w:rsidR="005D06BA" w:rsidRDefault="003C1042">
      <w:pPr>
        <w:jc w:val="center"/>
        <w:rPr>
          <w:sz w:val="28"/>
          <w:szCs w:val="28"/>
        </w:rPr>
      </w:pPr>
      <w:r>
        <w:rPr>
          <w:noProof/>
          <w:sz w:val="28"/>
          <w:szCs w:val="28"/>
        </w:rPr>
        <w:drawing>
          <wp:inline distT="0" distB="0" distL="0" distR="0" wp14:anchorId="27A3289B" wp14:editId="710ED5A3">
            <wp:extent cx="4064082" cy="2984602"/>
            <wp:effectExtent l="0" t="0" r="0" b="6350"/>
            <wp:docPr id="33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63"/>
                    <a:srcRect l="1765" t="8854" r="511" b="2487"/>
                    <a:stretch/>
                  </pic:blipFill>
                  <pic:spPr bwMode="auto">
                    <a:xfrm>
                      <a:off x="0" y="0"/>
                      <a:ext cx="4065123" cy="2985367"/>
                    </a:xfrm>
                    <a:prstGeom prst="rect">
                      <a:avLst/>
                    </a:prstGeom>
                    <a:ln>
                      <a:noFill/>
                    </a:ln>
                    <a:extLst>
                      <a:ext uri="{53640926-AAD7-44D8-BBD7-CCE9431645EC}">
                        <a14:shadowObscured xmlns:a14="http://schemas.microsoft.com/office/drawing/2010/main"/>
                      </a:ext>
                    </a:extLst>
                  </pic:spPr>
                </pic:pic>
              </a:graphicData>
            </a:graphic>
          </wp:inline>
        </w:drawing>
      </w:r>
    </w:p>
    <w:p w14:paraId="63DB121B" w14:textId="77777777" w:rsidR="00943CB5" w:rsidRPr="001F67C6" w:rsidRDefault="00943CB5" w:rsidP="00943CB5">
      <w:pPr>
        <w:jc w:val="center"/>
        <w:rPr>
          <w:sz w:val="16"/>
          <w:szCs w:val="16"/>
          <w:lang w:val="en-US"/>
        </w:rPr>
      </w:pPr>
    </w:p>
    <w:p w14:paraId="440CE6A1" w14:textId="5E6946B9" w:rsidR="005D06BA" w:rsidRDefault="003C1042" w:rsidP="0075131F">
      <w:pPr>
        <w:jc w:val="center"/>
        <w:rPr>
          <w:sz w:val="28"/>
          <w:szCs w:val="28"/>
        </w:rPr>
      </w:pPr>
      <w:r>
        <w:rPr>
          <w:sz w:val="28"/>
          <w:szCs w:val="28"/>
        </w:rPr>
        <w:t xml:space="preserve">Рисунок </w:t>
      </w:r>
      <w:r w:rsidR="0006525A">
        <w:rPr>
          <w:sz w:val="28"/>
          <w:szCs w:val="28"/>
        </w:rPr>
        <w:t>40</w:t>
      </w:r>
      <w:r>
        <w:rPr>
          <w:sz w:val="28"/>
          <w:szCs w:val="28"/>
        </w:rPr>
        <w:t xml:space="preserve"> </w:t>
      </w:r>
      <w:r w:rsidR="0075131F">
        <w:rPr>
          <w:sz w:val="28"/>
          <w:szCs w:val="28"/>
        </w:rPr>
        <w:t xml:space="preserve">– </w:t>
      </w:r>
      <w:r>
        <w:rPr>
          <w:sz w:val="28"/>
          <w:szCs w:val="28"/>
        </w:rPr>
        <w:t>Корреляция биомаркера</w:t>
      </w:r>
      <w:r w:rsidR="0075131F">
        <w:rPr>
          <w:sz w:val="28"/>
          <w:szCs w:val="28"/>
        </w:rPr>
        <w:t xml:space="preserve"> NT-proBNP и размера ЛП и РСДЛА</w:t>
      </w:r>
    </w:p>
    <w:p w14:paraId="3E8DC8F1" w14:textId="77777777" w:rsidR="001F67C6" w:rsidRPr="001F67C6" w:rsidRDefault="001F67C6" w:rsidP="0075131F">
      <w:pPr>
        <w:jc w:val="center"/>
        <w:rPr>
          <w:sz w:val="16"/>
          <w:szCs w:val="16"/>
        </w:rPr>
      </w:pPr>
    </w:p>
    <w:p w14:paraId="60628F81" w14:textId="40282C6B" w:rsidR="001F67C6" w:rsidRDefault="001F67C6" w:rsidP="001F67C6">
      <w:pPr>
        <w:ind w:firstLine="709"/>
        <w:jc w:val="both"/>
        <w:rPr>
          <w:sz w:val="28"/>
          <w:szCs w:val="28"/>
        </w:rPr>
      </w:pPr>
      <w:r>
        <w:t xml:space="preserve">Примечание – </w:t>
      </w:r>
      <w:r>
        <w:rPr>
          <w:lang w:val="en-US"/>
        </w:rPr>
        <w:t>Left</w:t>
      </w:r>
      <w:r w:rsidRPr="001F67C6">
        <w:t xml:space="preserve"> </w:t>
      </w:r>
      <w:r>
        <w:rPr>
          <w:lang w:val="en-US"/>
        </w:rPr>
        <w:t>atrium</w:t>
      </w:r>
      <w:r w:rsidRPr="001F67C6">
        <w:t xml:space="preserve"> </w:t>
      </w:r>
      <w:r>
        <w:rPr>
          <w:lang w:val="en-US"/>
        </w:rPr>
        <w:t>diameter</w:t>
      </w:r>
      <w:r w:rsidRPr="001F67C6">
        <w:t xml:space="preserve">, </w:t>
      </w:r>
      <w:r>
        <w:rPr>
          <w:lang w:val="en-US"/>
        </w:rPr>
        <w:t>mm</w:t>
      </w:r>
      <w:r w:rsidRPr="001F67C6">
        <w:t xml:space="preserve"> </w:t>
      </w:r>
      <w:r>
        <w:t>(Диаметр</w:t>
      </w:r>
      <w:r w:rsidRPr="001F67C6">
        <w:t xml:space="preserve"> </w:t>
      </w:r>
      <w:r>
        <w:t>левого</w:t>
      </w:r>
      <w:r w:rsidRPr="001F67C6">
        <w:t xml:space="preserve"> </w:t>
      </w:r>
      <w:r>
        <w:t>предсердия</w:t>
      </w:r>
      <w:r w:rsidRPr="001F67C6">
        <w:t xml:space="preserve">, </w:t>
      </w:r>
      <w:r>
        <w:t>мм)</w:t>
      </w:r>
    </w:p>
    <w:p w14:paraId="17C0E8F1" w14:textId="77777777" w:rsidR="001F67C6" w:rsidRDefault="001F67C6" w:rsidP="0075131F">
      <w:pPr>
        <w:jc w:val="center"/>
        <w:rPr>
          <w:sz w:val="28"/>
          <w:szCs w:val="28"/>
          <w:shd w:val="clear" w:color="auto" w:fill="FCE5CD"/>
        </w:rPr>
      </w:pPr>
    </w:p>
    <w:p w14:paraId="4E68C216" w14:textId="77777777" w:rsidR="00060FD4" w:rsidRDefault="00060FD4" w:rsidP="00060FD4">
      <w:pPr>
        <w:jc w:val="center"/>
        <w:rPr>
          <w:sz w:val="28"/>
          <w:szCs w:val="28"/>
        </w:rPr>
      </w:pPr>
      <w:r>
        <w:rPr>
          <w:noProof/>
          <w:sz w:val="28"/>
          <w:szCs w:val="28"/>
        </w:rPr>
        <w:drawing>
          <wp:inline distT="0" distB="0" distL="0" distR="0" wp14:anchorId="47645EED" wp14:editId="31B8FB7F">
            <wp:extent cx="4256914" cy="2830984"/>
            <wp:effectExtent l="0" t="0" r="0" b="7620"/>
            <wp:docPr id="3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64"/>
                    <a:srcRect l="1765" t="9212" r="-45" b="1865"/>
                    <a:stretch/>
                  </pic:blipFill>
                  <pic:spPr bwMode="auto">
                    <a:xfrm>
                      <a:off x="0" y="0"/>
                      <a:ext cx="4255827" cy="2830261"/>
                    </a:xfrm>
                    <a:prstGeom prst="rect">
                      <a:avLst/>
                    </a:prstGeom>
                    <a:ln>
                      <a:noFill/>
                    </a:ln>
                    <a:extLst>
                      <a:ext uri="{53640926-AAD7-44D8-BBD7-CCE9431645EC}">
                        <a14:shadowObscured xmlns:a14="http://schemas.microsoft.com/office/drawing/2010/main"/>
                      </a:ext>
                    </a:extLst>
                  </pic:spPr>
                </pic:pic>
              </a:graphicData>
            </a:graphic>
          </wp:inline>
        </w:drawing>
      </w:r>
    </w:p>
    <w:p w14:paraId="471A3A9B" w14:textId="77777777" w:rsidR="00060FD4" w:rsidRPr="0075131F" w:rsidRDefault="00060FD4" w:rsidP="00060FD4">
      <w:pPr>
        <w:jc w:val="both"/>
        <w:rPr>
          <w:sz w:val="16"/>
          <w:szCs w:val="16"/>
        </w:rPr>
      </w:pPr>
    </w:p>
    <w:p w14:paraId="54471E5B" w14:textId="2A9F4370" w:rsidR="00060FD4" w:rsidRDefault="00060FD4" w:rsidP="00060FD4">
      <w:pPr>
        <w:jc w:val="center"/>
        <w:rPr>
          <w:sz w:val="28"/>
          <w:szCs w:val="28"/>
        </w:rPr>
      </w:pPr>
      <w:r>
        <w:rPr>
          <w:sz w:val="28"/>
          <w:szCs w:val="28"/>
        </w:rPr>
        <w:t xml:space="preserve">Рисунок </w:t>
      </w:r>
      <w:r w:rsidR="0006525A">
        <w:rPr>
          <w:sz w:val="28"/>
          <w:szCs w:val="28"/>
        </w:rPr>
        <w:t>41</w:t>
      </w:r>
      <w:r>
        <w:rPr>
          <w:sz w:val="28"/>
          <w:szCs w:val="28"/>
        </w:rPr>
        <w:t xml:space="preserve"> – Корреляция между диаметром левого предсердия </w:t>
      </w:r>
      <w:r w:rsidR="001F67C6">
        <w:rPr>
          <w:sz w:val="28"/>
          <w:szCs w:val="28"/>
        </w:rPr>
        <w:t>и давлением в левом предсердии</w:t>
      </w:r>
    </w:p>
    <w:p w14:paraId="4611770F" w14:textId="5C96C6AD" w:rsidR="001F67C6" w:rsidRPr="001F67C6" w:rsidRDefault="001F67C6" w:rsidP="001F67C6">
      <w:pPr>
        <w:ind w:firstLine="709"/>
        <w:jc w:val="both"/>
      </w:pPr>
      <w:r w:rsidRPr="001F67C6">
        <w:t>Примечания:</w:t>
      </w:r>
    </w:p>
    <w:p w14:paraId="27114528" w14:textId="7D9B9DF9" w:rsidR="001F67C6" w:rsidRPr="001F67C6" w:rsidRDefault="001F67C6" w:rsidP="001F67C6">
      <w:pPr>
        <w:jc w:val="both"/>
      </w:pPr>
      <w:r w:rsidRPr="001F67C6">
        <w:t xml:space="preserve">1. </w:t>
      </w:r>
      <w:r w:rsidRPr="001F67C6">
        <w:rPr>
          <w:lang w:val="en-US"/>
        </w:rPr>
        <w:t>Left</w:t>
      </w:r>
      <w:r w:rsidRPr="001F67C6">
        <w:t xml:space="preserve"> </w:t>
      </w:r>
      <w:r w:rsidRPr="001F67C6">
        <w:rPr>
          <w:lang w:val="en-US"/>
        </w:rPr>
        <w:t>atrium</w:t>
      </w:r>
      <w:r w:rsidRPr="001F67C6">
        <w:t xml:space="preserve"> </w:t>
      </w:r>
      <w:r w:rsidRPr="001F67C6">
        <w:rPr>
          <w:lang w:val="en-US"/>
        </w:rPr>
        <w:t>diameter</w:t>
      </w:r>
      <w:r w:rsidRPr="001F67C6">
        <w:t xml:space="preserve">, </w:t>
      </w:r>
      <w:r w:rsidRPr="001F67C6">
        <w:rPr>
          <w:lang w:val="en-US"/>
        </w:rPr>
        <w:t>mm</w:t>
      </w:r>
      <w:r w:rsidRPr="001F67C6">
        <w:t xml:space="preserve"> </w:t>
      </w:r>
      <w:r>
        <w:t>(</w:t>
      </w:r>
      <w:r w:rsidRPr="001F67C6">
        <w:t>Диаметр левого предсердия, мм</w:t>
      </w:r>
      <w:r>
        <w:t>)</w:t>
      </w:r>
      <w:r w:rsidRPr="001F67C6">
        <w:t>.</w:t>
      </w:r>
    </w:p>
    <w:p w14:paraId="24ACF61D" w14:textId="4847BBC2" w:rsidR="001F67C6" w:rsidRPr="001F67C6" w:rsidRDefault="001F67C6" w:rsidP="001F67C6">
      <w:pPr>
        <w:jc w:val="both"/>
      </w:pPr>
      <w:r w:rsidRPr="001F67C6">
        <w:t xml:space="preserve">2. </w:t>
      </w:r>
      <w:r w:rsidRPr="001F67C6">
        <w:rPr>
          <w:lang w:val="en-US"/>
        </w:rPr>
        <w:t>LA</w:t>
      </w:r>
      <w:r w:rsidRPr="001F67C6">
        <w:t xml:space="preserve"> </w:t>
      </w:r>
      <w:r w:rsidRPr="001F67C6">
        <w:rPr>
          <w:lang w:val="en-US"/>
        </w:rPr>
        <w:t>pressure</w:t>
      </w:r>
      <w:r w:rsidRPr="001F67C6">
        <w:t xml:space="preserve"> </w:t>
      </w:r>
      <w:r>
        <w:t>(</w:t>
      </w:r>
      <w:r w:rsidRPr="001F67C6">
        <w:t>давление в левом предсердии</w:t>
      </w:r>
      <w:r>
        <w:t>)</w:t>
      </w:r>
    </w:p>
    <w:p w14:paraId="5EBF2641" w14:textId="55CFE2BA" w:rsidR="001F67C6" w:rsidRDefault="001F67C6" w:rsidP="001F67C6">
      <w:pPr>
        <w:ind w:firstLine="709"/>
        <w:jc w:val="both"/>
        <w:rPr>
          <w:sz w:val="28"/>
          <w:szCs w:val="28"/>
        </w:rPr>
      </w:pPr>
      <w:r>
        <w:rPr>
          <w:sz w:val="28"/>
          <w:szCs w:val="28"/>
        </w:rPr>
        <w:lastRenderedPageBreak/>
        <w:t xml:space="preserve">Дополнительно обнаружена достоверная слабая корреляция между показателем РСДЛА и диаметром ЛП (r=0.314, р=0,011), что отображена в рисунке </w:t>
      </w:r>
      <w:r w:rsidR="0006525A">
        <w:rPr>
          <w:sz w:val="28"/>
          <w:szCs w:val="28"/>
        </w:rPr>
        <w:t>42</w:t>
      </w:r>
      <w:r>
        <w:rPr>
          <w:sz w:val="28"/>
          <w:szCs w:val="28"/>
        </w:rPr>
        <w:t>. Весь корреляционный анализ приведен в таблице 1</w:t>
      </w:r>
      <w:r w:rsidR="007A4C8C">
        <w:rPr>
          <w:sz w:val="28"/>
          <w:szCs w:val="28"/>
        </w:rPr>
        <w:t>0</w:t>
      </w:r>
      <w:r>
        <w:rPr>
          <w:sz w:val="28"/>
          <w:szCs w:val="28"/>
        </w:rPr>
        <w:t xml:space="preserve">. Так, кроме положительных корреляций кардиомаркера </w:t>
      </w:r>
      <w:r>
        <w:rPr>
          <w:color w:val="000000"/>
          <w:sz w:val="28"/>
          <w:szCs w:val="28"/>
        </w:rPr>
        <w:t>NT-proBNP, давления и диаметра ЛП выявлено и отсутствие корреляции между РСДЛА (</w:t>
      </w:r>
      <w:r>
        <w:rPr>
          <w:color w:val="000000"/>
          <w:sz w:val="28"/>
          <w:szCs w:val="28"/>
          <w:lang w:val="en-US"/>
        </w:rPr>
        <w:t>r</w:t>
      </w:r>
      <w:r w:rsidRPr="00D32C1A">
        <w:rPr>
          <w:color w:val="000000"/>
          <w:sz w:val="28"/>
          <w:szCs w:val="28"/>
        </w:rPr>
        <w:t xml:space="preserve">=0,139, </w:t>
      </w:r>
      <w:r>
        <w:rPr>
          <w:color w:val="000000"/>
          <w:sz w:val="28"/>
          <w:szCs w:val="28"/>
          <w:lang w:val="en-US"/>
        </w:rPr>
        <w:t>p</w:t>
      </w:r>
      <w:r w:rsidRPr="00D32C1A">
        <w:rPr>
          <w:color w:val="000000"/>
          <w:sz w:val="28"/>
          <w:szCs w:val="28"/>
        </w:rPr>
        <w:t>=0,270</w:t>
      </w:r>
      <w:r>
        <w:rPr>
          <w:color w:val="000000"/>
          <w:sz w:val="28"/>
          <w:szCs w:val="28"/>
        </w:rPr>
        <w:t>). Отсутствие положительной корреляции наблюдается между РСДЛА и давлением в ЛП (</w:t>
      </w:r>
      <w:r>
        <w:rPr>
          <w:color w:val="000000"/>
          <w:sz w:val="28"/>
          <w:szCs w:val="28"/>
          <w:lang w:val="en-US"/>
        </w:rPr>
        <w:t>r</w:t>
      </w:r>
      <w:r w:rsidRPr="00D32C1A">
        <w:rPr>
          <w:color w:val="000000"/>
          <w:sz w:val="28"/>
          <w:szCs w:val="28"/>
        </w:rPr>
        <w:t>=0,</w:t>
      </w:r>
      <w:r>
        <w:rPr>
          <w:color w:val="000000"/>
          <w:sz w:val="28"/>
          <w:szCs w:val="28"/>
        </w:rPr>
        <w:t>047</w:t>
      </w:r>
      <w:r w:rsidRPr="00D32C1A">
        <w:rPr>
          <w:color w:val="000000"/>
          <w:sz w:val="28"/>
          <w:szCs w:val="28"/>
        </w:rPr>
        <w:t xml:space="preserve">, </w:t>
      </w:r>
      <w:r>
        <w:rPr>
          <w:color w:val="000000"/>
          <w:sz w:val="28"/>
          <w:szCs w:val="28"/>
          <w:lang w:val="en-US"/>
        </w:rPr>
        <w:t>p</w:t>
      </w:r>
      <w:r w:rsidRPr="00D32C1A">
        <w:rPr>
          <w:color w:val="000000"/>
          <w:sz w:val="28"/>
          <w:szCs w:val="28"/>
        </w:rPr>
        <w:t>=0,</w:t>
      </w:r>
      <w:r>
        <w:rPr>
          <w:color w:val="000000"/>
          <w:sz w:val="28"/>
          <w:szCs w:val="28"/>
        </w:rPr>
        <w:t>712). Однако, отмечается слабая, но в то же время, положительная корреляция между РСДЛА и диаметром ЛП (</w:t>
      </w:r>
      <w:r>
        <w:rPr>
          <w:color w:val="000000"/>
          <w:sz w:val="28"/>
          <w:szCs w:val="28"/>
          <w:lang w:val="en-US"/>
        </w:rPr>
        <w:t>r</w:t>
      </w:r>
      <w:r w:rsidRPr="00D32C1A">
        <w:rPr>
          <w:color w:val="000000"/>
          <w:sz w:val="28"/>
          <w:szCs w:val="28"/>
        </w:rPr>
        <w:t>=0,</w:t>
      </w:r>
      <w:r>
        <w:rPr>
          <w:color w:val="000000"/>
          <w:sz w:val="28"/>
          <w:szCs w:val="28"/>
        </w:rPr>
        <w:t>314</w:t>
      </w:r>
      <w:r w:rsidRPr="00D32C1A">
        <w:rPr>
          <w:color w:val="000000"/>
          <w:sz w:val="28"/>
          <w:szCs w:val="28"/>
        </w:rPr>
        <w:t xml:space="preserve">, </w:t>
      </w:r>
      <w:r>
        <w:rPr>
          <w:color w:val="000000"/>
          <w:sz w:val="28"/>
          <w:szCs w:val="28"/>
          <w:lang w:val="en-US"/>
        </w:rPr>
        <w:t>p</w:t>
      </w:r>
      <w:r w:rsidRPr="00D32C1A">
        <w:rPr>
          <w:color w:val="000000"/>
          <w:sz w:val="28"/>
          <w:szCs w:val="28"/>
        </w:rPr>
        <w:t>=0,</w:t>
      </w:r>
      <w:r>
        <w:rPr>
          <w:color w:val="000000"/>
          <w:sz w:val="28"/>
          <w:szCs w:val="28"/>
        </w:rPr>
        <w:t>011).</w:t>
      </w:r>
    </w:p>
    <w:p w14:paraId="662B61A1" w14:textId="77777777" w:rsidR="001F67C6" w:rsidRDefault="001F67C6" w:rsidP="00060FD4">
      <w:pPr>
        <w:jc w:val="center"/>
        <w:rPr>
          <w:sz w:val="28"/>
          <w:szCs w:val="28"/>
        </w:rPr>
      </w:pPr>
    </w:p>
    <w:p w14:paraId="63CA12C7" w14:textId="77777777" w:rsidR="00A21FCF" w:rsidRDefault="00A21FCF" w:rsidP="00A21FCF">
      <w:pPr>
        <w:jc w:val="center"/>
        <w:rPr>
          <w:sz w:val="28"/>
          <w:szCs w:val="28"/>
        </w:rPr>
      </w:pPr>
      <w:r>
        <w:rPr>
          <w:noProof/>
          <w:sz w:val="28"/>
          <w:szCs w:val="28"/>
        </w:rPr>
        <w:drawing>
          <wp:inline distT="0" distB="0" distL="0" distR="0" wp14:anchorId="201557D4" wp14:editId="01084086">
            <wp:extent cx="4679760" cy="3277430"/>
            <wp:effectExtent l="0" t="0" r="6985" b="0"/>
            <wp:docPr id="3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65"/>
                    <a:srcRect l="1174" t="11157" r="543" b="2535"/>
                    <a:stretch/>
                  </pic:blipFill>
                  <pic:spPr bwMode="auto">
                    <a:xfrm>
                      <a:off x="0" y="0"/>
                      <a:ext cx="4680001" cy="3277598"/>
                    </a:xfrm>
                    <a:prstGeom prst="rect">
                      <a:avLst/>
                    </a:prstGeom>
                    <a:ln>
                      <a:noFill/>
                    </a:ln>
                    <a:extLst>
                      <a:ext uri="{53640926-AAD7-44D8-BBD7-CCE9431645EC}">
                        <a14:shadowObscured xmlns:a14="http://schemas.microsoft.com/office/drawing/2010/main"/>
                      </a:ext>
                    </a:extLst>
                  </pic:spPr>
                </pic:pic>
              </a:graphicData>
            </a:graphic>
          </wp:inline>
        </w:drawing>
      </w:r>
    </w:p>
    <w:p w14:paraId="655719D0" w14:textId="77777777" w:rsidR="00A21FCF" w:rsidRPr="001F67C6" w:rsidRDefault="00A21FCF" w:rsidP="00A21FCF">
      <w:pPr>
        <w:jc w:val="center"/>
        <w:rPr>
          <w:sz w:val="16"/>
          <w:szCs w:val="16"/>
          <w:lang w:val="en-US"/>
        </w:rPr>
      </w:pPr>
    </w:p>
    <w:p w14:paraId="1DC4C063" w14:textId="0CEFCF8A" w:rsidR="00A21FCF" w:rsidRDefault="00A21FCF" w:rsidP="00A21FCF">
      <w:pPr>
        <w:jc w:val="center"/>
        <w:rPr>
          <w:sz w:val="28"/>
          <w:szCs w:val="28"/>
        </w:rPr>
      </w:pPr>
      <w:r>
        <w:rPr>
          <w:sz w:val="28"/>
          <w:szCs w:val="28"/>
        </w:rPr>
        <w:t xml:space="preserve">Рисунок </w:t>
      </w:r>
      <w:r w:rsidR="0006525A">
        <w:rPr>
          <w:sz w:val="28"/>
          <w:szCs w:val="28"/>
        </w:rPr>
        <w:t xml:space="preserve">42 </w:t>
      </w:r>
      <w:r>
        <w:rPr>
          <w:sz w:val="28"/>
          <w:szCs w:val="28"/>
        </w:rPr>
        <w:t xml:space="preserve">– Корреляция между показателями </w:t>
      </w:r>
      <w:r w:rsidRPr="00E3637E">
        <w:rPr>
          <w:sz w:val="28"/>
          <w:szCs w:val="28"/>
        </w:rPr>
        <w:t>РСДЛА и диаметром левого предсердия (r=0</w:t>
      </w:r>
      <w:r w:rsidR="00FB1EDA">
        <w:rPr>
          <w:sz w:val="28"/>
          <w:szCs w:val="28"/>
        </w:rPr>
        <w:t>,</w:t>
      </w:r>
      <w:r w:rsidRPr="00E3637E">
        <w:rPr>
          <w:sz w:val="28"/>
          <w:szCs w:val="28"/>
        </w:rPr>
        <w:t>314, p=0</w:t>
      </w:r>
      <w:r w:rsidR="00FB1EDA">
        <w:rPr>
          <w:sz w:val="28"/>
          <w:szCs w:val="28"/>
        </w:rPr>
        <w:t>,</w:t>
      </w:r>
      <w:r w:rsidRPr="00E3637E">
        <w:rPr>
          <w:sz w:val="28"/>
          <w:szCs w:val="28"/>
        </w:rPr>
        <w:t>011)</w:t>
      </w:r>
    </w:p>
    <w:p w14:paraId="12B5B8F7" w14:textId="77777777" w:rsidR="001F67C6" w:rsidRDefault="001F67C6" w:rsidP="001F67C6">
      <w:pPr>
        <w:ind w:firstLine="709"/>
        <w:jc w:val="both"/>
      </w:pPr>
      <w:r w:rsidRPr="001F67C6">
        <w:t>Примечани</w:t>
      </w:r>
      <w:r>
        <w:t>я:</w:t>
      </w:r>
    </w:p>
    <w:p w14:paraId="32199822" w14:textId="77F7BB04" w:rsidR="001F67C6" w:rsidRDefault="001F67C6" w:rsidP="001F67C6">
      <w:pPr>
        <w:jc w:val="both"/>
      </w:pPr>
      <w:r>
        <w:t>1.</w:t>
      </w:r>
      <w:r w:rsidRPr="001F67C6">
        <w:t xml:space="preserve"> </w:t>
      </w:r>
      <w:r w:rsidRPr="001F67C6">
        <w:rPr>
          <w:lang w:val="en-US"/>
        </w:rPr>
        <w:t>Pulmonary</w:t>
      </w:r>
      <w:r w:rsidRPr="001F67C6">
        <w:t xml:space="preserve"> </w:t>
      </w:r>
      <w:r w:rsidRPr="001F67C6">
        <w:rPr>
          <w:lang w:val="en-US"/>
        </w:rPr>
        <w:t>artery</w:t>
      </w:r>
      <w:r w:rsidRPr="001F67C6">
        <w:t xml:space="preserve"> </w:t>
      </w:r>
      <w:r w:rsidRPr="001F67C6">
        <w:rPr>
          <w:lang w:val="en-US"/>
        </w:rPr>
        <w:t>systolic</w:t>
      </w:r>
      <w:r w:rsidRPr="001F67C6">
        <w:t xml:space="preserve"> </w:t>
      </w:r>
      <w:r w:rsidRPr="001F67C6">
        <w:rPr>
          <w:lang w:val="en-US"/>
        </w:rPr>
        <w:t>pressure</w:t>
      </w:r>
      <w:r w:rsidRPr="001F67C6">
        <w:t xml:space="preserve">, </w:t>
      </w:r>
      <w:r w:rsidRPr="001F67C6">
        <w:rPr>
          <w:lang w:val="en-US"/>
        </w:rPr>
        <w:t>mm</w:t>
      </w:r>
      <w:r w:rsidRPr="001F67C6">
        <w:t>.</w:t>
      </w:r>
      <w:r w:rsidRPr="001F67C6">
        <w:rPr>
          <w:lang w:val="en-US"/>
        </w:rPr>
        <w:t>Hg</w:t>
      </w:r>
      <w:r w:rsidRPr="001F67C6">
        <w:t xml:space="preserve"> </w:t>
      </w:r>
      <w:r>
        <w:t>(</w:t>
      </w:r>
      <w:r w:rsidRPr="001F67C6">
        <w:t>Расчетное систолическое давление в легочной артерии, мм.рт.ст.</w:t>
      </w:r>
      <w:r>
        <w:t>).</w:t>
      </w:r>
    </w:p>
    <w:p w14:paraId="20950E6E" w14:textId="7AF083A8" w:rsidR="001F67C6" w:rsidRPr="001F67C6" w:rsidRDefault="001F67C6" w:rsidP="001F67C6">
      <w:pPr>
        <w:jc w:val="both"/>
      </w:pPr>
      <w:r>
        <w:t>2.</w:t>
      </w:r>
      <w:r w:rsidRPr="001F67C6">
        <w:t xml:space="preserve"> </w:t>
      </w:r>
      <w:r w:rsidRPr="001F67C6">
        <w:rPr>
          <w:lang w:val="en-US"/>
        </w:rPr>
        <w:t>Left</w:t>
      </w:r>
      <w:r w:rsidRPr="001F67C6">
        <w:t xml:space="preserve"> </w:t>
      </w:r>
      <w:r w:rsidRPr="001F67C6">
        <w:rPr>
          <w:lang w:val="en-US"/>
        </w:rPr>
        <w:t>atrium</w:t>
      </w:r>
      <w:r w:rsidRPr="001F67C6">
        <w:t xml:space="preserve"> </w:t>
      </w:r>
      <w:r w:rsidRPr="001F67C6">
        <w:rPr>
          <w:lang w:val="en-US"/>
        </w:rPr>
        <w:t>diameter</w:t>
      </w:r>
      <w:r w:rsidRPr="001F67C6">
        <w:t xml:space="preserve">, </w:t>
      </w:r>
      <w:r w:rsidRPr="001F67C6">
        <w:rPr>
          <w:lang w:val="en-US"/>
        </w:rPr>
        <w:t>mm</w:t>
      </w:r>
      <w:r w:rsidRPr="001F67C6">
        <w:t xml:space="preserve"> </w:t>
      </w:r>
      <w:r>
        <w:t>(</w:t>
      </w:r>
      <w:r w:rsidRPr="001F67C6">
        <w:t>Диаметр левого предсердия, мм</w:t>
      </w:r>
      <w:r>
        <w:t>)</w:t>
      </w:r>
      <w:r w:rsidRPr="001F67C6">
        <w:t xml:space="preserve">  </w:t>
      </w:r>
    </w:p>
    <w:p w14:paraId="7CD511A6" w14:textId="5F9362E1" w:rsidR="00B622F5" w:rsidRDefault="00B622F5" w:rsidP="001F67C6">
      <w:pPr>
        <w:ind w:firstLine="709"/>
        <w:jc w:val="both"/>
        <w:rPr>
          <w:color w:val="000000"/>
          <w:sz w:val="28"/>
          <w:szCs w:val="28"/>
        </w:rPr>
      </w:pPr>
    </w:p>
    <w:p w14:paraId="1B58E8EB" w14:textId="2C684FE7" w:rsidR="00B56114" w:rsidRPr="00020735" w:rsidRDefault="00B56114" w:rsidP="00B56114">
      <w:pPr>
        <w:jc w:val="both"/>
        <w:rPr>
          <w:sz w:val="28"/>
          <w:szCs w:val="28"/>
        </w:rPr>
      </w:pPr>
      <w:r w:rsidRPr="00020735">
        <w:rPr>
          <w:sz w:val="28"/>
          <w:szCs w:val="28"/>
        </w:rPr>
        <w:t>Таблица 1</w:t>
      </w:r>
      <w:r w:rsidR="007A4C8C">
        <w:rPr>
          <w:sz w:val="28"/>
          <w:szCs w:val="28"/>
        </w:rPr>
        <w:t>0</w:t>
      </w:r>
      <w:r w:rsidRPr="00020735">
        <w:rPr>
          <w:sz w:val="28"/>
          <w:szCs w:val="28"/>
        </w:rPr>
        <w:t xml:space="preserve"> – Корреляции </w:t>
      </w:r>
      <w:r>
        <w:rPr>
          <w:sz w:val="28"/>
          <w:szCs w:val="28"/>
        </w:rPr>
        <w:t>Спирмана</w:t>
      </w:r>
      <w:r w:rsidRPr="00020735">
        <w:rPr>
          <w:sz w:val="28"/>
          <w:szCs w:val="28"/>
        </w:rPr>
        <w:t xml:space="preserve"> между показателями</w:t>
      </w:r>
    </w:p>
    <w:p w14:paraId="3CEC4727" w14:textId="77777777" w:rsidR="00B56114" w:rsidRPr="0075131F" w:rsidRDefault="00B56114" w:rsidP="00B56114">
      <w:pPr>
        <w:jc w:val="right"/>
        <w:rPr>
          <w:sz w:val="16"/>
          <w:szCs w:val="16"/>
        </w:rPr>
      </w:pPr>
    </w:p>
    <w:tbl>
      <w:tblPr>
        <w:tblStyle w:val="affc"/>
        <w:tblW w:w="959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0"/>
        <w:gridCol w:w="1257"/>
        <w:gridCol w:w="1571"/>
        <w:gridCol w:w="1819"/>
        <w:gridCol w:w="1831"/>
        <w:gridCol w:w="1276"/>
      </w:tblGrid>
      <w:tr w:rsidR="00B56114" w:rsidRPr="001F67C6" w14:paraId="182F2330" w14:textId="77777777" w:rsidTr="00EF6D6C">
        <w:trPr>
          <w:jc w:val="center"/>
        </w:trPr>
        <w:tc>
          <w:tcPr>
            <w:tcW w:w="3097" w:type="dxa"/>
            <w:gridSpan w:val="2"/>
            <w:shd w:val="clear" w:color="auto" w:fill="FFFFFF"/>
            <w:vAlign w:val="center"/>
          </w:tcPr>
          <w:p w14:paraId="4F727D75" w14:textId="77777777" w:rsidR="00B56114" w:rsidRPr="001F67C6" w:rsidRDefault="00B56114" w:rsidP="008B03A3">
            <w:pPr>
              <w:jc w:val="center"/>
            </w:pPr>
            <w:r w:rsidRPr="001F67C6">
              <w:t>Характеристики</w:t>
            </w:r>
          </w:p>
        </w:tc>
        <w:tc>
          <w:tcPr>
            <w:tcW w:w="1571" w:type="dxa"/>
            <w:shd w:val="clear" w:color="auto" w:fill="FFFFFF"/>
            <w:vAlign w:val="center"/>
          </w:tcPr>
          <w:p w14:paraId="7643C69F" w14:textId="77777777" w:rsidR="00B56114" w:rsidRPr="001F67C6" w:rsidRDefault="00B56114" w:rsidP="008B03A3">
            <w:pPr>
              <w:ind w:left="60" w:right="60"/>
              <w:jc w:val="center"/>
              <w:rPr>
                <w:color w:val="000000"/>
              </w:rPr>
            </w:pPr>
            <w:r w:rsidRPr="001F67C6">
              <w:rPr>
                <w:color w:val="000000"/>
              </w:rPr>
              <w:t>NT-proBNP</w:t>
            </w:r>
          </w:p>
        </w:tc>
        <w:tc>
          <w:tcPr>
            <w:tcW w:w="1819" w:type="dxa"/>
            <w:shd w:val="clear" w:color="auto" w:fill="FFFFFF"/>
            <w:vAlign w:val="center"/>
          </w:tcPr>
          <w:p w14:paraId="2127A8CA" w14:textId="77777777" w:rsidR="00B56114" w:rsidRPr="001F67C6" w:rsidRDefault="00B56114" w:rsidP="008B03A3">
            <w:pPr>
              <w:ind w:left="60" w:right="60"/>
              <w:jc w:val="center"/>
              <w:rPr>
                <w:color w:val="000000"/>
              </w:rPr>
            </w:pPr>
            <w:r w:rsidRPr="001F67C6">
              <w:rPr>
                <w:color w:val="000000"/>
              </w:rPr>
              <w:t>ЛП давление</w:t>
            </w:r>
          </w:p>
        </w:tc>
        <w:tc>
          <w:tcPr>
            <w:tcW w:w="1831" w:type="dxa"/>
            <w:shd w:val="clear" w:color="auto" w:fill="FFFFFF"/>
            <w:vAlign w:val="center"/>
          </w:tcPr>
          <w:p w14:paraId="09831DEF" w14:textId="77777777" w:rsidR="00B56114" w:rsidRPr="001F67C6" w:rsidRDefault="00B56114" w:rsidP="008B03A3">
            <w:pPr>
              <w:ind w:left="60" w:right="60"/>
              <w:jc w:val="center"/>
              <w:rPr>
                <w:color w:val="000000"/>
              </w:rPr>
            </w:pPr>
            <w:r w:rsidRPr="001F67C6">
              <w:rPr>
                <w:color w:val="000000"/>
              </w:rPr>
              <w:t>ЛП диаметр</w:t>
            </w:r>
          </w:p>
        </w:tc>
        <w:tc>
          <w:tcPr>
            <w:tcW w:w="1276" w:type="dxa"/>
            <w:shd w:val="clear" w:color="auto" w:fill="FFFFFF"/>
            <w:vAlign w:val="center"/>
          </w:tcPr>
          <w:p w14:paraId="0620176B" w14:textId="77777777" w:rsidR="00B56114" w:rsidRPr="001F67C6" w:rsidRDefault="00B56114" w:rsidP="008B03A3">
            <w:pPr>
              <w:ind w:left="60" w:right="60"/>
              <w:jc w:val="center"/>
              <w:rPr>
                <w:color w:val="000000"/>
              </w:rPr>
            </w:pPr>
            <w:r w:rsidRPr="001F67C6">
              <w:rPr>
                <w:color w:val="000000"/>
              </w:rPr>
              <w:t>РСДЛА</w:t>
            </w:r>
          </w:p>
        </w:tc>
      </w:tr>
      <w:tr w:rsidR="00B56114" w:rsidRPr="001F67C6" w14:paraId="1F2E48A2" w14:textId="77777777" w:rsidTr="00EF6D6C">
        <w:trPr>
          <w:jc w:val="center"/>
        </w:trPr>
        <w:tc>
          <w:tcPr>
            <w:tcW w:w="1840" w:type="dxa"/>
            <w:vMerge w:val="restart"/>
            <w:shd w:val="clear" w:color="auto" w:fill="FFFFFF"/>
          </w:tcPr>
          <w:p w14:paraId="6365AE92" w14:textId="2CB67727" w:rsidR="00B56114" w:rsidRPr="001F67C6" w:rsidRDefault="00B56114" w:rsidP="008B03A3">
            <w:pPr>
              <w:ind w:left="60" w:right="60"/>
              <w:jc w:val="both"/>
              <w:rPr>
                <w:color w:val="000000"/>
              </w:rPr>
            </w:pPr>
            <w:r w:rsidRPr="001F67C6">
              <w:rPr>
                <w:color w:val="000000"/>
              </w:rPr>
              <w:t>NT</w:t>
            </w:r>
            <w:r w:rsidR="006C6953" w:rsidRPr="001F67C6">
              <w:rPr>
                <w:color w:val="000000"/>
              </w:rPr>
              <w:t>-</w:t>
            </w:r>
            <w:r w:rsidRPr="001F67C6">
              <w:rPr>
                <w:color w:val="000000"/>
              </w:rPr>
              <w:t>proBNP</w:t>
            </w:r>
          </w:p>
        </w:tc>
        <w:tc>
          <w:tcPr>
            <w:tcW w:w="1257" w:type="dxa"/>
            <w:vMerge w:val="restart"/>
            <w:shd w:val="clear" w:color="auto" w:fill="FFFFFF"/>
            <w:vAlign w:val="center"/>
          </w:tcPr>
          <w:p w14:paraId="4EE6F17A" w14:textId="665BA14D" w:rsidR="00B56114" w:rsidRPr="001F67C6" w:rsidRDefault="00221792" w:rsidP="008B03A3">
            <w:pPr>
              <w:ind w:left="60" w:right="60"/>
              <w:jc w:val="center"/>
              <w:rPr>
                <w:color w:val="000000"/>
              </w:rPr>
            </w:pPr>
            <w:r w:rsidRPr="001F67C6">
              <w:rPr>
                <w:color w:val="000000"/>
                <w:lang w:val="en-US"/>
              </w:rPr>
              <w:t>p</w:t>
            </w:r>
            <w:r w:rsidR="00B56114" w:rsidRPr="001F67C6">
              <w:rPr>
                <w:color w:val="000000"/>
              </w:rPr>
              <w:t>- value</w:t>
            </w:r>
          </w:p>
        </w:tc>
        <w:tc>
          <w:tcPr>
            <w:tcW w:w="1571" w:type="dxa"/>
            <w:shd w:val="clear" w:color="auto" w:fill="FFFFFF"/>
            <w:vAlign w:val="center"/>
          </w:tcPr>
          <w:p w14:paraId="0CCAB861" w14:textId="77777777" w:rsidR="00B56114" w:rsidRPr="001F67C6" w:rsidRDefault="00B56114" w:rsidP="008B03A3">
            <w:pPr>
              <w:ind w:left="60" w:right="60"/>
              <w:jc w:val="center"/>
              <w:rPr>
                <w:color w:val="000000"/>
              </w:rPr>
            </w:pPr>
            <w:r w:rsidRPr="001F67C6">
              <w:rPr>
                <w:color w:val="000000"/>
              </w:rPr>
              <w:t>1</w:t>
            </w:r>
          </w:p>
        </w:tc>
        <w:tc>
          <w:tcPr>
            <w:tcW w:w="1819" w:type="dxa"/>
            <w:shd w:val="clear" w:color="auto" w:fill="FFFFFF"/>
            <w:vAlign w:val="center"/>
          </w:tcPr>
          <w:p w14:paraId="581019A8" w14:textId="77777777" w:rsidR="00B56114" w:rsidRPr="001F67C6" w:rsidRDefault="00B56114" w:rsidP="008B03A3">
            <w:pPr>
              <w:ind w:left="60" w:right="60"/>
              <w:jc w:val="center"/>
              <w:rPr>
                <w:color w:val="000000"/>
              </w:rPr>
            </w:pPr>
            <w:r w:rsidRPr="001F67C6">
              <w:rPr>
                <w:color w:val="000000"/>
              </w:rPr>
              <w:t>0,761</w:t>
            </w:r>
          </w:p>
        </w:tc>
        <w:tc>
          <w:tcPr>
            <w:tcW w:w="1831" w:type="dxa"/>
            <w:shd w:val="clear" w:color="auto" w:fill="FFFFFF"/>
            <w:vAlign w:val="center"/>
          </w:tcPr>
          <w:p w14:paraId="7CB5399D" w14:textId="77777777" w:rsidR="00B56114" w:rsidRPr="001F67C6" w:rsidRDefault="00B56114" w:rsidP="008B03A3">
            <w:pPr>
              <w:ind w:left="60" w:right="60"/>
              <w:jc w:val="center"/>
              <w:rPr>
                <w:color w:val="000000"/>
              </w:rPr>
            </w:pPr>
            <w:r w:rsidRPr="001F67C6">
              <w:rPr>
                <w:color w:val="000000"/>
              </w:rPr>
              <w:t>0,512</w:t>
            </w:r>
          </w:p>
        </w:tc>
        <w:tc>
          <w:tcPr>
            <w:tcW w:w="1276" w:type="dxa"/>
            <w:shd w:val="clear" w:color="auto" w:fill="FFFFFF"/>
            <w:vAlign w:val="center"/>
          </w:tcPr>
          <w:p w14:paraId="4F703857" w14:textId="77777777" w:rsidR="00B56114" w:rsidRPr="001F67C6" w:rsidRDefault="00B56114" w:rsidP="008B03A3">
            <w:pPr>
              <w:ind w:left="60" w:right="60"/>
              <w:jc w:val="center"/>
              <w:rPr>
                <w:color w:val="000000"/>
              </w:rPr>
            </w:pPr>
            <w:r w:rsidRPr="001F67C6">
              <w:rPr>
                <w:color w:val="000000"/>
              </w:rPr>
              <w:t>0,139</w:t>
            </w:r>
          </w:p>
        </w:tc>
      </w:tr>
      <w:tr w:rsidR="00B56114" w:rsidRPr="001F67C6" w14:paraId="42DA1E39" w14:textId="77777777" w:rsidTr="00EF6D6C">
        <w:trPr>
          <w:trHeight w:val="56"/>
          <w:jc w:val="center"/>
        </w:trPr>
        <w:tc>
          <w:tcPr>
            <w:tcW w:w="1840" w:type="dxa"/>
            <w:vMerge/>
            <w:shd w:val="clear" w:color="auto" w:fill="FFFFFF"/>
          </w:tcPr>
          <w:p w14:paraId="4DA53F53" w14:textId="77777777" w:rsidR="00B56114" w:rsidRPr="001F67C6" w:rsidRDefault="00B56114" w:rsidP="008B03A3">
            <w:pPr>
              <w:widowControl w:val="0"/>
              <w:pBdr>
                <w:top w:val="nil"/>
                <w:left w:val="nil"/>
                <w:bottom w:val="nil"/>
                <w:right w:val="nil"/>
                <w:between w:val="nil"/>
              </w:pBdr>
              <w:spacing w:line="276" w:lineRule="auto"/>
              <w:rPr>
                <w:color w:val="000000"/>
              </w:rPr>
            </w:pPr>
          </w:p>
        </w:tc>
        <w:tc>
          <w:tcPr>
            <w:tcW w:w="1257" w:type="dxa"/>
            <w:vMerge/>
            <w:shd w:val="clear" w:color="auto" w:fill="FFFFFF"/>
            <w:vAlign w:val="center"/>
          </w:tcPr>
          <w:p w14:paraId="577B3023" w14:textId="77777777" w:rsidR="00B56114" w:rsidRPr="001F67C6" w:rsidRDefault="00B56114" w:rsidP="008B03A3">
            <w:pPr>
              <w:ind w:left="60" w:right="60"/>
              <w:jc w:val="center"/>
              <w:rPr>
                <w:color w:val="000000"/>
              </w:rPr>
            </w:pPr>
          </w:p>
        </w:tc>
        <w:tc>
          <w:tcPr>
            <w:tcW w:w="1571" w:type="dxa"/>
            <w:shd w:val="clear" w:color="auto" w:fill="FFFFFF"/>
            <w:vAlign w:val="center"/>
          </w:tcPr>
          <w:p w14:paraId="2BF29884" w14:textId="77777777" w:rsidR="00B56114" w:rsidRPr="001F67C6" w:rsidRDefault="00B56114" w:rsidP="008B03A3">
            <w:pPr>
              <w:jc w:val="center"/>
            </w:pPr>
            <w:r w:rsidRPr="001F67C6">
              <w:t>-</w:t>
            </w:r>
          </w:p>
        </w:tc>
        <w:tc>
          <w:tcPr>
            <w:tcW w:w="1819" w:type="dxa"/>
            <w:shd w:val="clear" w:color="auto" w:fill="FFFFFF"/>
            <w:vAlign w:val="center"/>
          </w:tcPr>
          <w:p w14:paraId="14D1C5B7" w14:textId="77777777" w:rsidR="00B56114" w:rsidRPr="001F67C6" w:rsidRDefault="00B56114" w:rsidP="008B03A3">
            <w:pPr>
              <w:ind w:left="60" w:right="60"/>
              <w:jc w:val="center"/>
              <w:rPr>
                <w:color w:val="000000"/>
              </w:rPr>
            </w:pPr>
            <w:r w:rsidRPr="001F67C6">
              <w:rPr>
                <w:color w:val="000000"/>
              </w:rPr>
              <w:t>0,000</w:t>
            </w:r>
          </w:p>
        </w:tc>
        <w:tc>
          <w:tcPr>
            <w:tcW w:w="1831" w:type="dxa"/>
            <w:shd w:val="clear" w:color="auto" w:fill="FFFFFF"/>
            <w:vAlign w:val="center"/>
          </w:tcPr>
          <w:p w14:paraId="4E9AB514" w14:textId="77777777" w:rsidR="00B56114" w:rsidRPr="001F67C6" w:rsidRDefault="00B56114" w:rsidP="008B03A3">
            <w:pPr>
              <w:ind w:left="60" w:right="60"/>
              <w:jc w:val="center"/>
              <w:rPr>
                <w:color w:val="000000"/>
              </w:rPr>
            </w:pPr>
            <w:r w:rsidRPr="001F67C6">
              <w:rPr>
                <w:color w:val="000000"/>
              </w:rPr>
              <w:t>0,000</w:t>
            </w:r>
          </w:p>
        </w:tc>
        <w:tc>
          <w:tcPr>
            <w:tcW w:w="1276" w:type="dxa"/>
            <w:shd w:val="clear" w:color="auto" w:fill="FFFFFF"/>
            <w:vAlign w:val="center"/>
          </w:tcPr>
          <w:p w14:paraId="20219191" w14:textId="77777777" w:rsidR="00B56114" w:rsidRPr="001F67C6" w:rsidRDefault="00B56114" w:rsidP="008B03A3">
            <w:pPr>
              <w:ind w:left="60" w:right="60"/>
              <w:jc w:val="center"/>
              <w:rPr>
                <w:color w:val="000000"/>
              </w:rPr>
            </w:pPr>
            <w:r w:rsidRPr="001F67C6">
              <w:rPr>
                <w:color w:val="000000"/>
              </w:rPr>
              <w:t>0,270</w:t>
            </w:r>
          </w:p>
        </w:tc>
      </w:tr>
      <w:tr w:rsidR="00B56114" w:rsidRPr="001F67C6" w14:paraId="7C382273" w14:textId="77777777" w:rsidTr="00EF6D6C">
        <w:trPr>
          <w:jc w:val="center"/>
        </w:trPr>
        <w:tc>
          <w:tcPr>
            <w:tcW w:w="1840" w:type="dxa"/>
            <w:vMerge w:val="restart"/>
            <w:shd w:val="clear" w:color="auto" w:fill="FFFFFF"/>
          </w:tcPr>
          <w:p w14:paraId="44C6538A" w14:textId="77777777" w:rsidR="00B56114" w:rsidRPr="001F67C6" w:rsidRDefault="00B56114" w:rsidP="008B03A3">
            <w:pPr>
              <w:ind w:left="60" w:right="60"/>
              <w:jc w:val="both"/>
              <w:rPr>
                <w:color w:val="000000"/>
              </w:rPr>
            </w:pPr>
            <w:r w:rsidRPr="001F67C6">
              <w:rPr>
                <w:color w:val="000000"/>
              </w:rPr>
              <w:t>ЛП давление</w:t>
            </w:r>
          </w:p>
        </w:tc>
        <w:tc>
          <w:tcPr>
            <w:tcW w:w="1257" w:type="dxa"/>
            <w:vMerge w:val="restart"/>
            <w:shd w:val="clear" w:color="auto" w:fill="FFFFFF"/>
            <w:vAlign w:val="center"/>
          </w:tcPr>
          <w:p w14:paraId="077F9F04" w14:textId="3A0E9D9B" w:rsidR="00B56114" w:rsidRPr="001F67C6" w:rsidRDefault="00221792" w:rsidP="008B03A3">
            <w:pPr>
              <w:ind w:left="60" w:right="60"/>
              <w:jc w:val="center"/>
              <w:rPr>
                <w:color w:val="000000"/>
              </w:rPr>
            </w:pPr>
            <w:r w:rsidRPr="001F67C6">
              <w:rPr>
                <w:color w:val="000000"/>
                <w:lang w:val="en-US"/>
              </w:rPr>
              <w:t>p</w:t>
            </w:r>
            <w:r w:rsidR="00B56114" w:rsidRPr="001F67C6">
              <w:rPr>
                <w:color w:val="000000"/>
              </w:rPr>
              <w:t>- value</w:t>
            </w:r>
          </w:p>
        </w:tc>
        <w:tc>
          <w:tcPr>
            <w:tcW w:w="1571" w:type="dxa"/>
            <w:shd w:val="clear" w:color="auto" w:fill="FFFFFF"/>
            <w:vAlign w:val="center"/>
          </w:tcPr>
          <w:p w14:paraId="460413AD" w14:textId="77777777" w:rsidR="00B56114" w:rsidRPr="001F67C6" w:rsidRDefault="00B56114" w:rsidP="008B03A3">
            <w:pPr>
              <w:ind w:left="60" w:right="60"/>
              <w:jc w:val="center"/>
              <w:rPr>
                <w:color w:val="000000"/>
              </w:rPr>
            </w:pPr>
            <w:r w:rsidRPr="001F67C6">
              <w:rPr>
                <w:color w:val="000000"/>
              </w:rPr>
              <w:t>0,761</w:t>
            </w:r>
          </w:p>
        </w:tc>
        <w:tc>
          <w:tcPr>
            <w:tcW w:w="1819" w:type="dxa"/>
            <w:shd w:val="clear" w:color="auto" w:fill="FFFFFF"/>
            <w:vAlign w:val="center"/>
          </w:tcPr>
          <w:p w14:paraId="2573A8AB" w14:textId="77777777" w:rsidR="00B56114" w:rsidRPr="001F67C6" w:rsidRDefault="00B56114" w:rsidP="008B03A3">
            <w:pPr>
              <w:ind w:left="60" w:right="60"/>
              <w:jc w:val="center"/>
              <w:rPr>
                <w:color w:val="000000"/>
              </w:rPr>
            </w:pPr>
            <w:r w:rsidRPr="001F67C6">
              <w:rPr>
                <w:color w:val="000000"/>
              </w:rPr>
              <w:t>1</w:t>
            </w:r>
          </w:p>
        </w:tc>
        <w:tc>
          <w:tcPr>
            <w:tcW w:w="1831" w:type="dxa"/>
            <w:shd w:val="clear" w:color="auto" w:fill="FFFFFF"/>
            <w:vAlign w:val="center"/>
          </w:tcPr>
          <w:p w14:paraId="611A7346" w14:textId="77777777" w:rsidR="00B56114" w:rsidRPr="001F67C6" w:rsidRDefault="00B56114" w:rsidP="008B03A3">
            <w:pPr>
              <w:ind w:left="60" w:right="60"/>
              <w:jc w:val="center"/>
              <w:rPr>
                <w:color w:val="000000"/>
              </w:rPr>
            </w:pPr>
            <w:r w:rsidRPr="001F67C6">
              <w:rPr>
                <w:color w:val="000000"/>
              </w:rPr>
              <w:t>0,438</w:t>
            </w:r>
          </w:p>
        </w:tc>
        <w:tc>
          <w:tcPr>
            <w:tcW w:w="1276" w:type="dxa"/>
            <w:shd w:val="clear" w:color="auto" w:fill="FFFFFF"/>
            <w:vAlign w:val="center"/>
          </w:tcPr>
          <w:p w14:paraId="4EC52563" w14:textId="77777777" w:rsidR="00B56114" w:rsidRPr="001F67C6" w:rsidRDefault="00B56114" w:rsidP="008B03A3">
            <w:pPr>
              <w:ind w:left="60" w:right="60"/>
              <w:jc w:val="center"/>
              <w:rPr>
                <w:color w:val="000000"/>
              </w:rPr>
            </w:pPr>
            <w:r w:rsidRPr="001F67C6">
              <w:rPr>
                <w:color w:val="000000"/>
              </w:rPr>
              <w:t>0,047</w:t>
            </w:r>
          </w:p>
        </w:tc>
      </w:tr>
      <w:tr w:rsidR="00B56114" w:rsidRPr="001F67C6" w14:paraId="3503639E" w14:textId="77777777" w:rsidTr="00EF6D6C">
        <w:trPr>
          <w:trHeight w:val="114"/>
          <w:jc w:val="center"/>
        </w:trPr>
        <w:tc>
          <w:tcPr>
            <w:tcW w:w="1840" w:type="dxa"/>
            <w:vMerge/>
            <w:shd w:val="clear" w:color="auto" w:fill="FFFFFF"/>
          </w:tcPr>
          <w:p w14:paraId="108E8DAA" w14:textId="77777777" w:rsidR="00B56114" w:rsidRPr="001F67C6" w:rsidRDefault="00B56114" w:rsidP="008B03A3">
            <w:pPr>
              <w:widowControl w:val="0"/>
              <w:pBdr>
                <w:top w:val="nil"/>
                <w:left w:val="nil"/>
                <w:bottom w:val="nil"/>
                <w:right w:val="nil"/>
                <w:between w:val="nil"/>
              </w:pBdr>
              <w:spacing w:line="276" w:lineRule="auto"/>
              <w:rPr>
                <w:color w:val="000000"/>
              </w:rPr>
            </w:pPr>
          </w:p>
        </w:tc>
        <w:tc>
          <w:tcPr>
            <w:tcW w:w="1257" w:type="dxa"/>
            <w:vMerge/>
            <w:shd w:val="clear" w:color="auto" w:fill="FFFFFF"/>
            <w:vAlign w:val="center"/>
          </w:tcPr>
          <w:p w14:paraId="47DD7E36" w14:textId="77777777" w:rsidR="00B56114" w:rsidRPr="001F67C6" w:rsidRDefault="00B56114" w:rsidP="008B03A3">
            <w:pPr>
              <w:ind w:left="60" w:right="60"/>
              <w:jc w:val="center"/>
              <w:rPr>
                <w:color w:val="000000"/>
              </w:rPr>
            </w:pPr>
          </w:p>
        </w:tc>
        <w:tc>
          <w:tcPr>
            <w:tcW w:w="1571" w:type="dxa"/>
            <w:shd w:val="clear" w:color="auto" w:fill="FFFFFF"/>
            <w:vAlign w:val="center"/>
          </w:tcPr>
          <w:p w14:paraId="173FB416" w14:textId="77777777" w:rsidR="00B56114" w:rsidRPr="001F67C6" w:rsidRDefault="00B56114" w:rsidP="008B03A3">
            <w:pPr>
              <w:ind w:left="60" w:right="60"/>
              <w:jc w:val="center"/>
              <w:rPr>
                <w:color w:val="000000"/>
              </w:rPr>
            </w:pPr>
            <w:r w:rsidRPr="001F67C6">
              <w:rPr>
                <w:color w:val="000000"/>
              </w:rPr>
              <w:t>0,000</w:t>
            </w:r>
          </w:p>
        </w:tc>
        <w:tc>
          <w:tcPr>
            <w:tcW w:w="1819" w:type="dxa"/>
            <w:shd w:val="clear" w:color="auto" w:fill="FFFFFF"/>
            <w:vAlign w:val="center"/>
          </w:tcPr>
          <w:p w14:paraId="01EC7B00" w14:textId="77777777" w:rsidR="00B56114" w:rsidRPr="001F67C6" w:rsidRDefault="00B56114" w:rsidP="008B03A3">
            <w:pPr>
              <w:jc w:val="center"/>
            </w:pPr>
            <w:r w:rsidRPr="001F67C6">
              <w:t>-</w:t>
            </w:r>
          </w:p>
        </w:tc>
        <w:tc>
          <w:tcPr>
            <w:tcW w:w="1831" w:type="dxa"/>
            <w:shd w:val="clear" w:color="auto" w:fill="FFFFFF"/>
            <w:vAlign w:val="center"/>
          </w:tcPr>
          <w:p w14:paraId="68375BA8" w14:textId="77777777" w:rsidR="00B56114" w:rsidRPr="001F67C6" w:rsidRDefault="00B56114" w:rsidP="008B03A3">
            <w:pPr>
              <w:ind w:left="60" w:right="60"/>
              <w:jc w:val="center"/>
              <w:rPr>
                <w:color w:val="000000"/>
              </w:rPr>
            </w:pPr>
            <w:r w:rsidRPr="001F67C6">
              <w:rPr>
                <w:color w:val="000000"/>
              </w:rPr>
              <w:t>0,000</w:t>
            </w:r>
          </w:p>
        </w:tc>
        <w:tc>
          <w:tcPr>
            <w:tcW w:w="1276" w:type="dxa"/>
            <w:shd w:val="clear" w:color="auto" w:fill="FFFFFF"/>
            <w:vAlign w:val="center"/>
          </w:tcPr>
          <w:p w14:paraId="2EC41FC4" w14:textId="77777777" w:rsidR="00B56114" w:rsidRPr="001F67C6" w:rsidRDefault="00B56114" w:rsidP="008B03A3">
            <w:pPr>
              <w:ind w:left="60" w:right="60"/>
              <w:jc w:val="center"/>
              <w:rPr>
                <w:color w:val="000000"/>
              </w:rPr>
            </w:pPr>
            <w:r w:rsidRPr="001F67C6">
              <w:rPr>
                <w:color w:val="000000"/>
              </w:rPr>
              <w:t>0,712</w:t>
            </w:r>
          </w:p>
        </w:tc>
      </w:tr>
      <w:tr w:rsidR="00B56114" w:rsidRPr="001F67C6" w14:paraId="790A8A60" w14:textId="77777777" w:rsidTr="00EF6D6C">
        <w:trPr>
          <w:jc w:val="center"/>
        </w:trPr>
        <w:tc>
          <w:tcPr>
            <w:tcW w:w="1840" w:type="dxa"/>
            <w:vMerge w:val="restart"/>
            <w:shd w:val="clear" w:color="auto" w:fill="FFFFFF"/>
          </w:tcPr>
          <w:p w14:paraId="5E116DD4" w14:textId="77777777" w:rsidR="00B56114" w:rsidRPr="001F67C6" w:rsidRDefault="00B56114" w:rsidP="008B03A3">
            <w:pPr>
              <w:ind w:left="60" w:right="60"/>
              <w:jc w:val="both"/>
              <w:rPr>
                <w:color w:val="000000"/>
              </w:rPr>
            </w:pPr>
            <w:r w:rsidRPr="001F67C6">
              <w:rPr>
                <w:color w:val="000000"/>
              </w:rPr>
              <w:t>ЛП диаметр</w:t>
            </w:r>
          </w:p>
        </w:tc>
        <w:tc>
          <w:tcPr>
            <w:tcW w:w="1257" w:type="dxa"/>
            <w:vMerge w:val="restart"/>
            <w:shd w:val="clear" w:color="auto" w:fill="FFFFFF"/>
            <w:vAlign w:val="center"/>
          </w:tcPr>
          <w:p w14:paraId="5DAF3827" w14:textId="5551436C" w:rsidR="00B56114" w:rsidRPr="001F67C6" w:rsidRDefault="00221792" w:rsidP="008B03A3">
            <w:pPr>
              <w:ind w:left="60" w:right="60"/>
              <w:jc w:val="center"/>
              <w:rPr>
                <w:color w:val="000000"/>
              </w:rPr>
            </w:pPr>
            <w:r w:rsidRPr="001F67C6">
              <w:rPr>
                <w:color w:val="000000"/>
                <w:lang w:val="en-US"/>
              </w:rPr>
              <w:t>p</w:t>
            </w:r>
            <w:r w:rsidR="00B56114" w:rsidRPr="001F67C6">
              <w:rPr>
                <w:color w:val="000000"/>
              </w:rPr>
              <w:t>- value</w:t>
            </w:r>
          </w:p>
        </w:tc>
        <w:tc>
          <w:tcPr>
            <w:tcW w:w="1571" w:type="dxa"/>
            <w:shd w:val="clear" w:color="auto" w:fill="FFFFFF"/>
            <w:vAlign w:val="center"/>
          </w:tcPr>
          <w:p w14:paraId="260A1DB7" w14:textId="77777777" w:rsidR="00B56114" w:rsidRPr="001F67C6" w:rsidRDefault="00B56114" w:rsidP="008B03A3">
            <w:pPr>
              <w:ind w:left="60" w:right="60"/>
              <w:jc w:val="center"/>
              <w:rPr>
                <w:color w:val="000000"/>
              </w:rPr>
            </w:pPr>
            <w:r w:rsidRPr="001F67C6">
              <w:rPr>
                <w:color w:val="000000"/>
              </w:rPr>
              <w:t>0,512</w:t>
            </w:r>
          </w:p>
        </w:tc>
        <w:tc>
          <w:tcPr>
            <w:tcW w:w="1819" w:type="dxa"/>
            <w:shd w:val="clear" w:color="auto" w:fill="FFFFFF"/>
            <w:vAlign w:val="center"/>
          </w:tcPr>
          <w:p w14:paraId="6D22BE62" w14:textId="77777777" w:rsidR="00B56114" w:rsidRPr="001F67C6" w:rsidRDefault="00B56114" w:rsidP="008B03A3">
            <w:pPr>
              <w:ind w:left="60" w:right="60"/>
              <w:jc w:val="center"/>
              <w:rPr>
                <w:color w:val="000000"/>
              </w:rPr>
            </w:pPr>
            <w:r w:rsidRPr="001F67C6">
              <w:rPr>
                <w:color w:val="000000"/>
              </w:rPr>
              <w:t>0,438</w:t>
            </w:r>
          </w:p>
        </w:tc>
        <w:tc>
          <w:tcPr>
            <w:tcW w:w="1831" w:type="dxa"/>
            <w:shd w:val="clear" w:color="auto" w:fill="FFFFFF"/>
            <w:vAlign w:val="center"/>
          </w:tcPr>
          <w:p w14:paraId="68EEABB0" w14:textId="77777777" w:rsidR="00B56114" w:rsidRPr="001F67C6" w:rsidRDefault="00B56114" w:rsidP="008B03A3">
            <w:pPr>
              <w:ind w:left="60" w:right="60"/>
              <w:jc w:val="center"/>
              <w:rPr>
                <w:color w:val="000000"/>
              </w:rPr>
            </w:pPr>
            <w:r w:rsidRPr="001F67C6">
              <w:rPr>
                <w:color w:val="000000"/>
              </w:rPr>
              <w:t>1</w:t>
            </w:r>
          </w:p>
        </w:tc>
        <w:tc>
          <w:tcPr>
            <w:tcW w:w="1276" w:type="dxa"/>
            <w:shd w:val="clear" w:color="auto" w:fill="FFFFFF"/>
            <w:vAlign w:val="center"/>
          </w:tcPr>
          <w:p w14:paraId="273D62F8" w14:textId="77777777" w:rsidR="00B56114" w:rsidRPr="001F67C6" w:rsidRDefault="00B56114" w:rsidP="008B03A3">
            <w:pPr>
              <w:ind w:left="60" w:right="60"/>
              <w:jc w:val="center"/>
              <w:rPr>
                <w:color w:val="000000"/>
              </w:rPr>
            </w:pPr>
            <w:r w:rsidRPr="001F67C6">
              <w:rPr>
                <w:color w:val="000000"/>
              </w:rPr>
              <w:t>0,314</w:t>
            </w:r>
          </w:p>
        </w:tc>
      </w:tr>
      <w:tr w:rsidR="00B56114" w:rsidRPr="001F67C6" w14:paraId="11E917E5" w14:textId="77777777" w:rsidTr="00EF6D6C">
        <w:trPr>
          <w:trHeight w:val="56"/>
          <w:jc w:val="center"/>
        </w:trPr>
        <w:tc>
          <w:tcPr>
            <w:tcW w:w="1840" w:type="dxa"/>
            <w:vMerge/>
            <w:shd w:val="clear" w:color="auto" w:fill="FFFFFF"/>
          </w:tcPr>
          <w:p w14:paraId="246B6D41" w14:textId="77777777" w:rsidR="00B56114" w:rsidRPr="001F67C6" w:rsidRDefault="00B56114" w:rsidP="008B03A3">
            <w:pPr>
              <w:widowControl w:val="0"/>
              <w:pBdr>
                <w:top w:val="nil"/>
                <w:left w:val="nil"/>
                <w:bottom w:val="nil"/>
                <w:right w:val="nil"/>
                <w:between w:val="nil"/>
              </w:pBdr>
              <w:spacing w:line="276" w:lineRule="auto"/>
              <w:rPr>
                <w:color w:val="000000"/>
              </w:rPr>
            </w:pPr>
          </w:p>
        </w:tc>
        <w:tc>
          <w:tcPr>
            <w:tcW w:w="1257" w:type="dxa"/>
            <w:vMerge/>
            <w:shd w:val="clear" w:color="auto" w:fill="FFFFFF"/>
            <w:vAlign w:val="center"/>
          </w:tcPr>
          <w:p w14:paraId="484B0B23" w14:textId="77777777" w:rsidR="00B56114" w:rsidRPr="001F67C6" w:rsidRDefault="00B56114" w:rsidP="008B03A3">
            <w:pPr>
              <w:ind w:left="60" w:right="60"/>
              <w:jc w:val="center"/>
              <w:rPr>
                <w:color w:val="000000"/>
              </w:rPr>
            </w:pPr>
          </w:p>
        </w:tc>
        <w:tc>
          <w:tcPr>
            <w:tcW w:w="1571" w:type="dxa"/>
            <w:shd w:val="clear" w:color="auto" w:fill="FFFFFF"/>
            <w:vAlign w:val="center"/>
          </w:tcPr>
          <w:p w14:paraId="01F72439" w14:textId="77777777" w:rsidR="00B56114" w:rsidRPr="001F67C6" w:rsidRDefault="00B56114" w:rsidP="008B03A3">
            <w:pPr>
              <w:ind w:left="60" w:right="60"/>
              <w:jc w:val="center"/>
              <w:rPr>
                <w:color w:val="000000"/>
              </w:rPr>
            </w:pPr>
            <w:r w:rsidRPr="001F67C6">
              <w:rPr>
                <w:color w:val="000000"/>
              </w:rPr>
              <w:t>0,000</w:t>
            </w:r>
          </w:p>
        </w:tc>
        <w:tc>
          <w:tcPr>
            <w:tcW w:w="1819" w:type="dxa"/>
            <w:shd w:val="clear" w:color="auto" w:fill="FFFFFF"/>
            <w:vAlign w:val="center"/>
          </w:tcPr>
          <w:p w14:paraId="01353E68" w14:textId="77777777" w:rsidR="00B56114" w:rsidRPr="001F67C6" w:rsidRDefault="00B56114" w:rsidP="008B03A3">
            <w:pPr>
              <w:ind w:left="60" w:right="60"/>
              <w:jc w:val="center"/>
              <w:rPr>
                <w:color w:val="000000"/>
              </w:rPr>
            </w:pPr>
            <w:r w:rsidRPr="001F67C6">
              <w:rPr>
                <w:color w:val="000000"/>
              </w:rPr>
              <w:t>0,000</w:t>
            </w:r>
          </w:p>
        </w:tc>
        <w:tc>
          <w:tcPr>
            <w:tcW w:w="1831" w:type="dxa"/>
            <w:shd w:val="clear" w:color="auto" w:fill="FFFFFF"/>
            <w:vAlign w:val="center"/>
          </w:tcPr>
          <w:p w14:paraId="72A7C8E3" w14:textId="77777777" w:rsidR="00B56114" w:rsidRPr="001F67C6" w:rsidRDefault="00B56114" w:rsidP="008B03A3">
            <w:pPr>
              <w:jc w:val="center"/>
            </w:pPr>
            <w:r w:rsidRPr="001F67C6">
              <w:t>-</w:t>
            </w:r>
          </w:p>
        </w:tc>
        <w:tc>
          <w:tcPr>
            <w:tcW w:w="1276" w:type="dxa"/>
            <w:shd w:val="clear" w:color="auto" w:fill="FFFFFF"/>
            <w:vAlign w:val="center"/>
          </w:tcPr>
          <w:p w14:paraId="29D2AAA4" w14:textId="77777777" w:rsidR="00B56114" w:rsidRPr="001F67C6" w:rsidRDefault="00B56114" w:rsidP="008B03A3">
            <w:pPr>
              <w:ind w:left="60" w:right="60"/>
              <w:jc w:val="center"/>
              <w:rPr>
                <w:color w:val="000000"/>
              </w:rPr>
            </w:pPr>
            <w:r w:rsidRPr="001F67C6">
              <w:rPr>
                <w:color w:val="000000"/>
              </w:rPr>
              <w:t>0,011</w:t>
            </w:r>
          </w:p>
        </w:tc>
      </w:tr>
      <w:tr w:rsidR="00B56114" w:rsidRPr="001F67C6" w14:paraId="0EF8FC55" w14:textId="77777777" w:rsidTr="00EF6D6C">
        <w:trPr>
          <w:jc w:val="center"/>
        </w:trPr>
        <w:tc>
          <w:tcPr>
            <w:tcW w:w="1840" w:type="dxa"/>
            <w:vMerge w:val="restart"/>
            <w:shd w:val="clear" w:color="auto" w:fill="FFFFFF"/>
          </w:tcPr>
          <w:p w14:paraId="36465627" w14:textId="77777777" w:rsidR="00B56114" w:rsidRPr="001F67C6" w:rsidRDefault="00B56114" w:rsidP="008B03A3">
            <w:pPr>
              <w:ind w:left="60" w:right="60"/>
              <w:jc w:val="both"/>
              <w:rPr>
                <w:color w:val="000000"/>
              </w:rPr>
            </w:pPr>
            <w:r w:rsidRPr="001F67C6">
              <w:rPr>
                <w:color w:val="000000"/>
              </w:rPr>
              <w:t>РСДЛА</w:t>
            </w:r>
          </w:p>
        </w:tc>
        <w:tc>
          <w:tcPr>
            <w:tcW w:w="1257" w:type="dxa"/>
            <w:vMerge w:val="restart"/>
            <w:shd w:val="clear" w:color="auto" w:fill="FFFFFF"/>
            <w:vAlign w:val="center"/>
          </w:tcPr>
          <w:p w14:paraId="4363E538" w14:textId="3EE86B89" w:rsidR="00B56114" w:rsidRPr="001F67C6" w:rsidRDefault="00221792" w:rsidP="008B03A3">
            <w:pPr>
              <w:ind w:left="60" w:right="60"/>
              <w:jc w:val="center"/>
              <w:rPr>
                <w:color w:val="000000"/>
              </w:rPr>
            </w:pPr>
            <w:r w:rsidRPr="001F67C6">
              <w:rPr>
                <w:color w:val="000000"/>
                <w:lang w:val="en-US"/>
              </w:rPr>
              <w:t>p</w:t>
            </w:r>
            <w:r w:rsidR="00B56114" w:rsidRPr="001F67C6">
              <w:rPr>
                <w:color w:val="000000"/>
              </w:rPr>
              <w:t>- value</w:t>
            </w:r>
          </w:p>
        </w:tc>
        <w:tc>
          <w:tcPr>
            <w:tcW w:w="1571" w:type="dxa"/>
            <w:shd w:val="clear" w:color="auto" w:fill="FFFFFF"/>
            <w:vAlign w:val="center"/>
          </w:tcPr>
          <w:p w14:paraId="6A5D6105" w14:textId="77777777" w:rsidR="00B56114" w:rsidRPr="001F67C6" w:rsidRDefault="00B56114" w:rsidP="008B03A3">
            <w:pPr>
              <w:ind w:left="60" w:right="60"/>
              <w:jc w:val="center"/>
              <w:rPr>
                <w:color w:val="000000"/>
              </w:rPr>
            </w:pPr>
            <w:r w:rsidRPr="001F67C6">
              <w:rPr>
                <w:color w:val="000000"/>
              </w:rPr>
              <w:t>0,139</w:t>
            </w:r>
          </w:p>
        </w:tc>
        <w:tc>
          <w:tcPr>
            <w:tcW w:w="1819" w:type="dxa"/>
            <w:shd w:val="clear" w:color="auto" w:fill="FFFFFF"/>
            <w:vAlign w:val="center"/>
          </w:tcPr>
          <w:p w14:paraId="1B5FE831" w14:textId="77777777" w:rsidR="00B56114" w:rsidRPr="001F67C6" w:rsidRDefault="00B56114" w:rsidP="008B03A3">
            <w:pPr>
              <w:ind w:left="60" w:right="60"/>
              <w:jc w:val="center"/>
              <w:rPr>
                <w:color w:val="000000"/>
              </w:rPr>
            </w:pPr>
            <w:r w:rsidRPr="001F67C6">
              <w:rPr>
                <w:color w:val="000000"/>
              </w:rPr>
              <w:t>0,047</w:t>
            </w:r>
          </w:p>
        </w:tc>
        <w:tc>
          <w:tcPr>
            <w:tcW w:w="1831" w:type="dxa"/>
            <w:shd w:val="clear" w:color="auto" w:fill="FFFFFF"/>
            <w:vAlign w:val="center"/>
          </w:tcPr>
          <w:p w14:paraId="495B5E71" w14:textId="77777777" w:rsidR="00B56114" w:rsidRPr="001F67C6" w:rsidRDefault="00B56114" w:rsidP="008B03A3">
            <w:pPr>
              <w:ind w:left="60" w:right="60"/>
              <w:jc w:val="center"/>
              <w:rPr>
                <w:color w:val="000000"/>
              </w:rPr>
            </w:pPr>
            <w:r w:rsidRPr="001F67C6">
              <w:rPr>
                <w:color w:val="000000"/>
              </w:rPr>
              <w:t>0,314</w:t>
            </w:r>
          </w:p>
        </w:tc>
        <w:tc>
          <w:tcPr>
            <w:tcW w:w="1276" w:type="dxa"/>
            <w:shd w:val="clear" w:color="auto" w:fill="FFFFFF"/>
            <w:vAlign w:val="center"/>
          </w:tcPr>
          <w:p w14:paraId="5142E932" w14:textId="77777777" w:rsidR="00B56114" w:rsidRPr="001F67C6" w:rsidRDefault="00B56114" w:rsidP="008B03A3">
            <w:pPr>
              <w:ind w:left="60" w:right="60"/>
              <w:jc w:val="center"/>
              <w:rPr>
                <w:color w:val="000000"/>
              </w:rPr>
            </w:pPr>
            <w:r w:rsidRPr="001F67C6">
              <w:rPr>
                <w:color w:val="000000"/>
              </w:rPr>
              <w:t>1</w:t>
            </w:r>
          </w:p>
        </w:tc>
      </w:tr>
      <w:tr w:rsidR="00B56114" w:rsidRPr="001F67C6" w14:paraId="68FF1833" w14:textId="77777777" w:rsidTr="00EF6D6C">
        <w:trPr>
          <w:trHeight w:val="364"/>
          <w:jc w:val="center"/>
        </w:trPr>
        <w:tc>
          <w:tcPr>
            <w:tcW w:w="1840" w:type="dxa"/>
            <w:vMerge/>
            <w:shd w:val="clear" w:color="auto" w:fill="FFFFFF"/>
          </w:tcPr>
          <w:p w14:paraId="00F50234" w14:textId="77777777" w:rsidR="00B56114" w:rsidRPr="001F67C6" w:rsidRDefault="00B56114" w:rsidP="008B03A3">
            <w:pPr>
              <w:widowControl w:val="0"/>
              <w:pBdr>
                <w:top w:val="nil"/>
                <w:left w:val="nil"/>
                <w:bottom w:val="nil"/>
                <w:right w:val="nil"/>
                <w:between w:val="nil"/>
              </w:pBdr>
              <w:spacing w:line="276" w:lineRule="auto"/>
              <w:rPr>
                <w:color w:val="000000"/>
              </w:rPr>
            </w:pPr>
          </w:p>
        </w:tc>
        <w:tc>
          <w:tcPr>
            <w:tcW w:w="1257" w:type="dxa"/>
            <w:vMerge/>
            <w:shd w:val="clear" w:color="auto" w:fill="FFFFFF"/>
            <w:vAlign w:val="center"/>
          </w:tcPr>
          <w:p w14:paraId="526236A4" w14:textId="77777777" w:rsidR="00B56114" w:rsidRPr="001F67C6" w:rsidRDefault="00B56114" w:rsidP="008B03A3">
            <w:pPr>
              <w:ind w:left="60" w:right="60"/>
              <w:jc w:val="center"/>
              <w:rPr>
                <w:color w:val="000000"/>
              </w:rPr>
            </w:pPr>
          </w:p>
        </w:tc>
        <w:tc>
          <w:tcPr>
            <w:tcW w:w="1571" w:type="dxa"/>
            <w:shd w:val="clear" w:color="auto" w:fill="FFFFFF"/>
            <w:vAlign w:val="center"/>
          </w:tcPr>
          <w:p w14:paraId="1CD722CC" w14:textId="77777777" w:rsidR="00B56114" w:rsidRPr="001F67C6" w:rsidRDefault="00B56114" w:rsidP="008B03A3">
            <w:pPr>
              <w:ind w:left="60" w:right="60"/>
              <w:jc w:val="center"/>
              <w:rPr>
                <w:color w:val="000000"/>
              </w:rPr>
            </w:pPr>
            <w:r w:rsidRPr="001F67C6">
              <w:rPr>
                <w:color w:val="000000"/>
              </w:rPr>
              <w:t>0,270</w:t>
            </w:r>
          </w:p>
        </w:tc>
        <w:tc>
          <w:tcPr>
            <w:tcW w:w="1819" w:type="dxa"/>
            <w:shd w:val="clear" w:color="auto" w:fill="FFFFFF"/>
            <w:vAlign w:val="center"/>
          </w:tcPr>
          <w:p w14:paraId="045EBCA9" w14:textId="77777777" w:rsidR="00B56114" w:rsidRPr="001F67C6" w:rsidRDefault="00B56114" w:rsidP="008B03A3">
            <w:pPr>
              <w:ind w:left="60" w:right="60"/>
              <w:jc w:val="center"/>
              <w:rPr>
                <w:color w:val="000000"/>
              </w:rPr>
            </w:pPr>
            <w:r w:rsidRPr="001F67C6">
              <w:rPr>
                <w:color w:val="000000"/>
              </w:rPr>
              <w:t>0,712</w:t>
            </w:r>
          </w:p>
        </w:tc>
        <w:tc>
          <w:tcPr>
            <w:tcW w:w="1831" w:type="dxa"/>
            <w:shd w:val="clear" w:color="auto" w:fill="FFFFFF"/>
            <w:vAlign w:val="center"/>
          </w:tcPr>
          <w:p w14:paraId="41785CFC" w14:textId="77777777" w:rsidR="00B56114" w:rsidRPr="001F67C6" w:rsidRDefault="00B56114" w:rsidP="008B03A3">
            <w:pPr>
              <w:ind w:left="60" w:right="60"/>
              <w:jc w:val="center"/>
              <w:rPr>
                <w:color w:val="000000"/>
              </w:rPr>
            </w:pPr>
            <w:r w:rsidRPr="001F67C6">
              <w:rPr>
                <w:color w:val="000000"/>
              </w:rPr>
              <w:t>0,011</w:t>
            </w:r>
          </w:p>
        </w:tc>
        <w:tc>
          <w:tcPr>
            <w:tcW w:w="1276" w:type="dxa"/>
            <w:shd w:val="clear" w:color="auto" w:fill="FFFFFF"/>
            <w:vAlign w:val="center"/>
          </w:tcPr>
          <w:p w14:paraId="4194153A" w14:textId="77777777" w:rsidR="00B56114" w:rsidRPr="001F67C6" w:rsidRDefault="00B56114" w:rsidP="008B03A3">
            <w:pPr>
              <w:jc w:val="center"/>
            </w:pPr>
            <w:r w:rsidRPr="001F67C6">
              <w:t>-</w:t>
            </w:r>
          </w:p>
        </w:tc>
      </w:tr>
      <w:tr w:rsidR="00EF6D6C" w:rsidRPr="001F67C6" w14:paraId="7719BC12" w14:textId="77777777" w:rsidTr="008455A6">
        <w:trPr>
          <w:trHeight w:val="364"/>
          <w:jc w:val="center"/>
        </w:trPr>
        <w:tc>
          <w:tcPr>
            <w:tcW w:w="9594" w:type="dxa"/>
            <w:gridSpan w:val="6"/>
            <w:shd w:val="clear" w:color="auto" w:fill="FFFFFF"/>
          </w:tcPr>
          <w:p w14:paraId="0F061329" w14:textId="67E0F7EF" w:rsidR="00EF6D6C" w:rsidRPr="001F67C6" w:rsidRDefault="00EF6D6C" w:rsidP="00EF6D6C">
            <w:pPr>
              <w:ind w:firstLine="579"/>
              <w:jc w:val="both"/>
            </w:pPr>
            <w:r w:rsidRPr="00B540E4">
              <w:t>Примечание – Данная таблица является показателем промежуточного расчета, но является не менее достоверным чем графические показатели корреляций</w:t>
            </w:r>
          </w:p>
        </w:tc>
      </w:tr>
    </w:tbl>
    <w:p w14:paraId="66F630BA" w14:textId="1175FA8F" w:rsidR="00E3215E" w:rsidRPr="007928EF" w:rsidRDefault="00D223EB" w:rsidP="00F15E9E">
      <w:pPr>
        <w:ind w:firstLine="708"/>
        <w:jc w:val="both"/>
        <w:rPr>
          <w:sz w:val="28"/>
          <w:szCs w:val="28"/>
        </w:rPr>
      </w:pPr>
      <w:bookmarkStart w:id="14" w:name="_Hlk118658826"/>
      <w:r>
        <w:rPr>
          <w:sz w:val="28"/>
          <w:szCs w:val="28"/>
        </w:rPr>
        <w:lastRenderedPageBreak/>
        <w:t>Проведен дополнительный корреляционный анализ для выявления связи между появлением нарушений ритма сердца</w:t>
      </w:r>
      <w:r w:rsidR="00E3215E">
        <w:rPr>
          <w:sz w:val="28"/>
          <w:szCs w:val="28"/>
        </w:rPr>
        <w:t xml:space="preserve"> (НРС)</w:t>
      </w:r>
      <w:r>
        <w:rPr>
          <w:sz w:val="28"/>
          <w:szCs w:val="28"/>
        </w:rPr>
        <w:t xml:space="preserve"> и РСДЛА, повышением уровня кардиомаркера </w:t>
      </w:r>
      <w:r>
        <w:rPr>
          <w:color w:val="000000"/>
          <w:sz w:val="28"/>
          <w:szCs w:val="28"/>
        </w:rPr>
        <w:t>NT-proBNP</w:t>
      </w:r>
      <w:r>
        <w:rPr>
          <w:sz w:val="28"/>
          <w:szCs w:val="28"/>
        </w:rPr>
        <w:t>, наличием рубцов в области РЧА и давлением в ЛП у пациентов после текущего РЧА атипичного ТП.</w:t>
      </w:r>
      <w:r w:rsidR="000A2D10">
        <w:rPr>
          <w:sz w:val="28"/>
          <w:szCs w:val="28"/>
        </w:rPr>
        <w:t xml:space="preserve"> </w:t>
      </w:r>
      <w:bookmarkEnd w:id="14"/>
      <w:r w:rsidR="000A2D10">
        <w:rPr>
          <w:sz w:val="28"/>
          <w:szCs w:val="28"/>
        </w:rPr>
        <w:t xml:space="preserve">Учитывая ненормальность распределений нами был использован повторно непараметрический корреляционный анализ по Спирману. </w:t>
      </w:r>
      <w:r w:rsidR="00E3215E">
        <w:rPr>
          <w:sz w:val="28"/>
          <w:szCs w:val="28"/>
        </w:rPr>
        <w:t xml:space="preserve">В исследуемой группе у всех пациентов с атипичным ТП отмечается увеличение кардиомаркера </w:t>
      </w:r>
      <w:r w:rsidR="00E3215E">
        <w:rPr>
          <w:color w:val="000000"/>
          <w:sz w:val="28"/>
          <w:szCs w:val="28"/>
        </w:rPr>
        <w:t>NT-proBNP. Так, рисунок 4</w:t>
      </w:r>
      <w:r w:rsidR="0006525A">
        <w:rPr>
          <w:color w:val="000000"/>
          <w:sz w:val="28"/>
          <w:szCs w:val="28"/>
        </w:rPr>
        <w:t>3</w:t>
      </w:r>
      <w:r w:rsidR="00E3215E">
        <w:rPr>
          <w:color w:val="000000"/>
          <w:sz w:val="28"/>
          <w:szCs w:val="28"/>
        </w:rPr>
        <w:t xml:space="preserve"> наглядно демонстрирует прямую корреляцию</w:t>
      </w:r>
      <w:r w:rsidR="00E3215E" w:rsidRPr="00E3215E">
        <w:rPr>
          <w:color w:val="000000"/>
          <w:sz w:val="28"/>
          <w:szCs w:val="28"/>
        </w:rPr>
        <w:t xml:space="preserve"> </w:t>
      </w:r>
      <w:r w:rsidR="00E3215E">
        <w:rPr>
          <w:color w:val="000000"/>
          <w:sz w:val="28"/>
          <w:szCs w:val="28"/>
          <w:lang w:val="kk-KZ"/>
        </w:rPr>
        <w:t xml:space="preserve">между повышенным показателями </w:t>
      </w:r>
      <w:r w:rsidR="00E3215E">
        <w:rPr>
          <w:sz w:val="28"/>
          <w:szCs w:val="28"/>
        </w:rPr>
        <w:t xml:space="preserve">кардиомаркера </w:t>
      </w:r>
      <w:r w:rsidR="00E3215E">
        <w:rPr>
          <w:color w:val="000000"/>
          <w:sz w:val="28"/>
          <w:szCs w:val="28"/>
        </w:rPr>
        <w:t>NT-proBNP</w:t>
      </w:r>
      <w:r w:rsidR="00E3215E">
        <w:rPr>
          <w:color w:val="000000"/>
          <w:sz w:val="28"/>
          <w:szCs w:val="28"/>
          <w:lang w:val="kk-KZ"/>
        </w:rPr>
        <w:t xml:space="preserve"> и развитием предсердрных </w:t>
      </w:r>
      <w:r w:rsidR="00730F6B">
        <w:rPr>
          <w:color w:val="000000"/>
          <w:sz w:val="28"/>
          <w:szCs w:val="28"/>
          <w:lang w:val="kk-KZ"/>
        </w:rPr>
        <w:t>НРС</w:t>
      </w:r>
      <w:r w:rsidR="00075194">
        <w:rPr>
          <w:color w:val="000000"/>
          <w:sz w:val="28"/>
          <w:szCs w:val="28"/>
          <w:lang w:val="kk-KZ"/>
        </w:rPr>
        <w:t xml:space="preserve"> </w:t>
      </w:r>
      <w:r w:rsidR="00075194">
        <w:rPr>
          <w:sz w:val="28"/>
          <w:szCs w:val="28"/>
        </w:rPr>
        <w:t>(</w:t>
      </w:r>
      <w:r w:rsidR="00075194">
        <w:rPr>
          <w:sz w:val="28"/>
          <w:szCs w:val="28"/>
          <w:lang w:val="en-US"/>
        </w:rPr>
        <w:t>p</w:t>
      </w:r>
      <w:r w:rsidR="00075194" w:rsidRPr="00075194">
        <w:rPr>
          <w:sz w:val="28"/>
          <w:szCs w:val="28"/>
        </w:rPr>
        <w:t xml:space="preserve">&lt;0,001, </w:t>
      </w:r>
      <w:r w:rsidR="00075194">
        <w:rPr>
          <w:sz w:val="28"/>
          <w:szCs w:val="28"/>
          <w:lang w:val="en-US"/>
        </w:rPr>
        <w:t>r</w:t>
      </w:r>
      <w:r w:rsidR="00075194" w:rsidRPr="00075194">
        <w:rPr>
          <w:sz w:val="28"/>
          <w:szCs w:val="28"/>
        </w:rPr>
        <w:t>=0</w:t>
      </w:r>
      <w:r w:rsidR="00D57FB8">
        <w:rPr>
          <w:sz w:val="28"/>
          <w:szCs w:val="28"/>
        </w:rPr>
        <w:t>,</w:t>
      </w:r>
      <w:r w:rsidR="00075194" w:rsidRPr="00075194">
        <w:rPr>
          <w:sz w:val="28"/>
          <w:szCs w:val="28"/>
        </w:rPr>
        <w:t>341</w:t>
      </w:r>
      <w:r w:rsidR="00075194">
        <w:rPr>
          <w:sz w:val="28"/>
          <w:szCs w:val="28"/>
        </w:rPr>
        <w:t>).</w:t>
      </w:r>
      <w:r w:rsidR="00D57FB8">
        <w:rPr>
          <w:sz w:val="28"/>
          <w:szCs w:val="28"/>
        </w:rPr>
        <w:t xml:space="preserve"> С небольшой разницей</w:t>
      </w:r>
      <w:r w:rsidR="00191D6B">
        <w:rPr>
          <w:sz w:val="28"/>
          <w:szCs w:val="28"/>
        </w:rPr>
        <w:t xml:space="preserve"> коэффициента </w:t>
      </w:r>
      <w:r w:rsidR="007928EF">
        <w:rPr>
          <w:sz w:val="28"/>
          <w:szCs w:val="28"/>
        </w:rPr>
        <w:t>корреляции (</w:t>
      </w:r>
      <w:r w:rsidR="00191D6B">
        <w:rPr>
          <w:sz w:val="28"/>
          <w:szCs w:val="28"/>
          <w:lang w:val="en-US"/>
        </w:rPr>
        <w:t>p</w:t>
      </w:r>
      <w:r w:rsidR="00191D6B" w:rsidRPr="00075194">
        <w:rPr>
          <w:sz w:val="28"/>
          <w:szCs w:val="28"/>
        </w:rPr>
        <w:t xml:space="preserve">&lt;0,001, </w:t>
      </w:r>
      <w:r w:rsidR="00191D6B">
        <w:rPr>
          <w:sz w:val="28"/>
          <w:szCs w:val="28"/>
          <w:lang w:val="en-US"/>
        </w:rPr>
        <w:t>r</w:t>
      </w:r>
      <w:r w:rsidR="00191D6B" w:rsidRPr="00075194">
        <w:rPr>
          <w:sz w:val="28"/>
          <w:szCs w:val="28"/>
        </w:rPr>
        <w:t>=0</w:t>
      </w:r>
      <w:r w:rsidR="00191D6B">
        <w:rPr>
          <w:sz w:val="28"/>
          <w:szCs w:val="28"/>
        </w:rPr>
        <w:t>,</w:t>
      </w:r>
      <w:r w:rsidR="00191D6B" w:rsidRPr="00075194">
        <w:rPr>
          <w:sz w:val="28"/>
          <w:szCs w:val="28"/>
        </w:rPr>
        <w:t>34</w:t>
      </w:r>
      <w:r w:rsidR="00191D6B">
        <w:rPr>
          <w:sz w:val="28"/>
          <w:szCs w:val="28"/>
        </w:rPr>
        <w:t xml:space="preserve">7) </w:t>
      </w:r>
      <w:r w:rsidR="00D57FB8">
        <w:rPr>
          <w:sz w:val="28"/>
          <w:szCs w:val="28"/>
        </w:rPr>
        <w:t xml:space="preserve">определена положительная корреляция между развитием НРС и давлением в ЛП </w:t>
      </w:r>
      <w:r w:rsidR="00191D6B">
        <w:rPr>
          <w:color w:val="000000"/>
          <w:sz w:val="28"/>
          <w:szCs w:val="28"/>
        </w:rPr>
        <w:t>(рисунок 4</w:t>
      </w:r>
      <w:r w:rsidR="0006525A">
        <w:rPr>
          <w:color w:val="000000"/>
          <w:sz w:val="28"/>
          <w:szCs w:val="28"/>
        </w:rPr>
        <w:t>4</w:t>
      </w:r>
      <w:r w:rsidR="00191D6B">
        <w:rPr>
          <w:color w:val="000000"/>
          <w:sz w:val="28"/>
          <w:szCs w:val="28"/>
        </w:rPr>
        <w:t>).</w:t>
      </w:r>
      <w:r w:rsidR="007928EF">
        <w:rPr>
          <w:color w:val="000000"/>
          <w:sz w:val="28"/>
          <w:szCs w:val="28"/>
        </w:rPr>
        <w:t xml:space="preserve"> Схожие показатели определены  и при проведении корреляционного анализа </w:t>
      </w:r>
      <w:r w:rsidR="007928EF">
        <w:rPr>
          <w:sz w:val="28"/>
          <w:szCs w:val="28"/>
        </w:rPr>
        <w:t>(</w:t>
      </w:r>
      <w:r w:rsidR="007928EF">
        <w:rPr>
          <w:sz w:val="28"/>
          <w:szCs w:val="28"/>
          <w:lang w:val="en-US"/>
        </w:rPr>
        <w:t>p</w:t>
      </w:r>
      <w:r w:rsidR="007928EF" w:rsidRPr="00075194">
        <w:rPr>
          <w:sz w:val="28"/>
          <w:szCs w:val="28"/>
        </w:rPr>
        <w:t xml:space="preserve">&lt;0,001, </w:t>
      </w:r>
      <w:r w:rsidR="007928EF">
        <w:rPr>
          <w:sz w:val="28"/>
          <w:szCs w:val="28"/>
          <w:lang w:val="en-US"/>
        </w:rPr>
        <w:t>r</w:t>
      </w:r>
      <w:r w:rsidR="007928EF" w:rsidRPr="00075194">
        <w:rPr>
          <w:sz w:val="28"/>
          <w:szCs w:val="28"/>
        </w:rPr>
        <w:t>=0</w:t>
      </w:r>
      <w:r w:rsidR="007928EF">
        <w:rPr>
          <w:sz w:val="28"/>
          <w:szCs w:val="28"/>
        </w:rPr>
        <w:t xml:space="preserve">,351) </w:t>
      </w:r>
      <w:r w:rsidR="007928EF">
        <w:rPr>
          <w:color w:val="000000"/>
          <w:sz w:val="28"/>
          <w:szCs w:val="28"/>
        </w:rPr>
        <w:t>развития НРС и РСДЛА (рисунок 4</w:t>
      </w:r>
      <w:r w:rsidR="0006525A">
        <w:rPr>
          <w:color w:val="000000"/>
          <w:sz w:val="28"/>
          <w:szCs w:val="28"/>
        </w:rPr>
        <w:t>5</w:t>
      </w:r>
      <w:r w:rsidR="007928EF">
        <w:rPr>
          <w:color w:val="000000"/>
          <w:sz w:val="28"/>
          <w:szCs w:val="28"/>
        </w:rPr>
        <w:t>).</w:t>
      </w:r>
      <w:r w:rsidR="00847B92">
        <w:rPr>
          <w:color w:val="000000"/>
          <w:sz w:val="28"/>
          <w:szCs w:val="28"/>
        </w:rPr>
        <w:t xml:space="preserve"> Известно, что в механизмах развития ре-ентри тахикардий имеет значение анатомических преград или наличие рубцовых зон, которые играют роль субстрата развития НРС у пациентов после перенесенных ранее кардиохирургических операций. Согласно корреляционному анализу по Спирману отмечается прямая связь </w:t>
      </w:r>
      <w:r w:rsidR="00847B92">
        <w:rPr>
          <w:sz w:val="28"/>
          <w:szCs w:val="28"/>
        </w:rPr>
        <w:t>(</w:t>
      </w:r>
      <w:r w:rsidR="00847B92">
        <w:rPr>
          <w:sz w:val="28"/>
          <w:szCs w:val="28"/>
          <w:lang w:val="en-US"/>
        </w:rPr>
        <w:t>p</w:t>
      </w:r>
      <w:r w:rsidR="00847B92" w:rsidRPr="00075194">
        <w:rPr>
          <w:sz w:val="28"/>
          <w:szCs w:val="28"/>
        </w:rPr>
        <w:t xml:space="preserve">&lt;0,001, </w:t>
      </w:r>
      <w:r w:rsidR="00847B92">
        <w:rPr>
          <w:sz w:val="28"/>
          <w:szCs w:val="28"/>
          <w:lang w:val="en-US"/>
        </w:rPr>
        <w:t>r</w:t>
      </w:r>
      <w:r w:rsidR="00847B92" w:rsidRPr="00075194">
        <w:rPr>
          <w:sz w:val="28"/>
          <w:szCs w:val="28"/>
        </w:rPr>
        <w:t>=0</w:t>
      </w:r>
      <w:r w:rsidR="00847B92">
        <w:rPr>
          <w:sz w:val="28"/>
          <w:szCs w:val="28"/>
        </w:rPr>
        <w:t xml:space="preserve">,451) </w:t>
      </w:r>
      <w:r w:rsidR="00847B92">
        <w:rPr>
          <w:color w:val="000000"/>
          <w:sz w:val="28"/>
          <w:szCs w:val="28"/>
        </w:rPr>
        <w:t>между развитием НРС и наличием рубцовых зон в области текущей РЧА (рисунок 4</w:t>
      </w:r>
      <w:r w:rsidR="0006525A">
        <w:rPr>
          <w:color w:val="000000"/>
          <w:sz w:val="28"/>
          <w:szCs w:val="28"/>
        </w:rPr>
        <w:t>6</w:t>
      </w:r>
      <w:r w:rsidR="00847B92">
        <w:rPr>
          <w:color w:val="000000"/>
          <w:sz w:val="28"/>
          <w:szCs w:val="28"/>
        </w:rPr>
        <w:t xml:space="preserve">). </w:t>
      </w:r>
    </w:p>
    <w:p w14:paraId="72CDB11E" w14:textId="77777777" w:rsidR="00E3215E" w:rsidRDefault="00E3215E" w:rsidP="00F15E9E">
      <w:pPr>
        <w:ind w:firstLine="708"/>
        <w:jc w:val="both"/>
        <w:rPr>
          <w:sz w:val="28"/>
          <w:szCs w:val="28"/>
        </w:rPr>
      </w:pPr>
    </w:p>
    <w:p w14:paraId="141A39BC" w14:textId="6353E533" w:rsidR="00E3215E" w:rsidRDefault="00E3215E" w:rsidP="00E3215E">
      <w:pPr>
        <w:ind w:firstLine="708"/>
        <w:rPr>
          <w:sz w:val="28"/>
          <w:szCs w:val="28"/>
        </w:rPr>
      </w:pPr>
      <w:r w:rsidRPr="00E3215E">
        <w:rPr>
          <w:noProof/>
          <w:sz w:val="28"/>
          <w:szCs w:val="28"/>
        </w:rPr>
        <w:drawing>
          <wp:inline distT="0" distB="0" distL="0" distR="0" wp14:anchorId="248CB224" wp14:editId="3E2D96C9">
            <wp:extent cx="4680000" cy="3914533"/>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r="58776" b="30363"/>
                    <a:stretch/>
                  </pic:blipFill>
                  <pic:spPr bwMode="auto">
                    <a:xfrm>
                      <a:off x="0" y="0"/>
                      <a:ext cx="4680000" cy="3914533"/>
                    </a:xfrm>
                    <a:prstGeom prst="rect">
                      <a:avLst/>
                    </a:prstGeom>
                    <a:ln>
                      <a:noFill/>
                    </a:ln>
                    <a:extLst>
                      <a:ext uri="{53640926-AAD7-44D8-BBD7-CCE9431645EC}">
                        <a14:shadowObscured xmlns:a14="http://schemas.microsoft.com/office/drawing/2010/main"/>
                      </a:ext>
                    </a:extLst>
                  </pic:spPr>
                </pic:pic>
              </a:graphicData>
            </a:graphic>
          </wp:inline>
        </w:drawing>
      </w:r>
    </w:p>
    <w:p w14:paraId="36D49593" w14:textId="2955A83C" w:rsidR="00E3215E" w:rsidRDefault="00075194" w:rsidP="00EF6D6C">
      <w:pPr>
        <w:jc w:val="center"/>
        <w:rPr>
          <w:sz w:val="28"/>
          <w:szCs w:val="28"/>
        </w:rPr>
      </w:pPr>
      <w:r>
        <w:rPr>
          <w:sz w:val="28"/>
          <w:szCs w:val="28"/>
        </w:rPr>
        <w:t>Рисунок 4</w:t>
      </w:r>
      <w:r w:rsidR="0006525A">
        <w:rPr>
          <w:sz w:val="28"/>
          <w:szCs w:val="28"/>
        </w:rPr>
        <w:t>3</w:t>
      </w:r>
      <w:r>
        <w:rPr>
          <w:sz w:val="28"/>
          <w:szCs w:val="28"/>
        </w:rPr>
        <w:t xml:space="preserve"> – Непараметрический корреляционный анализ кардиомаркера </w:t>
      </w:r>
      <w:r>
        <w:rPr>
          <w:color w:val="000000"/>
          <w:sz w:val="28"/>
          <w:szCs w:val="28"/>
        </w:rPr>
        <w:t>NT-proBNP</w:t>
      </w:r>
      <w:r>
        <w:rPr>
          <w:sz w:val="28"/>
          <w:szCs w:val="28"/>
        </w:rPr>
        <w:t xml:space="preserve"> и развитием нарушений ритма сердца по Спирману (</w:t>
      </w:r>
      <w:r>
        <w:rPr>
          <w:sz w:val="28"/>
          <w:szCs w:val="28"/>
          <w:lang w:val="en-US"/>
        </w:rPr>
        <w:t>p</w:t>
      </w:r>
      <w:r w:rsidRPr="00075194">
        <w:rPr>
          <w:sz w:val="28"/>
          <w:szCs w:val="28"/>
        </w:rPr>
        <w:t xml:space="preserve">&lt;0,001, </w:t>
      </w:r>
      <w:r>
        <w:rPr>
          <w:sz w:val="28"/>
          <w:szCs w:val="28"/>
          <w:lang w:val="en-US"/>
        </w:rPr>
        <w:t>r</w:t>
      </w:r>
      <w:r w:rsidRPr="00075194">
        <w:rPr>
          <w:sz w:val="28"/>
          <w:szCs w:val="28"/>
        </w:rPr>
        <w:t>=0.341</w:t>
      </w:r>
      <w:r>
        <w:rPr>
          <w:sz w:val="28"/>
          <w:szCs w:val="28"/>
        </w:rPr>
        <w:t>)</w:t>
      </w:r>
    </w:p>
    <w:p w14:paraId="4E0EF653" w14:textId="77777777" w:rsidR="00E3215E" w:rsidRDefault="00E3215E" w:rsidP="00F15E9E">
      <w:pPr>
        <w:ind w:firstLine="708"/>
        <w:jc w:val="both"/>
        <w:rPr>
          <w:sz w:val="28"/>
          <w:szCs w:val="28"/>
        </w:rPr>
      </w:pPr>
    </w:p>
    <w:p w14:paraId="1422669C" w14:textId="3FBC6D5C" w:rsidR="00E3215E" w:rsidRDefault="000B17CA" w:rsidP="00EF6D6C">
      <w:pPr>
        <w:jc w:val="center"/>
        <w:rPr>
          <w:sz w:val="28"/>
          <w:szCs w:val="28"/>
        </w:rPr>
      </w:pPr>
      <w:r w:rsidRPr="000B17CA">
        <w:rPr>
          <w:noProof/>
          <w:sz w:val="28"/>
          <w:szCs w:val="28"/>
        </w:rPr>
        <w:lastRenderedPageBreak/>
        <w:drawing>
          <wp:inline distT="0" distB="0" distL="0" distR="0" wp14:anchorId="0816975B" wp14:editId="048D6731">
            <wp:extent cx="4680000" cy="3743547"/>
            <wp:effectExtent l="0" t="0" r="635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48" t="-616" r="59059" b="30021"/>
                    <a:stretch/>
                  </pic:blipFill>
                  <pic:spPr bwMode="auto">
                    <a:xfrm>
                      <a:off x="0" y="0"/>
                      <a:ext cx="4680000" cy="3743547"/>
                    </a:xfrm>
                    <a:prstGeom prst="rect">
                      <a:avLst/>
                    </a:prstGeom>
                    <a:ln>
                      <a:noFill/>
                    </a:ln>
                    <a:extLst>
                      <a:ext uri="{53640926-AAD7-44D8-BBD7-CCE9431645EC}">
                        <a14:shadowObscured xmlns:a14="http://schemas.microsoft.com/office/drawing/2010/main"/>
                      </a:ext>
                    </a:extLst>
                  </pic:spPr>
                </pic:pic>
              </a:graphicData>
            </a:graphic>
          </wp:inline>
        </w:drawing>
      </w:r>
    </w:p>
    <w:p w14:paraId="5591F2DF" w14:textId="35CC29FB" w:rsidR="000B17CA" w:rsidRPr="00D27A94" w:rsidRDefault="000B17CA" w:rsidP="00EF6D6C">
      <w:pPr>
        <w:jc w:val="center"/>
        <w:rPr>
          <w:sz w:val="28"/>
          <w:szCs w:val="28"/>
        </w:rPr>
      </w:pPr>
      <w:r>
        <w:rPr>
          <w:sz w:val="28"/>
          <w:szCs w:val="28"/>
        </w:rPr>
        <w:t>Рисунок 4</w:t>
      </w:r>
      <w:r w:rsidR="0006525A">
        <w:rPr>
          <w:sz w:val="28"/>
          <w:szCs w:val="28"/>
        </w:rPr>
        <w:t>4</w:t>
      </w:r>
      <w:r>
        <w:rPr>
          <w:sz w:val="28"/>
          <w:szCs w:val="28"/>
        </w:rPr>
        <w:t xml:space="preserve"> – Непараметрический корреляционный анализ давления в ЛП и развитием нарушений ритма сердца по Спирману (</w:t>
      </w:r>
      <w:r>
        <w:rPr>
          <w:sz w:val="28"/>
          <w:szCs w:val="28"/>
          <w:lang w:val="en-US"/>
        </w:rPr>
        <w:t>p</w:t>
      </w:r>
      <w:r w:rsidRPr="00075194">
        <w:rPr>
          <w:sz w:val="28"/>
          <w:szCs w:val="28"/>
        </w:rPr>
        <w:t xml:space="preserve">&lt;0,001, </w:t>
      </w:r>
      <w:r>
        <w:rPr>
          <w:sz w:val="28"/>
          <w:szCs w:val="28"/>
          <w:lang w:val="en-US"/>
        </w:rPr>
        <w:t>r</w:t>
      </w:r>
      <w:r w:rsidRPr="00075194">
        <w:rPr>
          <w:sz w:val="28"/>
          <w:szCs w:val="28"/>
        </w:rPr>
        <w:t>=0.34</w:t>
      </w:r>
      <w:r>
        <w:rPr>
          <w:sz w:val="28"/>
          <w:szCs w:val="28"/>
        </w:rPr>
        <w:t>7)</w:t>
      </w:r>
    </w:p>
    <w:p w14:paraId="3ABC42DB" w14:textId="635D9CA1" w:rsidR="000B17CA" w:rsidRDefault="000B17CA" w:rsidP="00F15E9E">
      <w:pPr>
        <w:ind w:firstLine="708"/>
        <w:jc w:val="both"/>
        <w:rPr>
          <w:sz w:val="28"/>
          <w:szCs w:val="28"/>
        </w:rPr>
      </w:pPr>
    </w:p>
    <w:p w14:paraId="6DB55D45" w14:textId="77777777" w:rsidR="008A5A02" w:rsidRDefault="008A5A02" w:rsidP="00EF6D6C">
      <w:pPr>
        <w:jc w:val="center"/>
        <w:rPr>
          <w:sz w:val="28"/>
          <w:szCs w:val="28"/>
        </w:rPr>
      </w:pPr>
      <w:r w:rsidRPr="008A5A02">
        <w:rPr>
          <w:noProof/>
          <w:sz w:val="28"/>
          <w:szCs w:val="28"/>
        </w:rPr>
        <w:drawing>
          <wp:inline distT="0" distB="0" distL="0" distR="0" wp14:anchorId="00811409" wp14:editId="42586432">
            <wp:extent cx="4680000" cy="3752831"/>
            <wp:effectExtent l="0" t="0" r="635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35" t="206" r="59256" b="30019"/>
                    <a:stretch/>
                  </pic:blipFill>
                  <pic:spPr bwMode="auto">
                    <a:xfrm>
                      <a:off x="0" y="0"/>
                      <a:ext cx="4680000" cy="3752831"/>
                    </a:xfrm>
                    <a:prstGeom prst="rect">
                      <a:avLst/>
                    </a:prstGeom>
                    <a:ln>
                      <a:noFill/>
                    </a:ln>
                    <a:extLst>
                      <a:ext uri="{53640926-AAD7-44D8-BBD7-CCE9431645EC}">
                        <a14:shadowObscured xmlns:a14="http://schemas.microsoft.com/office/drawing/2010/main"/>
                      </a:ext>
                    </a:extLst>
                  </pic:spPr>
                </pic:pic>
              </a:graphicData>
            </a:graphic>
          </wp:inline>
        </w:drawing>
      </w:r>
    </w:p>
    <w:p w14:paraId="631B68E5" w14:textId="69B3AB62" w:rsidR="00F32D07" w:rsidRPr="00F32D07" w:rsidRDefault="00F32D07" w:rsidP="00EF6D6C">
      <w:pPr>
        <w:jc w:val="center"/>
        <w:rPr>
          <w:sz w:val="28"/>
          <w:szCs w:val="28"/>
        </w:rPr>
      </w:pPr>
      <w:r>
        <w:rPr>
          <w:sz w:val="28"/>
          <w:szCs w:val="28"/>
        </w:rPr>
        <w:t>Рисунок 4</w:t>
      </w:r>
      <w:r w:rsidR="0006525A">
        <w:rPr>
          <w:sz w:val="28"/>
          <w:szCs w:val="28"/>
        </w:rPr>
        <w:t xml:space="preserve">5 </w:t>
      </w:r>
      <w:r>
        <w:rPr>
          <w:sz w:val="28"/>
          <w:szCs w:val="28"/>
        </w:rPr>
        <w:t>– Непараметрический корреляционный анализ РСДЛА и развитием нарушений ритма сердца по Спирману (</w:t>
      </w:r>
      <w:r>
        <w:rPr>
          <w:sz w:val="28"/>
          <w:szCs w:val="28"/>
          <w:lang w:val="en-US"/>
        </w:rPr>
        <w:t>p</w:t>
      </w:r>
      <w:r w:rsidRPr="00075194">
        <w:rPr>
          <w:sz w:val="28"/>
          <w:szCs w:val="28"/>
        </w:rPr>
        <w:t xml:space="preserve">&lt;0,001, </w:t>
      </w:r>
      <w:r>
        <w:rPr>
          <w:sz w:val="28"/>
          <w:szCs w:val="28"/>
          <w:lang w:val="en-US"/>
        </w:rPr>
        <w:t>r</w:t>
      </w:r>
      <w:r w:rsidRPr="00075194">
        <w:rPr>
          <w:sz w:val="28"/>
          <w:szCs w:val="28"/>
        </w:rPr>
        <w:t>=0</w:t>
      </w:r>
      <w:r>
        <w:rPr>
          <w:sz w:val="28"/>
          <w:szCs w:val="28"/>
        </w:rPr>
        <w:t>,351)</w:t>
      </w:r>
    </w:p>
    <w:p w14:paraId="56038361" w14:textId="77777777" w:rsidR="008A5A02" w:rsidRDefault="008A5A02" w:rsidP="00F15E9E">
      <w:pPr>
        <w:ind w:firstLine="708"/>
        <w:jc w:val="both"/>
        <w:rPr>
          <w:sz w:val="28"/>
          <w:szCs w:val="28"/>
        </w:rPr>
      </w:pPr>
    </w:p>
    <w:p w14:paraId="65F6575A" w14:textId="2D3007C3" w:rsidR="008A5A02" w:rsidRDefault="003B02B9" w:rsidP="00EF6D6C">
      <w:pPr>
        <w:jc w:val="center"/>
        <w:rPr>
          <w:sz w:val="28"/>
          <w:szCs w:val="28"/>
        </w:rPr>
      </w:pPr>
      <w:r w:rsidRPr="003B02B9">
        <w:rPr>
          <w:noProof/>
          <w:sz w:val="28"/>
          <w:szCs w:val="28"/>
        </w:rPr>
        <w:lastRenderedPageBreak/>
        <w:drawing>
          <wp:inline distT="0" distB="0" distL="0" distR="0" wp14:anchorId="1F72AD7C" wp14:editId="05D94D23">
            <wp:extent cx="3600632" cy="3425054"/>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174" t="4413" r="65960" b="30636"/>
                    <a:stretch/>
                  </pic:blipFill>
                  <pic:spPr bwMode="auto">
                    <a:xfrm>
                      <a:off x="0" y="0"/>
                      <a:ext cx="3603096" cy="3427398"/>
                    </a:xfrm>
                    <a:prstGeom prst="rect">
                      <a:avLst/>
                    </a:prstGeom>
                    <a:ln>
                      <a:noFill/>
                    </a:ln>
                    <a:extLst>
                      <a:ext uri="{53640926-AAD7-44D8-BBD7-CCE9431645EC}">
                        <a14:shadowObscured xmlns:a14="http://schemas.microsoft.com/office/drawing/2010/main"/>
                      </a:ext>
                    </a:extLst>
                  </pic:spPr>
                </pic:pic>
              </a:graphicData>
            </a:graphic>
          </wp:inline>
        </w:drawing>
      </w:r>
    </w:p>
    <w:p w14:paraId="20888C03" w14:textId="43969F48" w:rsidR="003B02B9" w:rsidRPr="00F32D07" w:rsidRDefault="003B02B9" w:rsidP="00EF6D6C">
      <w:pPr>
        <w:jc w:val="center"/>
        <w:rPr>
          <w:sz w:val="28"/>
          <w:szCs w:val="28"/>
        </w:rPr>
      </w:pPr>
      <w:r>
        <w:rPr>
          <w:sz w:val="28"/>
          <w:szCs w:val="28"/>
        </w:rPr>
        <w:t>Рисунок 4</w:t>
      </w:r>
      <w:r w:rsidR="0006525A">
        <w:rPr>
          <w:sz w:val="28"/>
          <w:szCs w:val="28"/>
        </w:rPr>
        <w:t>6</w:t>
      </w:r>
      <w:r>
        <w:rPr>
          <w:sz w:val="28"/>
          <w:szCs w:val="28"/>
        </w:rPr>
        <w:t xml:space="preserve"> –</w:t>
      </w:r>
      <w:r w:rsidR="00EF6D6C">
        <w:rPr>
          <w:sz w:val="28"/>
          <w:szCs w:val="28"/>
        </w:rPr>
        <w:t xml:space="preserve"> </w:t>
      </w:r>
      <w:r>
        <w:rPr>
          <w:sz w:val="28"/>
          <w:szCs w:val="28"/>
        </w:rPr>
        <w:t>Корреляционный анализ наличия рубцов в зоне РЧА и развитием нарушений ритма сердца по Спирману (</w:t>
      </w:r>
      <w:r>
        <w:rPr>
          <w:sz w:val="28"/>
          <w:szCs w:val="28"/>
          <w:lang w:val="en-US"/>
        </w:rPr>
        <w:t>p</w:t>
      </w:r>
      <w:r w:rsidRPr="00075194">
        <w:rPr>
          <w:sz w:val="28"/>
          <w:szCs w:val="28"/>
        </w:rPr>
        <w:t xml:space="preserve">&lt;0,001, </w:t>
      </w:r>
      <w:r>
        <w:rPr>
          <w:sz w:val="28"/>
          <w:szCs w:val="28"/>
          <w:lang w:val="en-US"/>
        </w:rPr>
        <w:t>r</w:t>
      </w:r>
      <w:r w:rsidRPr="00075194">
        <w:rPr>
          <w:sz w:val="28"/>
          <w:szCs w:val="28"/>
        </w:rPr>
        <w:t>=0</w:t>
      </w:r>
      <w:r>
        <w:rPr>
          <w:sz w:val="28"/>
          <w:szCs w:val="28"/>
        </w:rPr>
        <w:t>,451)</w:t>
      </w:r>
    </w:p>
    <w:p w14:paraId="26A68BC6" w14:textId="317003FE" w:rsidR="003B02B9" w:rsidRPr="003B02B9" w:rsidRDefault="003B02B9" w:rsidP="003B02B9">
      <w:pPr>
        <w:ind w:firstLine="708"/>
        <w:jc w:val="center"/>
        <w:rPr>
          <w:sz w:val="28"/>
          <w:szCs w:val="28"/>
        </w:rPr>
      </w:pPr>
    </w:p>
    <w:p w14:paraId="53ECC143" w14:textId="2D344049" w:rsidR="00953681" w:rsidRPr="00453721" w:rsidRDefault="00953681" w:rsidP="0075131F">
      <w:pPr>
        <w:pBdr>
          <w:top w:val="nil"/>
          <w:left w:val="nil"/>
          <w:bottom w:val="nil"/>
          <w:right w:val="nil"/>
          <w:between w:val="nil"/>
        </w:pBdr>
        <w:shd w:val="clear" w:color="auto" w:fill="FFFFFF"/>
        <w:ind w:firstLine="709"/>
        <w:jc w:val="both"/>
        <w:rPr>
          <w:color w:val="000000"/>
          <w:sz w:val="28"/>
          <w:szCs w:val="28"/>
        </w:rPr>
      </w:pPr>
      <w:r>
        <w:rPr>
          <w:color w:val="000000"/>
          <w:sz w:val="28"/>
          <w:szCs w:val="28"/>
        </w:rPr>
        <w:t xml:space="preserve">Статистический критерий относительного риска с указанием доверительного интервала (95%) был проведен для подтверждения влияния факторов риска на исход (развитие НРС). </w:t>
      </w:r>
      <w:r w:rsidR="007E75BA">
        <w:rPr>
          <w:color w:val="000000"/>
          <w:sz w:val="28"/>
          <w:szCs w:val="28"/>
        </w:rPr>
        <w:t>Так, в таблице 1</w:t>
      </w:r>
      <w:r w:rsidR="007A4C8C">
        <w:rPr>
          <w:color w:val="000000"/>
          <w:sz w:val="28"/>
          <w:szCs w:val="28"/>
        </w:rPr>
        <w:t>1</w:t>
      </w:r>
      <w:r w:rsidR="007E75BA">
        <w:rPr>
          <w:color w:val="000000"/>
          <w:sz w:val="28"/>
          <w:szCs w:val="28"/>
        </w:rPr>
        <w:t xml:space="preserve"> приведены влияние факторов риска как давление в ЛП, повышение РСДЛА и наличие рубцов на развитие НРС в послеоперационном периоде. Согласно данным выше перечисленные факторы статистически достоверно (</w:t>
      </w:r>
      <w:r w:rsidR="007E75BA">
        <w:rPr>
          <w:color w:val="000000"/>
          <w:sz w:val="28"/>
          <w:szCs w:val="28"/>
          <w:lang w:val="en-US"/>
        </w:rPr>
        <w:t>p</w:t>
      </w:r>
      <w:r w:rsidR="007E75BA" w:rsidRPr="007E75BA">
        <w:rPr>
          <w:color w:val="000000"/>
          <w:sz w:val="28"/>
          <w:szCs w:val="28"/>
        </w:rPr>
        <w:t>&lt;0</w:t>
      </w:r>
      <w:r w:rsidR="007E75BA">
        <w:rPr>
          <w:color w:val="000000"/>
          <w:sz w:val="28"/>
          <w:szCs w:val="28"/>
        </w:rPr>
        <w:t>,</w:t>
      </w:r>
      <w:r w:rsidR="007E75BA" w:rsidRPr="007E75BA">
        <w:rPr>
          <w:color w:val="000000"/>
          <w:sz w:val="28"/>
          <w:szCs w:val="28"/>
        </w:rPr>
        <w:t>05</w:t>
      </w:r>
      <w:r w:rsidR="007E75BA">
        <w:rPr>
          <w:color w:val="000000"/>
          <w:sz w:val="28"/>
          <w:szCs w:val="28"/>
        </w:rPr>
        <w:t xml:space="preserve">) влияют на развитие нарушений ритма сердца. В свою очередь, сочетание нескольких факторов риска могут усиливать влияние на развитие НРС. Определить </w:t>
      </w:r>
      <w:r w:rsidR="00453721">
        <w:rPr>
          <w:color w:val="000000"/>
          <w:sz w:val="28"/>
          <w:szCs w:val="28"/>
        </w:rPr>
        <w:t xml:space="preserve">относительный шанс развития НРС при воздействии фактора риска как повышение кардиомаркера NT-proBNP не удалось, так как для этого статистического подсчета нужны данные нормальных показателей кардиомаркера в сочетании с развитием НРС и без развития НРС. </w:t>
      </w:r>
      <w:r w:rsidR="00173A5D">
        <w:rPr>
          <w:color w:val="000000"/>
          <w:sz w:val="28"/>
          <w:szCs w:val="28"/>
        </w:rPr>
        <w:t xml:space="preserve">Учитывая высокие показатели кардиомаркера NT-proBNP у всех пациентов с ТП статистический анализ относительных шансов не проведен. </w:t>
      </w:r>
    </w:p>
    <w:p w14:paraId="5FE883B3" w14:textId="77777777" w:rsidR="004F3E58" w:rsidRDefault="004F3E58" w:rsidP="0075131F">
      <w:pPr>
        <w:pBdr>
          <w:top w:val="nil"/>
          <w:left w:val="nil"/>
          <w:bottom w:val="nil"/>
          <w:right w:val="nil"/>
          <w:between w:val="nil"/>
        </w:pBdr>
        <w:shd w:val="clear" w:color="auto" w:fill="FFFFFF"/>
        <w:ind w:firstLine="709"/>
        <w:jc w:val="both"/>
        <w:rPr>
          <w:color w:val="000000"/>
          <w:sz w:val="28"/>
          <w:szCs w:val="28"/>
        </w:rPr>
      </w:pPr>
    </w:p>
    <w:p w14:paraId="585D8ED5" w14:textId="00A06495" w:rsidR="00953681" w:rsidRDefault="004F3E58" w:rsidP="004F3E58">
      <w:pPr>
        <w:pBdr>
          <w:top w:val="nil"/>
          <w:left w:val="nil"/>
          <w:bottom w:val="nil"/>
          <w:right w:val="nil"/>
          <w:between w:val="nil"/>
        </w:pBdr>
        <w:shd w:val="clear" w:color="auto" w:fill="FFFFFF"/>
        <w:jc w:val="both"/>
        <w:rPr>
          <w:color w:val="000000"/>
          <w:sz w:val="28"/>
          <w:szCs w:val="28"/>
        </w:rPr>
      </w:pPr>
      <w:r>
        <w:rPr>
          <w:color w:val="000000"/>
          <w:sz w:val="28"/>
          <w:szCs w:val="28"/>
        </w:rPr>
        <w:t>Таблица 1</w:t>
      </w:r>
      <w:r w:rsidR="007A4C8C">
        <w:rPr>
          <w:color w:val="000000"/>
          <w:sz w:val="28"/>
          <w:szCs w:val="28"/>
        </w:rPr>
        <w:t>1</w:t>
      </w:r>
      <w:r>
        <w:rPr>
          <w:color w:val="000000"/>
          <w:sz w:val="28"/>
          <w:szCs w:val="28"/>
        </w:rPr>
        <w:t xml:space="preserve"> – </w:t>
      </w:r>
      <w:r w:rsidR="00DB14FD">
        <w:rPr>
          <w:color w:val="000000"/>
          <w:sz w:val="28"/>
          <w:szCs w:val="28"/>
        </w:rPr>
        <w:t>О</w:t>
      </w:r>
      <w:r>
        <w:rPr>
          <w:color w:val="000000"/>
          <w:sz w:val="28"/>
          <w:szCs w:val="28"/>
        </w:rPr>
        <w:t xml:space="preserve">тносительный </w:t>
      </w:r>
      <w:r w:rsidR="007E75BA">
        <w:rPr>
          <w:color w:val="000000"/>
          <w:sz w:val="28"/>
          <w:szCs w:val="28"/>
        </w:rPr>
        <w:t>шанс</w:t>
      </w:r>
      <w:r>
        <w:rPr>
          <w:color w:val="000000"/>
          <w:sz w:val="28"/>
          <w:szCs w:val="28"/>
        </w:rPr>
        <w:t xml:space="preserve"> развития нарушений ритма сердца в зависимости от влияния факторов</w:t>
      </w:r>
    </w:p>
    <w:p w14:paraId="2F0F540A" w14:textId="77777777" w:rsidR="004F3E58" w:rsidRPr="00EF6D6C" w:rsidRDefault="004F3E58" w:rsidP="00EF6D6C">
      <w:pPr>
        <w:pBdr>
          <w:top w:val="nil"/>
          <w:left w:val="nil"/>
          <w:bottom w:val="nil"/>
          <w:right w:val="nil"/>
          <w:between w:val="nil"/>
        </w:pBdr>
        <w:shd w:val="clear" w:color="auto" w:fill="FFFFFF"/>
        <w:jc w:val="right"/>
        <w:rPr>
          <w:color w:val="000000"/>
          <w:sz w:val="16"/>
          <w:szCs w:val="16"/>
        </w:rPr>
      </w:pPr>
    </w:p>
    <w:tbl>
      <w:tblPr>
        <w:tblStyle w:val="a9"/>
        <w:tblW w:w="0" w:type="auto"/>
        <w:tblInd w:w="122" w:type="dxa"/>
        <w:tblLook w:val="04A0" w:firstRow="1" w:lastRow="0" w:firstColumn="1" w:lastColumn="0" w:noHBand="0" w:noVBand="1"/>
      </w:tblPr>
      <w:tblGrid>
        <w:gridCol w:w="2884"/>
        <w:gridCol w:w="1232"/>
        <w:gridCol w:w="1428"/>
        <w:gridCol w:w="4087"/>
      </w:tblGrid>
      <w:tr w:rsidR="0004522E" w:rsidRPr="00EF6D6C" w14:paraId="4E44FBAD" w14:textId="77777777" w:rsidTr="00EF6D6C">
        <w:tc>
          <w:tcPr>
            <w:tcW w:w="2884" w:type="dxa"/>
            <w:vMerge w:val="restart"/>
            <w:vAlign w:val="center"/>
          </w:tcPr>
          <w:p w14:paraId="68BA7D17" w14:textId="54F0F212" w:rsidR="0004522E" w:rsidRPr="00EF6D6C" w:rsidRDefault="0004522E" w:rsidP="00EF6D6C">
            <w:pPr>
              <w:jc w:val="center"/>
              <w:rPr>
                <w:color w:val="000000"/>
              </w:rPr>
            </w:pPr>
            <w:r w:rsidRPr="00EF6D6C">
              <w:rPr>
                <w:color w:val="000000"/>
              </w:rPr>
              <w:t>Факторы воздействия</w:t>
            </w:r>
          </w:p>
        </w:tc>
        <w:tc>
          <w:tcPr>
            <w:tcW w:w="2660" w:type="dxa"/>
            <w:gridSpan w:val="2"/>
            <w:vAlign w:val="center"/>
          </w:tcPr>
          <w:p w14:paraId="083662BE" w14:textId="06AE2D47" w:rsidR="0004522E" w:rsidRPr="00EF6D6C" w:rsidRDefault="0004522E" w:rsidP="00EF6D6C">
            <w:pPr>
              <w:jc w:val="center"/>
              <w:rPr>
                <w:color w:val="000000"/>
              </w:rPr>
            </w:pPr>
            <w:r w:rsidRPr="00EF6D6C">
              <w:rPr>
                <w:color w:val="000000"/>
              </w:rPr>
              <w:t>Исход</w:t>
            </w:r>
          </w:p>
        </w:tc>
        <w:tc>
          <w:tcPr>
            <w:tcW w:w="4087" w:type="dxa"/>
            <w:vMerge w:val="restart"/>
            <w:vAlign w:val="center"/>
          </w:tcPr>
          <w:p w14:paraId="2976D137" w14:textId="579DF803" w:rsidR="0004522E" w:rsidRPr="00EF6D6C" w:rsidRDefault="0004522E" w:rsidP="00EF6D6C">
            <w:pPr>
              <w:jc w:val="center"/>
              <w:rPr>
                <w:color w:val="000000"/>
              </w:rPr>
            </w:pPr>
            <w:r w:rsidRPr="00EF6D6C">
              <w:rPr>
                <w:color w:val="000000"/>
              </w:rPr>
              <w:t>Уровень значимости, ДИ, 95%</w:t>
            </w:r>
          </w:p>
        </w:tc>
      </w:tr>
      <w:tr w:rsidR="0004522E" w:rsidRPr="00EF6D6C" w14:paraId="5E2FBB17" w14:textId="77777777" w:rsidTr="00EF6D6C">
        <w:tc>
          <w:tcPr>
            <w:tcW w:w="2884" w:type="dxa"/>
            <w:vMerge/>
            <w:vAlign w:val="center"/>
          </w:tcPr>
          <w:p w14:paraId="30214FD3" w14:textId="77777777" w:rsidR="0004522E" w:rsidRPr="00EF6D6C" w:rsidRDefault="0004522E" w:rsidP="00EF6D6C">
            <w:pPr>
              <w:jc w:val="center"/>
              <w:rPr>
                <w:color w:val="000000"/>
              </w:rPr>
            </w:pPr>
          </w:p>
        </w:tc>
        <w:tc>
          <w:tcPr>
            <w:tcW w:w="1232" w:type="dxa"/>
            <w:vAlign w:val="center"/>
          </w:tcPr>
          <w:p w14:paraId="090020A1" w14:textId="71AD2EC7" w:rsidR="0004522E" w:rsidRPr="00EF6D6C" w:rsidRDefault="0004522E" w:rsidP="00EF6D6C">
            <w:pPr>
              <w:jc w:val="center"/>
              <w:rPr>
                <w:color w:val="000000"/>
              </w:rPr>
            </w:pPr>
            <w:r w:rsidRPr="00EF6D6C">
              <w:rPr>
                <w:color w:val="000000"/>
              </w:rPr>
              <w:t>НРС есть</w:t>
            </w:r>
          </w:p>
        </w:tc>
        <w:tc>
          <w:tcPr>
            <w:tcW w:w="1428" w:type="dxa"/>
            <w:vAlign w:val="center"/>
          </w:tcPr>
          <w:p w14:paraId="64F08532" w14:textId="308C3FCD" w:rsidR="0004522E" w:rsidRPr="00EF6D6C" w:rsidRDefault="0004522E" w:rsidP="00EF6D6C">
            <w:pPr>
              <w:jc w:val="center"/>
              <w:rPr>
                <w:color w:val="000000"/>
              </w:rPr>
            </w:pPr>
            <w:r w:rsidRPr="00EF6D6C">
              <w:rPr>
                <w:color w:val="000000"/>
              </w:rPr>
              <w:t>НРС нет</w:t>
            </w:r>
          </w:p>
        </w:tc>
        <w:tc>
          <w:tcPr>
            <w:tcW w:w="4087" w:type="dxa"/>
            <w:vMerge/>
          </w:tcPr>
          <w:p w14:paraId="7A32BEA7" w14:textId="15B18DEA" w:rsidR="0004522E" w:rsidRPr="00EF6D6C" w:rsidRDefault="0004522E" w:rsidP="0075131F">
            <w:pPr>
              <w:jc w:val="both"/>
              <w:rPr>
                <w:color w:val="000000"/>
              </w:rPr>
            </w:pPr>
          </w:p>
        </w:tc>
      </w:tr>
      <w:tr w:rsidR="001D35D3" w:rsidRPr="00EF6D6C" w14:paraId="7AC2EFD1" w14:textId="77777777" w:rsidTr="00EF6D6C">
        <w:tc>
          <w:tcPr>
            <w:tcW w:w="2884" w:type="dxa"/>
          </w:tcPr>
          <w:p w14:paraId="68293B0B" w14:textId="5152C00E" w:rsidR="00953681" w:rsidRPr="00EF6D6C" w:rsidRDefault="00953681" w:rsidP="0075131F">
            <w:pPr>
              <w:jc w:val="both"/>
              <w:rPr>
                <w:color w:val="000000"/>
              </w:rPr>
            </w:pPr>
            <w:r w:rsidRPr="00EF6D6C">
              <w:rPr>
                <w:color w:val="000000"/>
              </w:rPr>
              <w:t>Давление в ЛП есть</w:t>
            </w:r>
          </w:p>
        </w:tc>
        <w:tc>
          <w:tcPr>
            <w:tcW w:w="1232" w:type="dxa"/>
          </w:tcPr>
          <w:p w14:paraId="10CAFF19" w14:textId="6E46029E" w:rsidR="00953681" w:rsidRPr="00EF6D6C" w:rsidRDefault="00953681" w:rsidP="0075131F">
            <w:pPr>
              <w:jc w:val="both"/>
              <w:rPr>
                <w:color w:val="000000"/>
              </w:rPr>
            </w:pPr>
            <w:r w:rsidRPr="00EF6D6C">
              <w:rPr>
                <w:color w:val="000000"/>
              </w:rPr>
              <w:t>28</w:t>
            </w:r>
          </w:p>
        </w:tc>
        <w:tc>
          <w:tcPr>
            <w:tcW w:w="1428" w:type="dxa"/>
          </w:tcPr>
          <w:p w14:paraId="56A91D59" w14:textId="2AD8993B" w:rsidR="00953681" w:rsidRPr="00EF6D6C" w:rsidRDefault="00953681" w:rsidP="0075131F">
            <w:pPr>
              <w:jc w:val="both"/>
              <w:rPr>
                <w:color w:val="000000"/>
              </w:rPr>
            </w:pPr>
            <w:r w:rsidRPr="00EF6D6C">
              <w:rPr>
                <w:color w:val="000000"/>
              </w:rPr>
              <w:t>46</w:t>
            </w:r>
          </w:p>
        </w:tc>
        <w:tc>
          <w:tcPr>
            <w:tcW w:w="4087" w:type="dxa"/>
            <w:vMerge w:val="restart"/>
          </w:tcPr>
          <w:p w14:paraId="1EFDA71A" w14:textId="29158F40" w:rsidR="00953681" w:rsidRPr="00EF6D6C" w:rsidRDefault="001D35D3" w:rsidP="0075131F">
            <w:pPr>
              <w:jc w:val="both"/>
              <w:rPr>
                <w:color w:val="000000"/>
              </w:rPr>
            </w:pPr>
            <w:r w:rsidRPr="00EF6D6C">
              <w:rPr>
                <w:color w:val="000000"/>
                <w:lang w:val="en-US"/>
              </w:rPr>
              <w:t>p</w:t>
            </w:r>
            <w:r w:rsidRPr="00EF6D6C">
              <w:rPr>
                <w:color w:val="000000"/>
              </w:rPr>
              <w:t>=</w:t>
            </w:r>
            <w:r w:rsidRPr="00EF6D6C">
              <w:rPr>
                <w:color w:val="000000"/>
                <w:lang w:val="en-US"/>
              </w:rPr>
              <w:t>0</w:t>
            </w:r>
            <w:r w:rsidRPr="00EF6D6C">
              <w:rPr>
                <w:color w:val="000000"/>
              </w:rPr>
              <w:t xml:space="preserve">,044; </w:t>
            </w:r>
            <w:r w:rsidR="00953681" w:rsidRPr="00EF6D6C">
              <w:rPr>
                <w:color w:val="000000"/>
              </w:rPr>
              <w:t xml:space="preserve">ОШ=2,739 (1,006-7,458); </w:t>
            </w:r>
          </w:p>
          <w:p w14:paraId="30D7D32C" w14:textId="7E9F132B" w:rsidR="00953681" w:rsidRPr="00EF6D6C" w:rsidRDefault="00953681" w:rsidP="00A32929">
            <w:pPr>
              <w:tabs>
                <w:tab w:val="center" w:pos="1948"/>
              </w:tabs>
              <w:jc w:val="both"/>
              <w:rPr>
                <w:color w:val="000000"/>
              </w:rPr>
            </w:pPr>
            <w:r w:rsidRPr="00EF6D6C">
              <w:t>χ</w:t>
            </w:r>
            <w:r w:rsidRPr="00EF6D6C">
              <w:rPr>
                <w:vertAlign w:val="superscript"/>
              </w:rPr>
              <w:t>2</w:t>
            </w:r>
            <w:r w:rsidRPr="00EF6D6C">
              <w:t>=4,067</w:t>
            </w:r>
            <w:r w:rsidR="00A32929" w:rsidRPr="00EF6D6C">
              <w:t xml:space="preserve">; </w:t>
            </w:r>
            <w:r w:rsidR="00A32929" w:rsidRPr="00EF6D6C">
              <w:rPr>
                <w:lang w:val="en-US"/>
              </w:rPr>
              <w:t>df=1.</w:t>
            </w:r>
            <w:r w:rsidR="00A32929" w:rsidRPr="00EF6D6C">
              <w:tab/>
            </w:r>
          </w:p>
        </w:tc>
      </w:tr>
      <w:tr w:rsidR="001D35D3" w:rsidRPr="00EF6D6C" w14:paraId="7617AA26" w14:textId="77777777" w:rsidTr="00EF6D6C">
        <w:tc>
          <w:tcPr>
            <w:tcW w:w="2884" w:type="dxa"/>
          </w:tcPr>
          <w:p w14:paraId="23771CBD" w14:textId="4C8514BE" w:rsidR="00953681" w:rsidRPr="00EF6D6C" w:rsidRDefault="00953681" w:rsidP="0075131F">
            <w:pPr>
              <w:jc w:val="both"/>
              <w:rPr>
                <w:color w:val="000000"/>
              </w:rPr>
            </w:pPr>
            <w:r w:rsidRPr="00EF6D6C">
              <w:rPr>
                <w:color w:val="000000"/>
              </w:rPr>
              <w:t>Давление в ЛП нет</w:t>
            </w:r>
          </w:p>
        </w:tc>
        <w:tc>
          <w:tcPr>
            <w:tcW w:w="1232" w:type="dxa"/>
          </w:tcPr>
          <w:p w14:paraId="2B964339" w14:textId="527B29E0" w:rsidR="00953681" w:rsidRPr="00EF6D6C" w:rsidRDefault="00953681" w:rsidP="0075131F">
            <w:pPr>
              <w:jc w:val="both"/>
              <w:rPr>
                <w:color w:val="000000"/>
              </w:rPr>
            </w:pPr>
            <w:r w:rsidRPr="00EF6D6C">
              <w:rPr>
                <w:color w:val="000000"/>
              </w:rPr>
              <w:t>6</w:t>
            </w:r>
          </w:p>
        </w:tc>
        <w:tc>
          <w:tcPr>
            <w:tcW w:w="1428" w:type="dxa"/>
          </w:tcPr>
          <w:p w14:paraId="3E9D9CE7" w14:textId="257BA346" w:rsidR="00953681" w:rsidRPr="00EF6D6C" w:rsidRDefault="00953681" w:rsidP="0075131F">
            <w:pPr>
              <w:jc w:val="both"/>
              <w:rPr>
                <w:color w:val="000000"/>
              </w:rPr>
            </w:pPr>
            <w:r w:rsidRPr="00EF6D6C">
              <w:rPr>
                <w:color w:val="000000"/>
              </w:rPr>
              <w:t>27</w:t>
            </w:r>
          </w:p>
        </w:tc>
        <w:tc>
          <w:tcPr>
            <w:tcW w:w="4087" w:type="dxa"/>
            <w:vMerge/>
          </w:tcPr>
          <w:p w14:paraId="3F99106D" w14:textId="77777777" w:rsidR="00953681" w:rsidRPr="00EF6D6C" w:rsidRDefault="00953681" w:rsidP="0075131F">
            <w:pPr>
              <w:jc w:val="both"/>
              <w:rPr>
                <w:color w:val="000000"/>
              </w:rPr>
            </w:pPr>
          </w:p>
        </w:tc>
      </w:tr>
      <w:tr w:rsidR="008127DA" w:rsidRPr="00EF6D6C" w14:paraId="04930A7B" w14:textId="77777777" w:rsidTr="00EF6D6C">
        <w:tc>
          <w:tcPr>
            <w:tcW w:w="2884" w:type="dxa"/>
          </w:tcPr>
          <w:p w14:paraId="3C6DFBB4" w14:textId="67661ACC" w:rsidR="008127DA" w:rsidRPr="00EF6D6C" w:rsidRDefault="00190F69" w:rsidP="0075131F">
            <w:pPr>
              <w:jc w:val="both"/>
              <w:rPr>
                <w:color w:val="000000"/>
              </w:rPr>
            </w:pPr>
            <w:r w:rsidRPr="00EF6D6C">
              <w:rPr>
                <w:color w:val="000000"/>
              </w:rPr>
              <w:t>РСДЛА ≥30, мм.рт.ст.</w:t>
            </w:r>
          </w:p>
        </w:tc>
        <w:tc>
          <w:tcPr>
            <w:tcW w:w="1232" w:type="dxa"/>
          </w:tcPr>
          <w:p w14:paraId="625DFABC" w14:textId="1E4E0F20" w:rsidR="008127DA" w:rsidRPr="00EF6D6C" w:rsidRDefault="00081034" w:rsidP="0075131F">
            <w:pPr>
              <w:jc w:val="both"/>
              <w:rPr>
                <w:color w:val="000000"/>
              </w:rPr>
            </w:pPr>
            <w:r w:rsidRPr="00EF6D6C">
              <w:rPr>
                <w:color w:val="000000"/>
              </w:rPr>
              <w:t>34</w:t>
            </w:r>
          </w:p>
        </w:tc>
        <w:tc>
          <w:tcPr>
            <w:tcW w:w="1428" w:type="dxa"/>
          </w:tcPr>
          <w:p w14:paraId="4A68F00A" w14:textId="17E8B3EA" w:rsidR="008127DA" w:rsidRPr="00EF6D6C" w:rsidRDefault="008127DA" w:rsidP="0075131F">
            <w:pPr>
              <w:jc w:val="both"/>
              <w:rPr>
                <w:color w:val="000000"/>
                <w:lang w:val="en-US"/>
              </w:rPr>
            </w:pPr>
            <w:r w:rsidRPr="00EF6D6C">
              <w:rPr>
                <w:color w:val="000000"/>
                <w:lang w:val="en-US"/>
              </w:rPr>
              <w:t>15</w:t>
            </w:r>
          </w:p>
        </w:tc>
        <w:tc>
          <w:tcPr>
            <w:tcW w:w="4087" w:type="dxa"/>
            <w:vMerge w:val="restart"/>
          </w:tcPr>
          <w:p w14:paraId="75AF5AE6" w14:textId="6BA13121" w:rsidR="008127DA" w:rsidRPr="00EF6D6C" w:rsidRDefault="001D35D3" w:rsidP="008127DA">
            <w:pPr>
              <w:jc w:val="both"/>
              <w:rPr>
                <w:color w:val="000000"/>
              </w:rPr>
            </w:pPr>
            <w:r w:rsidRPr="00EF6D6C">
              <w:rPr>
                <w:color w:val="000000"/>
                <w:lang w:val="en-US"/>
              </w:rPr>
              <w:t>p=0</w:t>
            </w:r>
            <w:r w:rsidRPr="00EF6D6C">
              <w:rPr>
                <w:color w:val="000000"/>
              </w:rPr>
              <w:t xml:space="preserve">,018; </w:t>
            </w:r>
            <w:r w:rsidR="008127DA" w:rsidRPr="00EF6D6C">
              <w:rPr>
                <w:color w:val="000000"/>
              </w:rPr>
              <w:t>ОШ=</w:t>
            </w:r>
            <w:r w:rsidR="00081034" w:rsidRPr="00EF6D6C">
              <w:rPr>
                <w:color w:val="000000"/>
              </w:rPr>
              <w:t>2</w:t>
            </w:r>
            <w:r w:rsidR="008127DA" w:rsidRPr="00EF6D6C">
              <w:rPr>
                <w:color w:val="000000"/>
              </w:rPr>
              <w:t>,</w:t>
            </w:r>
            <w:r w:rsidR="00081034" w:rsidRPr="00EF6D6C">
              <w:rPr>
                <w:color w:val="000000"/>
              </w:rPr>
              <w:t>602</w:t>
            </w:r>
            <w:r w:rsidR="008127DA" w:rsidRPr="00EF6D6C">
              <w:rPr>
                <w:color w:val="000000"/>
              </w:rPr>
              <w:t xml:space="preserve"> (</w:t>
            </w:r>
            <w:r w:rsidR="00081034" w:rsidRPr="00EF6D6C">
              <w:rPr>
                <w:color w:val="000000"/>
              </w:rPr>
              <w:t>1,173</w:t>
            </w:r>
            <w:r w:rsidR="008127DA" w:rsidRPr="00EF6D6C">
              <w:rPr>
                <w:color w:val="000000"/>
              </w:rPr>
              <w:t>-</w:t>
            </w:r>
            <w:r w:rsidR="00081034" w:rsidRPr="00EF6D6C">
              <w:rPr>
                <w:color w:val="000000"/>
              </w:rPr>
              <w:t>5</w:t>
            </w:r>
            <w:r w:rsidR="008127DA" w:rsidRPr="00EF6D6C">
              <w:rPr>
                <w:color w:val="000000"/>
              </w:rPr>
              <w:t>,</w:t>
            </w:r>
            <w:r w:rsidR="00081034" w:rsidRPr="00EF6D6C">
              <w:rPr>
                <w:color w:val="000000"/>
              </w:rPr>
              <w:t>775</w:t>
            </w:r>
            <w:r w:rsidR="008127DA" w:rsidRPr="00EF6D6C">
              <w:rPr>
                <w:color w:val="000000"/>
              </w:rPr>
              <w:t xml:space="preserve">); </w:t>
            </w:r>
          </w:p>
          <w:p w14:paraId="36CD7F22" w14:textId="33676765" w:rsidR="008127DA" w:rsidRPr="00EF6D6C" w:rsidRDefault="008127DA" w:rsidP="008127DA">
            <w:pPr>
              <w:jc w:val="both"/>
              <w:rPr>
                <w:color w:val="000000"/>
              </w:rPr>
            </w:pPr>
            <w:r w:rsidRPr="00EF6D6C">
              <w:t>χ</w:t>
            </w:r>
            <w:r w:rsidRPr="00EF6D6C">
              <w:rPr>
                <w:vertAlign w:val="superscript"/>
              </w:rPr>
              <w:t>2</w:t>
            </w:r>
            <w:r w:rsidRPr="00EF6D6C">
              <w:t>=</w:t>
            </w:r>
            <w:r w:rsidR="00081034" w:rsidRPr="00EF6D6C">
              <w:t>5</w:t>
            </w:r>
            <w:r w:rsidRPr="00EF6D6C">
              <w:t>,</w:t>
            </w:r>
            <w:r w:rsidR="00081034" w:rsidRPr="00EF6D6C">
              <w:t>651</w:t>
            </w:r>
            <w:r w:rsidRPr="00EF6D6C">
              <w:t xml:space="preserve">; </w:t>
            </w:r>
            <w:r w:rsidRPr="00EF6D6C">
              <w:rPr>
                <w:lang w:val="en-US"/>
              </w:rPr>
              <w:t>df=1.</w:t>
            </w:r>
            <w:r w:rsidRPr="00EF6D6C">
              <w:tab/>
            </w:r>
          </w:p>
        </w:tc>
      </w:tr>
      <w:tr w:rsidR="008127DA" w:rsidRPr="00EF6D6C" w14:paraId="6D9B6D7C" w14:textId="77777777" w:rsidTr="00EF6D6C">
        <w:tc>
          <w:tcPr>
            <w:tcW w:w="2884" w:type="dxa"/>
          </w:tcPr>
          <w:p w14:paraId="04452FC0" w14:textId="292191CF" w:rsidR="008127DA" w:rsidRPr="00EF6D6C" w:rsidRDefault="00190F69" w:rsidP="0075131F">
            <w:pPr>
              <w:jc w:val="both"/>
              <w:rPr>
                <w:color w:val="000000"/>
              </w:rPr>
            </w:pPr>
            <w:r w:rsidRPr="00EF6D6C">
              <w:rPr>
                <w:color w:val="000000"/>
              </w:rPr>
              <w:t xml:space="preserve">РСДЛА </w:t>
            </w:r>
            <w:r w:rsidRPr="00EF6D6C">
              <w:rPr>
                <w:color w:val="000000"/>
                <w:lang w:val="en-US"/>
              </w:rPr>
              <w:t>&lt;</w:t>
            </w:r>
            <w:r w:rsidRPr="00EF6D6C">
              <w:rPr>
                <w:color w:val="000000"/>
              </w:rPr>
              <w:t>30, мм.рт.ст.</w:t>
            </w:r>
          </w:p>
        </w:tc>
        <w:tc>
          <w:tcPr>
            <w:tcW w:w="1232" w:type="dxa"/>
          </w:tcPr>
          <w:p w14:paraId="6D4593F1" w14:textId="4D046A8D" w:rsidR="008127DA" w:rsidRPr="00EF6D6C" w:rsidRDefault="00081034" w:rsidP="0075131F">
            <w:pPr>
              <w:jc w:val="both"/>
              <w:rPr>
                <w:color w:val="000000"/>
              </w:rPr>
            </w:pPr>
            <w:r w:rsidRPr="00EF6D6C">
              <w:rPr>
                <w:color w:val="000000"/>
              </w:rPr>
              <w:t>27</w:t>
            </w:r>
          </w:p>
        </w:tc>
        <w:tc>
          <w:tcPr>
            <w:tcW w:w="1428" w:type="dxa"/>
          </w:tcPr>
          <w:p w14:paraId="2149716C" w14:textId="1BDA8EED" w:rsidR="008127DA" w:rsidRPr="00EF6D6C" w:rsidRDefault="00081034" w:rsidP="0075131F">
            <w:pPr>
              <w:jc w:val="both"/>
              <w:rPr>
                <w:color w:val="000000"/>
              </w:rPr>
            </w:pPr>
            <w:r w:rsidRPr="00EF6D6C">
              <w:rPr>
                <w:color w:val="000000"/>
              </w:rPr>
              <w:t>31</w:t>
            </w:r>
          </w:p>
        </w:tc>
        <w:tc>
          <w:tcPr>
            <w:tcW w:w="4087" w:type="dxa"/>
            <w:vMerge/>
          </w:tcPr>
          <w:p w14:paraId="1991133B" w14:textId="77777777" w:rsidR="008127DA" w:rsidRPr="00EF6D6C" w:rsidRDefault="008127DA" w:rsidP="0075131F">
            <w:pPr>
              <w:jc w:val="both"/>
              <w:rPr>
                <w:color w:val="000000"/>
              </w:rPr>
            </w:pPr>
          </w:p>
        </w:tc>
      </w:tr>
      <w:tr w:rsidR="001504AD" w:rsidRPr="00EF6D6C" w14:paraId="6DA0FF3D" w14:textId="77777777" w:rsidTr="00EF6D6C">
        <w:tc>
          <w:tcPr>
            <w:tcW w:w="2884" w:type="dxa"/>
          </w:tcPr>
          <w:p w14:paraId="68139CEE" w14:textId="71AC6009" w:rsidR="001504AD" w:rsidRPr="00EF6D6C" w:rsidRDefault="001504AD" w:rsidP="0075131F">
            <w:pPr>
              <w:jc w:val="both"/>
              <w:rPr>
                <w:color w:val="000000"/>
              </w:rPr>
            </w:pPr>
            <w:r w:rsidRPr="00EF6D6C">
              <w:rPr>
                <w:color w:val="000000"/>
              </w:rPr>
              <w:t>Рубцы есть</w:t>
            </w:r>
          </w:p>
        </w:tc>
        <w:tc>
          <w:tcPr>
            <w:tcW w:w="1232" w:type="dxa"/>
          </w:tcPr>
          <w:p w14:paraId="5378340C" w14:textId="6F3432E5" w:rsidR="001504AD" w:rsidRPr="00EF6D6C" w:rsidRDefault="00A037F9" w:rsidP="0075131F">
            <w:pPr>
              <w:jc w:val="both"/>
              <w:rPr>
                <w:color w:val="000000"/>
              </w:rPr>
            </w:pPr>
            <w:r w:rsidRPr="00EF6D6C">
              <w:rPr>
                <w:color w:val="000000"/>
              </w:rPr>
              <w:t>42</w:t>
            </w:r>
          </w:p>
        </w:tc>
        <w:tc>
          <w:tcPr>
            <w:tcW w:w="1428" w:type="dxa"/>
          </w:tcPr>
          <w:p w14:paraId="4571852E" w14:textId="498A969F" w:rsidR="001504AD" w:rsidRPr="00EF6D6C" w:rsidRDefault="001504AD" w:rsidP="0075131F">
            <w:pPr>
              <w:jc w:val="both"/>
              <w:rPr>
                <w:color w:val="000000"/>
              </w:rPr>
            </w:pPr>
            <w:r w:rsidRPr="00EF6D6C">
              <w:rPr>
                <w:color w:val="000000"/>
              </w:rPr>
              <w:t>5</w:t>
            </w:r>
          </w:p>
        </w:tc>
        <w:tc>
          <w:tcPr>
            <w:tcW w:w="4087" w:type="dxa"/>
            <w:vMerge w:val="restart"/>
          </w:tcPr>
          <w:p w14:paraId="6055545A" w14:textId="79F905FB" w:rsidR="001504AD" w:rsidRPr="00EF6D6C" w:rsidRDefault="001D35D3" w:rsidP="001504AD">
            <w:pPr>
              <w:jc w:val="both"/>
              <w:rPr>
                <w:color w:val="000000"/>
              </w:rPr>
            </w:pPr>
            <w:r w:rsidRPr="00EF6D6C">
              <w:rPr>
                <w:color w:val="000000"/>
                <w:lang w:val="en-US"/>
              </w:rPr>
              <w:t>p=0</w:t>
            </w:r>
            <w:r w:rsidRPr="00EF6D6C">
              <w:rPr>
                <w:color w:val="000000"/>
              </w:rPr>
              <w:t xml:space="preserve">,025; </w:t>
            </w:r>
            <w:r w:rsidR="001504AD" w:rsidRPr="00EF6D6C">
              <w:rPr>
                <w:color w:val="000000"/>
              </w:rPr>
              <w:t>ОШ=</w:t>
            </w:r>
            <w:r w:rsidR="00A037F9" w:rsidRPr="00EF6D6C">
              <w:rPr>
                <w:color w:val="000000"/>
              </w:rPr>
              <w:t>3</w:t>
            </w:r>
            <w:r w:rsidR="001504AD" w:rsidRPr="00EF6D6C">
              <w:rPr>
                <w:color w:val="000000"/>
              </w:rPr>
              <w:t>,</w:t>
            </w:r>
            <w:r w:rsidR="00A037F9" w:rsidRPr="00EF6D6C">
              <w:rPr>
                <w:color w:val="000000"/>
              </w:rPr>
              <w:t>321</w:t>
            </w:r>
            <w:r w:rsidR="001504AD" w:rsidRPr="00EF6D6C">
              <w:rPr>
                <w:color w:val="000000"/>
              </w:rPr>
              <w:t xml:space="preserve"> (</w:t>
            </w:r>
            <w:r w:rsidR="00A037F9" w:rsidRPr="00EF6D6C">
              <w:rPr>
                <w:color w:val="000000"/>
              </w:rPr>
              <w:t>1</w:t>
            </w:r>
            <w:r w:rsidR="001504AD" w:rsidRPr="00EF6D6C">
              <w:rPr>
                <w:color w:val="000000"/>
              </w:rPr>
              <w:t>,</w:t>
            </w:r>
            <w:r w:rsidR="00A037F9" w:rsidRPr="00EF6D6C">
              <w:rPr>
                <w:color w:val="000000"/>
              </w:rPr>
              <w:t>123</w:t>
            </w:r>
            <w:r w:rsidR="001504AD" w:rsidRPr="00EF6D6C">
              <w:rPr>
                <w:color w:val="000000"/>
              </w:rPr>
              <w:t>-</w:t>
            </w:r>
            <w:r w:rsidR="00A037F9" w:rsidRPr="00EF6D6C">
              <w:rPr>
                <w:color w:val="000000"/>
              </w:rPr>
              <w:t>9</w:t>
            </w:r>
            <w:r w:rsidR="001504AD" w:rsidRPr="00EF6D6C">
              <w:rPr>
                <w:color w:val="000000"/>
              </w:rPr>
              <w:t>,81</w:t>
            </w:r>
            <w:r w:rsidR="00A037F9" w:rsidRPr="00EF6D6C">
              <w:rPr>
                <w:color w:val="000000"/>
              </w:rPr>
              <w:t>8</w:t>
            </w:r>
            <w:r w:rsidR="001504AD" w:rsidRPr="00EF6D6C">
              <w:rPr>
                <w:color w:val="000000"/>
              </w:rPr>
              <w:t xml:space="preserve">); </w:t>
            </w:r>
          </w:p>
          <w:p w14:paraId="2F0F00DE" w14:textId="1DDEE448" w:rsidR="001504AD" w:rsidRPr="00EF6D6C" w:rsidRDefault="001504AD" w:rsidP="001504AD">
            <w:pPr>
              <w:jc w:val="both"/>
              <w:rPr>
                <w:color w:val="000000"/>
              </w:rPr>
            </w:pPr>
            <w:r w:rsidRPr="00EF6D6C">
              <w:t>χ</w:t>
            </w:r>
            <w:r w:rsidRPr="00EF6D6C">
              <w:rPr>
                <w:vertAlign w:val="superscript"/>
              </w:rPr>
              <w:t>2</w:t>
            </w:r>
            <w:r w:rsidRPr="00EF6D6C">
              <w:t>=</w:t>
            </w:r>
            <w:r w:rsidR="00A037F9" w:rsidRPr="00EF6D6C">
              <w:t>5</w:t>
            </w:r>
            <w:r w:rsidRPr="00EF6D6C">
              <w:t>,</w:t>
            </w:r>
            <w:r w:rsidR="00A037F9" w:rsidRPr="00EF6D6C">
              <w:t>052</w:t>
            </w:r>
            <w:r w:rsidRPr="00EF6D6C">
              <w:t xml:space="preserve">; </w:t>
            </w:r>
            <w:r w:rsidRPr="00EF6D6C">
              <w:rPr>
                <w:lang w:val="en-US"/>
              </w:rPr>
              <w:t>df=1.</w:t>
            </w:r>
            <w:r w:rsidRPr="00EF6D6C">
              <w:tab/>
            </w:r>
          </w:p>
        </w:tc>
      </w:tr>
      <w:tr w:rsidR="001504AD" w:rsidRPr="00EF6D6C" w14:paraId="4AABE1C2" w14:textId="77777777" w:rsidTr="00EF6D6C">
        <w:tc>
          <w:tcPr>
            <w:tcW w:w="2884" w:type="dxa"/>
          </w:tcPr>
          <w:p w14:paraId="38984F05" w14:textId="6A3CF5F6" w:rsidR="001504AD" w:rsidRPr="00EF6D6C" w:rsidRDefault="001504AD" w:rsidP="0075131F">
            <w:pPr>
              <w:jc w:val="both"/>
              <w:rPr>
                <w:color w:val="000000"/>
              </w:rPr>
            </w:pPr>
            <w:r w:rsidRPr="00EF6D6C">
              <w:rPr>
                <w:color w:val="000000"/>
              </w:rPr>
              <w:t>Рубцов нет</w:t>
            </w:r>
          </w:p>
        </w:tc>
        <w:tc>
          <w:tcPr>
            <w:tcW w:w="1232" w:type="dxa"/>
          </w:tcPr>
          <w:p w14:paraId="461C4949" w14:textId="1817E63F" w:rsidR="001504AD" w:rsidRPr="00EF6D6C" w:rsidRDefault="00A037F9" w:rsidP="0075131F">
            <w:pPr>
              <w:jc w:val="both"/>
              <w:rPr>
                <w:color w:val="000000"/>
              </w:rPr>
            </w:pPr>
            <w:r w:rsidRPr="00EF6D6C">
              <w:rPr>
                <w:color w:val="000000"/>
              </w:rPr>
              <w:t>43</w:t>
            </w:r>
          </w:p>
        </w:tc>
        <w:tc>
          <w:tcPr>
            <w:tcW w:w="1428" w:type="dxa"/>
          </w:tcPr>
          <w:p w14:paraId="46344086" w14:textId="6F47FC16" w:rsidR="001504AD" w:rsidRPr="00EF6D6C" w:rsidRDefault="001504AD" w:rsidP="0075131F">
            <w:pPr>
              <w:jc w:val="both"/>
              <w:rPr>
                <w:color w:val="000000"/>
              </w:rPr>
            </w:pPr>
            <w:r w:rsidRPr="00EF6D6C">
              <w:rPr>
                <w:color w:val="000000"/>
              </w:rPr>
              <w:t>17</w:t>
            </w:r>
          </w:p>
        </w:tc>
        <w:tc>
          <w:tcPr>
            <w:tcW w:w="4087" w:type="dxa"/>
            <w:vMerge/>
          </w:tcPr>
          <w:p w14:paraId="5D9C27B3" w14:textId="77777777" w:rsidR="001504AD" w:rsidRPr="00EF6D6C" w:rsidRDefault="001504AD" w:rsidP="0075131F">
            <w:pPr>
              <w:jc w:val="both"/>
              <w:rPr>
                <w:color w:val="000000"/>
              </w:rPr>
            </w:pPr>
          </w:p>
        </w:tc>
      </w:tr>
    </w:tbl>
    <w:p w14:paraId="0136FFD7" w14:textId="78684A06" w:rsidR="005D06BA" w:rsidRDefault="003C1042" w:rsidP="0075131F">
      <w:pPr>
        <w:pBdr>
          <w:top w:val="nil"/>
          <w:left w:val="nil"/>
          <w:bottom w:val="nil"/>
          <w:right w:val="nil"/>
          <w:between w:val="nil"/>
        </w:pBdr>
        <w:shd w:val="clear" w:color="auto" w:fill="FFFFFF"/>
        <w:ind w:firstLine="709"/>
        <w:jc w:val="both"/>
        <w:rPr>
          <w:color w:val="2A2A2A"/>
          <w:sz w:val="28"/>
          <w:szCs w:val="28"/>
        </w:rPr>
      </w:pPr>
      <w:r>
        <w:rPr>
          <w:color w:val="000000"/>
          <w:sz w:val="28"/>
          <w:szCs w:val="28"/>
        </w:rPr>
        <w:lastRenderedPageBreak/>
        <w:t>Согласно нашему обзору, это не первое исследование, где изучается корреляция между давлением в ЛП и показателями NT-proBNP, но первое в когорте пациентов с АТП у пациентов, ранее перенесших кардиохирургические операции и катетерные аблации. Мы полагаем, что при атипичном трепетании предсердий у пациентов с уже имеющимися рубцовыми изменениями после кардиохирургических операций и катетерных аблаций может развиваться сердечная недостаточность (СН) с сохранной фракцией выброса. Референтным показателем для кардиомаркера является 125</w:t>
      </w:r>
      <w:r>
        <w:rPr>
          <w:color w:val="2A2A2A"/>
          <w:sz w:val="28"/>
          <w:szCs w:val="28"/>
        </w:rPr>
        <w:t xml:space="preserve"> pg/mL, согласно Европейским рекомендациям по лечению ХСН. Однако, согласно некоторым источникам, специфичность и чувствительность </w:t>
      </w:r>
      <w:r>
        <w:rPr>
          <w:color w:val="000000"/>
          <w:sz w:val="28"/>
          <w:szCs w:val="28"/>
        </w:rPr>
        <w:t>показателя кардиомаркера ниже 300</w:t>
      </w:r>
      <w:r>
        <w:rPr>
          <w:color w:val="2A2A2A"/>
          <w:sz w:val="28"/>
          <w:szCs w:val="28"/>
        </w:rPr>
        <w:t xml:space="preserve"> pg/mL могут быть ниже. В связи с этим, возможно, в диагностике ХСН с сохранной ФВ имеет смысл увеличение кардиомаркера более 300 pg/mL. Данное утверждение не согласуется с Европейским рекомендациям по лечению ХСН. Так, в нашем исследовании мы определили</w:t>
      </w:r>
      <w:r>
        <w:rPr>
          <w:sz w:val="28"/>
          <w:szCs w:val="28"/>
        </w:rPr>
        <w:t xml:space="preserve"> условно «серую» зону от 125 до 300</w:t>
      </w:r>
      <w:r w:rsidR="001A3972">
        <w:rPr>
          <w:sz w:val="28"/>
          <w:szCs w:val="28"/>
        </w:rPr>
        <w:t> </w:t>
      </w:r>
      <w:r>
        <w:rPr>
          <w:color w:val="2A2A2A"/>
          <w:sz w:val="28"/>
          <w:szCs w:val="28"/>
        </w:rPr>
        <w:t xml:space="preserve">pg/mL. </w:t>
      </w:r>
      <w:r>
        <w:rPr>
          <w:sz w:val="28"/>
          <w:szCs w:val="28"/>
        </w:rPr>
        <w:t xml:space="preserve">В результате, в нашем исследовании у всех пациентов отмечалось повышение </w:t>
      </w:r>
      <w:r>
        <w:rPr>
          <w:color w:val="000000"/>
          <w:sz w:val="28"/>
          <w:szCs w:val="28"/>
        </w:rPr>
        <w:t>NT-proBNP более 300</w:t>
      </w:r>
      <w:r>
        <w:rPr>
          <w:color w:val="2A2A2A"/>
          <w:sz w:val="28"/>
          <w:szCs w:val="28"/>
        </w:rPr>
        <w:t xml:space="preserve"> pg/mL. Таким образом, более детально изучить «серую» зону показателя </w:t>
      </w:r>
      <w:r>
        <w:rPr>
          <w:color w:val="000000"/>
          <w:sz w:val="28"/>
          <w:szCs w:val="28"/>
        </w:rPr>
        <w:t>NT-proBNP нам не удалось и это не являлось целью исследования.</w:t>
      </w:r>
    </w:p>
    <w:p w14:paraId="36018E0F" w14:textId="59DA77BA" w:rsidR="005D06BA" w:rsidRPr="001A3972" w:rsidRDefault="003C1042" w:rsidP="0075131F">
      <w:pPr>
        <w:pBdr>
          <w:top w:val="nil"/>
          <w:left w:val="nil"/>
          <w:bottom w:val="nil"/>
          <w:right w:val="nil"/>
          <w:between w:val="nil"/>
        </w:pBdr>
        <w:shd w:val="clear" w:color="auto" w:fill="FFFFFF"/>
        <w:ind w:firstLine="709"/>
        <w:jc w:val="both"/>
        <w:rPr>
          <w:color w:val="FF0000"/>
          <w:sz w:val="28"/>
          <w:szCs w:val="28"/>
        </w:rPr>
      </w:pPr>
      <w:r>
        <w:rPr>
          <w:color w:val="2A2A2A"/>
          <w:sz w:val="28"/>
          <w:szCs w:val="28"/>
        </w:rPr>
        <w:t>В 1988</w:t>
      </w:r>
      <w:r w:rsidR="001A3972">
        <w:rPr>
          <w:color w:val="2A2A2A"/>
          <w:sz w:val="28"/>
          <w:szCs w:val="28"/>
        </w:rPr>
        <w:t xml:space="preserve"> </w:t>
      </w:r>
      <w:r>
        <w:rPr>
          <w:color w:val="2A2A2A"/>
          <w:sz w:val="28"/>
          <w:szCs w:val="28"/>
        </w:rPr>
        <w:t>г</w:t>
      </w:r>
      <w:r w:rsidR="001A3972">
        <w:rPr>
          <w:color w:val="2A2A2A"/>
          <w:sz w:val="28"/>
          <w:szCs w:val="28"/>
        </w:rPr>
        <w:t>.</w:t>
      </w:r>
      <w:r>
        <w:rPr>
          <w:color w:val="2A2A2A"/>
          <w:sz w:val="28"/>
          <w:szCs w:val="28"/>
        </w:rPr>
        <w:t xml:space="preserve"> Pilote L. et al. впервые описали зависимость развития и течения ХСН от функции предсердий. Особенно у пациентов с сохранной фракцией выброса сердца функция предсердий характеризует течение заболевания и является прогностическим критерием декомпенсации ХСН. Однако, данное утверждение было забыто и вопрос глубоко не изучался до настоящего времени. В настоящее время функция предсердий, особенного левого предсердия, активно изучается. Так, дисфункция левого предсердия и повышение кардиомаркера более 300 pg/ml при ХСН сохранной ФВ является плохим прогностическим критерием </w:t>
      </w:r>
      <w:r>
        <w:rPr>
          <w:color w:val="000000"/>
          <w:sz w:val="28"/>
          <w:szCs w:val="28"/>
        </w:rPr>
        <w:t>[175]</w:t>
      </w:r>
      <w:r>
        <w:rPr>
          <w:color w:val="2A2A2A"/>
          <w:sz w:val="28"/>
          <w:szCs w:val="28"/>
        </w:rPr>
        <w:t xml:space="preserve">. </w:t>
      </w:r>
    </w:p>
    <w:p w14:paraId="74B39CB4" w14:textId="4B2625DF" w:rsidR="005D06BA" w:rsidRDefault="003C1042" w:rsidP="0075131F">
      <w:pPr>
        <w:pBdr>
          <w:top w:val="nil"/>
          <w:left w:val="nil"/>
          <w:bottom w:val="nil"/>
          <w:right w:val="nil"/>
          <w:between w:val="nil"/>
        </w:pBdr>
        <w:shd w:val="clear" w:color="auto" w:fill="FFFFFF"/>
        <w:ind w:firstLine="709"/>
        <w:jc w:val="both"/>
        <w:rPr>
          <w:color w:val="000000"/>
          <w:sz w:val="28"/>
          <w:szCs w:val="28"/>
        </w:rPr>
      </w:pPr>
      <w:r>
        <w:rPr>
          <w:color w:val="000000"/>
          <w:sz w:val="28"/>
          <w:szCs w:val="28"/>
        </w:rPr>
        <w:t>ФП, артериальная гипертензия и систолическая дисфункция левого желудочка приводят к развитию диастолической дисфункции предсердий и фибротическому ремоделированию левого предсердия. Последнее усугубляет состояние предсердий и приводит к образованию синдрома жесткого левого предсердия (</w:t>
      </w:r>
      <w:r w:rsidR="001A3972">
        <w:rPr>
          <w:color w:val="000000"/>
          <w:sz w:val="28"/>
          <w:szCs w:val="28"/>
        </w:rPr>
        <w:t>р</w:t>
      </w:r>
      <w:r>
        <w:rPr>
          <w:color w:val="000000"/>
          <w:sz w:val="28"/>
          <w:szCs w:val="28"/>
        </w:rPr>
        <w:t xml:space="preserve">исунок </w:t>
      </w:r>
      <w:r w:rsidR="008155FC">
        <w:rPr>
          <w:color w:val="000000"/>
          <w:sz w:val="28"/>
          <w:szCs w:val="28"/>
        </w:rPr>
        <w:t>4</w:t>
      </w:r>
      <w:r w:rsidR="0006525A">
        <w:rPr>
          <w:color w:val="000000"/>
          <w:sz w:val="28"/>
          <w:szCs w:val="28"/>
        </w:rPr>
        <w:t>7</w:t>
      </w:r>
      <w:r>
        <w:rPr>
          <w:color w:val="000000"/>
          <w:sz w:val="28"/>
          <w:szCs w:val="28"/>
        </w:rPr>
        <w:t xml:space="preserve">). Данный синдром в настоящее время интересует научное общество и проводятся ряд исследований. Одним из факторов развития синдрома жесткого ЛП является повышение внутрипредсердного давления. Также, характер операции и количество катетерных аблаций может приводить к развитию данного синдрома. Так, были описаны способы измерения и определения индекса жесткого ЛП у пациентов после РЧА изоляции УЛВ в качестве сильного прогностического критерия рецидивов ФП [176]. Пиковое повышение давления в ЛП также является независимым предиктором развития ремоделирования ЛП и рецидива ФП после катетерных аблаций [177]. Однако, авторы позже обнаружили развитие жесткости ЛП и снижением диастолической функции ЛП после РЧА [178]. Таким образом, наличие рубцов в миокарде ЛП и их количество определяет развитие жесткости миокарда ЛП, что в свою очередь отражается повышением давления в ЛП. </w:t>
      </w:r>
    </w:p>
    <w:p w14:paraId="070A0762" w14:textId="77777777" w:rsidR="005D06BA" w:rsidRDefault="003C1042">
      <w:pPr>
        <w:pBdr>
          <w:top w:val="nil"/>
          <w:left w:val="nil"/>
          <w:bottom w:val="nil"/>
          <w:right w:val="nil"/>
          <w:between w:val="nil"/>
        </w:pBdr>
        <w:shd w:val="clear" w:color="auto" w:fill="FFFFFF"/>
        <w:jc w:val="center"/>
        <w:rPr>
          <w:color w:val="000000"/>
          <w:sz w:val="28"/>
          <w:szCs w:val="28"/>
        </w:rPr>
      </w:pPr>
      <w:r>
        <w:rPr>
          <w:noProof/>
          <w:color w:val="000000"/>
          <w:sz w:val="28"/>
          <w:szCs w:val="28"/>
        </w:rPr>
        <w:lastRenderedPageBreak/>
        <w:drawing>
          <wp:inline distT="0" distB="0" distL="0" distR="0" wp14:anchorId="38646D8E" wp14:editId="4A3CF296">
            <wp:extent cx="4454769" cy="4085493"/>
            <wp:effectExtent l="0" t="0" r="3175" b="0"/>
            <wp:docPr id="31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rotWithShape="1">
                    <a:blip r:embed="rId70"/>
                    <a:srcRect b="2353"/>
                    <a:stretch/>
                  </pic:blipFill>
                  <pic:spPr bwMode="auto">
                    <a:xfrm>
                      <a:off x="0" y="0"/>
                      <a:ext cx="4517900" cy="4143391"/>
                    </a:xfrm>
                    <a:prstGeom prst="rect">
                      <a:avLst/>
                    </a:prstGeom>
                    <a:ln>
                      <a:noFill/>
                    </a:ln>
                    <a:extLst>
                      <a:ext uri="{53640926-AAD7-44D8-BBD7-CCE9431645EC}">
                        <a14:shadowObscured xmlns:a14="http://schemas.microsoft.com/office/drawing/2010/main"/>
                      </a:ext>
                    </a:extLst>
                  </pic:spPr>
                </pic:pic>
              </a:graphicData>
            </a:graphic>
          </wp:inline>
        </w:drawing>
      </w:r>
    </w:p>
    <w:p w14:paraId="26C9EEE7" w14:textId="77777777" w:rsidR="0075131F" w:rsidRPr="0075131F" w:rsidRDefault="0075131F">
      <w:pPr>
        <w:pBdr>
          <w:top w:val="nil"/>
          <w:left w:val="nil"/>
          <w:bottom w:val="nil"/>
          <w:right w:val="nil"/>
          <w:between w:val="nil"/>
        </w:pBdr>
        <w:shd w:val="clear" w:color="auto" w:fill="FFFFFF"/>
        <w:rPr>
          <w:color w:val="000000"/>
          <w:sz w:val="16"/>
          <w:szCs w:val="16"/>
        </w:rPr>
      </w:pPr>
    </w:p>
    <w:p w14:paraId="2BDEE584" w14:textId="5F56EED7" w:rsidR="0075131F" w:rsidRDefault="003C1042" w:rsidP="0075131F">
      <w:pPr>
        <w:pBdr>
          <w:top w:val="nil"/>
          <w:left w:val="nil"/>
          <w:bottom w:val="nil"/>
          <w:right w:val="nil"/>
          <w:between w:val="nil"/>
        </w:pBdr>
        <w:shd w:val="clear" w:color="auto" w:fill="FFFFFF"/>
        <w:jc w:val="center"/>
        <w:rPr>
          <w:color w:val="000000"/>
          <w:sz w:val="28"/>
          <w:szCs w:val="28"/>
        </w:rPr>
      </w:pPr>
      <w:r>
        <w:rPr>
          <w:color w:val="000000"/>
          <w:sz w:val="28"/>
          <w:szCs w:val="28"/>
        </w:rPr>
        <w:t xml:space="preserve">Рисунок </w:t>
      </w:r>
      <w:r w:rsidR="008155FC">
        <w:rPr>
          <w:color w:val="000000"/>
          <w:sz w:val="28"/>
          <w:szCs w:val="28"/>
        </w:rPr>
        <w:t>4</w:t>
      </w:r>
      <w:r w:rsidR="0006525A">
        <w:rPr>
          <w:color w:val="000000"/>
          <w:sz w:val="28"/>
          <w:szCs w:val="28"/>
        </w:rPr>
        <w:t>7</w:t>
      </w:r>
      <w:r>
        <w:rPr>
          <w:color w:val="000000"/>
          <w:sz w:val="28"/>
          <w:szCs w:val="28"/>
        </w:rPr>
        <w:t xml:space="preserve"> </w:t>
      </w:r>
      <w:r w:rsidR="0075131F">
        <w:rPr>
          <w:color w:val="000000"/>
          <w:sz w:val="28"/>
          <w:szCs w:val="28"/>
        </w:rPr>
        <w:t xml:space="preserve">– </w:t>
      </w:r>
      <w:r>
        <w:rPr>
          <w:color w:val="000000"/>
          <w:sz w:val="28"/>
          <w:szCs w:val="28"/>
        </w:rPr>
        <w:t>Развитие синдрома жесткого левого предсердия</w:t>
      </w:r>
    </w:p>
    <w:p w14:paraId="2117CB60" w14:textId="77777777" w:rsidR="0075131F" w:rsidRPr="0075131F" w:rsidRDefault="0075131F">
      <w:pPr>
        <w:pBdr>
          <w:top w:val="nil"/>
          <w:left w:val="nil"/>
          <w:bottom w:val="nil"/>
          <w:right w:val="nil"/>
          <w:between w:val="nil"/>
        </w:pBdr>
        <w:shd w:val="clear" w:color="auto" w:fill="FFFFFF"/>
        <w:rPr>
          <w:color w:val="000000"/>
          <w:sz w:val="16"/>
          <w:szCs w:val="16"/>
        </w:rPr>
      </w:pPr>
    </w:p>
    <w:p w14:paraId="5028977A" w14:textId="79859031" w:rsidR="005D06BA" w:rsidRPr="00EF6D6C" w:rsidRDefault="0075131F" w:rsidP="00EF6D6C">
      <w:pPr>
        <w:pBdr>
          <w:top w:val="nil"/>
          <w:left w:val="nil"/>
          <w:bottom w:val="nil"/>
          <w:right w:val="nil"/>
          <w:between w:val="nil"/>
        </w:pBdr>
        <w:shd w:val="clear" w:color="auto" w:fill="FFFFFF"/>
        <w:ind w:firstLine="709"/>
        <w:jc w:val="both"/>
        <w:rPr>
          <w:strike/>
          <w:color w:val="FF0000"/>
        </w:rPr>
      </w:pPr>
      <w:r w:rsidRPr="0075131F">
        <w:rPr>
          <w:color w:val="000000"/>
        </w:rPr>
        <w:t xml:space="preserve">Примечание – Составлено по источнику </w:t>
      </w:r>
      <w:r w:rsidRPr="00EB2489">
        <w:t>[</w:t>
      </w:r>
      <w:r w:rsidR="00EB2489" w:rsidRPr="00EB2489">
        <w:t>176</w:t>
      </w:r>
      <w:r w:rsidR="0017327D">
        <w:t>, р. е003163</w:t>
      </w:r>
      <w:r w:rsidRPr="00EB2489">
        <w:t>]</w:t>
      </w:r>
    </w:p>
    <w:p w14:paraId="12FACB13" w14:textId="77777777" w:rsidR="00400A6E" w:rsidRDefault="00400A6E">
      <w:pPr>
        <w:ind w:firstLine="708"/>
        <w:jc w:val="both"/>
        <w:rPr>
          <w:sz w:val="28"/>
          <w:szCs w:val="28"/>
        </w:rPr>
      </w:pPr>
    </w:p>
    <w:p w14:paraId="02290624" w14:textId="77777777" w:rsidR="00EF6D6C" w:rsidRDefault="00EF6D6C" w:rsidP="00EF6D6C">
      <w:pPr>
        <w:ind w:firstLine="709"/>
        <w:jc w:val="both"/>
        <w:rPr>
          <w:sz w:val="28"/>
          <w:szCs w:val="28"/>
        </w:rPr>
      </w:pPr>
      <w:r>
        <w:rPr>
          <w:sz w:val="28"/>
          <w:szCs w:val="28"/>
        </w:rPr>
        <w:t xml:space="preserve">В нашем исследовании в проспективной группе давление непосредственно интраоперационно в легочной артерии не измерялось, так как изначально это не рассматривалось при проведении РЧА. Поэтому однозначно утверждать и детально интерпретировать связь между РСДЛА и NT-proBNP мы не можем. Тем не менее, опираясь на исследования Kelly M Chin et al. можем прогнозировать развитие легочной гипертензии у пациентов с длительно-персистирующим течением ТП </w:t>
      </w:r>
      <w:r>
        <w:rPr>
          <w:color w:val="000000"/>
          <w:sz w:val="28"/>
          <w:szCs w:val="28"/>
        </w:rPr>
        <w:t>[179]</w:t>
      </w:r>
      <w:r>
        <w:rPr>
          <w:sz w:val="28"/>
          <w:szCs w:val="28"/>
        </w:rPr>
        <w:t xml:space="preserve">. Показатель NT-proBNP имеет сильную корреляцию с тканевым допплером у взрослых пациентов с СН и является прогностическим маркером морбидности и смертности. СН с низкой фракцией выброса и СН с сохранной фракцией выброса при повышении кардиомаркера NT-proBNP имеют примерно одинаковые прогностические характеристики в отношении смертности. Однако, не у всех пациентов с атипичным ТП, кардиохирургическими операциями и повышением показателей NT-proBNP может развиваться СН. В ряде случаях повышение количества NT-proBNP можно интерпретировать как декомпенсация общего состояния пациента, что для более полного понимания требует дальнейших исследований. </w:t>
      </w:r>
    </w:p>
    <w:p w14:paraId="461C5A7F" w14:textId="23803449" w:rsidR="005D06BA" w:rsidRDefault="003C1042">
      <w:pPr>
        <w:ind w:firstLine="708"/>
        <w:jc w:val="both"/>
        <w:rPr>
          <w:sz w:val="28"/>
          <w:szCs w:val="28"/>
        </w:rPr>
      </w:pPr>
      <w:r>
        <w:rPr>
          <w:sz w:val="28"/>
          <w:szCs w:val="28"/>
        </w:rPr>
        <w:t xml:space="preserve">Таким образом, </w:t>
      </w:r>
      <w:r w:rsidR="00C60590">
        <w:rPr>
          <w:sz w:val="28"/>
          <w:szCs w:val="28"/>
        </w:rPr>
        <w:t xml:space="preserve">каждый из этих факторов </w:t>
      </w:r>
      <w:r>
        <w:rPr>
          <w:sz w:val="28"/>
          <w:szCs w:val="28"/>
        </w:rPr>
        <w:t xml:space="preserve">повышает риск развития </w:t>
      </w:r>
      <w:r w:rsidR="00C60590">
        <w:rPr>
          <w:sz w:val="28"/>
          <w:szCs w:val="28"/>
        </w:rPr>
        <w:t xml:space="preserve">нарушений ритма сердца, а именно </w:t>
      </w:r>
      <w:r>
        <w:rPr>
          <w:sz w:val="28"/>
          <w:szCs w:val="28"/>
        </w:rPr>
        <w:t>предсердных аритмий в отдаленном периоде.</w:t>
      </w:r>
      <w:r w:rsidR="00C60590">
        <w:rPr>
          <w:sz w:val="28"/>
          <w:szCs w:val="28"/>
        </w:rPr>
        <w:t xml:space="preserve"> В свою очередь сочетание факторов риска как увеличение РСДА, кардиомаркера </w:t>
      </w:r>
      <w:r w:rsidR="00C60590">
        <w:rPr>
          <w:sz w:val="28"/>
          <w:szCs w:val="28"/>
          <w:lang w:val="en-US"/>
        </w:rPr>
        <w:t>NT</w:t>
      </w:r>
      <w:r w:rsidR="00C60590" w:rsidRPr="00C60590">
        <w:rPr>
          <w:sz w:val="28"/>
          <w:szCs w:val="28"/>
        </w:rPr>
        <w:t>-</w:t>
      </w:r>
      <w:r w:rsidR="00C60590">
        <w:rPr>
          <w:sz w:val="28"/>
          <w:szCs w:val="28"/>
          <w:lang w:val="en-US"/>
        </w:rPr>
        <w:t>proBNP</w:t>
      </w:r>
      <w:r w:rsidR="00C60590" w:rsidRPr="00C60590">
        <w:rPr>
          <w:sz w:val="28"/>
          <w:szCs w:val="28"/>
        </w:rPr>
        <w:t xml:space="preserve">, </w:t>
      </w:r>
      <w:r w:rsidR="00C60590">
        <w:rPr>
          <w:sz w:val="28"/>
          <w:szCs w:val="28"/>
        </w:rPr>
        <w:t xml:space="preserve">повышение давления в ЛП, увеличение диаметра ЛП и наличие </w:t>
      </w:r>
      <w:r w:rsidR="00C60590">
        <w:rPr>
          <w:sz w:val="28"/>
          <w:szCs w:val="28"/>
        </w:rPr>
        <w:lastRenderedPageBreak/>
        <w:t xml:space="preserve">рубцов в предсердиях могут увеличивать шансы развития нарушений ритма сердца в отдаленном периоде. </w:t>
      </w:r>
      <w:r>
        <w:rPr>
          <w:sz w:val="28"/>
          <w:szCs w:val="28"/>
        </w:rPr>
        <w:t>Соответственно, необходимо учитывать каждый фактор риск</w:t>
      </w:r>
      <w:r w:rsidR="00A26F6F">
        <w:rPr>
          <w:sz w:val="28"/>
          <w:szCs w:val="28"/>
        </w:rPr>
        <w:t>а,</w:t>
      </w:r>
      <w:r>
        <w:rPr>
          <w:sz w:val="28"/>
          <w:szCs w:val="28"/>
        </w:rPr>
        <w:t xml:space="preserve"> имеющийся у пациента и предпринять меры для профилактики рецидивов предсердных аритмий. </w:t>
      </w:r>
      <w:r w:rsidR="00183C9C">
        <w:rPr>
          <w:sz w:val="28"/>
          <w:szCs w:val="28"/>
        </w:rPr>
        <w:t xml:space="preserve">Согласно </w:t>
      </w:r>
      <w:r w:rsidR="00183C9C" w:rsidRPr="0047147F">
        <w:rPr>
          <w:sz w:val="28"/>
          <w:szCs w:val="28"/>
        </w:rPr>
        <w:t>обзор</w:t>
      </w:r>
      <w:r w:rsidR="00183C9C">
        <w:rPr>
          <w:sz w:val="28"/>
          <w:szCs w:val="28"/>
        </w:rPr>
        <w:t>у</w:t>
      </w:r>
      <w:r w:rsidR="00183C9C" w:rsidRPr="0047147F">
        <w:rPr>
          <w:sz w:val="28"/>
          <w:szCs w:val="28"/>
        </w:rPr>
        <w:t xml:space="preserve"> BNP и NT-proBNP являются независимыми предикторами смертности от всех причин и от сердечно-сосудистых заболеваний</w:t>
      </w:r>
      <w:r w:rsidR="00183C9C">
        <w:rPr>
          <w:sz w:val="28"/>
          <w:szCs w:val="28"/>
        </w:rPr>
        <w:t xml:space="preserve"> </w:t>
      </w:r>
      <w:r w:rsidR="00183C9C" w:rsidRPr="00D24498">
        <w:rPr>
          <w:sz w:val="28"/>
          <w:szCs w:val="28"/>
        </w:rPr>
        <w:t>у лиц с острой декомпенсированной сердечной недостаточностью</w:t>
      </w:r>
      <w:r w:rsidR="00183C9C">
        <w:rPr>
          <w:sz w:val="28"/>
          <w:szCs w:val="28"/>
        </w:rPr>
        <w:t xml:space="preserve">. </w:t>
      </w:r>
      <w:r w:rsidR="00A26F6F">
        <w:rPr>
          <w:sz w:val="28"/>
          <w:szCs w:val="28"/>
        </w:rPr>
        <w:t xml:space="preserve">В исследуемой группе </w:t>
      </w:r>
      <w:r w:rsidR="00A26F6F">
        <w:rPr>
          <w:sz w:val="28"/>
          <w:szCs w:val="28"/>
          <w:lang w:val="en-US"/>
        </w:rPr>
        <w:t>AI</w:t>
      </w:r>
      <w:r w:rsidR="00A26F6F" w:rsidRPr="00A26F6F">
        <w:rPr>
          <w:sz w:val="28"/>
          <w:szCs w:val="28"/>
        </w:rPr>
        <w:t xml:space="preserve"> </w:t>
      </w:r>
      <w:r w:rsidR="00A26F6F">
        <w:rPr>
          <w:sz w:val="28"/>
          <w:szCs w:val="28"/>
        </w:rPr>
        <w:t xml:space="preserve">у всех пациентов было увеличение показателей кардиомаркера </w:t>
      </w:r>
      <w:r w:rsidR="00A26F6F">
        <w:rPr>
          <w:sz w:val="28"/>
          <w:szCs w:val="28"/>
          <w:lang w:val="en-US"/>
        </w:rPr>
        <w:t>NT</w:t>
      </w:r>
      <w:r w:rsidR="00A26F6F" w:rsidRPr="00C60590">
        <w:rPr>
          <w:sz w:val="28"/>
          <w:szCs w:val="28"/>
        </w:rPr>
        <w:t>-</w:t>
      </w:r>
      <w:r w:rsidR="00A26F6F">
        <w:rPr>
          <w:sz w:val="28"/>
          <w:szCs w:val="28"/>
          <w:lang w:val="en-US"/>
        </w:rPr>
        <w:t>proBNP</w:t>
      </w:r>
      <w:r w:rsidR="003A75FC">
        <w:rPr>
          <w:sz w:val="28"/>
          <w:szCs w:val="28"/>
        </w:rPr>
        <w:t xml:space="preserve">, что говорит о развитии ХСН. С учетом показателей кардиомаркера, сложности категории пациентов и характер ре-ентри тахикардий пациентам </w:t>
      </w:r>
      <w:r w:rsidR="004C2013">
        <w:rPr>
          <w:sz w:val="28"/>
          <w:szCs w:val="28"/>
        </w:rPr>
        <w:t xml:space="preserve">дополнительно </w:t>
      </w:r>
      <w:r>
        <w:rPr>
          <w:sz w:val="28"/>
          <w:szCs w:val="28"/>
        </w:rPr>
        <w:t>назначалась терапия ХСН</w:t>
      </w:r>
      <w:r w:rsidR="003A75FC">
        <w:rPr>
          <w:sz w:val="28"/>
          <w:szCs w:val="28"/>
        </w:rPr>
        <w:t xml:space="preserve">. </w:t>
      </w:r>
      <w:r w:rsidR="006C24B2">
        <w:rPr>
          <w:sz w:val="28"/>
          <w:szCs w:val="28"/>
        </w:rPr>
        <w:t>Согласно полученным результатам (рисунок 28),</w:t>
      </w:r>
      <w:r w:rsidR="003A75FC">
        <w:rPr>
          <w:sz w:val="28"/>
          <w:szCs w:val="28"/>
        </w:rPr>
        <w:t xml:space="preserve"> отмечается в отдаленном периоде снижение рецидивов по сравнению с ретроспективной группой, где терапия ХСН не проводилась.</w:t>
      </w:r>
      <w:r w:rsidR="001C00ED">
        <w:rPr>
          <w:sz w:val="28"/>
          <w:szCs w:val="28"/>
        </w:rPr>
        <w:t xml:space="preserve"> В связи с чем в нашем центре был </w:t>
      </w:r>
      <w:r w:rsidR="00527731">
        <w:rPr>
          <w:sz w:val="28"/>
          <w:szCs w:val="28"/>
        </w:rPr>
        <w:t>разработан алгоритм тактики ведения пациента</w:t>
      </w:r>
      <w:r w:rsidR="0034622F">
        <w:rPr>
          <w:sz w:val="28"/>
          <w:szCs w:val="28"/>
        </w:rPr>
        <w:t xml:space="preserve">, которая боле подробно будет изложена в следующей главе. </w:t>
      </w:r>
      <w:r w:rsidR="00527731">
        <w:rPr>
          <w:sz w:val="28"/>
          <w:szCs w:val="28"/>
        </w:rPr>
        <w:t xml:space="preserve"> </w:t>
      </w:r>
    </w:p>
    <w:p w14:paraId="48C89E9E" w14:textId="77777777" w:rsidR="005D06BA" w:rsidRDefault="005D06BA" w:rsidP="0017327D">
      <w:pPr>
        <w:ind w:firstLine="709"/>
        <w:jc w:val="both"/>
        <w:rPr>
          <w:sz w:val="28"/>
          <w:szCs w:val="28"/>
        </w:rPr>
      </w:pPr>
    </w:p>
    <w:p w14:paraId="5379DD21" w14:textId="54C41765" w:rsidR="005D06BA" w:rsidRDefault="00527731" w:rsidP="0017327D">
      <w:pPr>
        <w:ind w:firstLine="709"/>
        <w:jc w:val="both"/>
        <w:rPr>
          <w:b/>
          <w:bCs/>
          <w:sz w:val="28"/>
          <w:szCs w:val="28"/>
        </w:rPr>
      </w:pPr>
      <w:r w:rsidRPr="00527731">
        <w:rPr>
          <w:b/>
          <w:bCs/>
          <w:sz w:val="28"/>
          <w:szCs w:val="28"/>
        </w:rPr>
        <w:t xml:space="preserve">3.4 Алгоритм тактики ведения </w:t>
      </w:r>
      <w:bookmarkStart w:id="15" w:name="_Hlk118659031"/>
      <w:r w:rsidRPr="00527731">
        <w:rPr>
          <w:b/>
          <w:bCs/>
          <w:sz w:val="28"/>
          <w:szCs w:val="28"/>
        </w:rPr>
        <w:t>пациентов с атипичным трепетанием предсердий после кардиохирургических операций</w:t>
      </w:r>
      <w:bookmarkEnd w:id="15"/>
    </w:p>
    <w:p w14:paraId="6FA97E72" w14:textId="13F9986C" w:rsidR="00AC3862" w:rsidRDefault="00AC3862" w:rsidP="0017327D">
      <w:pPr>
        <w:pBdr>
          <w:top w:val="nil"/>
          <w:left w:val="nil"/>
          <w:bottom w:val="nil"/>
          <w:right w:val="nil"/>
          <w:between w:val="nil"/>
        </w:pBdr>
        <w:tabs>
          <w:tab w:val="left" w:pos="540"/>
          <w:tab w:val="left" w:pos="993"/>
        </w:tabs>
        <w:ind w:firstLine="709"/>
        <w:jc w:val="both"/>
        <w:rPr>
          <w:sz w:val="28"/>
          <w:szCs w:val="28"/>
        </w:rPr>
      </w:pPr>
      <w:r>
        <w:rPr>
          <w:color w:val="000000"/>
          <w:sz w:val="28"/>
          <w:szCs w:val="28"/>
        </w:rPr>
        <w:t xml:space="preserve">Целью настоящей научной работа было усовершенствование </w:t>
      </w:r>
      <w:r>
        <w:rPr>
          <w:sz w:val="28"/>
          <w:szCs w:val="28"/>
        </w:rPr>
        <w:t xml:space="preserve">тактики ведения пациентов с атипичным трепетанием предсердий после кардиохирургических операций и катетерных абляций с использованием инновационных технологий. В связи с полученными данными в ходе исследования алгоритм тактики ведения пациента был разработан на основании полученных результатов. В данном разделе приведены краткие описание результатов.   </w:t>
      </w:r>
    </w:p>
    <w:p w14:paraId="5464D5C5" w14:textId="7C8022DD" w:rsidR="00AC3862" w:rsidRDefault="00AC3862" w:rsidP="0017327D">
      <w:pPr>
        <w:pBdr>
          <w:top w:val="nil"/>
          <w:left w:val="nil"/>
          <w:bottom w:val="nil"/>
          <w:right w:val="nil"/>
          <w:between w:val="nil"/>
        </w:pBdr>
        <w:tabs>
          <w:tab w:val="left" w:pos="540"/>
          <w:tab w:val="left" w:pos="993"/>
        </w:tabs>
        <w:ind w:firstLine="709"/>
        <w:jc w:val="both"/>
        <w:rPr>
          <w:sz w:val="28"/>
          <w:szCs w:val="28"/>
        </w:rPr>
      </w:pPr>
      <w:r>
        <w:rPr>
          <w:sz w:val="28"/>
          <w:szCs w:val="28"/>
        </w:rPr>
        <w:t xml:space="preserve">Под инновационными технологиями подразумевается использованием модуля </w:t>
      </w:r>
      <w:r>
        <w:rPr>
          <w:sz w:val="28"/>
          <w:szCs w:val="28"/>
          <w:lang w:val="en-US"/>
        </w:rPr>
        <w:t>Carto</w:t>
      </w:r>
      <w:r w:rsidRPr="005D5287">
        <w:rPr>
          <w:sz w:val="28"/>
          <w:szCs w:val="28"/>
        </w:rPr>
        <w:t xml:space="preserve">3 </w:t>
      </w:r>
      <w:r>
        <w:rPr>
          <w:sz w:val="28"/>
          <w:szCs w:val="28"/>
        </w:rPr>
        <w:t>–</w:t>
      </w:r>
      <w:r w:rsidRPr="005D5287">
        <w:rPr>
          <w:sz w:val="28"/>
          <w:szCs w:val="28"/>
        </w:rPr>
        <w:t xml:space="preserve"> </w:t>
      </w:r>
      <w:r>
        <w:rPr>
          <w:sz w:val="28"/>
          <w:szCs w:val="28"/>
          <w:lang w:val="en-US"/>
        </w:rPr>
        <w:t>AI</w:t>
      </w:r>
      <w:r>
        <w:rPr>
          <w:sz w:val="28"/>
          <w:szCs w:val="28"/>
        </w:rPr>
        <w:t xml:space="preserve">, ВСЭХОКГ, использованием многополюсных диагностических катетеров как </w:t>
      </w:r>
      <w:r>
        <w:rPr>
          <w:sz w:val="28"/>
          <w:szCs w:val="28"/>
          <w:lang w:val="en-US"/>
        </w:rPr>
        <w:t>PentaRay</w:t>
      </w:r>
      <w:r>
        <w:rPr>
          <w:sz w:val="28"/>
          <w:szCs w:val="28"/>
        </w:rPr>
        <w:t xml:space="preserve"> (Приложение В). В нашем исследовании использование модуля </w:t>
      </w:r>
      <w:r>
        <w:rPr>
          <w:sz w:val="28"/>
          <w:szCs w:val="28"/>
          <w:lang w:val="en-US"/>
        </w:rPr>
        <w:t>Carto</w:t>
      </w:r>
      <w:r w:rsidRPr="005D5287">
        <w:rPr>
          <w:sz w:val="28"/>
          <w:szCs w:val="28"/>
        </w:rPr>
        <w:t xml:space="preserve">3 </w:t>
      </w:r>
      <w:r>
        <w:rPr>
          <w:sz w:val="28"/>
          <w:szCs w:val="28"/>
        </w:rPr>
        <w:t>–</w:t>
      </w:r>
      <w:r w:rsidRPr="005D5287">
        <w:rPr>
          <w:sz w:val="28"/>
          <w:szCs w:val="28"/>
        </w:rPr>
        <w:t xml:space="preserve"> </w:t>
      </w:r>
      <w:r>
        <w:rPr>
          <w:sz w:val="28"/>
          <w:szCs w:val="28"/>
          <w:lang w:val="en-US"/>
        </w:rPr>
        <w:t>AI</w:t>
      </w:r>
      <w:r>
        <w:rPr>
          <w:sz w:val="28"/>
          <w:szCs w:val="28"/>
        </w:rPr>
        <w:t xml:space="preserve"> была при РЧА атипичного ТП и получено уведомление о положительном результате формальной комиссии (Приложение В). Дополнительно, в данном исследовании проведено измерение давления в ЛП и лабораторный анализ крови на определения уровня кардиомаркера </w:t>
      </w:r>
      <w:r>
        <w:rPr>
          <w:sz w:val="28"/>
          <w:szCs w:val="28"/>
          <w:lang w:val="en-US"/>
        </w:rPr>
        <w:t>NT</w:t>
      </w:r>
      <w:r w:rsidRPr="00A31002">
        <w:rPr>
          <w:sz w:val="28"/>
          <w:szCs w:val="28"/>
        </w:rPr>
        <w:t>-</w:t>
      </w:r>
      <w:r>
        <w:rPr>
          <w:sz w:val="28"/>
          <w:szCs w:val="28"/>
          <w:lang w:val="en-US"/>
        </w:rPr>
        <w:t>proBNP</w:t>
      </w:r>
      <w:r>
        <w:rPr>
          <w:sz w:val="28"/>
          <w:szCs w:val="28"/>
        </w:rPr>
        <w:t xml:space="preserve">. Использование новых технологий были описаны в литературе, но в другой категории пациентов, в частности при РЧА ФП и фокусных предсердных НРС. В то же время, роль кардиомаркера </w:t>
      </w:r>
      <w:r>
        <w:rPr>
          <w:sz w:val="28"/>
          <w:szCs w:val="28"/>
          <w:lang w:val="en-US"/>
        </w:rPr>
        <w:t>NT</w:t>
      </w:r>
      <w:r w:rsidRPr="00A31002">
        <w:rPr>
          <w:sz w:val="28"/>
          <w:szCs w:val="28"/>
        </w:rPr>
        <w:t>-</w:t>
      </w:r>
      <w:r>
        <w:rPr>
          <w:sz w:val="28"/>
          <w:szCs w:val="28"/>
          <w:lang w:val="en-US"/>
        </w:rPr>
        <w:t>proBNP</w:t>
      </w:r>
      <w:r>
        <w:rPr>
          <w:sz w:val="28"/>
          <w:szCs w:val="28"/>
        </w:rPr>
        <w:t xml:space="preserve"> при атипичном ТП была неясна. Хотя, данный кардиомаркер хорошо изучен в отношении сердечной недостаточности. Измерение давления в ЛП на фоне ТП проведена с целью определения гемодинамики и роли в электрофизиологии развития нарушения ритма сердца у данной когорты пациентов. </w:t>
      </w:r>
    </w:p>
    <w:p w14:paraId="3B69D83C" w14:textId="21A0E734" w:rsidR="00AC3862" w:rsidRDefault="00AC3862" w:rsidP="0017327D">
      <w:pPr>
        <w:ind w:firstLine="709"/>
        <w:jc w:val="both"/>
        <w:rPr>
          <w:sz w:val="28"/>
          <w:szCs w:val="28"/>
        </w:rPr>
      </w:pPr>
      <w:r>
        <w:rPr>
          <w:sz w:val="28"/>
          <w:szCs w:val="28"/>
        </w:rPr>
        <w:tab/>
        <w:t xml:space="preserve">Согласно нашему исследованию, пациенты в обоих группах были сопоставимы и статистически не отличались, что нам позволило сравнить результаты использования новых технологий. Было доказано, что использование ВСЭХОКГ достоверно уменьшает время ТСП, время флюороскопии и лучевой нагрузки, позволяет исключить использованием контрастного вещества. Так, в таблице </w:t>
      </w:r>
      <w:r w:rsidRPr="00ED54BF">
        <w:rPr>
          <w:sz w:val="28"/>
          <w:szCs w:val="28"/>
        </w:rPr>
        <w:t>8</w:t>
      </w:r>
      <w:r w:rsidRPr="00CC30F2">
        <w:rPr>
          <w:color w:val="FF0000"/>
          <w:sz w:val="28"/>
          <w:szCs w:val="28"/>
        </w:rPr>
        <w:t xml:space="preserve"> </w:t>
      </w:r>
      <w:r>
        <w:rPr>
          <w:sz w:val="28"/>
          <w:szCs w:val="28"/>
        </w:rPr>
        <w:t xml:space="preserve">представлены результаты корреляционного анализа по Спирману в </w:t>
      </w:r>
      <w:r>
        <w:rPr>
          <w:sz w:val="28"/>
          <w:szCs w:val="28"/>
        </w:rPr>
        <w:lastRenderedPageBreak/>
        <w:t xml:space="preserve">цифрах с указанием коэффициента корреляции. </w:t>
      </w:r>
      <w:r w:rsidRPr="0085774F">
        <w:rPr>
          <w:sz w:val="28"/>
          <w:szCs w:val="28"/>
        </w:rPr>
        <w:t xml:space="preserve">Учитывая когорту пациентов с </w:t>
      </w:r>
      <w:r>
        <w:rPr>
          <w:sz w:val="28"/>
          <w:szCs w:val="28"/>
        </w:rPr>
        <w:t>ТП</w:t>
      </w:r>
      <w:r w:rsidRPr="0085774F">
        <w:rPr>
          <w:sz w:val="28"/>
          <w:szCs w:val="28"/>
        </w:rPr>
        <w:t xml:space="preserve"> после кардиохирургических операций и катетерных аблаций до РЧА, предполагалось наличие множество механизмов ре-ентри тахикардии. При проведении ЭФИ и РЧА выявлено, что количество ре-ентри тахикардии достигло 4</w:t>
      </w:r>
      <w:r>
        <w:rPr>
          <w:sz w:val="28"/>
          <w:szCs w:val="28"/>
        </w:rPr>
        <w:t xml:space="preserve"> (таблица 8)</w:t>
      </w:r>
      <w:r w:rsidRPr="0085774F">
        <w:rPr>
          <w:sz w:val="28"/>
          <w:szCs w:val="28"/>
        </w:rPr>
        <w:t>.</w:t>
      </w:r>
      <w:r w:rsidRPr="009B479C">
        <w:rPr>
          <w:sz w:val="28"/>
          <w:szCs w:val="28"/>
        </w:rPr>
        <w:t xml:space="preserve"> </w:t>
      </w:r>
      <w:r>
        <w:rPr>
          <w:sz w:val="28"/>
          <w:szCs w:val="28"/>
        </w:rPr>
        <w:t xml:space="preserve">Электроанатомическое картирование ре-ентри тахикардий с использованием 3D навигационной системы </w:t>
      </w:r>
      <w:r>
        <w:rPr>
          <w:sz w:val="28"/>
          <w:szCs w:val="28"/>
          <w:lang w:val="en-US"/>
        </w:rPr>
        <w:t>CARTO</w:t>
      </w:r>
      <w:r w:rsidRPr="009B479C">
        <w:rPr>
          <w:sz w:val="28"/>
          <w:szCs w:val="28"/>
        </w:rPr>
        <w:t xml:space="preserve">3 </w:t>
      </w:r>
      <w:r>
        <w:rPr>
          <w:sz w:val="28"/>
          <w:szCs w:val="28"/>
        </w:rPr>
        <w:t xml:space="preserve">позволило выявить КИ и эффективно проводить РЧА. Однако, данные электроанатомического картирования в обоих группах различаются. Так, использование диагностических катетеров высокоплотного картирования </w:t>
      </w:r>
      <w:r>
        <w:rPr>
          <w:sz w:val="28"/>
          <w:szCs w:val="28"/>
          <w:lang w:val="en-US"/>
        </w:rPr>
        <w:t>PentaRay</w:t>
      </w:r>
      <w:r w:rsidRPr="009B479C">
        <w:rPr>
          <w:sz w:val="28"/>
          <w:szCs w:val="28"/>
        </w:rPr>
        <w:t xml:space="preserve"> </w:t>
      </w:r>
      <w:r>
        <w:rPr>
          <w:sz w:val="28"/>
          <w:szCs w:val="28"/>
        </w:rPr>
        <w:t xml:space="preserve">в группе </w:t>
      </w:r>
      <w:r>
        <w:rPr>
          <w:sz w:val="28"/>
          <w:szCs w:val="28"/>
          <w:lang w:val="en-US"/>
        </w:rPr>
        <w:t>AI</w:t>
      </w:r>
      <w:r w:rsidRPr="00653466">
        <w:rPr>
          <w:sz w:val="28"/>
          <w:szCs w:val="28"/>
        </w:rPr>
        <w:t xml:space="preserve"> </w:t>
      </w:r>
      <w:r>
        <w:rPr>
          <w:sz w:val="28"/>
          <w:szCs w:val="28"/>
        </w:rPr>
        <w:t xml:space="preserve">позволило более точно определить КИ и эффективно проводить РЧА. Полученные статистические данные показали достоверное преимущество использования диагностических катетеров высокоплотного картирования </w:t>
      </w:r>
      <w:r>
        <w:rPr>
          <w:sz w:val="28"/>
          <w:szCs w:val="28"/>
          <w:lang w:val="en-US"/>
        </w:rPr>
        <w:t>PentaRay</w:t>
      </w:r>
      <w:r>
        <w:rPr>
          <w:sz w:val="28"/>
          <w:szCs w:val="28"/>
        </w:rPr>
        <w:t xml:space="preserve">. В свою очередь, проведения РЧА с использованием модуля </w:t>
      </w:r>
      <w:r>
        <w:rPr>
          <w:sz w:val="28"/>
          <w:szCs w:val="28"/>
          <w:lang w:val="en-US"/>
        </w:rPr>
        <w:t>CARTO</w:t>
      </w:r>
      <w:r w:rsidRPr="009B479C">
        <w:rPr>
          <w:sz w:val="28"/>
          <w:szCs w:val="28"/>
        </w:rPr>
        <w:t>3</w:t>
      </w:r>
      <w:r>
        <w:rPr>
          <w:sz w:val="28"/>
          <w:szCs w:val="28"/>
        </w:rPr>
        <w:t>-</w:t>
      </w:r>
      <w:r>
        <w:rPr>
          <w:sz w:val="28"/>
          <w:szCs w:val="28"/>
          <w:lang w:val="en-US"/>
        </w:rPr>
        <w:t>AI</w:t>
      </w:r>
      <w:r w:rsidRPr="00A72B1B">
        <w:rPr>
          <w:sz w:val="28"/>
          <w:szCs w:val="28"/>
        </w:rPr>
        <w:t xml:space="preserve"> </w:t>
      </w:r>
      <w:r>
        <w:rPr>
          <w:sz w:val="28"/>
          <w:szCs w:val="28"/>
        </w:rPr>
        <w:t xml:space="preserve">показал эффективность в позднем после операционном периоде (рисунок 28). На рисунке 27 отображается распределение КИ в правом и левом предсердиях у пациентов из обоих групп, которые различаются. Так, в группе </w:t>
      </w:r>
      <w:r>
        <w:rPr>
          <w:sz w:val="28"/>
          <w:szCs w:val="28"/>
          <w:lang w:val="en-US"/>
        </w:rPr>
        <w:t>AI</w:t>
      </w:r>
      <w:r>
        <w:rPr>
          <w:sz w:val="28"/>
          <w:szCs w:val="28"/>
        </w:rPr>
        <w:t xml:space="preserve">, где использовались диагностические катетеры высокоплотного картирования </w:t>
      </w:r>
      <w:r>
        <w:rPr>
          <w:sz w:val="28"/>
          <w:szCs w:val="28"/>
          <w:lang w:val="en-US"/>
        </w:rPr>
        <w:t>PentaRay</w:t>
      </w:r>
      <w:r>
        <w:rPr>
          <w:sz w:val="28"/>
          <w:szCs w:val="28"/>
        </w:rPr>
        <w:t xml:space="preserve"> показали расположение КИ в правом предсердий больше в области КТИ (53%), по сравнению с 52% расположением КИ в МПП в группе </w:t>
      </w:r>
      <w:r>
        <w:rPr>
          <w:sz w:val="28"/>
          <w:szCs w:val="28"/>
          <w:lang w:val="en-US"/>
        </w:rPr>
        <w:t>Non</w:t>
      </w:r>
      <w:r w:rsidRPr="00CE5200">
        <w:rPr>
          <w:sz w:val="28"/>
          <w:szCs w:val="28"/>
        </w:rPr>
        <w:t>-</w:t>
      </w:r>
      <w:r>
        <w:rPr>
          <w:sz w:val="28"/>
          <w:szCs w:val="28"/>
          <w:lang w:val="en-US"/>
        </w:rPr>
        <w:t>AI</w:t>
      </w:r>
      <w:r>
        <w:rPr>
          <w:sz w:val="28"/>
          <w:szCs w:val="28"/>
        </w:rPr>
        <w:t xml:space="preserve">. Схожая разница выявлена в отношении КИ в ЛП в обоих группах. В группе </w:t>
      </w:r>
      <w:r>
        <w:rPr>
          <w:sz w:val="28"/>
          <w:szCs w:val="28"/>
          <w:lang w:val="en-US"/>
        </w:rPr>
        <w:t>AI</w:t>
      </w:r>
      <w:r>
        <w:rPr>
          <w:sz w:val="28"/>
          <w:szCs w:val="28"/>
        </w:rPr>
        <w:t>, где проводилось измерение давления в ЛП, выявлены статистически значимые положительные корреляции (таблица 1</w:t>
      </w:r>
      <w:r w:rsidR="007A4C8C">
        <w:rPr>
          <w:sz w:val="28"/>
          <w:szCs w:val="28"/>
        </w:rPr>
        <w:t>0</w:t>
      </w:r>
      <w:r>
        <w:rPr>
          <w:sz w:val="28"/>
          <w:szCs w:val="28"/>
        </w:rPr>
        <w:t xml:space="preserve">) между NT-proBNP и давлением в ЛП, между NT-proBNP и диаметром ЛП, между давлением в ЛП и диаметром ЛП. Проведен дополнительный корреляционный анализ для выявления связи между появлением нарушений ритма сердца (НРС) и РСДЛА, повышением уровня кардиомаркера </w:t>
      </w:r>
      <w:r>
        <w:rPr>
          <w:color w:val="000000"/>
          <w:sz w:val="28"/>
          <w:szCs w:val="28"/>
        </w:rPr>
        <w:t>NT-proBNP</w:t>
      </w:r>
      <w:r>
        <w:rPr>
          <w:sz w:val="28"/>
          <w:szCs w:val="28"/>
        </w:rPr>
        <w:t>, наличием рубцов в области РЧА и давлением в ЛП у пациентов после текущего РЧА атипичного ТП. Согласно полученным данным, отмечает достоверная корреляция между вышеперечисленными факторами и развитием НРС, что было дополнительно подтверждено статистическим анализом относительных шансов (таблица 1</w:t>
      </w:r>
      <w:r w:rsidR="007A4C8C">
        <w:rPr>
          <w:sz w:val="28"/>
          <w:szCs w:val="28"/>
        </w:rPr>
        <w:t>1</w:t>
      </w:r>
      <w:r>
        <w:rPr>
          <w:sz w:val="28"/>
          <w:szCs w:val="28"/>
        </w:rPr>
        <w:t>).</w:t>
      </w:r>
    </w:p>
    <w:p w14:paraId="66993E53" w14:textId="60FD5882" w:rsidR="00AC3862" w:rsidRDefault="00AC3862" w:rsidP="0017327D">
      <w:pPr>
        <w:ind w:firstLine="709"/>
        <w:jc w:val="both"/>
        <w:rPr>
          <w:sz w:val="28"/>
          <w:szCs w:val="28"/>
        </w:rPr>
      </w:pPr>
      <w:r>
        <w:rPr>
          <w:sz w:val="28"/>
          <w:szCs w:val="28"/>
        </w:rPr>
        <w:t xml:space="preserve">На основании выше указанных результатов исследований был разработан алгоритм тактики ведения </w:t>
      </w:r>
      <w:r w:rsidRPr="00953E4C">
        <w:rPr>
          <w:sz w:val="28"/>
          <w:szCs w:val="28"/>
        </w:rPr>
        <w:t>пациентов с атипичным трепетанием предсердий после кардиохирургических операций</w:t>
      </w:r>
      <w:r>
        <w:rPr>
          <w:sz w:val="28"/>
          <w:szCs w:val="28"/>
        </w:rPr>
        <w:t xml:space="preserve"> (Приложение Д). Так, все пациенты после проведенных кардиохирургических операций и катетерных аблаций первый год должны наблюдаться у врача чаще (1, 3, 6, 9,12 месяцев) и проходить обязательный минимум обследований (ЭКГ, ХМЭКГ, ЭХОКГ) касательно оценки ритма сердца. Так же, необходимо учитывать наличие сопутствующих или фоновых заболеваний. В дальнейшем по истечении 1 года пациент наблюдается 1 раз в год или при наличии жалоб с обязательным прохождений минимум исследований для оценки сердечно-сосудистой деятельности с учетом сопутствующих и фоновых заболеваний. Согласно алгоритму, при наличии НРС по ХМЭКГ оценивается ее характер и ее продолжительность. При устойчивых НРС рекомендована РЧА, так как это повышает эффективность процедуры. При неустойчивых НРС рекомендована ААТ и наблюдение в динамике. При </w:t>
      </w:r>
      <w:r>
        <w:rPr>
          <w:sz w:val="28"/>
          <w:szCs w:val="28"/>
        </w:rPr>
        <w:lastRenderedPageBreak/>
        <w:t xml:space="preserve">отсутствии эффективности рекомендована РЧА. При проведении РЧА рекомендовано использованием новых технологий (ВСЭХОКГ, </w:t>
      </w:r>
      <w:r w:rsidRPr="00CA4247">
        <w:rPr>
          <w:sz w:val="28"/>
          <w:szCs w:val="28"/>
        </w:rPr>
        <w:t>3</w:t>
      </w:r>
      <w:r>
        <w:rPr>
          <w:sz w:val="28"/>
          <w:szCs w:val="28"/>
          <w:lang w:val="en-US"/>
        </w:rPr>
        <w:t>D</w:t>
      </w:r>
      <w:r w:rsidRPr="00CA4247">
        <w:rPr>
          <w:sz w:val="28"/>
          <w:szCs w:val="28"/>
        </w:rPr>
        <w:t xml:space="preserve"> </w:t>
      </w:r>
      <w:r>
        <w:rPr>
          <w:sz w:val="28"/>
          <w:szCs w:val="28"/>
        </w:rPr>
        <w:t>навигационная системы, катетеры высокоплотного картирования). Дополнительно необходимо учитывать показатель кардиомаркера NT-proBNP и показателей ЭХОКГ. При повышении кардиомаркера NT-proBNP более 125 пг/мл и увеличение РСДЛА более 28</w:t>
      </w:r>
      <w:r w:rsidR="0017327D">
        <w:rPr>
          <w:sz w:val="28"/>
          <w:szCs w:val="28"/>
        </w:rPr>
        <w:t> </w:t>
      </w:r>
      <w:r>
        <w:rPr>
          <w:sz w:val="28"/>
          <w:szCs w:val="28"/>
        </w:rPr>
        <w:t xml:space="preserve">мм.рт.ст., увеличении диаметра ЛП по длинной оси более 40 мм рекомендована дополнительная терапия ХСН с последующим наблюдением в динамике.     </w:t>
      </w:r>
    </w:p>
    <w:p w14:paraId="01C25FED" w14:textId="77777777" w:rsidR="00416B83" w:rsidRPr="00527731" w:rsidRDefault="00416B83" w:rsidP="0017327D">
      <w:pPr>
        <w:ind w:firstLine="709"/>
        <w:jc w:val="both"/>
        <w:rPr>
          <w:b/>
          <w:bCs/>
          <w:sz w:val="28"/>
          <w:szCs w:val="28"/>
        </w:rPr>
      </w:pPr>
    </w:p>
    <w:p w14:paraId="5B71221B" w14:textId="1E36512F" w:rsidR="00527731" w:rsidRDefault="00527731" w:rsidP="0017327D">
      <w:pPr>
        <w:ind w:firstLine="709"/>
        <w:jc w:val="both"/>
        <w:rPr>
          <w:sz w:val="28"/>
          <w:szCs w:val="28"/>
        </w:rPr>
      </w:pPr>
    </w:p>
    <w:p w14:paraId="24D536B7" w14:textId="77777777" w:rsidR="00527731" w:rsidRDefault="00527731">
      <w:pPr>
        <w:ind w:firstLine="708"/>
        <w:jc w:val="both"/>
        <w:rPr>
          <w:sz w:val="28"/>
          <w:szCs w:val="28"/>
        </w:rPr>
      </w:pPr>
    </w:p>
    <w:p w14:paraId="36856E39" w14:textId="77777777" w:rsidR="0017327D" w:rsidRDefault="0017327D">
      <w:pPr>
        <w:ind w:firstLine="708"/>
        <w:jc w:val="both"/>
        <w:rPr>
          <w:sz w:val="28"/>
          <w:szCs w:val="28"/>
        </w:rPr>
      </w:pPr>
    </w:p>
    <w:p w14:paraId="37E24844" w14:textId="77777777" w:rsidR="0017327D" w:rsidRDefault="0017327D">
      <w:pPr>
        <w:ind w:firstLine="708"/>
        <w:jc w:val="both"/>
        <w:rPr>
          <w:sz w:val="28"/>
          <w:szCs w:val="28"/>
        </w:rPr>
      </w:pPr>
    </w:p>
    <w:p w14:paraId="7EFB1E15" w14:textId="77777777" w:rsidR="0017327D" w:rsidRDefault="0017327D">
      <w:pPr>
        <w:ind w:firstLine="708"/>
        <w:jc w:val="both"/>
        <w:rPr>
          <w:sz w:val="28"/>
          <w:szCs w:val="28"/>
        </w:rPr>
      </w:pPr>
    </w:p>
    <w:p w14:paraId="02BE137A" w14:textId="77777777" w:rsidR="0017327D" w:rsidRDefault="0017327D">
      <w:pPr>
        <w:ind w:firstLine="708"/>
        <w:jc w:val="both"/>
        <w:rPr>
          <w:sz w:val="28"/>
          <w:szCs w:val="28"/>
        </w:rPr>
      </w:pPr>
    </w:p>
    <w:p w14:paraId="50FDEEEF" w14:textId="77777777" w:rsidR="0017327D" w:rsidRDefault="0017327D">
      <w:pPr>
        <w:ind w:firstLine="708"/>
        <w:jc w:val="both"/>
        <w:rPr>
          <w:sz w:val="28"/>
          <w:szCs w:val="28"/>
        </w:rPr>
      </w:pPr>
    </w:p>
    <w:p w14:paraId="38C428D5" w14:textId="77777777" w:rsidR="0017327D" w:rsidRDefault="0017327D">
      <w:pPr>
        <w:ind w:firstLine="708"/>
        <w:jc w:val="both"/>
        <w:rPr>
          <w:sz w:val="28"/>
          <w:szCs w:val="28"/>
        </w:rPr>
      </w:pPr>
    </w:p>
    <w:p w14:paraId="585F5456" w14:textId="77777777" w:rsidR="0017327D" w:rsidRDefault="0017327D">
      <w:pPr>
        <w:ind w:firstLine="708"/>
        <w:jc w:val="both"/>
        <w:rPr>
          <w:sz w:val="28"/>
          <w:szCs w:val="28"/>
        </w:rPr>
      </w:pPr>
    </w:p>
    <w:p w14:paraId="5C3342BA" w14:textId="77777777" w:rsidR="0017327D" w:rsidRDefault="0017327D">
      <w:pPr>
        <w:ind w:firstLine="708"/>
        <w:jc w:val="both"/>
        <w:rPr>
          <w:sz w:val="28"/>
          <w:szCs w:val="28"/>
        </w:rPr>
      </w:pPr>
    </w:p>
    <w:p w14:paraId="3593D175" w14:textId="77777777" w:rsidR="0017327D" w:rsidRDefault="0017327D">
      <w:pPr>
        <w:ind w:firstLine="708"/>
        <w:jc w:val="both"/>
        <w:rPr>
          <w:sz w:val="28"/>
          <w:szCs w:val="28"/>
        </w:rPr>
      </w:pPr>
    </w:p>
    <w:p w14:paraId="02D740F6" w14:textId="77777777" w:rsidR="0017327D" w:rsidRDefault="0017327D">
      <w:pPr>
        <w:ind w:firstLine="708"/>
        <w:jc w:val="both"/>
        <w:rPr>
          <w:sz w:val="28"/>
          <w:szCs w:val="28"/>
        </w:rPr>
      </w:pPr>
    </w:p>
    <w:p w14:paraId="16E3CD79" w14:textId="77777777" w:rsidR="0017327D" w:rsidRDefault="0017327D">
      <w:pPr>
        <w:ind w:firstLine="708"/>
        <w:jc w:val="both"/>
        <w:rPr>
          <w:sz w:val="28"/>
          <w:szCs w:val="28"/>
        </w:rPr>
      </w:pPr>
    </w:p>
    <w:p w14:paraId="3C4E65F7" w14:textId="77777777" w:rsidR="0017327D" w:rsidRDefault="0017327D">
      <w:pPr>
        <w:ind w:firstLine="708"/>
        <w:jc w:val="both"/>
        <w:rPr>
          <w:sz w:val="28"/>
          <w:szCs w:val="28"/>
        </w:rPr>
      </w:pPr>
    </w:p>
    <w:p w14:paraId="26AA7865" w14:textId="77777777" w:rsidR="0017327D" w:rsidRDefault="0017327D">
      <w:pPr>
        <w:ind w:firstLine="708"/>
        <w:jc w:val="both"/>
        <w:rPr>
          <w:sz w:val="28"/>
          <w:szCs w:val="28"/>
        </w:rPr>
      </w:pPr>
    </w:p>
    <w:p w14:paraId="74D96EFD" w14:textId="77777777" w:rsidR="0017327D" w:rsidRDefault="0017327D">
      <w:pPr>
        <w:ind w:firstLine="708"/>
        <w:jc w:val="both"/>
        <w:rPr>
          <w:sz w:val="28"/>
          <w:szCs w:val="28"/>
        </w:rPr>
      </w:pPr>
    </w:p>
    <w:p w14:paraId="31403CC4" w14:textId="77777777" w:rsidR="00FE10FA" w:rsidRDefault="00FE10FA" w:rsidP="007D5ECF">
      <w:pPr>
        <w:jc w:val="center"/>
        <w:rPr>
          <w:b/>
          <w:sz w:val="28"/>
          <w:szCs w:val="28"/>
        </w:rPr>
      </w:pPr>
    </w:p>
    <w:p w14:paraId="72394C8A" w14:textId="77777777" w:rsidR="0017327D" w:rsidRDefault="0017327D" w:rsidP="007D5ECF">
      <w:pPr>
        <w:jc w:val="center"/>
        <w:rPr>
          <w:b/>
          <w:sz w:val="28"/>
          <w:szCs w:val="28"/>
        </w:rPr>
      </w:pPr>
    </w:p>
    <w:p w14:paraId="1B3A37C1" w14:textId="77777777" w:rsidR="0017327D" w:rsidRDefault="0017327D" w:rsidP="007D5ECF">
      <w:pPr>
        <w:jc w:val="center"/>
        <w:rPr>
          <w:b/>
          <w:sz w:val="28"/>
          <w:szCs w:val="28"/>
        </w:rPr>
      </w:pPr>
    </w:p>
    <w:p w14:paraId="2379B710" w14:textId="77777777" w:rsidR="0017327D" w:rsidRDefault="0017327D" w:rsidP="007D5ECF">
      <w:pPr>
        <w:jc w:val="center"/>
        <w:rPr>
          <w:b/>
          <w:sz w:val="28"/>
          <w:szCs w:val="28"/>
        </w:rPr>
      </w:pPr>
    </w:p>
    <w:p w14:paraId="0F70B363" w14:textId="77777777" w:rsidR="0017327D" w:rsidRDefault="0017327D" w:rsidP="007D5ECF">
      <w:pPr>
        <w:jc w:val="center"/>
        <w:rPr>
          <w:b/>
          <w:sz w:val="28"/>
          <w:szCs w:val="28"/>
        </w:rPr>
      </w:pPr>
    </w:p>
    <w:p w14:paraId="719E96E2" w14:textId="77777777" w:rsidR="0017327D" w:rsidRDefault="0017327D" w:rsidP="007D5ECF">
      <w:pPr>
        <w:jc w:val="center"/>
        <w:rPr>
          <w:b/>
          <w:sz w:val="28"/>
          <w:szCs w:val="28"/>
        </w:rPr>
      </w:pPr>
    </w:p>
    <w:p w14:paraId="6C0F4599" w14:textId="77777777" w:rsidR="0017327D" w:rsidRDefault="0017327D" w:rsidP="007D5ECF">
      <w:pPr>
        <w:jc w:val="center"/>
        <w:rPr>
          <w:b/>
          <w:sz w:val="28"/>
          <w:szCs w:val="28"/>
        </w:rPr>
      </w:pPr>
    </w:p>
    <w:p w14:paraId="20EDF532" w14:textId="77777777" w:rsidR="0017327D" w:rsidRDefault="0017327D" w:rsidP="007D5ECF">
      <w:pPr>
        <w:jc w:val="center"/>
        <w:rPr>
          <w:b/>
          <w:sz w:val="28"/>
          <w:szCs w:val="28"/>
        </w:rPr>
      </w:pPr>
    </w:p>
    <w:p w14:paraId="63E44751" w14:textId="77777777" w:rsidR="0017327D" w:rsidRDefault="0017327D" w:rsidP="007D5ECF">
      <w:pPr>
        <w:jc w:val="center"/>
        <w:rPr>
          <w:b/>
          <w:sz w:val="28"/>
          <w:szCs w:val="28"/>
        </w:rPr>
      </w:pPr>
    </w:p>
    <w:p w14:paraId="51A46151" w14:textId="77777777" w:rsidR="007A4C8C" w:rsidRDefault="007A4C8C" w:rsidP="007D5ECF">
      <w:pPr>
        <w:jc w:val="center"/>
        <w:rPr>
          <w:b/>
          <w:sz w:val="28"/>
          <w:szCs w:val="28"/>
        </w:rPr>
      </w:pPr>
    </w:p>
    <w:p w14:paraId="2A3646A1" w14:textId="77777777" w:rsidR="007A4C8C" w:rsidRDefault="007A4C8C" w:rsidP="007D5ECF">
      <w:pPr>
        <w:jc w:val="center"/>
        <w:rPr>
          <w:b/>
          <w:sz w:val="28"/>
          <w:szCs w:val="28"/>
        </w:rPr>
      </w:pPr>
    </w:p>
    <w:p w14:paraId="4790EB8E" w14:textId="77777777" w:rsidR="0017327D" w:rsidRDefault="0017327D" w:rsidP="007D5ECF">
      <w:pPr>
        <w:jc w:val="center"/>
        <w:rPr>
          <w:b/>
          <w:sz w:val="28"/>
          <w:szCs w:val="28"/>
        </w:rPr>
      </w:pPr>
    </w:p>
    <w:p w14:paraId="1DA98D77" w14:textId="5A053EBB" w:rsidR="0017327D" w:rsidRDefault="0017327D" w:rsidP="007D5ECF">
      <w:pPr>
        <w:jc w:val="center"/>
        <w:rPr>
          <w:b/>
          <w:sz w:val="28"/>
          <w:szCs w:val="28"/>
        </w:rPr>
      </w:pPr>
    </w:p>
    <w:p w14:paraId="1644774F" w14:textId="77777777" w:rsidR="00734C49" w:rsidRDefault="00734C49" w:rsidP="007D5ECF">
      <w:pPr>
        <w:jc w:val="center"/>
        <w:rPr>
          <w:b/>
          <w:sz w:val="28"/>
          <w:szCs w:val="28"/>
        </w:rPr>
      </w:pPr>
    </w:p>
    <w:p w14:paraId="0CA4D0C5" w14:textId="77777777" w:rsidR="0017327D" w:rsidRDefault="0017327D" w:rsidP="007D5ECF">
      <w:pPr>
        <w:jc w:val="center"/>
        <w:rPr>
          <w:b/>
          <w:sz w:val="28"/>
          <w:szCs w:val="28"/>
        </w:rPr>
      </w:pPr>
    </w:p>
    <w:p w14:paraId="29E9D46F" w14:textId="77777777" w:rsidR="0017327D" w:rsidRDefault="0017327D" w:rsidP="007D5ECF">
      <w:pPr>
        <w:jc w:val="center"/>
        <w:rPr>
          <w:b/>
          <w:sz w:val="28"/>
          <w:szCs w:val="28"/>
        </w:rPr>
      </w:pPr>
    </w:p>
    <w:p w14:paraId="0A876904" w14:textId="77777777" w:rsidR="0017327D" w:rsidRDefault="0017327D" w:rsidP="007D5ECF">
      <w:pPr>
        <w:jc w:val="center"/>
        <w:rPr>
          <w:b/>
          <w:sz w:val="28"/>
          <w:szCs w:val="28"/>
        </w:rPr>
      </w:pPr>
    </w:p>
    <w:p w14:paraId="07D464E5" w14:textId="77777777" w:rsidR="0017327D" w:rsidRDefault="0017327D" w:rsidP="007D5ECF">
      <w:pPr>
        <w:jc w:val="center"/>
        <w:rPr>
          <w:b/>
          <w:sz w:val="28"/>
          <w:szCs w:val="28"/>
        </w:rPr>
      </w:pPr>
    </w:p>
    <w:p w14:paraId="1A81FE11" w14:textId="77777777" w:rsidR="00FE10FA" w:rsidRDefault="00FE10FA" w:rsidP="007D5ECF">
      <w:pPr>
        <w:jc w:val="center"/>
        <w:rPr>
          <w:b/>
          <w:sz w:val="28"/>
          <w:szCs w:val="28"/>
        </w:rPr>
      </w:pPr>
    </w:p>
    <w:p w14:paraId="54C1A140" w14:textId="77777777" w:rsidR="003C75C9" w:rsidRDefault="003C75C9" w:rsidP="003C75C9">
      <w:pPr>
        <w:jc w:val="center"/>
        <w:rPr>
          <w:b/>
          <w:sz w:val="28"/>
          <w:szCs w:val="28"/>
        </w:rPr>
      </w:pPr>
      <w:r>
        <w:rPr>
          <w:b/>
          <w:sz w:val="28"/>
          <w:szCs w:val="28"/>
        </w:rPr>
        <w:lastRenderedPageBreak/>
        <w:t>ЗАКЛЮЧЕНИЕ</w:t>
      </w:r>
    </w:p>
    <w:p w14:paraId="2353FE5A" w14:textId="77777777" w:rsidR="003C75C9" w:rsidRDefault="003C75C9" w:rsidP="003C75C9">
      <w:pPr>
        <w:jc w:val="both"/>
        <w:rPr>
          <w:sz w:val="28"/>
          <w:szCs w:val="28"/>
        </w:rPr>
      </w:pPr>
    </w:p>
    <w:p w14:paraId="68517DF6" w14:textId="0EA103C0" w:rsidR="003C75C9" w:rsidRDefault="003C75C9" w:rsidP="003C75C9">
      <w:pPr>
        <w:ind w:firstLine="709"/>
        <w:jc w:val="both"/>
        <w:rPr>
          <w:color w:val="000000"/>
          <w:sz w:val="28"/>
          <w:szCs w:val="28"/>
        </w:rPr>
      </w:pPr>
      <w:r>
        <w:rPr>
          <w:color w:val="000000"/>
          <w:sz w:val="28"/>
          <w:szCs w:val="28"/>
        </w:rPr>
        <w:t>Трепетание предсердий (ТП) – это один из видов часто встречающихся нарушений ритма сердца, которое характеризуется регулярным учащенным сокращением предсердий с частотой 250</w:t>
      </w:r>
      <w:r w:rsidR="00304841">
        <w:rPr>
          <w:color w:val="000000"/>
          <w:sz w:val="28"/>
          <w:szCs w:val="28"/>
        </w:rPr>
        <w:t>-</w:t>
      </w:r>
      <w:r>
        <w:rPr>
          <w:color w:val="000000"/>
          <w:sz w:val="28"/>
          <w:szCs w:val="28"/>
        </w:rPr>
        <w:t xml:space="preserve">350 ударов в минуту, сопровождается различным проведением на желудочки, отсутствием зубца «Р» на ЭКГ и наличием регулярных пилообразных «F» волн. Механизмом развития ТП является макро ре-ентри тахикардия, при котором волна деполяризации проходит вокруг анатомических структур (клапаны, полые вены, легочные вены) и/или вокруг электрофизиологического субстрата (рубцовые изменения). ТП в зависимости от морфологического субстрата классифицируется как типичное ТП (ТТП) и атипичное ТП (АТП). При ТТП в круг макро ре-ентри тахикардии </w:t>
      </w:r>
      <w:r w:rsidRPr="006A2879">
        <w:rPr>
          <w:color w:val="000000"/>
          <w:sz w:val="28"/>
          <w:szCs w:val="28"/>
        </w:rPr>
        <w:t>обязательным вовле</w:t>
      </w:r>
      <w:r>
        <w:rPr>
          <w:color w:val="000000"/>
          <w:sz w:val="28"/>
          <w:szCs w:val="28"/>
        </w:rPr>
        <w:t xml:space="preserve">кается </w:t>
      </w:r>
      <w:r w:rsidRPr="006A2879">
        <w:rPr>
          <w:color w:val="000000"/>
          <w:sz w:val="28"/>
          <w:szCs w:val="28"/>
        </w:rPr>
        <w:t>каво-трикуспидального истмуса</w:t>
      </w:r>
      <w:r>
        <w:rPr>
          <w:color w:val="000000"/>
          <w:sz w:val="28"/>
          <w:szCs w:val="28"/>
        </w:rPr>
        <w:t xml:space="preserve"> (КТИ)</w:t>
      </w:r>
      <w:r w:rsidRPr="006A2879">
        <w:rPr>
          <w:color w:val="000000"/>
          <w:sz w:val="28"/>
          <w:szCs w:val="28"/>
        </w:rPr>
        <w:t xml:space="preserve">, то есть </w:t>
      </w:r>
      <w:r>
        <w:rPr>
          <w:color w:val="000000"/>
          <w:sz w:val="28"/>
          <w:szCs w:val="28"/>
        </w:rPr>
        <w:t xml:space="preserve">ТТП является </w:t>
      </w:r>
      <w:r w:rsidRPr="006A2879">
        <w:rPr>
          <w:color w:val="000000"/>
          <w:sz w:val="28"/>
          <w:szCs w:val="28"/>
        </w:rPr>
        <w:t>истмус-зависим</w:t>
      </w:r>
      <w:r>
        <w:rPr>
          <w:color w:val="000000"/>
          <w:sz w:val="28"/>
          <w:szCs w:val="28"/>
        </w:rPr>
        <w:t xml:space="preserve">ым. Волна деполяризации при ТТП могут крутиться по часовой стрелке или против часовой стрелки по кольцу трикуспидального клапана, но обязательным вовлечением КТИ. В свою очередь при АТП в круг макро ре-ентри тахикардии не </w:t>
      </w:r>
      <w:r w:rsidRPr="006A2879">
        <w:rPr>
          <w:color w:val="000000"/>
          <w:sz w:val="28"/>
          <w:szCs w:val="28"/>
        </w:rPr>
        <w:t>вовле</w:t>
      </w:r>
      <w:r>
        <w:rPr>
          <w:color w:val="000000"/>
          <w:sz w:val="28"/>
          <w:szCs w:val="28"/>
        </w:rPr>
        <w:t>кается КТИ</w:t>
      </w:r>
      <w:r w:rsidRPr="006A2879">
        <w:rPr>
          <w:color w:val="000000"/>
          <w:sz w:val="28"/>
          <w:szCs w:val="28"/>
        </w:rPr>
        <w:t>, то есть истмус-независимое</w:t>
      </w:r>
      <w:r>
        <w:rPr>
          <w:color w:val="000000"/>
          <w:sz w:val="28"/>
          <w:szCs w:val="28"/>
        </w:rPr>
        <w:t xml:space="preserve">. </w:t>
      </w:r>
    </w:p>
    <w:p w14:paraId="195A3A36" w14:textId="77777777" w:rsidR="003C75C9" w:rsidRDefault="003C75C9" w:rsidP="003C75C9">
      <w:pPr>
        <w:pBdr>
          <w:top w:val="nil"/>
          <w:left w:val="nil"/>
          <w:bottom w:val="nil"/>
          <w:right w:val="nil"/>
          <w:between w:val="nil"/>
        </w:pBdr>
        <w:ind w:firstLine="709"/>
        <w:jc w:val="both"/>
        <w:rPr>
          <w:sz w:val="28"/>
          <w:szCs w:val="28"/>
        </w:rPr>
      </w:pPr>
      <w:r>
        <w:rPr>
          <w:sz w:val="28"/>
          <w:szCs w:val="28"/>
        </w:rPr>
        <w:t xml:space="preserve">Пациенты после кардиохирургических операций и катетерных абляций находятся в группе риска по развитию сложных НРС таких как АТП в послеоперационном периоде. Данная когорта пациента является сложной так как состояние пациента отягощает наличие рубцовых изменений в после кардиохирургических операций, сопутствующими и фоновыми заболеваниями. </w:t>
      </w:r>
      <w:r>
        <w:rPr>
          <w:color w:val="000000"/>
          <w:sz w:val="28"/>
          <w:szCs w:val="28"/>
        </w:rPr>
        <w:t xml:space="preserve">Доказано, что ТП связано с повышенной летальностью, инвалидизацией и снижением качества жизни. У пациентов с органическим поражением сердца ТП приводит к увеличению смертности в 2 раза. В связи с чем и ТП после кардиохирургических операций рассматривается отдельно и будет описано ниже. </w:t>
      </w:r>
      <w:r>
        <w:rPr>
          <w:sz w:val="28"/>
          <w:szCs w:val="28"/>
        </w:rPr>
        <w:t>АТП встречается чаще, чем ТТП у данной когорты пациентов. Субстратом для развития АТП является рубцовые изменения в миокарде преимущественно вследствие атриотомии или катетерных абляций. Длительно персистирующие или персистирующие формы ТП приводят к развитию ремоделирования миокарда, что, в свою очередь, повышает риски рецидивов ТП, развития ФП. Учитывая исходно тяжелое состояние пациентов, особенно после кардиохирургических операций, рецидивы НРС приводят к быстрой декомпенсации общего состояния пациента и повышают частоту госпитализации и смертности.</w:t>
      </w:r>
    </w:p>
    <w:p w14:paraId="3577D60D" w14:textId="77777777" w:rsidR="003C75C9" w:rsidRDefault="003C75C9" w:rsidP="003C75C9">
      <w:pPr>
        <w:pBdr>
          <w:top w:val="nil"/>
          <w:left w:val="nil"/>
          <w:bottom w:val="nil"/>
          <w:right w:val="nil"/>
          <w:between w:val="nil"/>
        </w:pBdr>
        <w:ind w:firstLine="709"/>
        <w:jc w:val="both"/>
        <w:rPr>
          <w:color w:val="000000"/>
          <w:sz w:val="28"/>
          <w:szCs w:val="28"/>
        </w:rPr>
      </w:pPr>
      <w:r>
        <w:rPr>
          <w:color w:val="000000"/>
          <w:sz w:val="28"/>
          <w:szCs w:val="28"/>
        </w:rPr>
        <w:t>Ключевым моментом в патогенезе ТП является высокая частота сердцебиения и связанные с этим клинические проявления у данных пациентов. Вначале у пациента развивается диастолическая дисфункция миокарда на фоне высокой частоты сокращений желудочков. В дальнейшем при персистировании ТП истощаются энергетические запасы миокарда и нарушается систолическая функция миокарда, что ведет к снижению выброса левого желудочка и развитию аритмогенной кардиомиопатии.</w:t>
      </w:r>
    </w:p>
    <w:p w14:paraId="3E38FAFF" w14:textId="77777777" w:rsidR="003C75C9" w:rsidRDefault="003C75C9" w:rsidP="003C75C9">
      <w:pPr>
        <w:tabs>
          <w:tab w:val="left" w:pos="993"/>
        </w:tabs>
        <w:ind w:firstLine="709"/>
        <w:jc w:val="both"/>
        <w:rPr>
          <w:sz w:val="28"/>
          <w:szCs w:val="28"/>
        </w:rPr>
      </w:pPr>
      <w:r>
        <w:rPr>
          <w:sz w:val="28"/>
          <w:szCs w:val="28"/>
        </w:rPr>
        <w:t xml:space="preserve">Пациенты с ТП отличаются ригидностью к ААТ, что осложняет течение заболевания. </w:t>
      </w:r>
      <w:r>
        <w:rPr>
          <w:color w:val="000000"/>
          <w:sz w:val="28"/>
          <w:szCs w:val="28"/>
        </w:rPr>
        <w:t>РЧА КТИ с достижением двунаправленного истмус-блока является стандартом лечения при ТТП</w:t>
      </w:r>
      <w:r w:rsidRPr="004D677A">
        <w:rPr>
          <w:sz w:val="28"/>
          <w:szCs w:val="28"/>
        </w:rPr>
        <w:t xml:space="preserve">. </w:t>
      </w:r>
      <w:r>
        <w:rPr>
          <w:color w:val="000000"/>
          <w:sz w:val="28"/>
          <w:szCs w:val="28"/>
        </w:rPr>
        <w:t xml:space="preserve">При удовлетворительной переносимости АТП </w:t>
      </w:r>
      <w:r>
        <w:rPr>
          <w:color w:val="000000"/>
          <w:sz w:val="28"/>
          <w:szCs w:val="28"/>
        </w:rPr>
        <w:lastRenderedPageBreak/>
        <w:t xml:space="preserve">пациентом и отсутствии необходимости ААТ необходимо провести </w:t>
      </w:r>
      <w:r>
        <w:rPr>
          <w:sz w:val="28"/>
          <w:szCs w:val="28"/>
        </w:rPr>
        <w:t>РЧА</w:t>
      </w:r>
      <w:r>
        <w:rPr>
          <w:color w:val="000000"/>
          <w:sz w:val="28"/>
          <w:szCs w:val="28"/>
        </w:rPr>
        <w:t>.</w:t>
      </w:r>
      <w:r w:rsidRPr="007201E1">
        <w:rPr>
          <w:color w:val="000000"/>
          <w:sz w:val="28"/>
          <w:szCs w:val="28"/>
        </w:rPr>
        <w:t xml:space="preserve"> </w:t>
      </w:r>
      <w:r>
        <w:rPr>
          <w:color w:val="000000"/>
          <w:sz w:val="28"/>
          <w:szCs w:val="28"/>
        </w:rPr>
        <w:t>В отличии от ТТП не существует стандартных указаний для РЧА при</w:t>
      </w:r>
      <w:r>
        <w:rPr>
          <w:sz w:val="28"/>
          <w:szCs w:val="28"/>
        </w:rPr>
        <w:t xml:space="preserve"> </w:t>
      </w:r>
      <w:r>
        <w:rPr>
          <w:color w:val="000000"/>
          <w:sz w:val="28"/>
          <w:szCs w:val="28"/>
        </w:rPr>
        <w:t>АТП. Рекомендуется использование 3</w:t>
      </w:r>
      <w:r>
        <w:rPr>
          <w:color w:val="000000"/>
          <w:sz w:val="28"/>
          <w:szCs w:val="28"/>
          <w:lang w:val="en-US"/>
        </w:rPr>
        <w:t>D</w:t>
      </w:r>
      <w:r w:rsidRPr="007201E1">
        <w:rPr>
          <w:color w:val="000000"/>
          <w:sz w:val="28"/>
          <w:szCs w:val="28"/>
        </w:rPr>
        <w:t xml:space="preserve"> </w:t>
      </w:r>
      <w:r>
        <w:rPr>
          <w:color w:val="000000"/>
          <w:sz w:val="28"/>
          <w:szCs w:val="28"/>
        </w:rPr>
        <w:t xml:space="preserve">навигационных систем, правильно определить ОИ, провести электроанатомическое картирование, определить КИ, подтвердить КИ методом «entrainment» и только потом провести РЧА с соблюдением критериев протокола </w:t>
      </w:r>
      <w:r>
        <w:rPr>
          <w:color w:val="000000"/>
          <w:sz w:val="28"/>
          <w:szCs w:val="28"/>
          <w:lang w:val="en-US"/>
        </w:rPr>
        <w:t>CLOSE</w:t>
      </w:r>
      <w:r>
        <w:rPr>
          <w:color w:val="000000"/>
          <w:sz w:val="28"/>
          <w:szCs w:val="28"/>
        </w:rPr>
        <w:t>. Критерием эффективного РЧА при АТП является блок по линии РЧА, отсутствие индукции АТП после программированных и частых стимуляций предсердий.</w:t>
      </w:r>
    </w:p>
    <w:p w14:paraId="2B01DA03" w14:textId="77777777" w:rsidR="003C75C9" w:rsidRDefault="003C75C9" w:rsidP="003C75C9">
      <w:pPr>
        <w:tabs>
          <w:tab w:val="left" w:pos="993"/>
        </w:tabs>
        <w:ind w:firstLine="709"/>
        <w:jc w:val="both"/>
        <w:rPr>
          <w:sz w:val="28"/>
          <w:szCs w:val="28"/>
        </w:rPr>
      </w:pPr>
      <w:r>
        <w:rPr>
          <w:sz w:val="28"/>
          <w:szCs w:val="28"/>
        </w:rPr>
        <w:t>Фиброзирующие изменения в миокарде ЛП дополнительно повышают ригидность миокарда. В настоящее время ригидность ЛП активно изучается и введен термин «синдром жесткости ЛП», который характеризуется повышением РСДЛА и прогрессирует при объемной перегрузке сердца. Доказано, что даже однократное РЧА изоляция УЛВ повышает риск развития «жесткости» ЛП, что в свою очередь является риском развития рецидивов ФП в отдаленном периоде. Соответственно, чем чаще и большой объем кардиохирургических вмешательств, тем больше риск развития рецидивов предсердных аритмий.</w:t>
      </w:r>
    </w:p>
    <w:p w14:paraId="0115629C" w14:textId="77777777" w:rsidR="003C75C9" w:rsidRDefault="003C75C9" w:rsidP="003C75C9">
      <w:pPr>
        <w:tabs>
          <w:tab w:val="left" w:pos="993"/>
        </w:tabs>
        <w:ind w:firstLine="709"/>
        <w:jc w:val="both"/>
        <w:rPr>
          <w:sz w:val="28"/>
          <w:szCs w:val="28"/>
        </w:rPr>
      </w:pPr>
      <w:r>
        <w:rPr>
          <w:sz w:val="28"/>
          <w:szCs w:val="28"/>
        </w:rPr>
        <w:t xml:space="preserve">В нашем исследовании, согласно задачам, было проанализировано 107 пациентов в проспективной группе и 101 пациентов в ретроспективной группе с ТП после кардиохирургических операций и катетерных аблаций. Все пациенты в проспективной группе до включения в исследования подписали письменное согласие. Основные базовые характеристики пациентов как возраст, пол, ИМТ и по характеру сопутствующих и фоновых заболеваний в обеих группах были сопоставимы при включении в исследование. В большинстве случаях 58,9 и 45,5% причиной АТП являлось оперативные вмешательства вследствие приобретенных пороков сердца. </w:t>
      </w:r>
    </w:p>
    <w:p w14:paraId="2C74B305" w14:textId="7A2F5FA2" w:rsidR="003C75C9" w:rsidRDefault="003C75C9" w:rsidP="003C75C9">
      <w:pPr>
        <w:ind w:firstLine="709"/>
        <w:jc w:val="both"/>
        <w:rPr>
          <w:sz w:val="28"/>
          <w:szCs w:val="28"/>
        </w:rPr>
      </w:pPr>
      <w:r>
        <w:rPr>
          <w:sz w:val="28"/>
          <w:szCs w:val="28"/>
        </w:rPr>
        <w:t>Использование ВСЭХОКГ достоверно (</w:t>
      </w:r>
      <w:r>
        <w:rPr>
          <w:sz w:val="28"/>
          <w:szCs w:val="28"/>
          <w:lang w:val="en-US"/>
        </w:rPr>
        <w:t>p</w:t>
      </w:r>
      <w:r w:rsidRPr="00210F64">
        <w:rPr>
          <w:sz w:val="28"/>
          <w:szCs w:val="28"/>
        </w:rPr>
        <w:t>&lt;0.05</w:t>
      </w:r>
      <w:r>
        <w:rPr>
          <w:sz w:val="28"/>
          <w:szCs w:val="28"/>
        </w:rPr>
        <w:t xml:space="preserve">) уменьшает время ТСП, время флюороскопии, лучевую нагрузку и позволяет исключить использованием контрастного вещества, что в свою очередь, позволяет повысить безопасность проведения катетерной аблации АТП и ТТП у пациентов после ранее проведенных кардиохирургических операций. Учитывая высокие мануальные требования для интервенционного аритмолога и дорогую стоимость технологий, то предпочтительно использовать данную технологию в условиях крупных научных центрах. Использование </w:t>
      </w:r>
      <w:r>
        <w:rPr>
          <w:color w:val="000000"/>
          <w:sz w:val="28"/>
          <w:szCs w:val="28"/>
        </w:rPr>
        <w:t>катетера высокоплотного картирования PentaRay позволяет более детально картировать ТП и точнее локализует зоны рубца, которые могут быть субстратом аритмии. Так, в правом предсердии на боковой стенке чаще других выявляются рубцовые изменения (группа AI-62%, группа Non-AI</w:t>
      </w:r>
      <w:r w:rsidR="0017327D">
        <w:rPr>
          <w:color w:val="000000"/>
          <w:sz w:val="28"/>
          <w:szCs w:val="28"/>
        </w:rPr>
        <w:t xml:space="preserve"> </w:t>
      </w:r>
      <w:r>
        <w:rPr>
          <w:color w:val="000000"/>
          <w:sz w:val="28"/>
          <w:szCs w:val="28"/>
        </w:rPr>
        <w:t xml:space="preserve">- 52%), а в левом предсердии выделяются три области (область УЛВ-38% против 53%, передняя стенка - 20% против 12%, крыша - 23% против 10%). </w:t>
      </w:r>
      <w:r>
        <w:rPr>
          <w:sz w:val="28"/>
          <w:szCs w:val="28"/>
        </w:rPr>
        <w:t xml:space="preserve">В 41% механизм ре-ентри тахикардии в правом предсердии связан с наличием рубца в боковой стенке, что было подтверждено электрофизиологическими методами и совпадает с количественными данными в рисунке 24. В 47% случаев атипичного трепетания из левого предсердия отмечается перимитральный механизм ре-ентри тахикардии. Статистический </w:t>
      </w:r>
      <w:r>
        <w:rPr>
          <w:sz w:val="28"/>
          <w:szCs w:val="28"/>
        </w:rPr>
        <w:lastRenderedPageBreak/>
        <w:t xml:space="preserve">анализ выживаемости по методу Каплана-Майера показа эффективность РЧА с использованием нового модуля Carto3-AI в отдаленном периоде.  </w:t>
      </w:r>
    </w:p>
    <w:p w14:paraId="14049113" w14:textId="0674BDC5" w:rsidR="003C75C9" w:rsidRDefault="003C75C9" w:rsidP="003C75C9">
      <w:pPr>
        <w:pBdr>
          <w:top w:val="nil"/>
          <w:left w:val="nil"/>
          <w:bottom w:val="nil"/>
          <w:right w:val="nil"/>
          <w:between w:val="nil"/>
        </w:pBdr>
        <w:ind w:firstLine="709"/>
        <w:jc w:val="both"/>
        <w:rPr>
          <w:sz w:val="28"/>
          <w:szCs w:val="28"/>
        </w:rPr>
      </w:pPr>
      <w:r>
        <w:rPr>
          <w:sz w:val="28"/>
          <w:szCs w:val="28"/>
        </w:rPr>
        <w:t xml:space="preserve">Повышение давления в ЛП, высокая частота сердцебиения, жесткость миокарда и увеличение количества кардиомаркера NT-proBNP являются негативным прогностическими показателями и могут привести к развитию ХСН. А ХСН уже качественно другое состояние пациента, при котором смертность от ВСС или от других причин увеличивается на 13-20% при сохранной фракции, а при сниженной фракции - до 40-45%. Сочетание факторов риска как увеличение РСДА, кардиомаркера </w:t>
      </w:r>
      <w:r>
        <w:rPr>
          <w:sz w:val="28"/>
          <w:szCs w:val="28"/>
          <w:lang w:val="en-US"/>
        </w:rPr>
        <w:t>NT</w:t>
      </w:r>
      <w:r w:rsidRPr="00C60590">
        <w:rPr>
          <w:sz w:val="28"/>
          <w:szCs w:val="28"/>
        </w:rPr>
        <w:t>-</w:t>
      </w:r>
      <w:r>
        <w:rPr>
          <w:sz w:val="28"/>
          <w:szCs w:val="28"/>
          <w:lang w:val="en-US"/>
        </w:rPr>
        <w:t>proBNP</w:t>
      </w:r>
      <w:r w:rsidRPr="00C60590">
        <w:rPr>
          <w:sz w:val="28"/>
          <w:szCs w:val="28"/>
        </w:rPr>
        <w:t xml:space="preserve">, </w:t>
      </w:r>
      <w:r>
        <w:rPr>
          <w:sz w:val="28"/>
          <w:szCs w:val="28"/>
        </w:rPr>
        <w:t xml:space="preserve">повышение давления в ЛП, увеличение диаметра ЛП и наличие рубцов в предсердиях могут увеличивать шансы развития нарушений ритма сердца в отдаленном периоде. Отмечается </w:t>
      </w:r>
      <w:r>
        <w:rPr>
          <w:color w:val="000000"/>
          <w:sz w:val="28"/>
          <w:szCs w:val="28"/>
        </w:rPr>
        <w:t xml:space="preserve">сильная </w:t>
      </w:r>
      <w:r>
        <w:rPr>
          <w:sz w:val="28"/>
          <w:szCs w:val="28"/>
        </w:rPr>
        <w:t>положительная корреляция между NT-proBNP и давлением в ЛП (р&lt;0,001, r=0.761), а также достоверная слабая положительная связь между NT-proBNP и диаметром ЛП (r=0.512, p&lt;0.001), между давлением в ЛП и диаметром ЛП (r=0.438, p&lt;0.001). Дополнительно обнаружена достоверная слабая корреляция между показателем РСДЛА и диаметром ЛП (r=0.314, р=0,011).</w:t>
      </w:r>
    </w:p>
    <w:p w14:paraId="0E3E451C" w14:textId="77777777" w:rsidR="003C75C9" w:rsidRDefault="003C75C9" w:rsidP="003C75C9">
      <w:pPr>
        <w:tabs>
          <w:tab w:val="left" w:pos="993"/>
        </w:tabs>
        <w:ind w:firstLine="709"/>
        <w:jc w:val="both"/>
        <w:rPr>
          <w:sz w:val="28"/>
          <w:szCs w:val="28"/>
        </w:rPr>
      </w:pPr>
      <w:r w:rsidRPr="003B35A3">
        <w:rPr>
          <w:sz w:val="28"/>
          <w:szCs w:val="28"/>
        </w:rPr>
        <w:t>На основании проведенного исследования сделаны следующие</w:t>
      </w:r>
      <w:r>
        <w:rPr>
          <w:sz w:val="28"/>
          <w:szCs w:val="28"/>
        </w:rPr>
        <w:t xml:space="preserve"> </w:t>
      </w:r>
      <w:r>
        <w:rPr>
          <w:b/>
          <w:sz w:val="28"/>
          <w:szCs w:val="28"/>
        </w:rPr>
        <w:t>выводы:</w:t>
      </w:r>
    </w:p>
    <w:p w14:paraId="05EDEBAD" w14:textId="77777777" w:rsidR="003C75C9" w:rsidRDefault="003C75C9" w:rsidP="003C75C9">
      <w:pPr>
        <w:numPr>
          <w:ilvl w:val="0"/>
          <w:numId w:val="13"/>
        </w:numPr>
        <w:pBdr>
          <w:top w:val="nil"/>
          <w:left w:val="nil"/>
          <w:bottom w:val="nil"/>
          <w:right w:val="nil"/>
          <w:between w:val="nil"/>
        </w:pBdr>
        <w:tabs>
          <w:tab w:val="left" w:pos="993"/>
        </w:tabs>
        <w:ind w:left="0" w:firstLine="709"/>
        <w:jc w:val="both"/>
        <w:rPr>
          <w:b/>
          <w:color w:val="000000"/>
          <w:sz w:val="28"/>
          <w:szCs w:val="28"/>
        </w:rPr>
      </w:pPr>
      <w:r>
        <w:rPr>
          <w:color w:val="000000"/>
          <w:sz w:val="28"/>
          <w:szCs w:val="28"/>
        </w:rPr>
        <w:t>У пациентов после кардиохирургических операций и катетерных аблаций в первые 8–12 месяцев отмечается развитие ТП. Частота ТТП в группе AI (22,4%) и в группе Non-AI (31,7%) меньше, чем частота АТП в этих группах (77,6% и 68,3%, р=0,001).</w:t>
      </w:r>
    </w:p>
    <w:p w14:paraId="1376F2ED" w14:textId="77777777" w:rsidR="003C75C9" w:rsidRDefault="003C75C9" w:rsidP="003C75C9">
      <w:pPr>
        <w:numPr>
          <w:ilvl w:val="0"/>
          <w:numId w:val="13"/>
        </w:numPr>
        <w:pBdr>
          <w:top w:val="nil"/>
          <w:left w:val="nil"/>
          <w:bottom w:val="nil"/>
          <w:right w:val="nil"/>
          <w:between w:val="nil"/>
        </w:pBdr>
        <w:tabs>
          <w:tab w:val="left" w:pos="993"/>
        </w:tabs>
        <w:ind w:left="0" w:firstLine="709"/>
        <w:jc w:val="both"/>
        <w:rPr>
          <w:b/>
          <w:color w:val="000000"/>
          <w:sz w:val="28"/>
          <w:szCs w:val="28"/>
        </w:rPr>
      </w:pPr>
      <w:r>
        <w:rPr>
          <w:color w:val="000000"/>
          <w:sz w:val="28"/>
          <w:szCs w:val="28"/>
        </w:rPr>
        <w:t>Кардиохирургические операции с проведением атриотомии являются основной причиной развития АТП в группах AI и Non-AI</w:t>
      </w:r>
      <w:r>
        <w:rPr>
          <w:color w:val="FF0000"/>
          <w:sz w:val="28"/>
          <w:szCs w:val="28"/>
        </w:rPr>
        <w:t xml:space="preserve"> </w:t>
      </w:r>
      <w:r>
        <w:rPr>
          <w:color w:val="000000"/>
          <w:sz w:val="28"/>
          <w:szCs w:val="28"/>
        </w:rPr>
        <w:t>(58,9% и 45,5, р=0,054) и обуславливает в 47% периметральный и в 41% атриотомный механизм ре-ентри тахикардии. В 21% в правом предсердий и в 19% в левом предсердий отмечается наличие двух и более ре-ентри тахикардии.</w:t>
      </w:r>
    </w:p>
    <w:p w14:paraId="55522A3A" w14:textId="47A0E20B" w:rsidR="003C75C9" w:rsidRDefault="003C75C9" w:rsidP="003C75C9">
      <w:pPr>
        <w:numPr>
          <w:ilvl w:val="0"/>
          <w:numId w:val="13"/>
        </w:numPr>
        <w:pBdr>
          <w:top w:val="nil"/>
          <w:left w:val="nil"/>
          <w:bottom w:val="nil"/>
          <w:right w:val="nil"/>
          <w:between w:val="nil"/>
        </w:pBdr>
        <w:tabs>
          <w:tab w:val="left" w:pos="993"/>
        </w:tabs>
        <w:ind w:left="0" w:firstLine="709"/>
        <w:jc w:val="both"/>
        <w:rPr>
          <w:b/>
          <w:color w:val="000000"/>
          <w:sz w:val="28"/>
          <w:szCs w:val="28"/>
        </w:rPr>
      </w:pPr>
      <w:r>
        <w:rPr>
          <w:color w:val="000000"/>
          <w:sz w:val="28"/>
          <w:szCs w:val="28"/>
        </w:rPr>
        <w:t>Выявлена сильная прямая корреляционная связь между количеством кардиомаркера NT-proBNP и давлением в ЛП (r=0.761, p&lt;0.001), а также положительная достоверная связь этих показателей с увеличением диаметра ЛП (r=0.512, p=0.0001) и положительные достоверные связи диаметра ЛП с РСДЛА (r=0.314, p=0.011).</w:t>
      </w:r>
    </w:p>
    <w:p w14:paraId="4C2AD723" w14:textId="77777777" w:rsidR="003C75C9" w:rsidRPr="004F1843" w:rsidRDefault="003C75C9" w:rsidP="003C75C9">
      <w:pPr>
        <w:numPr>
          <w:ilvl w:val="0"/>
          <w:numId w:val="13"/>
        </w:numPr>
        <w:pBdr>
          <w:top w:val="nil"/>
          <w:left w:val="nil"/>
          <w:bottom w:val="nil"/>
          <w:right w:val="nil"/>
          <w:between w:val="nil"/>
        </w:pBdr>
        <w:tabs>
          <w:tab w:val="left" w:pos="993"/>
        </w:tabs>
        <w:ind w:left="0" w:firstLine="709"/>
        <w:jc w:val="both"/>
        <w:rPr>
          <w:b/>
          <w:color w:val="000000"/>
          <w:sz w:val="28"/>
          <w:szCs w:val="28"/>
        </w:rPr>
      </w:pPr>
      <w:r w:rsidRPr="004F1843">
        <w:rPr>
          <w:color w:val="000000"/>
          <w:sz w:val="28"/>
          <w:szCs w:val="28"/>
        </w:rPr>
        <w:t xml:space="preserve">Количество рубцовых зон в предсердиях и механизмов макро ре-ентри тахикардий, увеличение показателя NT-proBNP более 125 pg/ml в сочетании с повышением давления в </w:t>
      </w:r>
      <w:r>
        <w:rPr>
          <w:color w:val="000000"/>
          <w:sz w:val="28"/>
          <w:szCs w:val="28"/>
        </w:rPr>
        <w:t>ЛП</w:t>
      </w:r>
      <w:r w:rsidRPr="004F1843">
        <w:rPr>
          <w:color w:val="000000"/>
          <w:sz w:val="28"/>
          <w:szCs w:val="28"/>
        </w:rPr>
        <w:t xml:space="preserve"> более 15 мм.рт.ст. и увеличение РСДЛА более 28 мм.рт.ст. являются прогностически значимыми признаками развития предсердных аритмий после кардиохирургических операций и катетерных аблаций. </w:t>
      </w:r>
      <w:r>
        <w:rPr>
          <w:color w:val="000000"/>
          <w:sz w:val="28"/>
          <w:szCs w:val="28"/>
        </w:rPr>
        <w:t>П</w:t>
      </w:r>
      <w:r w:rsidRPr="004F1843">
        <w:rPr>
          <w:color w:val="000000"/>
          <w:sz w:val="28"/>
          <w:szCs w:val="28"/>
        </w:rPr>
        <w:t>овышение уровня NT-proBNP более 125 pg/ml является маркером развития ХСН</w:t>
      </w:r>
      <w:r>
        <w:rPr>
          <w:color w:val="000000"/>
          <w:sz w:val="28"/>
          <w:szCs w:val="28"/>
        </w:rPr>
        <w:t xml:space="preserve"> у пациентов </w:t>
      </w:r>
      <w:r w:rsidRPr="004F1843">
        <w:rPr>
          <w:color w:val="000000"/>
          <w:sz w:val="28"/>
          <w:szCs w:val="28"/>
        </w:rPr>
        <w:t>после кардиохирургических операций и катетерных аблаций.</w:t>
      </w:r>
    </w:p>
    <w:p w14:paraId="228C36A1" w14:textId="77777777" w:rsidR="003C75C9" w:rsidRDefault="003C75C9" w:rsidP="003C75C9">
      <w:pPr>
        <w:numPr>
          <w:ilvl w:val="0"/>
          <w:numId w:val="13"/>
        </w:numPr>
        <w:pBdr>
          <w:top w:val="nil"/>
          <w:left w:val="nil"/>
          <w:bottom w:val="nil"/>
          <w:right w:val="nil"/>
          <w:between w:val="nil"/>
        </w:pBdr>
        <w:tabs>
          <w:tab w:val="left" w:pos="993"/>
        </w:tabs>
        <w:ind w:left="0" w:firstLine="709"/>
        <w:jc w:val="both"/>
        <w:rPr>
          <w:b/>
          <w:color w:val="000000"/>
          <w:sz w:val="28"/>
          <w:szCs w:val="28"/>
        </w:rPr>
      </w:pPr>
      <w:r>
        <w:rPr>
          <w:color w:val="000000"/>
          <w:sz w:val="28"/>
          <w:szCs w:val="28"/>
        </w:rPr>
        <w:t>Использование ВСЭХОКГ позволяет уменьшить лучевую нагрузку, время флюоросокопии и исключить использование контрастного вещества, что повышает безопасность проведения РЧА и предотвращает развитие контраст индуцированной нефропатии.</w:t>
      </w:r>
    </w:p>
    <w:p w14:paraId="78187AF4" w14:textId="020C91AC" w:rsidR="003C75C9" w:rsidRDefault="003C75C9" w:rsidP="003C75C9">
      <w:pPr>
        <w:numPr>
          <w:ilvl w:val="0"/>
          <w:numId w:val="13"/>
        </w:numPr>
        <w:pBdr>
          <w:top w:val="nil"/>
          <w:left w:val="nil"/>
          <w:bottom w:val="nil"/>
          <w:right w:val="nil"/>
          <w:between w:val="nil"/>
        </w:pBdr>
        <w:tabs>
          <w:tab w:val="left" w:pos="993"/>
        </w:tabs>
        <w:ind w:left="0" w:firstLine="709"/>
        <w:jc w:val="both"/>
        <w:rPr>
          <w:b/>
          <w:color w:val="000000"/>
          <w:sz w:val="28"/>
          <w:szCs w:val="28"/>
        </w:rPr>
      </w:pPr>
      <w:r>
        <w:rPr>
          <w:color w:val="000000"/>
          <w:sz w:val="28"/>
          <w:szCs w:val="28"/>
        </w:rPr>
        <w:lastRenderedPageBreak/>
        <w:t>РЧА АТП с использованием нового модуля Carto3-ablation index у пациентов после кардиохирургических операций и катетерных аблаций снижает риск развития рецидивов и удлиняет период жизни свободных от АТП (р=0,001).</w:t>
      </w:r>
    </w:p>
    <w:p w14:paraId="5E31D2E2" w14:textId="77777777" w:rsidR="003C75C9" w:rsidRDefault="003C75C9" w:rsidP="003C75C9">
      <w:pPr>
        <w:numPr>
          <w:ilvl w:val="0"/>
          <w:numId w:val="13"/>
        </w:numPr>
        <w:pBdr>
          <w:top w:val="nil"/>
          <w:left w:val="nil"/>
          <w:bottom w:val="nil"/>
          <w:right w:val="nil"/>
          <w:between w:val="nil"/>
        </w:pBdr>
        <w:tabs>
          <w:tab w:val="left" w:pos="993"/>
        </w:tabs>
        <w:ind w:left="0" w:firstLine="709"/>
        <w:jc w:val="both"/>
        <w:rPr>
          <w:color w:val="000000"/>
          <w:sz w:val="28"/>
          <w:szCs w:val="28"/>
        </w:rPr>
      </w:pPr>
      <w:r>
        <w:rPr>
          <w:color w:val="000000"/>
          <w:sz w:val="28"/>
          <w:szCs w:val="28"/>
        </w:rPr>
        <w:t>Разработан и внедрен в клиническую практику алгоритм тактики ведения пациентов с АТП и ТТП после кардиохирургических операций и катетерных аблаций (Приложение Д).</w:t>
      </w:r>
    </w:p>
    <w:p w14:paraId="7A7B41DF" w14:textId="545A07C1" w:rsidR="005D06BA" w:rsidRPr="0017327D" w:rsidRDefault="0017327D" w:rsidP="0017327D">
      <w:pPr>
        <w:pBdr>
          <w:top w:val="nil"/>
          <w:left w:val="nil"/>
          <w:bottom w:val="nil"/>
          <w:right w:val="nil"/>
          <w:between w:val="nil"/>
        </w:pBdr>
        <w:tabs>
          <w:tab w:val="left" w:pos="993"/>
        </w:tabs>
        <w:ind w:firstLine="709"/>
        <w:jc w:val="both"/>
        <w:rPr>
          <w:bCs/>
          <w:i/>
          <w:iCs/>
          <w:color w:val="000000"/>
          <w:sz w:val="28"/>
          <w:szCs w:val="28"/>
        </w:rPr>
      </w:pPr>
      <w:r w:rsidRPr="0017327D">
        <w:rPr>
          <w:bCs/>
          <w:i/>
          <w:iCs/>
          <w:color w:val="000000"/>
          <w:sz w:val="28"/>
          <w:szCs w:val="28"/>
        </w:rPr>
        <w:t>Практические рекомендации</w:t>
      </w:r>
      <w:r>
        <w:rPr>
          <w:bCs/>
          <w:i/>
          <w:iCs/>
          <w:color w:val="000000"/>
          <w:sz w:val="28"/>
          <w:szCs w:val="28"/>
        </w:rPr>
        <w:t>:</w:t>
      </w:r>
    </w:p>
    <w:p w14:paraId="659B134D" w14:textId="737C2F67" w:rsidR="005D06BA" w:rsidRDefault="003C1042" w:rsidP="003B35A3">
      <w:pPr>
        <w:numPr>
          <w:ilvl w:val="0"/>
          <w:numId w:val="14"/>
        </w:numPr>
        <w:tabs>
          <w:tab w:val="left" w:pos="993"/>
        </w:tabs>
        <w:ind w:left="0" w:firstLine="709"/>
        <w:jc w:val="both"/>
        <w:rPr>
          <w:sz w:val="28"/>
          <w:szCs w:val="28"/>
        </w:rPr>
      </w:pPr>
      <w:r>
        <w:rPr>
          <w:sz w:val="28"/>
          <w:szCs w:val="28"/>
        </w:rPr>
        <w:t>Пациенты после кардиохирургических операций и катетерных аблаций должны проходить ХМЭКГ и ЭхоКГ через 1, 3, 6</w:t>
      </w:r>
      <w:r w:rsidR="009C29EC">
        <w:rPr>
          <w:sz w:val="28"/>
          <w:szCs w:val="28"/>
        </w:rPr>
        <w:t>, 9, 12</w:t>
      </w:r>
      <w:r>
        <w:rPr>
          <w:sz w:val="28"/>
          <w:szCs w:val="28"/>
        </w:rPr>
        <w:t xml:space="preserve"> месяцев. В последующем, при отсутствии нарушений ритма сердца указанные обследования проходить один раз в год.  </w:t>
      </w:r>
    </w:p>
    <w:p w14:paraId="09406497" w14:textId="77777777" w:rsidR="005D06BA" w:rsidRDefault="003C1042" w:rsidP="003B35A3">
      <w:pPr>
        <w:numPr>
          <w:ilvl w:val="0"/>
          <w:numId w:val="14"/>
        </w:numPr>
        <w:tabs>
          <w:tab w:val="left" w:pos="993"/>
        </w:tabs>
        <w:ind w:left="0" w:firstLine="709"/>
        <w:jc w:val="both"/>
        <w:rPr>
          <w:sz w:val="28"/>
          <w:szCs w:val="28"/>
        </w:rPr>
      </w:pPr>
      <w:r>
        <w:rPr>
          <w:sz w:val="28"/>
          <w:szCs w:val="28"/>
        </w:rPr>
        <w:t>У пациентов после кардиохирургических операций и катетерных аблаций при зафиксированных устойчивых (более 30 секунд) эпизодах предсердных аритмий показано проведение электрофизиологического исследования сердца и радиочастотной абляции предпочтительнее с использованием 3D навигационных систем.</w:t>
      </w:r>
    </w:p>
    <w:p w14:paraId="065FB2C0" w14:textId="77777777" w:rsidR="005D06BA" w:rsidRDefault="003C1042" w:rsidP="003B35A3">
      <w:pPr>
        <w:numPr>
          <w:ilvl w:val="0"/>
          <w:numId w:val="14"/>
        </w:numPr>
        <w:tabs>
          <w:tab w:val="left" w:pos="993"/>
        </w:tabs>
        <w:ind w:left="0" w:firstLine="709"/>
        <w:jc w:val="both"/>
        <w:rPr>
          <w:sz w:val="28"/>
          <w:szCs w:val="28"/>
        </w:rPr>
      </w:pPr>
      <w:r>
        <w:rPr>
          <w:sz w:val="28"/>
          <w:szCs w:val="28"/>
        </w:rPr>
        <w:t>Консервативная терапия рекомендована при неустойчивых (менее 30 секунд) предсердных аритмиях. При отсутствии эффекта от консервативной терапии показано проведение электрофизиологического исследования сердца и радиочастотной аблации предпочтительнее с использованием 3D навигационных систем.</w:t>
      </w:r>
    </w:p>
    <w:p w14:paraId="20592494" w14:textId="77777777" w:rsidR="005D06BA" w:rsidRDefault="003C1042" w:rsidP="003B35A3">
      <w:pPr>
        <w:numPr>
          <w:ilvl w:val="0"/>
          <w:numId w:val="14"/>
        </w:numPr>
        <w:tabs>
          <w:tab w:val="left" w:pos="993"/>
        </w:tabs>
        <w:ind w:left="0" w:firstLine="709"/>
        <w:jc w:val="both"/>
        <w:rPr>
          <w:color w:val="000000"/>
          <w:sz w:val="28"/>
          <w:szCs w:val="28"/>
        </w:rPr>
      </w:pPr>
      <w:r>
        <w:rPr>
          <w:color w:val="000000"/>
          <w:sz w:val="28"/>
          <w:szCs w:val="28"/>
        </w:rPr>
        <w:t>При сложных видах нарушений ритма сердца как атипичное трепетание предсердий с наличием нескольких видов механизмов и/или отягощенным операционным анамнезом использовать диагностические катетеры высокоплотного картирования (PentaRay, HD GRID) для более детальной и быстрой диагностики и проведении эффективной катетерной аблации.</w:t>
      </w:r>
    </w:p>
    <w:p w14:paraId="16DCF76B" w14:textId="5E97F946" w:rsidR="005D06BA" w:rsidRDefault="003C1042" w:rsidP="003B35A3">
      <w:pPr>
        <w:numPr>
          <w:ilvl w:val="0"/>
          <w:numId w:val="14"/>
        </w:numPr>
        <w:tabs>
          <w:tab w:val="left" w:pos="993"/>
        </w:tabs>
        <w:ind w:left="0" w:firstLine="709"/>
        <w:jc w:val="both"/>
        <w:rPr>
          <w:color w:val="000000"/>
          <w:sz w:val="28"/>
          <w:szCs w:val="28"/>
        </w:rPr>
      </w:pPr>
      <w:r>
        <w:rPr>
          <w:color w:val="000000"/>
          <w:sz w:val="28"/>
          <w:szCs w:val="28"/>
        </w:rPr>
        <w:t>При атипичном трепетании из левого предсердия у пациентов с отягощенным операционным анамнезом и коморбидностью предпочтительнее</w:t>
      </w:r>
      <w:r>
        <w:rPr>
          <w:sz w:val="28"/>
          <w:szCs w:val="28"/>
        </w:rPr>
        <w:t xml:space="preserve"> использование </w:t>
      </w:r>
      <w:r w:rsidR="009C29EC">
        <w:rPr>
          <w:sz w:val="28"/>
          <w:szCs w:val="28"/>
        </w:rPr>
        <w:t>ВСЭХОКГ</w:t>
      </w:r>
      <w:r>
        <w:rPr>
          <w:sz w:val="28"/>
          <w:szCs w:val="28"/>
        </w:rPr>
        <w:t xml:space="preserve"> для снижения лучевой нагрузки, времени флюоросокопии, повысить безопасность процедуры и предотвратить развитие контраст индуцированной нефропатии.</w:t>
      </w:r>
    </w:p>
    <w:p w14:paraId="360C7972" w14:textId="77777777" w:rsidR="005D06BA" w:rsidRDefault="005D06BA">
      <w:pPr>
        <w:pBdr>
          <w:top w:val="nil"/>
          <w:left w:val="nil"/>
          <w:bottom w:val="nil"/>
          <w:right w:val="nil"/>
          <w:between w:val="nil"/>
        </w:pBdr>
        <w:rPr>
          <w:color w:val="000000"/>
          <w:sz w:val="28"/>
          <w:szCs w:val="28"/>
        </w:rPr>
      </w:pPr>
    </w:p>
    <w:p w14:paraId="179BDF63" w14:textId="77777777" w:rsidR="005D06BA" w:rsidRDefault="005D06BA">
      <w:pPr>
        <w:pBdr>
          <w:top w:val="nil"/>
          <w:left w:val="nil"/>
          <w:bottom w:val="nil"/>
          <w:right w:val="nil"/>
          <w:between w:val="nil"/>
        </w:pBdr>
        <w:rPr>
          <w:color w:val="000000"/>
          <w:sz w:val="28"/>
          <w:szCs w:val="28"/>
        </w:rPr>
      </w:pPr>
    </w:p>
    <w:p w14:paraId="51D58BB1" w14:textId="77777777" w:rsidR="005D06BA" w:rsidRDefault="005D06BA">
      <w:pPr>
        <w:pBdr>
          <w:top w:val="nil"/>
          <w:left w:val="nil"/>
          <w:bottom w:val="nil"/>
          <w:right w:val="nil"/>
          <w:between w:val="nil"/>
        </w:pBdr>
        <w:rPr>
          <w:color w:val="000000"/>
          <w:sz w:val="28"/>
          <w:szCs w:val="28"/>
        </w:rPr>
      </w:pPr>
    </w:p>
    <w:p w14:paraId="085CDE05" w14:textId="77777777" w:rsidR="005D06BA" w:rsidRDefault="005D06BA">
      <w:pPr>
        <w:pBdr>
          <w:top w:val="nil"/>
          <w:left w:val="nil"/>
          <w:bottom w:val="nil"/>
          <w:right w:val="nil"/>
          <w:between w:val="nil"/>
        </w:pBdr>
        <w:rPr>
          <w:color w:val="000000"/>
          <w:sz w:val="28"/>
          <w:szCs w:val="28"/>
        </w:rPr>
      </w:pPr>
    </w:p>
    <w:p w14:paraId="6DBE1BB0" w14:textId="77777777" w:rsidR="005D06BA" w:rsidRDefault="005D06BA">
      <w:pPr>
        <w:pBdr>
          <w:top w:val="nil"/>
          <w:left w:val="nil"/>
          <w:bottom w:val="nil"/>
          <w:right w:val="nil"/>
          <w:between w:val="nil"/>
        </w:pBdr>
        <w:rPr>
          <w:color w:val="000000"/>
          <w:sz w:val="28"/>
          <w:szCs w:val="28"/>
        </w:rPr>
      </w:pPr>
    </w:p>
    <w:p w14:paraId="31391FC8" w14:textId="5BA1D057" w:rsidR="005D06BA" w:rsidRDefault="005D06BA">
      <w:pPr>
        <w:pBdr>
          <w:top w:val="nil"/>
          <w:left w:val="nil"/>
          <w:bottom w:val="nil"/>
          <w:right w:val="nil"/>
          <w:between w:val="nil"/>
        </w:pBdr>
        <w:rPr>
          <w:color w:val="000000"/>
          <w:sz w:val="28"/>
          <w:szCs w:val="28"/>
        </w:rPr>
      </w:pPr>
    </w:p>
    <w:p w14:paraId="69C26DBF" w14:textId="62F937EA" w:rsidR="00734C49" w:rsidRDefault="00734C49">
      <w:pPr>
        <w:pBdr>
          <w:top w:val="nil"/>
          <w:left w:val="nil"/>
          <w:bottom w:val="nil"/>
          <w:right w:val="nil"/>
          <w:between w:val="nil"/>
        </w:pBdr>
        <w:rPr>
          <w:color w:val="000000"/>
          <w:sz w:val="28"/>
          <w:szCs w:val="28"/>
        </w:rPr>
      </w:pPr>
    </w:p>
    <w:p w14:paraId="0DE2EBB2" w14:textId="5578BD6A" w:rsidR="00734C49" w:rsidRDefault="00734C49">
      <w:pPr>
        <w:pBdr>
          <w:top w:val="nil"/>
          <w:left w:val="nil"/>
          <w:bottom w:val="nil"/>
          <w:right w:val="nil"/>
          <w:between w:val="nil"/>
        </w:pBdr>
        <w:rPr>
          <w:color w:val="000000"/>
          <w:sz w:val="28"/>
          <w:szCs w:val="28"/>
        </w:rPr>
      </w:pPr>
    </w:p>
    <w:p w14:paraId="14077CBA" w14:textId="7E48B0A7" w:rsidR="00734C49" w:rsidRDefault="00734C49">
      <w:pPr>
        <w:pBdr>
          <w:top w:val="nil"/>
          <w:left w:val="nil"/>
          <w:bottom w:val="nil"/>
          <w:right w:val="nil"/>
          <w:between w:val="nil"/>
        </w:pBdr>
        <w:rPr>
          <w:color w:val="000000"/>
          <w:sz w:val="28"/>
          <w:szCs w:val="28"/>
        </w:rPr>
      </w:pPr>
    </w:p>
    <w:p w14:paraId="45ADE2A4" w14:textId="3ADC7DAD" w:rsidR="00734C49" w:rsidRDefault="00734C49">
      <w:pPr>
        <w:pBdr>
          <w:top w:val="nil"/>
          <w:left w:val="nil"/>
          <w:bottom w:val="nil"/>
          <w:right w:val="nil"/>
          <w:between w:val="nil"/>
        </w:pBdr>
        <w:rPr>
          <w:color w:val="000000"/>
          <w:sz w:val="28"/>
          <w:szCs w:val="28"/>
        </w:rPr>
      </w:pPr>
    </w:p>
    <w:p w14:paraId="37CE365B" w14:textId="7D081919" w:rsidR="00734C49" w:rsidRDefault="00734C49">
      <w:pPr>
        <w:pBdr>
          <w:top w:val="nil"/>
          <w:left w:val="nil"/>
          <w:bottom w:val="nil"/>
          <w:right w:val="nil"/>
          <w:between w:val="nil"/>
        </w:pBdr>
        <w:rPr>
          <w:color w:val="000000"/>
          <w:sz w:val="28"/>
          <w:szCs w:val="28"/>
        </w:rPr>
      </w:pPr>
    </w:p>
    <w:p w14:paraId="3AB7BE55" w14:textId="77777777" w:rsidR="00734C49" w:rsidRDefault="00734C49">
      <w:pPr>
        <w:pBdr>
          <w:top w:val="nil"/>
          <w:left w:val="nil"/>
          <w:bottom w:val="nil"/>
          <w:right w:val="nil"/>
          <w:between w:val="nil"/>
        </w:pBdr>
        <w:rPr>
          <w:color w:val="000000"/>
          <w:sz w:val="28"/>
          <w:szCs w:val="28"/>
        </w:rPr>
      </w:pPr>
    </w:p>
    <w:p w14:paraId="77850469" w14:textId="77777777" w:rsidR="005D06BA" w:rsidRDefault="005D06BA">
      <w:pPr>
        <w:pBdr>
          <w:top w:val="nil"/>
          <w:left w:val="nil"/>
          <w:bottom w:val="nil"/>
          <w:right w:val="nil"/>
          <w:between w:val="nil"/>
        </w:pBdr>
        <w:rPr>
          <w:color w:val="000000"/>
          <w:sz w:val="28"/>
          <w:szCs w:val="28"/>
        </w:rPr>
      </w:pPr>
    </w:p>
    <w:p w14:paraId="7D2BACFD" w14:textId="77777777" w:rsidR="005D06BA" w:rsidRDefault="003B35A3" w:rsidP="003B35A3">
      <w:pPr>
        <w:pBdr>
          <w:top w:val="nil"/>
          <w:left w:val="nil"/>
          <w:bottom w:val="nil"/>
          <w:right w:val="nil"/>
          <w:between w:val="nil"/>
        </w:pBdr>
        <w:jc w:val="center"/>
        <w:rPr>
          <w:b/>
          <w:color w:val="000000"/>
          <w:sz w:val="28"/>
          <w:szCs w:val="28"/>
        </w:rPr>
      </w:pPr>
      <w:r>
        <w:rPr>
          <w:b/>
          <w:color w:val="000000"/>
          <w:sz w:val="28"/>
          <w:szCs w:val="28"/>
        </w:rPr>
        <w:lastRenderedPageBreak/>
        <w:t>СПИСОК ИСПОЛЬЗОВАННЫХ ИСТОЧНКОВ</w:t>
      </w:r>
    </w:p>
    <w:p w14:paraId="0F98631E" w14:textId="77777777" w:rsidR="005D06BA" w:rsidRDefault="005D06BA">
      <w:pPr>
        <w:pBdr>
          <w:top w:val="nil"/>
          <w:left w:val="nil"/>
          <w:bottom w:val="nil"/>
          <w:right w:val="nil"/>
          <w:between w:val="nil"/>
        </w:pBdr>
        <w:ind w:firstLine="709"/>
        <w:jc w:val="both"/>
        <w:rPr>
          <w:color w:val="000000"/>
          <w:sz w:val="28"/>
          <w:szCs w:val="28"/>
        </w:rPr>
      </w:pPr>
    </w:p>
    <w:p w14:paraId="6758164A" w14:textId="77777777" w:rsidR="00A75BB5" w:rsidRPr="003B35A3" w:rsidRDefault="00A75BB5" w:rsidP="00A75BB5">
      <w:pPr>
        <w:ind w:firstLine="709"/>
        <w:jc w:val="both"/>
        <w:rPr>
          <w:sz w:val="28"/>
          <w:szCs w:val="28"/>
          <w:lang w:val="en-US"/>
        </w:rPr>
      </w:pPr>
      <w:r w:rsidRPr="00FB2A68">
        <w:rPr>
          <w:sz w:val="28"/>
          <w:szCs w:val="28"/>
        </w:rPr>
        <w:t xml:space="preserve">1 </w:t>
      </w:r>
      <w:r w:rsidRPr="009F6D62">
        <w:rPr>
          <w:sz w:val="28"/>
          <w:szCs w:val="28"/>
          <w:lang w:val="en-US"/>
        </w:rPr>
        <w:t>Bun</w:t>
      </w:r>
      <w:r w:rsidRPr="00FB2A68">
        <w:rPr>
          <w:sz w:val="28"/>
          <w:szCs w:val="28"/>
        </w:rPr>
        <w:t xml:space="preserve"> </w:t>
      </w:r>
      <w:r w:rsidRPr="009F6D62">
        <w:rPr>
          <w:sz w:val="28"/>
          <w:szCs w:val="28"/>
          <w:lang w:val="en-US"/>
        </w:rPr>
        <w:t>S</w:t>
      </w:r>
      <w:r w:rsidRPr="00FB2A68">
        <w:rPr>
          <w:sz w:val="28"/>
          <w:szCs w:val="28"/>
        </w:rPr>
        <w:t>.</w:t>
      </w:r>
      <w:r w:rsidRPr="009F6D62">
        <w:rPr>
          <w:sz w:val="28"/>
          <w:szCs w:val="28"/>
          <w:lang w:val="en-US"/>
        </w:rPr>
        <w:t>S</w:t>
      </w:r>
      <w:r w:rsidRPr="00FB2A68">
        <w:rPr>
          <w:sz w:val="28"/>
          <w:szCs w:val="28"/>
        </w:rPr>
        <w:t xml:space="preserve">. </w:t>
      </w:r>
      <w:r w:rsidRPr="009F6D62">
        <w:rPr>
          <w:sz w:val="28"/>
          <w:szCs w:val="28"/>
          <w:lang w:val="en-US"/>
        </w:rPr>
        <w:t>et</w:t>
      </w:r>
      <w:r w:rsidRPr="00FB2A68">
        <w:rPr>
          <w:sz w:val="28"/>
          <w:szCs w:val="28"/>
        </w:rPr>
        <w:t xml:space="preserve"> </w:t>
      </w:r>
      <w:r w:rsidRPr="009F6D62">
        <w:rPr>
          <w:sz w:val="28"/>
          <w:szCs w:val="28"/>
          <w:lang w:val="en-US"/>
        </w:rPr>
        <w:t>al</w:t>
      </w:r>
      <w:r w:rsidRPr="00FB2A68">
        <w:rPr>
          <w:sz w:val="28"/>
          <w:szCs w:val="28"/>
        </w:rPr>
        <w:t xml:space="preserve">. </w:t>
      </w:r>
      <w:r w:rsidRPr="003B35A3">
        <w:rPr>
          <w:sz w:val="28"/>
          <w:szCs w:val="28"/>
          <w:lang w:val="en-US"/>
        </w:rPr>
        <w:t xml:space="preserve">Atrial flutter: More than just one of a kind // European Heart Journal. </w:t>
      </w:r>
      <w:r w:rsidRPr="009C1D36">
        <w:rPr>
          <w:sz w:val="28"/>
          <w:szCs w:val="28"/>
          <w:lang w:val="en-US"/>
        </w:rPr>
        <w:t xml:space="preserve">– </w:t>
      </w:r>
      <w:r w:rsidRPr="003B35A3">
        <w:rPr>
          <w:sz w:val="28"/>
          <w:szCs w:val="28"/>
          <w:lang w:val="en-US"/>
        </w:rPr>
        <w:t xml:space="preserve">2015. </w:t>
      </w:r>
      <w:r w:rsidRPr="009C1D36">
        <w:rPr>
          <w:sz w:val="28"/>
          <w:szCs w:val="28"/>
          <w:lang w:val="en-US"/>
        </w:rPr>
        <w:t xml:space="preserve">– </w:t>
      </w:r>
      <w:r w:rsidRPr="003B35A3">
        <w:rPr>
          <w:sz w:val="28"/>
          <w:szCs w:val="28"/>
          <w:lang w:val="en-US"/>
        </w:rPr>
        <w:t xml:space="preserve">Vol. 36, №35. </w:t>
      </w:r>
      <w:r w:rsidRPr="009C1D36">
        <w:rPr>
          <w:sz w:val="28"/>
          <w:szCs w:val="28"/>
          <w:lang w:val="en-US"/>
        </w:rPr>
        <w:t xml:space="preserve">– </w:t>
      </w:r>
      <w:r w:rsidRPr="003B35A3">
        <w:rPr>
          <w:sz w:val="28"/>
          <w:szCs w:val="28"/>
          <w:lang w:val="en-US"/>
        </w:rPr>
        <w:t>P. 2356</w:t>
      </w:r>
      <w:r w:rsidRPr="009C1D36">
        <w:rPr>
          <w:sz w:val="28"/>
          <w:szCs w:val="28"/>
          <w:lang w:val="en-US"/>
        </w:rPr>
        <w:t>-</w:t>
      </w:r>
      <w:r w:rsidRPr="003B35A3">
        <w:rPr>
          <w:sz w:val="28"/>
          <w:szCs w:val="28"/>
          <w:lang w:val="en-US"/>
        </w:rPr>
        <w:t>2363.</w:t>
      </w:r>
    </w:p>
    <w:p w14:paraId="395C0D25" w14:textId="77777777" w:rsidR="00A75BB5" w:rsidRPr="003B35A3" w:rsidRDefault="00A75BB5" w:rsidP="00A75BB5">
      <w:pPr>
        <w:ind w:firstLine="709"/>
        <w:jc w:val="both"/>
        <w:rPr>
          <w:sz w:val="28"/>
          <w:szCs w:val="28"/>
          <w:lang w:val="en-US"/>
        </w:rPr>
      </w:pPr>
      <w:r w:rsidRPr="003B35A3">
        <w:rPr>
          <w:sz w:val="28"/>
          <w:szCs w:val="28"/>
          <w:lang w:val="en-US"/>
        </w:rPr>
        <w:t>2</w:t>
      </w:r>
      <w:r w:rsidRPr="009C1D36">
        <w:rPr>
          <w:sz w:val="28"/>
          <w:szCs w:val="28"/>
          <w:lang w:val="en-US"/>
        </w:rPr>
        <w:t xml:space="preserve"> </w:t>
      </w:r>
      <w:r w:rsidRPr="003B35A3">
        <w:rPr>
          <w:sz w:val="28"/>
          <w:szCs w:val="28"/>
          <w:lang w:val="en-US"/>
        </w:rPr>
        <w:t xml:space="preserve">Bochoeyer A. et al. Surface electrocardiographic characteristics of right and left atrial flutter // Circulation. </w:t>
      </w:r>
      <w:r w:rsidRPr="009C1D36">
        <w:rPr>
          <w:sz w:val="28"/>
          <w:szCs w:val="28"/>
          <w:lang w:val="en-US"/>
        </w:rPr>
        <w:t xml:space="preserve">– </w:t>
      </w:r>
      <w:r w:rsidRPr="003B35A3">
        <w:rPr>
          <w:sz w:val="28"/>
          <w:szCs w:val="28"/>
          <w:lang w:val="en-US"/>
        </w:rPr>
        <w:t xml:space="preserve">2003. </w:t>
      </w:r>
      <w:r w:rsidRPr="009C1D36">
        <w:rPr>
          <w:sz w:val="28"/>
          <w:szCs w:val="28"/>
          <w:lang w:val="en-US"/>
        </w:rPr>
        <w:t xml:space="preserve">– </w:t>
      </w:r>
      <w:r w:rsidRPr="003B35A3">
        <w:rPr>
          <w:sz w:val="28"/>
          <w:szCs w:val="28"/>
          <w:lang w:val="en-US"/>
        </w:rPr>
        <w:t xml:space="preserve">Vol. 108, №1. </w:t>
      </w:r>
      <w:r w:rsidRPr="009C1D36">
        <w:rPr>
          <w:sz w:val="28"/>
          <w:szCs w:val="28"/>
          <w:lang w:val="en-US"/>
        </w:rPr>
        <w:t xml:space="preserve">– </w:t>
      </w:r>
      <w:r w:rsidRPr="003B35A3">
        <w:rPr>
          <w:sz w:val="28"/>
          <w:szCs w:val="28"/>
          <w:lang w:val="en-US"/>
        </w:rPr>
        <w:t>P. 60</w:t>
      </w:r>
      <w:r w:rsidRPr="009C1D36">
        <w:rPr>
          <w:sz w:val="28"/>
          <w:szCs w:val="28"/>
          <w:lang w:val="en-US"/>
        </w:rPr>
        <w:t>-</w:t>
      </w:r>
      <w:r w:rsidRPr="003B35A3">
        <w:rPr>
          <w:sz w:val="28"/>
          <w:szCs w:val="28"/>
          <w:lang w:val="en-US"/>
        </w:rPr>
        <w:t>66.</w:t>
      </w:r>
    </w:p>
    <w:p w14:paraId="1B710C60" w14:textId="77777777" w:rsidR="00A75BB5" w:rsidRPr="003B35A3" w:rsidRDefault="00A75BB5" w:rsidP="00A75BB5">
      <w:pPr>
        <w:ind w:firstLine="709"/>
        <w:jc w:val="both"/>
        <w:rPr>
          <w:sz w:val="28"/>
          <w:szCs w:val="28"/>
        </w:rPr>
      </w:pPr>
      <w:r w:rsidRPr="003B35A3">
        <w:rPr>
          <w:sz w:val="28"/>
          <w:szCs w:val="28"/>
          <w:lang w:val="en-US"/>
        </w:rPr>
        <w:t xml:space="preserve">3 Waldo A.L. Electrophysiology: treatment of atrial flutter // Heart. </w:t>
      </w:r>
      <w:r w:rsidRPr="009C1D36">
        <w:rPr>
          <w:sz w:val="28"/>
          <w:szCs w:val="28"/>
          <w:lang w:val="en-US"/>
        </w:rPr>
        <w:t xml:space="preserve">– 2000. </w:t>
      </w:r>
      <w:r w:rsidRPr="003B35A3">
        <w:rPr>
          <w:sz w:val="28"/>
          <w:szCs w:val="28"/>
        </w:rPr>
        <w:t>Vol. 84, №2.</w:t>
      </w:r>
      <w:r>
        <w:rPr>
          <w:sz w:val="28"/>
          <w:szCs w:val="28"/>
        </w:rPr>
        <w:t xml:space="preserve"> – Р. 227-232.</w:t>
      </w:r>
    </w:p>
    <w:p w14:paraId="5AF480BC" w14:textId="77777777" w:rsidR="00A75BB5" w:rsidRPr="003B35A3" w:rsidRDefault="00A75BB5" w:rsidP="00A75BB5">
      <w:pPr>
        <w:ind w:firstLine="709"/>
        <w:jc w:val="both"/>
        <w:rPr>
          <w:sz w:val="28"/>
          <w:szCs w:val="28"/>
        </w:rPr>
      </w:pPr>
      <w:r w:rsidRPr="003B35A3">
        <w:rPr>
          <w:sz w:val="28"/>
          <w:szCs w:val="28"/>
        </w:rPr>
        <w:t>4 Баранова В.В. Клиническая оценка эффективности радиочастотной катетерной аблации у больных с трепетанием предсердий после коррекции пороков сердца</w:t>
      </w:r>
      <w:r>
        <w:rPr>
          <w:sz w:val="28"/>
          <w:szCs w:val="28"/>
        </w:rPr>
        <w:t>: дис. ..</w:t>
      </w:r>
      <w:r w:rsidRPr="003B35A3">
        <w:rPr>
          <w:sz w:val="28"/>
          <w:szCs w:val="28"/>
        </w:rPr>
        <w:t xml:space="preserve">. </w:t>
      </w:r>
      <w:r>
        <w:rPr>
          <w:sz w:val="28"/>
          <w:szCs w:val="28"/>
        </w:rPr>
        <w:t xml:space="preserve">канд. мед. наук: 14.00.44. – Новосибирск, </w:t>
      </w:r>
      <w:r w:rsidRPr="003B35A3">
        <w:rPr>
          <w:sz w:val="28"/>
          <w:szCs w:val="28"/>
        </w:rPr>
        <w:t>2006. –</w:t>
      </w:r>
      <w:r>
        <w:rPr>
          <w:sz w:val="28"/>
          <w:szCs w:val="28"/>
        </w:rPr>
        <w:t xml:space="preserve"> </w:t>
      </w:r>
      <w:r w:rsidRPr="003B35A3">
        <w:rPr>
          <w:sz w:val="28"/>
          <w:szCs w:val="28"/>
        </w:rPr>
        <w:t xml:space="preserve">153 </w:t>
      </w:r>
      <w:r>
        <w:rPr>
          <w:sz w:val="28"/>
          <w:szCs w:val="28"/>
        </w:rPr>
        <w:t>с</w:t>
      </w:r>
      <w:r w:rsidRPr="003B35A3">
        <w:rPr>
          <w:sz w:val="28"/>
          <w:szCs w:val="28"/>
        </w:rPr>
        <w:t>.</w:t>
      </w:r>
    </w:p>
    <w:p w14:paraId="70FB9F89" w14:textId="77777777" w:rsidR="00A75BB5" w:rsidRPr="003B35A3" w:rsidRDefault="00A75BB5" w:rsidP="00E23A1D">
      <w:pPr>
        <w:ind w:firstLine="709"/>
        <w:jc w:val="both"/>
        <w:rPr>
          <w:sz w:val="28"/>
          <w:szCs w:val="28"/>
        </w:rPr>
      </w:pPr>
      <w:r w:rsidRPr="003B35A3">
        <w:rPr>
          <w:sz w:val="28"/>
          <w:szCs w:val="28"/>
        </w:rPr>
        <w:t xml:space="preserve">5 Ардашев А.В. Клинический опыт использования орошаемых абляционных катетеров в лечении больных с типичным трепетанием предсердий и синдромом предвозбуждения желудочков // Вестник аритмологии. </w:t>
      </w:r>
      <w:r>
        <w:rPr>
          <w:sz w:val="28"/>
          <w:szCs w:val="28"/>
        </w:rPr>
        <w:t xml:space="preserve">– </w:t>
      </w:r>
      <w:r w:rsidRPr="003B35A3">
        <w:rPr>
          <w:sz w:val="28"/>
          <w:szCs w:val="28"/>
        </w:rPr>
        <w:t xml:space="preserve">2001. </w:t>
      </w:r>
      <w:r>
        <w:rPr>
          <w:sz w:val="28"/>
          <w:szCs w:val="28"/>
        </w:rPr>
        <w:t>– №</w:t>
      </w:r>
      <w:r w:rsidRPr="003B35A3">
        <w:rPr>
          <w:sz w:val="28"/>
          <w:szCs w:val="28"/>
        </w:rPr>
        <w:t xml:space="preserve">23. </w:t>
      </w:r>
      <w:r>
        <w:rPr>
          <w:sz w:val="28"/>
          <w:szCs w:val="28"/>
        </w:rPr>
        <w:t xml:space="preserve">– С. </w:t>
      </w:r>
      <w:r w:rsidRPr="003B35A3">
        <w:rPr>
          <w:sz w:val="28"/>
          <w:szCs w:val="28"/>
        </w:rPr>
        <w:t>10</w:t>
      </w:r>
      <w:r>
        <w:rPr>
          <w:sz w:val="28"/>
          <w:szCs w:val="28"/>
        </w:rPr>
        <w:t>-</w:t>
      </w:r>
      <w:r w:rsidRPr="003B35A3">
        <w:rPr>
          <w:sz w:val="28"/>
          <w:szCs w:val="28"/>
        </w:rPr>
        <w:t>14.</w:t>
      </w:r>
    </w:p>
    <w:p w14:paraId="0024328D" w14:textId="77777777" w:rsidR="00A75BB5" w:rsidRPr="009C1D36" w:rsidRDefault="00A75BB5" w:rsidP="00E23A1D">
      <w:pPr>
        <w:ind w:firstLine="709"/>
        <w:jc w:val="both"/>
        <w:rPr>
          <w:sz w:val="28"/>
          <w:szCs w:val="28"/>
        </w:rPr>
      </w:pPr>
      <w:r w:rsidRPr="003B35A3">
        <w:rPr>
          <w:sz w:val="28"/>
          <w:szCs w:val="28"/>
        </w:rPr>
        <w:t>6 Покушалов Е.А. Радиочастотная катетерная аблация трепетания предсердий</w:t>
      </w:r>
      <w:r>
        <w:rPr>
          <w:sz w:val="28"/>
          <w:szCs w:val="28"/>
        </w:rPr>
        <w:t>: дис. ..</w:t>
      </w:r>
      <w:r w:rsidRPr="003B35A3">
        <w:rPr>
          <w:sz w:val="28"/>
          <w:szCs w:val="28"/>
        </w:rPr>
        <w:t xml:space="preserve">. </w:t>
      </w:r>
      <w:r>
        <w:rPr>
          <w:sz w:val="28"/>
          <w:szCs w:val="28"/>
        </w:rPr>
        <w:t xml:space="preserve">док. мед. наук: 14.00.44. – </w:t>
      </w:r>
      <w:r w:rsidRPr="003B35A3">
        <w:rPr>
          <w:sz w:val="28"/>
          <w:szCs w:val="28"/>
        </w:rPr>
        <w:t>Новосибирск</w:t>
      </w:r>
      <w:r w:rsidRPr="009C1D36">
        <w:rPr>
          <w:sz w:val="28"/>
          <w:szCs w:val="28"/>
        </w:rPr>
        <w:t>, 2004.</w:t>
      </w:r>
      <w:r>
        <w:rPr>
          <w:sz w:val="28"/>
          <w:szCs w:val="28"/>
        </w:rPr>
        <w:t xml:space="preserve"> – 167 с.</w:t>
      </w:r>
    </w:p>
    <w:p w14:paraId="07B3EE5E" w14:textId="77777777" w:rsidR="00A75BB5" w:rsidRPr="003B35A3" w:rsidRDefault="00A75BB5" w:rsidP="00E23A1D">
      <w:pPr>
        <w:ind w:firstLine="709"/>
        <w:jc w:val="both"/>
        <w:rPr>
          <w:sz w:val="28"/>
          <w:szCs w:val="28"/>
          <w:lang w:val="en-US"/>
        </w:rPr>
      </w:pPr>
      <w:r w:rsidRPr="003B35A3">
        <w:rPr>
          <w:sz w:val="28"/>
          <w:szCs w:val="28"/>
          <w:lang w:val="en-US"/>
        </w:rPr>
        <w:t>7</w:t>
      </w:r>
      <w:r w:rsidRPr="009C1D36">
        <w:rPr>
          <w:sz w:val="28"/>
          <w:szCs w:val="28"/>
          <w:lang w:val="en-US"/>
        </w:rPr>
        <w:t xml:space="preserve"> </w:t>
      </w:r>
      <w:r w:rsidRPr="003B35A3">
        <w:rPr>
          <w:sz w:val="28"/>
          <w:szCs w:val="28"/>
          <w:lang w:val="en-US"/>
        </w:rPr>
        <w:t xml:space="preserve">Granada J. et al. Incidence and predictors of atrial flutter in the general population // Journal of the American College of Cardiology. </w:t>
      </w:r>
      <w:r w:rsidRPr="009C1D36">
        <w:rPr>
          <w:sz w:val="28"/>
          <w:szCs w:val="28"/>
          <w:lang w:val="en-US"/>
        </w:rPr>
        <w:t xml:space="preserve">– </w:t>
      </w:r>
      <w:r w:rsidRPr="003B35A3">
        <w:rPr>
          <w:sz w:val="28"/>
          <w:szCs w:val="28"/>
          <w:lang w:val="en-US"/>
        </w:rPr>
        <w:t xml:space="preserve">2000. </w:t>
      </w:r>
      <w:r w:rsidRPr="009C1D36">
        <w:rPr>
          <w:sz w:val="28"/>
          <w:szCs w:val="28"/>
          <w:lang w:val="en-US"/>
        </w:rPr>
        <w:t xml:space="preserve">– </w:t>
      </w:r>
      <w:r w:rsidRPr="003B35A3">
        <w:rPr>
          <w:sz w:val="28"/>
          <w:szCs w:val="28"/>
          <w:lang w:val="en-US"/>
        </w:rPr>
        <w:t xml:space="preserve">Vol. 36, №7. </w:t>
      </w:r>
      <w:r w:rsidRPr="009C1D36">
        <w:rPr>
          <w:sz w:val="28"/>
          <w:szCs w:val="28"/>
          <w:lang w:val="en-US"/>
        </w:rPr>
        <w:t xml:space="preserve">– </w:t>
      </w:r>
      <w:r w:rsidRPr="003B35A3">
        <w:rPr>
          <w:sz w:val="28"/>
          <w:szCs w:val="28"/>
          <w:lang w:val="en-US"/>
        </w:rPr>
        <w:t>P. 2242</w:t>
      </w:r>
      <w:r w:rsidRPr="009C1D36">
        <w:rPr>
          <w:sz w:val="28"/>
          <w:szCs w:val="28"/>
          <w:lang w:val="en-US"/>
        </w:rPr>
        <w:t>-</w:t>
      </w:r>
      <w:r w:rsidRPr="003B35A3">
        <w:rPr>
          <w:sz w:val="28"/>
          <w:szCs w:val="28"/>
          <w:lang w:val="en-US"/>
        </w:rPr>
        <w:t>2246.</w:t>
      </w:r>
    </w:p>
    <w:p w14:paraId="1CCC46E5" w14:textId="77777777" w:rsidR="00A75BB5" w:rsidRPr="009C1D36" w:rsidRDefault="00A75BB5" w:rsidP="00A75BB5">
      <w:pPr>
        <w:ind w:firstLine="709"/>
        <w:jc w:val="both"/>
        <w:rPr>
          <w:sz w:val="28"/>
          <w:szCs w:val="28"/>
          <w:lang w:val="en-US"/>
        </w:rPr>
      </w:pPr>
      <w:r w:rsidRPr="003B35A3">
        <w:rPr>
          <w:sz w:val="28"/>
          <w:szCs w:val="28"/>
          <w:lang w:val="en-US"/>
        </w:rPr>
        <w:t xml:space="preserve">8 Halligan S.C. et al. The Natural History of Lone Atrial Flutter // Annals of Internal Medicine. </w:t>
      </w:r>
      <w:r w:rsidRPr="009C1D36">
        <w:rPr>
          <w:sz w:val="28"/>
          <w:szCs w:val="28"/>
          <w:lang w:val="en-US"/>
        </w:rPr>
        <w:t xml:space="preserve">– 2004. – Vol. 140, №4. – </w:t>
      </w:r>
      <w:r>
        <w:rPr>
          <w:sz w:val="28"/>
          <w:szCs w:val="28"/>
        </w:rPr>
        <w:t>Р</w:t>
      </w:r>
      <w:r w:rsidRPr="009C1D36">
        <w:rPr>
          <w:sz w:val="28"/>
          <w:szCs w:val="28"/>
          <w:lang w:val="en-US"/>
        </w:rPr>
        <w:t>. 265-268.</w:t>
      </w:r>
    </w:p>
    <w:p w14:paraId="63C890A1" w14:textId="6000E1C2" w:rsidR="00A75BB5" w:rsidRPr="009C1D36" w:rsidRDefault="00A75BB5" w:rsidP="00A75BB5">
      <w:pPr>
        <w:ind w:firstLine="709"/>
        <w:jc w:val="both"/>
        <w:rPr>
          <w:sz w:val="28"/>
          <w:szCs w:val="28"/>
        </w:rPr>
      </w:pPr>
      <w:r w:rsidRPr="003B35A3">
        <w:rPr>
          <w:sz w:val="28"/>
          <w:szCs w:val="28"/>
        </w:rPr>
        <w:t xml:space="preserve">9 </w:t>
      </w:r>
      <w:r>
        <w:rPr>
          <w:sz w:val="28"/>
          <w:szCs w:val="28"/>
        </w:rPr>
        <w:t>Покушалов Е.А., Туров А.</w:t>
      </w:r>
      <w:r w:rsidRPr="003B35A3">
        <w:rPr>
          <w:sz w:val="28"/>
          <w:szCs w:val="28"/>
        </w:rPr>
        <w:t>Н.</w:t>
      </w:r>
      <w:r>
        <w:rPr>
          <w:sz w:val="28"/>
          <w:szCs w:val="28"/>
        </w:rPr>
        <w:t>, Арт</w:t>
      </w:r>
      <w:r w:rsidR="0017327D">
        <w:rPr>
          <w:sz w:val="28"/>
          <w:szCs w:val="28"/>
        </w:rPr>
        <w:t>ем</w:t>
      </w:r>
      <w:r>
        <w:rPr>
          <w:sz w:val="28"/>
          <w:szCs w:val="28"/>
        </w:rPr>
        <w:t>енко С.Н.</w:t>
      </w:r>
      <w:r w:rsidRPr="003B35A3">
        <w:rPr>
          <w:sz w:val="28"/>
          <w:szCs w:val="28"/>
        </w:rPr>
        <w:t xml:space="preserve"> Катетерная аблация трепетания предсердий после хирургической коррекции приобретенных клапанных пороках сердца // Анналы аритмологии. </w:t>
      </w:r>
      <w:r>
        <w:rPr>
          <w:sz w:val="28"/>
          <w:szCs w:val="28"/>
        </w:rPr>
        <w:t xml:space="preserve">– </w:t>
      </w:r>
      <w:r w:rsidRPr="009C1D36">
        <w:rPr>
          <w:sz w:val="28"/>
          <w:szCs w:val="28"/>
        </w:rPr>
        <w:t xml:space="preserve">2007. </w:t>
      </w:r>
      <w:r>
        <w:rPr>
          <w:sz w:val="28"/>
          <w:szCs w:val="28"/>
        </w:rPr>
        <w:t>– №</w:t>
      </w:r>
      <w:r w:rsidRPr="009C1D36">
        <w:rPr>
          <w:sz w:val="28"/>
          <w:szCs w:val="28"/>
        </w:rPr>
        <w:t xml:space="preserve">3. </w:t>
      </w:r>
      <w:r>
        <w:rPr>
          <w:sz w:val="28"/>
          <w:szCs w:val="28"/>
        </w:rPr>
        <w:t xml:space="preserve">– С. </w:t>
      </w:r>
      <w:r w:rsidRPr="009C1D36">
        <w:rPr>
          <w:sz w:val="28"/>
          <w:szCs w:val="28"/>
        </w:rPr>
        <w:t>28</w:t>
      </w:r>
      <w:r>
        <w:rPr>
          <w:sz w:val="28"/>
          <w:szCs w:val="28"/>
        </w:rPr>
        <w:t>-</w:t>
      </w:r>
      <w:r w:rsidRPr="009C1D36">
        <w:rPr>
          <w:sz w:val="28"/>
          <w:szCs w:val="28"/>
        </w:rPr>
        <w:t>38.</w:t>
      </w:r>
    </w:p>
    <w:p w14:paraId="20614C17" w14:textId="77777777" w:rsidR="00A75BB5" w:rsidRPr="003B35A3" w:rsidRDefault="00A75BB5" w:rsidP="00A75BB5">
      <w:pPr>
        <w:ind w:firstLine="709"/>
        <w:jc w:val="both"/>
        <w:rPr>
          <w:sz w:val="28"/>
          <w:szCs w:val="28"/>
          <w:lang w:val="en-US"/>
        </w:rPr>
      </w:pPr>
      <w:r w:rsidRPr="003B35A3">
        <w:rPr>
          <w:sz w:val="28"/>
          <w:szCs w:val="28"/>
          <w:lang w:val="en-US"/>
        </w:rPr>
        <w:t xml:space="preserve">10 Scholz E.P. et al. Discriminating atrial flutter from atrial fibrillation using a multilevel model of atrioventricular conduction // Heart Rhythm. </w:t>
      </w:r>
      <w:r w:rsidRPr="009C1D36">
        <w:rPr>
          <w:sz w:val="28"/>
          <w:szCs w:val="28"/>
          <w:lang w:val="en-US"/>
        </w:rPr>
        <w:t xml:space="preserve">– </w:t>
      </w:r>
      <w:r w:rsidRPr="003B35A3">
        <w:rPr>
          <w:sz w:val="28"/>
          <w:szCs w:val="28"/>
          <w:lang w:val="en-US"/>
        </w:rPr>
        <w:t xml:space="preserve">2014. </w:t>
      </w:r>
      <w:r w:rsidRPr="009C1D36">
        <w:rPr>
          <w:sz w:val="28"/>
          <w:szCs w:val="28"/>
          <w:lang w:val="en-US"/>
        </w:rPr>
        <w:t xml:space="preserve">– </w:t>
      </w:r>
      <w:r>
        <w:rPr>
          <w:sz w:val="28"/>
          <w:szCs w:val="28"/>
          <w:lang w:val="en-US"/>
        </w:rPr>
        <w:t>Vol. 11, №</w:t>
      </w:r>
      <w:r w:rsidRPr="003B35A3">
        <w:rPr>
          <w:sz w:val="28"/>
          <w:szCs w:val="28"/>
          <w:lang w:val="en-US"/>
        </w:rPr>
        <w:t xml:space="preserve">5. </w:t>
      </w:r>
      <w:r w:rsidRPr="009C1D36">
        <w:rPr>
          <w:sz w:val="28"/>
          <w:szCs w:val="28"/>
          <w:lang w:val="en-US"/>
        </w:rPr>
        <w:t xml:space="preserve">– </w:t>
      </w:r>
      <w:r w:rsidRPr="003B35A3">
        <w:rPr>
          <w:sz w:val="28"/>
          <w:szCs w:val="28"/>
          <w:lang w:val="en-US"/>
        </w:rPr>
        <w:t>P. 877</w:t>
      </w:r>
      <w:r w:rsidRPr="009C1D36">
        <w:rPr>
          <w:sz w:val="28"/>
          <w:szCs w:val="28"/>
          <w:lang w:val="en-US"/>
        </w:rPr>
        <w:t>-</w:t>
      </w:r>
      <w:r w:rsidRPr="003B35A3">
        <w:rPr>
          <w:sz w:val="28"/>
          <w:szCs w:val="28"/>
          <w:lang w:val="en-US"/>
        </w:rPr>
        <w:t>884.</w:t>
      </w:r>
    </w:p>
    <w:p w14:paraId="4FB0D72F" w14:textId="10DB8BCF" w:rsidR="00A75BB5" w:rsidRPr="009C1D36" w:rsidRDefault="00A75BB5" w:rsidP="00A75BB5">
      <w:pPr>
        <w:ind w:firstLine="709"/>
        <w:jc w:val="both"/>
        <w:rPr>
          <w:sz w:val="28"/>
          <w:szCs w:val="28"/>
          <w:lang w:val="en-US"/>
        </w:rPr>
      </w:pPr>
      <w:r w:rsidRPr="003B35A3">
        <w:rPr>
          <w:sz w:val="28"/>
          <w:szCs w:val="28"/>
          <w:lang w:val="en-US"/>
        </w:rPr>
        <w:t xml:space="preserve">11 Corrado G. </w:t>
      </w:r>
      <w:r w:rsidR="008455A6">
        <w:rPr>
          <w:sz w:val="28"/>
          <w:szCs w:val="28"/>
          <w:lang w:val="en-US"/>
        </w:rPr>
        <w:t xml:space="preserve">et al. </w:t>
      </w:r>
      <w:r w:rsidRPr="003B35A3">
        <w:rPr>
          <w:sz w:val="28"/>
          <w:szCs w:val="28"/>
          <w:lang w:val="en-US"/>
        </w:rPr>
        <w:t>Thromboembolic risk in atrial flutter. The FLASIEC (F</w:t>
      </w:r>
      <w:r w:rsidR="008455A6" w:rsidRPr="003B35A3">
        <w:rPr>
          <w:sz w:val="28"/>
          <w:szCs w:val="28"/>
          <w:lang w:val="en-US"/>
        </w:rPr>
        <w:t>l</w:t>
      </w:r>
      <w:r w:rsidRPr="003B35A3">
        <w:rPr>
          <w:sz w:val="28"/>
          <w:szCs w:val="28"/>
          <w:lang w:val="en-US"/>
        </w:rPr>
        <w:t>utter</w:t>
      </w:r>
      <w:r w:rsidR="008455A6">
        <w:rPr>
          <w:sz w:val="28"/>
          <w:szCs w:val="28"/>
          <w:lang w:val="en-US"/>
        </w:rPr>
        <w:t xml:space="preserve"> </w:t>
      </w:r>
      <w:r w:rsidRPr="003B35A3">
        <w:rPr>
          <w:sz w:val="28"/>
          <w:szCs w:val="28"/>
          <w:lang w:val="en-US"/>
        </w:rPr>
        <w:t>Atriale</w:t>
      </w:r>
      <w:r w:rsidR="008455A6">
        <w:rPr>
          <w:sz w:val="28"/>
          <w:szCs w:val="28"/>
          <w:lang w:val="en-US"/>
        </w:rPr>
        <w:t xml:space="preserve"> </w:t>
      </w:r>
      <w:r w:rsidRPr="003B35A3">
        <w:rPr>
          <w:sz w:val="28"/>
          <w:szCs w:val="28"/>
          <w:lang w:val="en-US"/>
        </w:rPr>
        <w:t>Società</w:t>
      </w:r>
      <w:r w:rsidR="008455A6">
        <w:rPr>
          <w:sz w:val="28"/>
          <w:szCs w:val="28"/>
          <w:lang w:val="en-US"/>
        </w:rPr>
        <w:t xml:space="preserve"> </w:t>
      </w:r>
      <w:r w:rsidRPr="003B35A3">
        <w:rPr>
          <w:sz w:val="28"/>
          <w:szCs w:val="28"/>
          <w:lang w:val="en-US"/>
        </w:rPr>
        <w:t>Ialiana diEcografia</w:t>
      </w:r>
      <w:r w:rsidR="008455A6">
        <w:rPr>
          <w:sz w:val="28"/>
          <w:szCs w:val="28"/>
          <w:lang w:val="en-US"/>
        </w:rPr>
        <w:t xml:space="preserve"> </w:t>
      </w:r>
      <w:r w:rsidRPr="003B35A3">
        <w:rPr>
          <w:sz w:val="28"/>
          <w:szCs w:val="28"/>
          <w:lang w:val="en-US"/>
        </w:rPr>
        <w:t xml:space="preserve">Cardiovascolare) multicentre study // European Heart Journal. </w:t>
      </w:r>
      <w:r w:rsidRPr="009C1D36">
        <w:rPr>
          <w:sz w:val="28"/>
          <w:szCs w:val="28"/>
          <w:lang w:val="en-US"/>
        </w:rPr>
        <w:t xml:space="preserve">– </w:t>
      </w:r>
      <w:r w:rsidRPr="003B35A3">
        <w:rPr>
          <w:sz w:val="28"/>
          <w:szCs w:val="28"/>
          <w:lang w:val="en-US"/>
        </w:rPr>
        <w:t xml:space="preserve">2001. </w:t>
      </w:r>
      <w:r w:rsidRPr="009C1D36">
        <w:rPr>
          <w:sz w:val="28"/>
          <w:szCs w:val="28"/>
          <w:lang w:val="en-US"/>
        </w:rPr>
        <w:t xml:space="preserve">– </w:t>
      </w:r>
      <w:r w:rsidRPr="003B35A3">
        <w:rPr>
          <w:sz w:val="28"/>
          <w:szCs w:val="28"/>
          <w:lang w:val="en-US"/>
        </w:rPr>
        <w:t>Vol. 22, №12.</w:t>
      </w:r>
      <w:r w:rsidRPr="009C1D36">
        <w:rPr>
          <w:sz w:val="28"/>
          <w:szCs w:val="28"/>
          <w:lang w:val="en-US"/>
        </w:rPr>
        <w:t xml:space="preserve"> – </w:t>
      </w:r>
      <w:r>
        <w:rPr>
          <w:sz w:val="28"/>
          <w:szCs w:val="28"/>
        </w:rPr>
        <w:t>Р</w:t>
      </w:r>
      <w:r w:rsidRPr="009C1D36">
        <w:rPr>
          <w:sz w:val="28"/>
          <w:szCs w:val="28"/>
          <w:lang w:val="en-US"/>
        </w:rPr>
        <w:t>. 1042-1051.</w:t>
      </w:r>
    </w:p>
    <w:p w14:paraId="4E3C1531" w14:textId="77777777" w:rsidR="00A75BB5" w:rsidRPr="00B66570" w:rsidRDefault="00A75BB5" w:rsidP="00A75BB5">
      <w:pPr>
        <w:ind w:firstLine="709"/>
        <w:jc w:val="both"/>
        <w:rPr>
          <w:sz w:val="28"/>
          <w:szCs w:val="28"/>
          <w:lang w:val="en-US"/>
        </w:rPr>
      </w:pPr>
      <w:r w:rsidRPr="003B35A3">
        <w:rPr>
          <w:sz w:val="28"/>
          <w:szCs w:val="28"/>
          <w:lang w:val="en-US"/>
        </w:rPr>
        <w:t xml:space="preserve">12 Mayor A.G. Rhythmical pulsation in Scyphomedusæ. </w:t>
      </w:r>
      <w:r w:rsidRPr="00B66570">
        <w:rPr>
          <w:sz w:val="28"/>
          <w:szCs w:val="28"/>
          <w:lang w:val="en-US"/>
        </w:rPr>
        <w:t xml:space="preserve">– </w:t>
      </w:r>
      <w:r w:rsidRPr="003B35A3">
        <w:rPr>
          <w:sz w:val="28"/>
          <w:szCs w:val="28"/>
          <w:lang w:val="en-US"/>
        </w:rPr>
        <w:t>Washington, D.C. : Carnegie Institution of Washington, 1906.</w:t>
      </w:r>
      <w:r w:rsidRPr="00B66570">
        <w:rPr>
          <w:sz w:val="28"/>
          <w:szCs w:val="28"/>
          <w:lang w:val="en-US"/>
        </w:rPr>
        <w:t xml:space="preserve"> – 62 </w:t>
      </w:r>
      <w:r>
        <w:rPr>
          <w:sz w:val="28"/>
          <w:szCs w:val="28"/>
        </w:rPr>
        <w:t>р</w:t>
      </w:r>
      <w:r w:rsidRPr="00B66570">
        <w:rPr>
          <w:sz w:val="28"/>
          <w:szCs w:val="28"/>
          <w:lang w:val="en-US"/>
        </w:rPr>
        <w:t>.</w:t>
      </w:r>
    </w:p>
    <w:p w14:paraId="7205E0F3" w14:textId="3B74AA94" w:rsidR="00A75BB5" w:rsidRPr="003B35A3" w:rsidRDefault="00A75BB5" w:rsidP="00A75BB5">
      <w:pPr>
        <w:ind w:firstLine="709"/>
        <w:jc w:val="both"/>
        <w:rPr>
          <w:sz w:val="28"/>
          <w:szCs w:val="28"/>
          <w:lang w:val="en-US"/>
        </w:rPr>
      </w:pPr>
      <w:r w:rsidRPr="003B35A3">
        <w:rPr>
          <w:sz w:val="28"/>
          <w:szCs w:val="28"/>
          <w:lang w:val="en-US"/>
        </w:rPr>
        <w:t>13 Lewis T</w:t>
      </w:r>
      <w:r w:rsidR="008455A6">
        <w:rPr>
          <w:sz w:val="28"/>
          <w:szCs w:val="28"/>
          <w:lang w:val="en-US"/>
        </w:rPr>
        <w:t>.,</w:t>
      </w:r>
      <w:r w:rsidRPr="003B35A3">
        <w:rPr>
          <w:sz w:val="28"/>
          <w:szCs w:val="28"/>
          <w:lang w:val="en-US"/>
        </w:rPr>
        <w:t xml:space="preserve"> F</w:t>
      </w:r>
      <w:r w:rsidR="008455A6">
        <w:rPr>
          <w:sz w:val="28"/>
          <w:szCs w:val="28"/>
          <w:lang w:val="en-US"/>
        </w:rPr>
        <w:t>eil H</w:t>
      </w:r>
      <w:r w:rsidRPr="003B35A3">
        <w:rPr>
          <w:sz w:val="28"/>
          <w:szCs w:val="28"/>
          <w:lang w:val="en-US"/>
        </w:rPr>
        <w:t>.</w:t>
      </w:r>
      <w:r w:rsidR="008455A6">
        <w:rPr>
          <w:sz w:val="28"/>
          <w:szCs w:val="28"/>
          <w:lang w:val="en-US"/>
        </w:rPr>
        <w:t xml:space="preserve">, </w:t>
      </w:r>
      <w:r w:rsidRPr="003B35A3">
        <w:rPr>
          <w:sz w:val="28"/>
          <w:szCs w:val="28"/>
          <w:lang w:val="en-US"/>
        </w:rPr>
        <w:t>S</w:t>
      </w:r>
      <w:r w:rsidR="008455A6">
        <w:rPr>
          <w:sz w:val="28"/>
          <w:szCs w:val="28"/>
          <w:lang w:val="en-US"/>
        </w:rPr>
        <w:t xml:space="preserve">troud </w:t>
      </w:r>
      <w:r w:rsidRPr="003B35A3">
        <w:rPr>
          <w:sz w:val="28"/>
          <w:szCs w:val="28"/>
          <w:lang w:val="en-US"/>
        </w:rPr>
        <w:t>W</w:t>
      </w:r>
      <w:r w:rsidR="008455A6">
        <w:rPr>
          <w:sz w:val="28"/>
          <w:szCs w:val="28"/>
          <w:lang w:val="en-US"/>
        </w:rPr>
        <w:t>.</w:t>
      </w:r>
      <w:r w:rsidRPr="003B35A3">
        <w:rPr>
          <w:sz w:val="28"/>
          <w:szCs w:val="28"/>
          <w:lang w:val="en-US"/>
        </w:rPr>
        <w:t xml:space="preserve">D. Observations upon flutter and fibrillation. II. The nature of auricular flutter // Heart. </w:t>
      </w:r>
      <w:r w:rsidRPr="00B66570">
        <w:rPr>
          <w:sz w:val="28"/>
          <w:szCs w:val="28"/>
          <w:lang w:val="en-US"/>
        </w:rPr>
        <w:t xml:space="preserve">– </w:t>
      </w:r>
      <w:r w:rsidRPr="003B35A3">
        <w:rPr>
          <w:sz w:val="28"/>
          <w:szCs w:val="28"/>
          <w:lang w:val="en-US"/>
        </w:rPr>
        <w:t xml:space="preserve">1920. </w:t>
      </w:r>
      <w:r w:rsidRPr="00B66570">
        <w:rPr>
          <w:sz w:val="28"/>
          <w:szCs w:val="28"/>
          <w:lang w:val="en-US"/>
        </w:rPr>
        <w:t xml:space="preserve">– </w:t>
      </w:r>
      <w:r w:rsidRPr="003B35A3">
        <w:rPr>
          <w:sz w:val="28"/>
          <w:szCs w:val="28"/>
          <w:lang w:val="en-US"/>
        </w:rPr>
        <w:t xml:space="preserve">Vol. 7. </w:t>
      </w:r>
      <w:r w:rsidRPr="00B66570">
        <w:rPr>
          <w:sz w:val="28"/>
          <w:szCs w:val="28"/>
          <w:lang w:val="en-US"/>
        </w:rPr>
        <w:t xml:space="preserve">– </w:t>
      </w:r>
      <w:r w:rsidRPr="003B35A3">
        <w:rPr>
          <w:sz w:val="28"/>
          <w:szCs w:val="28"/>
          <w:lang w:val="en-US"/>
        </w:rPr>
        <w:t>P. 191</w:t>
      </w:r>
      <w:r w:rsidRPr="00B66570">
        <w:rPr>
          <w:sz w:val="28"/>
          <w:szCs w:val="28"/>
          <w:lang w:val="en-US"/>
        </w:rPr>
        <w:t>-</w:t>
      </w:r>
      <w:r w:rsidRPr="003B35A3">
        <w:rPr>
          <w:sz w:val="28"/>
          <w:szCs w:val="28"/>
          <w:lang w:val="en-US"/>
        </w:rPr>
        <w:t>2</w:t>
      </w:r>
      <w:r w:rsidR="008455A6">
        <w:rPr>
          <w:sz w:val="28"/>
          <w:szCs w:val="28"/>
          <w:lang w:val="en-US"/>
        </w:rPr>
        <w:t>45</w:t>
      </w:r>
      <w:r w:rsidRPr="003B35A3">
        <w:rPr>
          <w:sz w:val="28"/>
          <w:szCs w:val="28"/>
          <w:lang w:val="en-US"/>
        </w:rPr>
        <w:t>.</w:t>
      </w:r>
    </w:p>
    <w:p w14:paraId="6693B68C" w14:textId="77777777" w:rsidR="00A75BB5" w:rsidRPr="003B35A3" w:rsidRDefault="00A75BB5" w:rsidP="00A75BB5">
      <w:pPr>
        <w:ind w:firstLine="709"/>
        <w:jc w:val="both"/>
        <w:rPr>
          <w:sz w:val="28"/>
          <w:szCs w:val="28"/>
          <w:lang w:val="en-US"/>
        </w:rPr>
      </w:pPr>
      <w:r w:rsidRPr="003B35A3">
        <w:rPr>
          <w:sz w:val="28"/>
          <w:szCs w:val="28"/>
          <w:lang w:val="en-US"/>
        </w:rPr>
        <w:t xml:space="preserve">14 Rosenblueth A. The Mechanism of Auricular Flutter and Auricular Fibrillation // Circulation. </w:t>
      </w:r>
      <w:r w:rsidRPr="00B66570">
        <w:rPr>
          <w:sz w:val="28"/>
          <w:szCs w:val="28"/>
          <w:lang w:val="en-US"/>
        </w:rPr>
        <w:t xml:space="preserve">– </w:t>
      </w:r>
      <w:r w:rsidRPr="003B35A3">
        <w:rPr>
          <w:sz w:val="28"/>
          <w:szCs w:val="28"/>
          <w:lang w:val="en-US"/>
        </w:rPr>
        <w:t xml:space="preserve">1953. </w:t>
      </w:r>
      <w:r w:rsidRPr="00B66570">
        <w:rPr>
          <w:sz w:val="28"/>
          <w:szCs w:val="28"/>
          <w:lang w:val="en-US"/>
        </w:rPr>
        <w:t xml:space="preserve">– </w:t>
      </w:r>
      <w:r w:rsidRPr="003B35A3">
        <w:rPr>
          <w:sz w:val="28"/>
          <w:szCs w:val="28"/>
          <w:lang w:val="en-US"/>
        </w:rPr>
        <w:t xml:space="preserve">Vol. 7, №4. </w:t>
      </w:r>
      <w:r w:rsidRPr="00B66570">
        <w:rPr>
          <w:sz w:val="28"/>
          <w:szCs w:val="28"/>
          <w:lang w:val="en-US"/>
        </w:rPr>
        <w:t xml:space="preserve">– </w:t>
      </w:r>
      <w:r w:rsidRPr="003B35A3">
        <w:rPr>
          <w:sz w:val="28"/>
          <w:szCs w:val="28"/>
          <w:lang w:val="en-US"/>
        </w:rPr>
        <w:t>P. 612</w:t>
      </w:r>
      <w:r w:rsidRPr="00B66570">
        <w:rPr>
          <w:sz w:val="28"/>
          <w:szCs w:val="28"/>
          <w:lang w:val="en-US"/>
        </w:rPr>
        <w:t>-</w:t>
      </w:r>
      <w:r w:rsidRPr="003B35A3">
        <w:rPr>
          <w:sz w:val="28"/>
          <w:szCs w:val="28"/>
          <w:lang w:val="en-US"/>
        </w:rPr>
        <w:t>613.</w:t>
      </w:r>
    </w:p>
    <w:p w14:paraId="4BCF04D5" w14:textId="383B404F" w:rsidR="00A75BB5" w:rsidRPr="003B35A3" w:rsidRDefault="00A75BB5" w:rsidP="00A75BB5">
      <w:pPr>
        <w:ind w:firstLine="709"/>
        <w:jc w:val="both"/>
        <w:rPr>
          <w:sz w:val="28"/>
          <w:szCs w:val="28"/>
          <w:lang w:val="en-US"/>
        </w:rPr>
      </w:pPr>
      <w:r w:rsidRPr="003B35A3">
        <w:rPr>
          <w:sz w:val="28"/>
          <w:szCs w:val="28"/>
          <w:lang w:val="en-US"/>
        </w:rPr>
        <w:t xml:space="preserve">15 Lewis </w:t>
      </w:r>
      <w:r w:rsidRPr="003B35A3">
        <w:rPr>
          <w:sz w:val="28"/>
          <w:szCs w:val="28"/>
        </w:rPr>
        <w:t>Т</w:t>
      </w:r>
      <w:r w:rsidRPr="003B35A3">
        <w:rPr>
          <w:sz w:val="28"/>
          <w:szCs w:val="28"/>
          <w:lang w:val="en-US"/>
        </w:rPr>
        <w:t xml:space="preserve">. Observation upon a curious and not uncommon form of extreme acceleration of the auricles // Heart. </w:t>
      </w:r>
      <w:r>
        <w:rPr>
          <w:sz w:val="28"/>
          <w:szCs w:val="28"/>
          <w:lang w:val="en-US"/>
        </w:rPr>
        <w:t xml:space="preserve">– </w:t>
      </w:r>
      <w:r w:rsidRPr="003B35A3">
        <w:rPr>
          <w:sz w:val="28"/>
          <w:szCs w:val="28"/>
          <w:lang w:val="en-US"/>
        </w:rPr>
        <w:t xml:space="preserve">1912. </w:t>
      </w:r>
      <w:r>
        <w:rPr>
          <w:sz w:val="28"/>
          <w:szCs w:val="28"/>
          <w:lang w:val="en-US"/>
        </w:rPr>
        <w:t xml:space="preserve">– </w:t>
      </w:r>
      <w:r w:rsidRPr="003B35A3">
        <w:rPr>
          <w:sz w:val="28"/>
          <w:szCs w:val="28"/>
          <w:lang w:val="en-US"/>
        </w:rPr>
        <w:t xml:space="preserve">Vol. </w:t>
      </w:r>
      <w:r>
        <w:rPr>
          <w:sz w:val="28"/>
          <w:szCs w:val="28"/>
          <w:lang w:val="en-US"/>
        </w:rPr>
        <w:t xml:space="preserve">4, </w:t>
      </w:r>
      <w:r w:rsidR="008455A6" w:rsidRPr="003B35A3">
        <w:rPr>
          <w:sz w:val="28"/>
          <w:szCs w:val="28"/>
          <w:lang w:val="en-US"/>
        </w:rPr>
        <w:t>№</w:t>
      </w:r>
      <w:r>
        <w:rPr>
          <w:sz w:val="28"/>
          <w:szCs w:val="28"/>
          <w:lang w:val="en-US"/>
        </w:rPr>
        <w:t>2</w:t>
      </w:r>
      <w:r w:rsidRPr="003B35A3">
        <w:rPr>
          <w:sz w:val="28"/>
          <w:szCs w:val="28"/>
          <w:lang w:val="en-US"/>
        </w:rPr>
        <w:t xml:space="preserve">. </w:t>
      </w:r>
      <w:r>
        <w:rPr>
          <w:sz w:val="28"/>
          <w:szCs w:val="28"/>
          <w:lang w:val="en-US"/>
        </w:rPr>
        <w:t xml:space="preserve">– </w:t>
      </w:r>
      <w:r w:rsidRPr="003B35A3">
        <w:rPr>
          <w:sz w:val="28"/>
          <w:szCs w:val="28"/>
          <w:lang w:val="en-US"/>
        </w:rPr>
        <w:t>P. 171-</w:t>
      </w:r>
      <w:r>
        <w:rPr>
          <w:sz w:val="28"/>
          <w:szCs w:val="28"/>
          <w:lang w:val="en-US"/>
        </w:rPr>
        <w:t>219</w:t>
      </w:r>
      <w:r w:rsidRPr="003B35A3">
        <w:rPr>
          <w:sz w:val="28"/>
          <w:szCs w:val="28"/>
          <w:lang w:val="en-US"/>
        </w:rPr>
        <w:t>.</w:t>
      </w:r>
    </w:p>
    <w:p w14:paraId="5FF92F67" w14:textId="77777777" w:rsidR="00A75BB5" w:rsidRPr="003B35A3" w:rsidRDefault="00A75BB5" w:rsidP="00A75BB5">
      <w:pPr>
        <w:ind w:firstLine="709"/>
        <w:jc w:val="both"/>
        <w:rPr>
          <w:sz w:val="28"/>
          <w:szCs w:val="28"/>
          <w:lang w:val="en-US"/>
        </w:rPr>
      </w:pPr>
      <w:r w:rsidRPr="003B35A3">
        <w:rPr>
          <w:sz w:val="28"/>
          <w:szCs w:val="28"/>
          <w:lang w:val="en-US"/>
        </w:rPr>
        <w:t>16 Lewis T</w:t>
      </w:r>
      <w:r>
        <w:rPr>
          <w:sz w:val="28"/>
          <w:szCs w:val="28"/>
          <w:lang w:val="en-US"/>
        </w:rPr>
        <w:t>.</w:t>
      </w:r>
      <w:r w:rsidRPr="003B35A3">
        <w:rPr>
          <w:sz w:val="28"/>
          <w:szCs w:val="28"/>
          <w:lang w:val="en-US"/>
        </w:rPr>
        <w:t xml:space="preserve"> A demonstration of circus movement in clinical flutter of the auricles // Heart. </w:t>
      </w:r>
      <w:r>
        <w:rPr>
          <w:sz w:val="28"/>
          <w:szCs w:val="28"/>
          <w:lang w:val="en-US"/>
        </w:rPr>
        <w:t xml:space="preserve">– </w:t>
      </w:r>
      <w:r w:rsidRPr="003B35A3">
        <w:rPr>
          <w:sz w:val="28"/>
          <w:szCs w:val="28"/>
          <w:lang w:val="en-US"/>
        </w:rPr>
        <w:t xml:space="preserve">1921. </w:t>
      </w:r>
      <w:r>
        <w:rPr>
          <w:sz w:val="28"/>
          <w:szCs w:val="28"/>
          <w:lang w:val="en-US"/>
        </w:rPr>
        <w:t xml:space="preserve">– </w:t>
      </w:r>
      <w:r w:rsidRPr="003B35A3">
        <w:rPr>
          <w:sz w:val="28"/>
          <w:szCs w:val="28"/>
          <w:lang w:val="en-US"/>
        </w:rPr>
        <w:t xml:space="preserve">Vol. 8. </w:t>
      </w:r>
      <w:r>
        <w:rPr>
          <w:sz w:val="28"/>
          <w:szCs w:val="28"/>
          <w:lang w:val="en-US"/>
        </w:rPr>
        <w:t xml:space="preserve">– </w:t>
      </w:r>
      <w:r w:rsidRPr="003B35A3">
        <w:rPr>
          <w:sz w:val="28"/>
          <w:szCs w:val="28"/>
          <w:lang w:val="en-US"/>
        </w:rPr>
        <w:t>P. 341</w:t>
      </w:r>
      <w:r>
        <w:rPr>
          <w:sz w:val="28"/>
          <w:szCs w:val="28"/>
          <w:lang w:val="en-US"/>
        </w:rPr>
        <w:t>-</w:t>
      </w:r>
      <w:r w:rsidRPr="003B35A3">
        <w:rPr>
          <w:sz w:val="28"/>
          <w:szCs w:val="28"/>
          <w:lang w:val="en-US"/>
        </w:rPr>
        <w:t>359.</w:t>
      </w:r>
    </w:p>
    <w:p w14:paraId="759C5BF4" w14:textId="77777777" w:rsidR="00A75BB5" w:rsidRPr="003B35A3" w:rsidRDefault="00A75BB5" w:rsidP="00A75BB5">
      <w:pPr>
        <w:ind w:firstLine="709"/>
        <w:jc w:val="both"/>
        <w:rPr>
          <w:sz w:val="28"/>
          <w:szCs w:val="28"/>
          <w:lang w:val="en-US"/>
        </w:rPr>
      </w:pPr>
      <w:r w:rsidRPr="003B35A3">
        <w:rPr>
          <w:sz w:val="28"/>
          <w:szCs w:val="28"/>
          <w:lang w:val="en-US"/>
        </w:rPr>
        <w:t>17 Rosenblueth A</w:t>
      </w:r>
      <w:r>
        <w:rPr>
          <w:sz w:val="28"/>
          <w:szCs w:val="28"/>
          <w:lang w:val="en-US"/>
        </w:rPr>
        <w:t>.</w:t>
      </w:r>
      <w:r w:rsidRPr="003B35A3">
        <w:rPr>
          <w:sz w:val="28"/>
          <w:szCs w:val="28"/>
          <w:lang w:val="en-US"/>
        </w:rPr>
        <w:t xml:space="preserve"> Estudios sobre el flútter y la fibrilación. II. La influencia de los obstáculos artificiales en el flútter auricular experimental // Archivos de cardiología de México. </w:t>
      </w:r>
      <w:r>
        <w:rPr>
          <w:sz w:val="28"/>
          <w:szCs w:val="28"/>
          <w:lang w:val="en-US"/>
        </w:rPr>
        <w:t xml:space="preserve">– </w:t>
      </w:r>
      <w:r w:rsidRPr="003B35A3">
        <w:rPr>
          <w:sz w:val="28"/>
          <w:szCs w:val="28"/>
          <w:lang w:val="en-US"/>
        </w:rPr>
        <w:t xml:space="preserve">1947. </w:t>
      </w:r>
      <w:r>
        <w:rPr>
          <w:sz w:val="28"/>
          <w:szCs w:val="28"/>
          <w:lang w:val="en-US"/>
        </w:rPr>
        <w:t xml:space="preserve">– </w:t>
      </w:r>
      <w:r w:rsidRPr="003B35A3">
        <w:rPr>
          <w:sz w:val="28"/>
          <w:szCs w:val="28"/>
          <w:lang w:val="en-US"/>
        </w:rPr>
        <w:t xml:space="preserve">Vol. 17. </w:t>
      </w:r>
      <w:r>
        <w:rPr>
          <w:sz w:val="28"/>
          <w:szCs w:val="28"/>
          <w:lang w:val="en-US"/>
        </w:rPr>
        <w:t xml:space="preserve">– </w:t>
      </w:r>
      <w:r w:rsidRPr="003B35A3">
        <w:rPr>
          <w:sz w:val="28"/>
          <w:szCs w:val="28"/>
          <w:lang w:val="en-US"/>
        </w:rPr>
        <w:t>P. 1</w:t>
      </w:r>
      <w:r>
        <w:rPr>
          <w:sz w:val="28"/>
          <w:szCs w:val="28"/>
          <w:lang w:val="en-US"/>
        </w:rPr>
        <w:t>-</w:t>
      </w:r>
      <w:r w:rsidRPr="003B35A3">
        <w:rPr>
          <w:sz w:val="28"/>
          <w:szCs w:val="28"/>
          <w:lang w:val="en-US"/>
        </w:rPr>
        <w:t>19.</w:t>
      </w:r>
    </w:p>
    <w:p w14:paraId="0A80A22B" w14:textId="77777777" w:rsidR="00A75BB5" w:rsidRPr="003B35A3" w:rsidRDefault="00A75BB5" w:rsidP="00A75BB5">
      <w:pPr>
        <w:ind w:firstLine="709"/>
        <w:jc w:val="both"/>
        <w:rPr>
          <w:sz w:val="28"/>
          <w:szCs w:val="28"/>
          <w:lang w:val="en-US"/>
        </w:rPr>
      </w:pPr>
      <w:r w:rsidRPr="003B35A3">
        <w:rPr>
          <w:sz w:val="28"/>
          <w:szCs w:val="28"/>
          <w:lang w:val="en-US"/>
        </w:rPr>
        <w:lastRenderedPageBreak/>
        <w:t xml:space="preserve">18 Scherf D., Romano F.J., Terranova R. Experimental studies on auricular flutter and auricular fibrillation // American Heart Journal. </w:t>
      </w:r>
      <w:r>
        <w:rPr>
          <w:sz w:val="28"/>
          <w:szCs w:val="28"/>
          <w:lang w:val="en-US"/>
        </w:rPr>
        <w:t xml:space="preserve">– </w:t>
      </w:r>
      <w:r w:rsidRPr="003B35A3">
        <w:rPr>
          <w:sz w:val="28"/>
          <w:szCs w:val="28"/>
          <w:lang w:val="en-US"/>
        </w:rPr>
        <w:t>1948. Vol. 36, №2.</w:t>
      </w:r>
      <w:r>
        <w:rPr>
          <w:sz w:val="28"/>
          <w:szCs w:val="28"/>
          <w:lang w:val="en-US"/>
        </w:rPr>
        <w:t xml:space="preserve"> – P. 241-251.</w:t>
      </w:r>
    </w:p>
    <w:p w14:paraId="03DA0F49" w14:textId="77777777" w:rsidR="00A75BB5" w:rsidRPr="003B35A3" w:rsidRDefault="00A75BB5" w:rsidP="00A75BB5">
      <w:pPr>
        <w:ind w:firstLine="709"/>
        <w:jc w:val="both"/>
        <w:rPr>
          <w:sz w:val="28"/>
          <w:szCs w:val="28"/>
          <w:lang w:val="en-US"/>
        </w:rPr>
      </w:pPr>
      <w:r w:rsidRPr="003B35A3">
        <w:rPr>
          <w:sz w:val="28"/>
          <w:szCs w:val="28"/>
          <w:lang w:val="en-US"/>
        </w:rPr>
        <w:t xml:space="preserve">19 Scherf D., Blumenfeld S., Yildiz M. Experimental Study of Ectopic Impulse Formation in the Left Atrium </w:t>
      </w:r>
      <w:r>
        <w:rPr>
          <w:sz w:val="28"/>
          <w:szCs w:val="28"/>
          <w:lang w:val="en-US"/>
        </w:rPr>
        <w:t>// Cardiology. – 1963. – Vol. 43, №</w:t>
      </w:r>
      <w:r w:rsidRPr="003B35A3">
        <w:rPr>
          <w:sz w:val="28"/>
          <w:szCs w:val="28"/>
          <w:lang w:val="en-US"/>
        </w:rPr>
        <w:t>3.</w:t>
      </w:r>
      <w:r>
        <w:rPr>
          <w:sz w:val="28"/>
          <w:szCs w:val="28"/>
          <w:lang w:val="en-US"/>
        </w:rPr>
        <w:t xml:space="preserve"> – P. 133-142.</w:t>
      </w:r>
    </w:p>
    <w:p w14:paraId="5F8917D1" w14:textId="77777777" w:rsidR="00A75BB5" w:rsidRPr="003B35A3" w:rsidRDefault="00A75BB5" w:rsidP="00A75BB5">
      <w:pPr>
        <w:ind w:firstLine="709"/>
        <w:jc w:val="both"/>
        <w:rPr>
          <w:sz w:val="28"/>
          <w:szCs w:val="28"/>
          <w:lang w:val="en-US"/>
        </w:rPr>
      </w:pPr>
      <w:r w:rsidRPr="003B35A3">
        <w:rPr>
          <w:sz w:val="28"/>
          <w:szCs w:val="28"/>
          <w:lang w:val="en-US"/>
        </w:rPr>
        <w:t>20</w:t>
      </w:r>
      <w:r w:rsidRPr="00576B93">
        <w:rPr>
          <w:sz w:val="28"/>
          <w:szCs w:val="28"/>
          <w:lang w:val="en-US"/>
        </w:rPr>
        <w:t xml:space="preserve"> </w:t>
      </w:r>
      <w:r w:rsidRPr="003B35A3">
        <w:rPr>
          <w:sz w:val="28"/>
          <w:szCs w:val="28"/>
          <w:lang w:val="en-US"/>
        </w:rPr>
        <w:t xml:space="preserve">Prinzmetal M. et al. Auricular flutter // The American Journal of Medicine. </w:t>
      </w:r>
      <w:r>
        <w:rPr>
          <w:sz w:val="28"/>
          <w:szCs w:val="28"/>
          <w:lang w:val="en-US"/>
        </w:rPr>
        <w:t xml:space="preserve">– </w:t>
      </w:r>
      <w:r w:rsidRPr="003B35A3">
        <w:rPr>
          <w:sz w:val="28"/>
          <w:szCs w:val="28"/>
          <w:lang w:val="en-US"/>
        </w:rPr>
        <w:t xml:space="preserve">1951. </w:t>
      </w:r>
      <w:r>
        <w:rPr>
          <w:sz w:val="28"/>
          <w:szCs w:val="28"/>
          <w:lang w:val="en-US"/>
        </w:rPr>
        <w:t xml:space="preserve">– </w:t>
      </w:r>
      <w:r w:rsidRPr="003B35A3">
        <w:rPr>
          <w:sz w:val="28"/>
          <w:szCs w:val="28"/>
          <w:lang w:val="en-US"/>
        </w:rPr>
        <w:t>Vol. 11, №4.</w:t>
      </w:r>
      <w:r>
        <w:rPr>
          <w:sz w:val="28"/>
          <w:szCs w:val="28"/>
          <w:lang w:val="en-US"/>
        </w:rPr>
        <w:t xml:space="preserve"> – P. 410-430.</w:t>
      </w:r>
    </w:p>
    <w:p w14:paraId="2963A4E3" w14:textId="77777777" w:rsidR="00A75BB5" w:rsidRPr="003B35A3" w:rsidRDefault="00A75BB5" w:rsidP="00A75BB5">
      <w:pPr>
        <w:ind w:firstLine="709"/>
        <w:jc w:val="both"/>
        <w:rPr>
          <w:sz w:val="28"/>
          <w:szCs w:val="28"/>
          <w:lang w:val="en-US"/>
        </w:rPr>
      </w:pPr>
      <w:r w:rsidRPr="003B35A3">
        <w:rPr>
          <w:sz w:val="28"/>
          <w:szCs w:val="28"/>
          <w:lang w:val="en-US"/>
        </w:rPr>
        <w:t xml:space="preserve">21 Waldo A.L. et al. Entrainment and interruption of atrial flutter with atrial pacing: studies in man following open heart surgery // Circulation. </w:t>
      </w:r>
      <w:r>
        <w:rPr>
          <w:sz w:val="28"/>
          <w:szCs w:val="28"/>
          <w:lang w:val="en-US"/>
        </w:rPr>
        <w:t xml:space="preserve">– </w:t>
      </w:r>
      <w:r w:rsidRPr="003B35A3">
        <w:rPr>
          <w:sz w:val="28"/>
          <w:szCs w:val="28"/>
          <w:lang w:val="en-US"/>
        </w:rPr>
        <w:t xml:space="preserve">1977. </w:t>
      </w:r>
      <w:r>
        <w:rPr>
          <w:sz w:val="28"/>
          <w:szCs w:val="28"/>
          <w:lang w:val="en-US"/>
        </w:rPr>
        <w:t xml:space="preserve">– </w:t>
      </w:r>
      <w:r w:rsidRPr="003B35A3">
        <w:rPr>
          <w:sz w:val="28"/>
          <w:szCs w:val="28"/>
          <w:lang w:val="en-US"/>
        </w:rPr>
        <w:t>Vol. 56, №5.</w:t>
      </w:r>
      <w:r>
        <w:rPr>
          <w:sz w:val="28"/>
          <w:szCs w:val="28"/>
          <w:lang w:val="en-US"/>
        </w:rPr>
        <w:t xml:space="preserve"> – P. 737-745.</w:t>
      </w:r>
    </w:p>
    <w:p w14:paraId="6EB96AE2" w14:textId="77777777" w:rsidR="00A75BB5" w:rsidRPr="003B35A3" w:rsidRDefault="00A75BB5" w:rsidP="00A75BB5">
      <w:pPr>
        <w:ind w:firstLine="709"/>
        <w:jc w:val="both"/>
        <w:rPr>
          <w:sz w:val="28"/>
          <w:szCs w:val="28"/>
          <w:lang w:val="en-US"/>
        </w:rPr>
      </w:pPr>
      <w:r w:rsidRPr="003B35A3">
        <w:rPr>
          <w:sz w:val="28"/>
          <w:szCs w:val="28"/>
          <w:lang w:val="en-US"/>
        </w:rPr>
        <w:t xml:space="preserve">22 Cosío F.G. Atrial Flutter, Typical and Atypical: A Review // Arrhythmia &amp; Electrophysiology Review. </w:t>
      </w:r>
      <w:r>
        <w:rPr>
          <w:sz w:val="28"/>
          <w:szCs w:val="28"/>
          <w:lang w:val="en-US"/>
        </w:rPr>
        <w:t xml:space="preserve">– </w:t>
      </w:r>
      <w:r w:rsidRPr="003B35A3">
        <w:rPr>
          <w:sz w:val="28"/>
          <w:szCs w:val="28"/>
          <w:lang w:val="en-US"/>
        </w:rPr>
        <w:t xml:space="preserve">2017. </w:t>
      </w:r>
      <w:r>
        <w:rPr>
          <w:sz w:val="28"/>
          <w:szCs w:val="28"/>
          <w:lang w:val="en-US"/>
        </w:rPr>
        <w:t xml:space="preserve">– </w:t>
      </w:r>
      <w:r w:rsidRPr="003B35A3">
        <w:rPr>
          <w:sz w:val="28"/>
          <w:szCs w:val="28"/>
          <w:lang w:val="en-US"/>
        </w:rPr>
        <w:t>Vol. 6, №2.</w:t>
      </w:r>
      <w:r>
        <w:rPr>
          <w:sz w:val="28"/>
          <w:szCs w:val="28"/>
          <w:lang w:val="en-US"/>
        </w:rPr>
        <w:t xml:space="preserve"> – P. 55-62.</w:t>
      </w:r>
    </w:p>
    <w:p w14:paraId="5A4658CF" w14:textId="77777777" w:rsidR="00A75BB5" w:rsidRPr="003B35A3" w:rsidRDefault="00A75BB5" w:rsidP="00A75BB5">
      <w:pPr>
        <w:ind w:firstLine="709"/>
        <w:jc w:val="both"/>
        <w:rPr>
          <w:sz w:val="28"/>
          <w:szCs w:val="28"/>
          <w:lang w:val="en-US"/>
        </w:rPr>
      </w:pPr>
      <w:r w:rsidRPr="003B35A3">
        <w:rPr>
          <w:sz w:val="28"/>
          <w:szCs w:val="28"/>
          <w:lang w:val="en-US"/>
        </w:rPr>
        <w:t xml:space="preserve">23 Cosío F.G. et al. Mechanisms of entrainment of human common flutter studied with multiple endocardial recordings // Circulation. </w:t>
      </w:r>
      <w:r>
        <w:rPr>
          <w:sz w:val="28"/>
          <w:szCs w:val="28"/>
          <w:lang w:val="en-US"/>
        </w:rPr>
        <w:t xml:space="preserve">– </w:t>
      </w:r>
      <w:r w:rsidRPr="003B35A3">
        <w:rPr>
          <w:sz w:val="28"/>
          <w:szCs w:val="28"/>
          <w:lang w:val="en-US"/>
        </w:rPr>
        <w:t xml:space="preserve">1994. </w:t>
      </w:r>
      <w:r>
        <w:rPr>
          <w:sz w:val="28"/>
          <w:szCs w:val="28"/>
          <w:lang w:val="en-US"/>
        </w:rPr>
        <w:t xml:space="preserve">– </w:t>
      </w:r>
      <w:r w:rsidRPr="003B35A3">
        <w:rPr>
          <w:sz w:val="28"/>
          <w:szCs w:val="28"/>
          <w:lang w:val="en-US"/>
        </w:rPr>
        <w:t>Vol. 89, №5.</w:t>
      </w:r>
      <w:r>
        <w:rPr>
          <w:sz w:val="28"/>
          <w:szCs w:val="28"/>
          <w:lang w:val="en-US"/>
        </w:rPr>
        <w:t xml:space="preserve"> – P. 2117-2125.</w:t>
      </w:r>
    </w:p>
    <w:p w14:paraId="57C9EF04" w14:textId="77777777" w:rsidR="00A75BB5" w:rsidRPr="003B35A3" w:rsidRDefault="00A75BB5" w:rsidP="00A75BB5">
      <w:pPr>
        <w:ind w:firstLine="709"/>
        <w:jc w:val="both"/>
        <w:rPr>
          <w:sz w:val="28"/>
          <w:szCs w:val="28"/>
          <w:lang w:val="en-US"/>
        </w:rPr>
      </w:pPr>
      <w:r w:rsidRPr="003B35A3">
        <w:rPr>
          <w:sz w:val="28"/>
          <w:szCs w:val="28"/>
          <w:lang w:val="en-US"/>
        </w:rPr>
        <w:t xml:space="preserve">24 Cosío F.G. Atrial Flutter, Typical and Atypical: A Review // Arrhythmia &amp; Electrophysiology Review. </w:t>
      </w:r>
      <w:r>
        <w:rPr>
          <w:sz w:val="28"/>
          <w:szCs w:val="28"/>
          <w:lang w:val="en-US"/>
        </w:rPr>
        <w:t xml:space="preserve">– </w:t>
      </w:r>
      <w:r w:rsidRPr="003B35A3">
        <w:rPr>
          <w:sz w:val="28"/>
          <w:szCs w:val="28"/>
          <w:lang w:val="en-US"/>
        </w:rPr>
        <w:t xml:space="preserve">2017. </w:t>
      </w:r>
      <w:r>
        <w:rPr>
          <w:sz w:val="28"/>
          <w:szCs w:val="28"/>
          <w:lang w:val="en-US"/>
        </w:rPr>
        <w:t xml:space="preserve">– </w:t>
      </w:r>
      <w:r w:rsidRPr="003B35A3">
        <w:rPr>
          <w:sz w:val="28"/>
          <w:szCs w:val="28"/>
          <w:lang w:val="en-US"/>
        </w:rPr>
        <w:t>Vol. 6, №2.</w:t>
      </w:r>
      <w:r>
        <w:rPr>
          <w:sz w:val="28"/>
          <w:szCs w:val="28"/>
          <w:lang w:val="en-US"/>
        </w:rPr>
        <w:t xml:space="preserve"> – P. 55-62.</w:t>
      </w:r>
    </w:p>
    <w:p w14:paraId="78E342EB" w14:textId="77777777" w:rsidR="00A75BB5" w:rsidRPr="003B35A3" w:rsidRDefault="00A75BB5" w:rsidP="00A75BB5">
      <w:pPr>
        <w:ind w:firstLine="709"/>
        <w:jc w:val="both"/>
        <w:rPr>
          <w:sz w:val="28"/>
          <w:szCs w:val="28"/>
          <w:lang w:val="en-US"/>
        </w:rPr>
      </w:pPr>
      <w:r w:rsidRPr="003B35A3">
        <w:rPr>
          <w:sz w:val="28"/>
          <w:szCs w:val="28"/>
          <w:lang w:val="en-US"/>
        </w:rPr>
        <w:t>25 Roşu R</w:t>
      </w:r>
      <w:r>
        <w:rPr>
          <w:sz w:val="28"/>
          <w:szCs w:val="28"/>
          <w:lang w:val="en-US"/>
        </w:rPr>
        <w:t>. et al.</w:t>
      </w:r>
      <w:r w:rsidRPr="003B35A3">
        <w:rPr>
          <w:sz w:val="28"/>
          <w:szCs w:val="28"/>
          <w:lang w:val="en-US"/>
        </w:rPr>
        <w:t xml:space="preserve"> Correlations between the surface ECG and the intracavitary electrocardiogram in typical atrial flutter // Rom J Intern Med. </w:t>
      </w:r>
      <w:r>
        <w:rPr>
          <w:sz w:val="28"/>
          <w:szCs w:val="28"/>
          <w:lang w:val="en-US"/>
        </w:rPr>
        <w:t xml:space="preserve">– </w:t>
      </w:r>
      <w:r w:rsidRPr="003B35A3">
        <w:rPr>
          <w:sz w:val="28"/>
          <w:szCs w:val="28"/>
          <w:lang w:val="en-US"/>
        </w:rPr>
        <w:t xml:space="preserve">2011. </w:t>
      </w:r>
      <w:r>
        <w:rPr>
          <w:sz w:val="28"/>
          <w:szCs w:val="28"/>
          <w:lang w:val="en-US"/>
        </w:rPr>
        <w:t xml:space="preserve">– </w:t>
      </w:r>
      <w:r w:rsidRPr="003B35A3">
        <w:rPr>
          <w:sz w:val="28"/>
          <w:szCs w:val="28"/>
          <w:lang w:val="en-US"/>
        </w:rPr>
        <w:t xml:space="preserve">Vol. 49, №1. </w:t>
      </w:r>
      <w:r>
        <w:rPr>
          <w:sz w:val="28"/>
          <w:szCs w:val="28"/>
          <w:lang w:val="en-US"/>
        </w:rPr>
        <w:t xml:space="preserve">– </w:t>
      </w:r>
      <w:r w:rsidRPr="003B35A3">
        <w:rPr>
          <w:sz w:val="28"/>
          <w:szCs w:val="28"/>
          <w:lang w:val="en-US"/>
        </w:rPr>
        <w:t>P. 31</w:t>
      </w:r>
      <w:r>
        <w:rPr>
          <w:sz w:val="28"/>
          <w:szCs w:val="28"/>
          <w:lang w:val="en-US"/>
        </w:rPr>
        <w:t>-</w:t>
      </w:r>
      <w:r w:rsidRPr="003B35A3">
        <w:rPr>
          <w:sz w:val="28"/>
          <w:szCs w:val="28"/>
          <w:lang w:val="en-US"/>
        </w:rPr>
        <w:t>36.</w:t>
      </w:r>
    </w:p>
    <w:p w14:paraId="418B22BD" w14:textId="77777777" w:rsidR="00A75BB5" w:rsidRPr="00576B93" w:rsidRDefault="00A75BB5" w:rsidP="00A75BB5">
      <w:pPr>
        <w:ind w:firstLine="709"/>
        <w:jc w:val="both"/>
        <w:rPr>
          <w:sz w:val="28"/>
          <w:szCs w:val="28"/>
          <w:lang w:val="en-US"/>
        </w:rPr>
      </w:pPr>
      <w:r w:rsidRPr="003B35A3">
        <w:rPr>
          <w:sz w:val="28"/>
          <w:szCs w:val="28"/>
          <w:lang w:val="en-US"/>
        </w:rPr>
        <w:t xml:space="preserve">26 Tai C.-T., Chen S.-A. Electrophysiological Mechanisms of Atrial Flutter // Journal of the Chinese Medical Association. </w:t>
      </w:r>
      <w:r>
        <w:rPr>
          <w:sz w:val="28"/>
          <w:szCs w:val="28"/>
          <w:lang w:val="en-US"/>
        </w:rPr>
        <w:t xml:space="preserve">– </w:t>
      </w:r>
      <w:r w:rsidRPr="00576B93">
        <w:rPr>
          <w:sz w:val="28"/>
          <w:szCs w:val="28"/>
          <w:lang w:val="en-US"/>
        </w:rPr>
        <w:t xml:space="preserve">2009. </w:t>
      </w:r>
      <w:r>
        <w:rPr>
          <w:sz w:val="28"/>
          <w:szCs w:val="28"/>
          <w:lang w:val="en-US"/>
        </w:rPr>
        <w:t xml:space="preserve">– </w:t>
      </w:r>
      <w:r w:rsidRPr="00576B93">
        <w:rPr>
          <w:sz w:val="28"/>
          <w:szCs w:val="28"/>
          <w:lang w:val="en-US"/>
        </w:rPr>
        <w:t>Vol. 72, №2.</w:t>
      </w:r>
      <w:r>
        <w:rPr>
          <w:sz w:val="28"/>
          <w:szCs w:val="28"/>
          <w:lang w:val="en-US"/>
        </w:rPr>
        <w:t xml:space="preserve"> – P. 60-67.</w:t>
      </w:r>
    </w:p>
    <w:p w14:paraId="11C07FC2" w14:textId="77777777" w:rsidR="00A75BB5" w:rsidRPr="00576B93" w:rsidRDefault="00A75BB5" w:rsidP="00A75BB5">
      <w:pPr>
        <w:ind w:firstLine="709"/>
        <w:jc w:val="both"/>
        <w:rPr>
          <w:sz w:val="28"/>
          <w:szCs w:val="28"/>
        </w:rPr>
      </w:pPr>
      <w:r w:rsidRPr="003B35A3">
        <w:rPr>
          <w:sz w:val="28"/>
          <w:szCs w:val="28"/>
        </w:rPr>
        <w:t>27 Ревишвили А.Ш.</w:t>
      </w:r>
      <w:r w:rsidRPr="00576B93">
        <w:rPr>
          <w:sz w:val="28"/>
          <w:szCs w:val="28"/>
        </w:rPr>
        <w:t xml:space="preserve"> </w:t>
      </w:r>
      <w:r>
        <w:rPr>
          <w:sz w:val="28"/>
          <w:szCs w:val="28"/>
        </w:rPr>
        <w:t>и др.</w:t>
      </w:r>
      <w:r w:rsidRPr="003B35A3">
        <w:rPr>
          <w:sz w:val="28"/>
          <w:szCs w:val="28"/>
        </w:rPr>
        <w:t xml:space="preserve"> Атипичное левопредсердное трепетание // Вестник аритмологии. </w:t>
      </w:r>
      <w:r>
        <w:rPr>
          <w:sz w:val="28"/>
          <w:szCs w:val="28"/>
        </w:rPr>
        <w:t xml:space="preserve">– </w:t>
      </w:r>
      <w:r w:rsidRPr="00576B93">
        <w:rPr>
          <w:sz w:val="28"/>
          <w:szCs w:val="28"/>
        </w:rPr>
        <w:t xml:space="preserve">2006. </w:t>
      </w:r>
      <w:r>
        <w:rPr>
          <w:sz w:val="28"/>
          <w:szCs w:val="28"/>
        </w:rPr>
        <w:t>– №</w:t>
      </w:r>
      <w:r w:rsidRPr="00576B93">
        <w:rPr>
          <w:sz w:val="28"/>
          <w:szCs w:val="28"/>
        </w:rPr>
        <w:t xml:space="preserve">44. </w:t>
      </w:r>
      <w:r>
        <w:rPr>
          <w:sz w:val="28"/>
          <w:szCs w:val="28"/>
        </w:rPr>
        <w:t xml:space="preserve">– С. </w:t>
      </w:r>
      <w:r w:rsidRPr="00576B93">
        <w:rPr>
          <w:sz w:val="28"/>
          <w:szCs w:val="28"/>
        </w:rPr>
        <w:t>40</w:t>
      </w:r>
      <w:r>
        <w:rPr>
          <w:sz w:val="28"/>
          <w:szCs w:val="28"/>
        </w:rPr>
        <w:t>-</w:t>
      </w:r>
      <w:r w:rsidRPr="00576B93">
        <w:rPr>
          <w:sz w:val="28"/>
          <w:szCs w:val="28"/>
        </w:rPr>
        <w:t>44.</w:t>
      </w:r>
    </w:p>
    <w:p w14:paraId="20F1F9D0" w14:textId="77777777" w:rsidR="00A75BB5" w:rsidRPr="00576B93" w:rsidRDefault="00A75BB5" w:rsidP="00A75BB5">
      <w:pPr>
        <w:ind w:firstLine="709"/>
        <w:jc w:val="both"/>
        <w:rPr>
          <w:sz w:val="28"/>
          <w:szCs w:val="28"/>
          <w:lang w:val="en-US"/>
        </w:rPr>
      </w:pPr>
      <w:r w:rsidRPr="003B35A3">
        <w:rPr>
          <w:sz w:val="28"/>
          <w:szCs w:val="28"/>
          <w:lang w:val="en-US"/>
        </w:rPr>
        <w:t xml:space="preserve">28 Kall J.G. et al. Atypical Atrial Flutter Originating in the Right Atrial Free Wall // Circulation. </w:t>
      </w:r>
      <w:r w:rsidRPr="00576B93">
        <w:rPr>
          <w:sz w:val="28"/>
          <w:szCs w:val="28"/>
          <w:lang w:val="en-US"/>
        </w:rPr>
        <w:t xml:space="preserve">– </w:t>
      </w:r>
      <w:r w:rsidRPr="003B35A3">
        <w:rPr>
          <w:sz w:val="28"/>
          <w:szCs w:val="28"/>
          <w:lang w:val="en-US"/>
        </w:rPr>
        <w:t xml:space="preserve">2000. </w:t>
      </w:r>
      <w:r w:rsidRPr="00576B93">
        <w:rPr>
          <w:sz w:val="28"/>
          <w:szCs w:val="28"/>
          <w:lang w:val="en-US"/>
        </w:rPr>
        <w:t xml:space="preserve">– </w:t>
      </w:r>
      <w:r w:rsidRPr="003B35A3">
        <w:rPr>
          <w:sz w:val="28"/>
          <w:szCs w:val="28"/>
          <w:lang w:val="en-US"/>
        </w:rPr>
        <w:t>Vol. 101, №3.</w:t>
      </w:r>
      <w:r w:rsidRPr="00576B93">
        <w:rPr>
          <w:sz w:val="28"/>
          <w:szCs w:val="28"/>
          <w:lang w:val="en-US"/>
        </w:rPr>
        <w:t xml:space="preserve"> – </w:t>
      </w:r>
      <w:r>
        <w:rPr>
          <w:sz w:val="28"/>
          <w:szCs w:val="28"/>
        </w:rPr>
        <w:t>Р</w:t>
      </w:r>
      <w:r w:rsidRPr="00576B93">
        <w:rPr>
          <w:sz w:val="28"/>
          <w:szCs w:val="28"/>
          <w:lang w:val="en-US"/>
        </w:rPr>
        <w:t>. 270-279.</w:t>
      </w:r>
    </w:p>
    <w:p w14:paraId="7E096D36" w14:textId="77777777" w:rsidR="00A75BB5" w:rsidRPr="00045483" w:rsidRDefault="00A75BB5" w:rsidP="00A75BB5">
      <w:pPr>
        <w:ind w:firstLine="709"/>
        <w:jc w:val="both"/>
        <w:rPr>
          <w:sz w:val="28"/>
          <w:szCs w:val="28"/>
          <w:lang w:val="en-US"/>
        </w:rPr>
      </w:pPr>
      <w:r w:rsidRPr="003B35A3">
        <w:rPr>
          <w:sz w:val="28"/>
          <w:szCs w:val="28"/>
          <w:lang w:val="en-US"/>
        </w:rPr>
        <w:t xml:space="preserve">29 Olgin J.E. et al. Role of Right Atrial Endocardial Structures as Barriers to Conduction During Human Type I Atrial Flutter // Circulation. </w:t>
      </w:r>
      <w:r w:rsidRPr="00045483">
        <w:rPr>
          <w:sz w:val="28"/>
          <w:szCs w:val="28"/>
          <w:lang w:val="en-US"/>
        </w:rPr>
        <w:t xml:space="preserve">– </w:t>
      </w:r>
      <w:r w:rsidRPr="003B35A3">
        <w:rPr>
          <w:sz w:val="28"/>
          <w:szCs w:val="28"/>
          <w:lang w:val="en-US"/>
        </w:rPr>
        <w:t xml:space="preserve">1995. </w:t>
      </w:r>
      <w:r w:rsidRPr="00045483">
        <w:rPr>
          <w:sz w:val="28"/>
          <w:szCs w:val="28"/>
          <w:lang w:val="en-US"/>
        </w:rPr>
        <w:t xml:space="preserve">– </w:t>
      </w:r>
      <w:r w:rsidRPr="003B35A3">
        <w:rPr>
          <w:sz w:val="28"/>
          <w:szCs w:val="28"/>
          <w:lang w:val="en-US"/>
        </w:rPr>
        <w:t>Vol. 92, №7.</w:t>
      </w:r>
      <w:r w:rsidRPr="00045483">
        <w:rPr>
          <w:sz w:val="28"/>
          <w:szCs w:val="28"/>
          <w:lang w:val="en-US"/>
        </w:rPr>
        <w:t xml:space="preserve"> – </w:t>
      </w:r>
      <w:r>
        <w:rPr>
          <w:sz w:val="28"/>
          <w:szCs w:val="28"/>
        </w:rPr>
        <w:t>Р</w:t>
      </w:r>
      <w:r w:rsidRPr="00045483">
        <w:rPr>
          <w:sz w:val="28"/>
          <w:szCs w:val="28"/>
          <w:lang w:val="en-US"/>
        </w:rPr>
        <w:t>. 1839-1848.</w:t>
      </w:r>
    </w:p>
    <w:p w14:paraId="4AAFA9DA" w14:textId="77777777" w:rsidR="00A75BB5" w:rsidRPr="00045483" w:rsidRDefault="00A75BB5" w:rsidP="00A75BB5">
      <w:pPr>
        <w:ind w:firstLine="709"/>
        <w:jc w:val="both"/>
        <w:rPr>
          <w:sz w:val="28"/>
          <w:szCs w:val="28"/>
          <w:lang w:val="en-US"/>
        </w:rPr>
      </w:pPr>
      <w:r w:rsidRPr="003B35A3">
        <w:rPr>
          <w:sz w:val="28"/>
          <w:szCs w:val="28"/>
          <w:lang w:val="en-US"/>
        </w:rPr>
        <w:t xml:space="preserve">30 Manolis A.S. Contemporary Diagnosis and Management of Atrial Flutter // Cardiology in Review. </w:t>
      </w:r>
      <w:r w:rsidRPr="00045483">
        <w:rPr>
          <w:sz w:val="28"/>
          <w:szCs w:val="28"/>
          <w:lang w:val="en-US"/>
        </w:rPr>
        <w:t xml:space="preserve">– </w:t>
      </w:r>
      <w:r w:rsidRPr="003B35A3">
        <w:rPr>
          <w:sz w:val="28"/>
          <w:szCs w:val="28"/>
          <w:lang w:val="en-US"/>
        </w:rPr>
        <w:t xml:space="preserve">2017. </w:t>
      </w:r>
      <w:r w:rsidRPr="00045483">
        <w:rPr>
          <w:sz w:val="28"/>
          <w:szCs w:val="28"/>
          <w:lang w:val="en-US"/>
        </w:rPr>
        <w:t xml:space="preserve">– </w:t>
      </w:r>
      <w:r w:rsidRPr="003B35A3">
        <w:rPr>
          <w:sz w:val="28"/>
          <w:szCs w:val="28"/>
          <w:lang w:val="en-US"/>
        </w:rPr>
        <w:t>Vol. 25, №6.</w:t>
      </w:r>
      <w:r w:rsidRPr="00045483">
        <w:rPr>
          <w:sz w:val="28"/>
          <w:szCs w:val="28"/>
          <w:lang w:val="en-US"/>
        </w:rPr>
        <w:t xml:space="preserve"> – </w:t>
      </w:r>
      <w:r>
        <w:rPr>
          <w:sz w:val="28"/>
          <w:szCs w:val="28"/>
        </w:rPr>
        <w:t>Р</w:t>
      </w:r>
      <w:r w:rsidRPr="00045483">
        <w:rPr>
          <w:sz w:val="28"/>
          <w:szCs w:val="28"/>
          <w:lang w:val="en-US"/>
        </w:rPr>
        <w:t>. 289-297.</w:t>
      </w:r>
    </w:p>
    <w:p w14:paraId="5013E623" w14:textId="77777777" w:rsidR="00A75BB5" w:rsidRPr="00045483" w:rsidRDefault="00A75BB5" w:rsidP="00A75BB5">
      <w:pPr>
        <w:ind w:firstLine="709"/>
        <w:jc w:val="both"/>
        <w:rPr>
          <w:sz w:val="28"/>
          <w:szCs w:val="28"/>
          <w:lang w:val="en-US"/>
        </w:rPr>
      </w:pPr>
      <w:r w:rsidRPr="003B35A3">
        <w:rPr>
          <w:sz w:val="28"/>
          <w:szCs w:val="28"/>
          <w:lang w:val="en-US"/>
        </w:rPr>
        <w:t>31</w:t>
      </w:r>
      <w:r w:rsidRPr="00045483">
        <w:rPr>
          <w:sz w:val="28"/>
          <w:szCs w:val="28"/>
          <w:lang w:val="en-US"/>
        </w:rPr>
        <w:t xml:space="preserve"> </w:t>
      </w:r>
      <w:r w:rsidRPr="003B35A3">
        <w:rPr>
          <w:sz w:val="28"/>
          <w:szCs w:val="28"/>
          <w:lang w:val="en-US"/>
        </w:rPr>
        <w:t xml:space="preserve">Arenal A. et al. </w:t>
      </w:r>
      <w:r w:rsidRPr="00045483">
        <w:rPr>
          <w:sz w:val="28"/>
          <w:szCs w:val="28"/>
          <w:lang w:val="en-US"/>
        </w:rPr>
        <w:t xml:space="preserve">Rate-dependent conduction block of the crista terminalis in patients with typical atrial flutter: influence on evaluation of cavotricuspid isthmus conduction block </w:t>
      </w:r>
      <w:r w:rsidRPr="003B35A3">
        <w:rPr>
          <w:sz w:val="28"/>
          <w:szCs w:val="28"/>
          <w:lang w:val="en-US"/>
        </w:rPr>
        <w:t xml:space="preserve">// Circulation. </w:t>
      </w:r>
      <w:r w:rsidRPr="00045483">
        <w:rPr>
          <w:sz w:val="28"/>
          <w:szCs w:val="28"/>
          <w:lang w:val="en-US"/>
        </w:rPr>
        <w:t xml:space="preserve">– </w:t>
      </w:r>
      <w:r w:rsidRPr="003B35A3">
        <w:rPr>
          <w:sz w:val="28"/>
          <w:szCs w:val="28"/>
          <w:lang w:val="en-US"/>
        </w:rPr>
        <w:t xml:space="preserve">1999. </w:t>
      </w:r>
      <w:r w:rsidRPr="00045483">
        <w:rPr>
          <w:sz w:val="28"/>
          <w:szCs w:val="28"/>
          <w:lang w:val="en-US"/>
        </w:rPr>
        <w:t xml:space="preserve">– </w:t>
      </w:r>
      <w:r w:rsidRPr="003B35A3">
        <w:rPr>
          <w:sz w:val="28"/>
          <w:szCs w:val="28"/>
          <w:lang w:val="en-US"/>
        </w:rPr>
        <w:t>Vol. 99, №21.</w:t>
      </w:r>
      <w:r w:rsidRPr="00045483">
        <w:rPr>
          <w:sz w:val="28"/>
          <w:szCs w:val="28"/>
          <w:lang w:val="en-US"/>
        </w:rPr>
        <w:t xml:space="preserve"> – </w:t>
      </w:r>
      <w:r>
        <w:rPr>
          <w:sz w:val="28"/>
          <w:szCs w:val="28"/>
        </w:rPr>
        <w:t>Р</w:t>
      </w:r>
      <w:r w:rsidRPr="00045483">
        <w:rPr>
          <w:sz w:val="28"/>
          <w:szCs w:val="28"/>
          <w:lang w:val="en-US"/>
        </w:rPr>
        <w:t>. 2771-2778.</w:t>
      </w:r>
    </w:p>
    <w:p w14:paraId="2670B3AB" w14:textId="77777777" w:rsidR="00A75BB5" w:rsidRPr="00045483" w:rsidRDefault="00A75BB5" w:rsidP="00A75BB5">
      <w:pPr>
        <w:ind w:firstLine="709"/>
        <w:jc w:val="both"/>
        <w:rPr>
          <w:sz w:val="28"/>
          <w:szCs w:val="28"/>
          <w:lang w:val="en-US"/>
        </w:rPr>
      </w:pPr>
      <w:r w:rsidRPr="003B35A3">
        <w:rPr>
          <w:sz w:val="28"/>
          <w:szCs w:val="28"/>
          <w:lang w:val="en-US"/>
        </w:rPr>
        <w:t>32</w:t>
      </w:r>
      <w:r w:rsidRPr="00045483">
        <w:rPr>
          <w:sz w:val="28"/>
          <w:szCs w:val="28"/>
          <w:lang w:val="en-US"/>
        </w:rPr>
        <w:t xml:space="preserve"> </w:t>
      </w:r>
      <w:r w:rsidRPr="003B35A3">
        <w:rPr>
          <w:sz w:val="28"/>
          <w:szCs w:val="28"/>
          <w:lang w:val="en-US"/>
        </w:rPr>
        <w:t xml:space="preserve">Schumacher B. et al. Transverse conduction capabilities of the crista terminalis in patients with atrial flutter and atrial fibrillation // Journal of the American College of Cardiology. </w:t>
      </w:r>
      <w:r w:rsidRPr="00045483">
        <w:rPr>
          <w:sz w:val="28"/>
          <w:szCs w:val="28"/>
          <w:lang w:val="en-US"/>
        </w:rPr>
        <w:t xml:space="preserve">– </w:t>
      </w:r>
      <w:r w:rsidRPr="003B35A3">
        <w:rPr>
          <w:sz w:val="28"/>
          <w:szCs w:val="28"/>
          <w:lang w:val="en-US"/>
        </w:rPr>
        <w:t xml:space="preserve">1999. </w:t>
      </w:r>
      <w:r w:rsidRPr="00045483">
        <w:rPr>
          <w:sz w:val="28"/>
          <w:szCs w:val="28"/>
          <w:lang w:val="en-US"/>
        </w:rPr>
        <w:t xml:space="preserve">– </w:t>
      </w:r>
      <w:r>
        <w:rPr>
          <w:sz w:val="28"/>
          <w:szCs w:val="28"/>
          <w:lang w:val="en-US"/>
        </w:rPr>
        <w:t>Vol. 34, №</w:t>
      </w:r>
      <w:r w:rsidRPr="003B35A3">
        <w:rPr>
          <w:sz w:val="28"/>
          <w:szCs w:val="28"/>
          <w:lang w:val="en-US"/>
        </w:rPr>
        <w:t>2.</w:t>
      </w:r>
      <w:r w:rsidRPr="00045483">
        <w:rPr>
          <w:sz w:val="28"/>
          <w:szCs w:val="28"/>
          <w:lang w:val="en-US"/>
        </w:rPr>
        <w:t xml:space="preserve"> – </w:t>
      </w:r>
      <w:r>
        <w:rPr>
          <w:sz w:val="28"/>
          <w:szCs w:val="28"/>
        </w:rPr>
        <w:t>Р</w:t>
      </w:r>
      <w:r w:rsidRPr="00045483">
        <w:rPr>
          <w:sz w:val="28"/>
          <w:szCs w:val="28"/>
          <w:lang w:val="en-US"/>
        </w:rPr>
        <w:t>. 363-373.</w:t>
      </w:r>
    </w:p>
    <w:p w14:paraId="4CA970A0" w14:textId="77777777" w:rsidR="00A75BB5" w:rsidRPr="003B35A3" w:rsidRDefault="00A75BB5" w:rsidP="00A75BB5">
      <w:pPr>
        <w:ind w:firstLine="709"/>
        <w:jc w:val="both"/>
        <w:rPr>
          <w:sz w:val="28"/>
          <w:szCs w:val="28"/>
          <w:lang w:val="en-US"/>
        </w:rPr>
      </w:pPr>
      <w:r w:rsidRPr="003B35A3">
        <w:rPr>
          <w:sz w:val="28"/>
          <w:szCs w:val="28"/>
          <w:lang w:val="en-US"/>
        </w:rPr>
        <w:t>33</w:t>
      </w:r>
      <w:r w:rsidRPr="00045483">
        <w:rPr>
          <w:sz w:val="28"/>
          <w:szCs w:val="28"/>
          <w:lang w:val="en-US"/>
        </w:rPr>
        <w:t xml:space="preserve"> </w:t>
      </w:r>
      <w:r w:rsidRPr="003B35A3">
        <w:rPr>
          <w:sz w:val="28"/>
          <w:szCs w:val="28"/>
          <w:lang w:val="en-US"/>
        </w:rPr>
        <w:t>T</w:t>
      </w:r>
      <w:r>
        <w:rPr>
          <w:sz w:val="28"/>
          <w:szCs w:val="28"/>
          <w:lang w:val="en-US"/>
        </w:rPr>
        <w:t>ai</w:t>
      </w:r>
      <w:r w:rsidRPr="003B35A3">
        <w:rPr>
          <w:sz w:val="28"/>
          <w:szCs w:val="28"/>
          <w:lang w:val="en-US"/>
        </w:rPr>
        <w:t xml:space="preserve"> C.T. et al. Conduction Properties of the Crista Terminalis in Patients with Typical Atrial Flutter: Basis for a Line of Block in the Reentrant Circuit // Journal of Cardiovascular Electrophysiology. </w:t>
      </w:r>
      <w:r>
        <w:rPr>
          <w:sz w:val="28"/>
          <w:szCs w:val="28"/>
          <w:lang w:val="en-US"/>
        </w:rPr>
        <w:t xml:space="preserve">– </w:t>
      </w:r>
      <w:r w:rsidRPr="003B35A3">
        <w:rPr>
          <w:sz w:val="28"/>
          <w:szCs w:val="28"/>
          <w:lang w:val="en-US"/>
        </w:rPr>
        <w:t xml:space="preserve">1998. </w:t>
      </w:r>
      <w:r>
        <w:rPr>
          <w:sz w:val="28"/>
          <w:szCs w:val="28"/>
          <w:lang w:val="en-US"/>
        </w:rPr>
        <w:t xml:space="preserve">– </w:t>
      </w:r>
      <w:r w:rsidRPr="003B35A3">
        <w:rPr>
          <w:sz w:val="28"/>
          <w:szCs w:val="28"/>
          <w:lang w:val="en-US"/>
        </w:rPr>
        <w:t>Vol. 9, №8.</w:t>
      </w:r>
      <w:r>
        <w:rPr>
          <w:sz w:val="28"/>
          <w:szCs w:val="28"/>
          <w:lang w:val="en-US"/>
        </w:rPr>
        <w:t xml:space="preserve"> – P. 811-819.</w:t>
      </w:r>
    </w:p>
    <w:p w14:paraId="1B528B3C" w14:textId="77777777" w:rsidR="00A75BB5" w:rsidRPr="003B35A3" w:rsidRDefault="00A75BB5" w:rsidP="00A75BB5">
      <w:pPr>
        <w:ind w:firstLine="709"/>
        <w:jc w:val="both"/>
        <w:rPr>
          <w:sz w:val="28"/>
          <w:szCs w:val="28"/>
          <w:lang w:val="en-US"/>
        </w:rPr>
      </w:pPr>
      <w:r w:rsidRPr="003B35A3">
        <w:rPr>
          <w:sz w:val="28"/>
          <w:szCs w:val="28"/>
          <w:lang w:val="en-US"/>
        </w:rPr>
        <w:t xml:space="preserve">34 Friedman P.A. et al. </w:t>
      </w:r>
      <w:r w:rsidRPr="00045483">
        <w:rPr>
          <w:sz w:val="28"/>
          <w:szCs w:val="28"/>
          <w:lang w:val="en-US"/>
        </w:rPr>
        <w:t xml:space="preserve">Global right atrial mapping of human atrial flutter: the presence of posteromedial (sinus venosa region) functional block and double potentials: a study in biplane fluoroscopy and intracardiac echocardiography </w:t>
      </w:r>
      <w:r w:rsidRPr="003B35A3">
        <w:rPr>
          <w:sz w:val="28"/>
          <w:szCs w:val="28"/>
          <w:lang w:val="en-US"/>
        </w:rPr>
        <w:t xml:space="preserve">// Circulation. </w:t>
      </w:r>
      <w:r>
        <w:rPr>
          <w:sz w:val="28"/>
          <w:szCs w:val="28"/>
          <w:lang w:val="en-US"/>
        </w:rPr>
        <w:t xml:space="preserve">– </w:t>
      </w:r>
      <w:r w:rsidRPr="003B35A3">
        <w:rPr>
          <w:sz w:val="28"/>
          <w:szCs w:val="28"/>
          <w:lang w:val="en-US"/>
        </w:rPr>
        <w:t xml:space="preserve">2000. </w:t>
      </w:r>
      <w:r>
        <w:rPr>
          <w:sz w:val="28"/>
          <w:szCs w:val="28"/>
          <w:lang w:val="en-US"/>
        </w:rPr>
        <w:t xml:space="preserve">– </w:t>
      </w:r>
      <w:r w:rsidRPr="003B35A3">
        <w:rPr>
          <w:sz w:val="28"/>
          <w:szCs w:val="28"/>
          <w:lang w:val="en-US"/>
        </w:rPr>
        <w:t>Vol. 101, №13.</w:t>
      </w:r>
      <w:r>
        <w:rPr>
          <w:sz w:val="28"/>
          <w:szCs w:val="28"/>
          <w:lang w:val="en-US"/>
        </w:rPr>
        <w:t xml:space="preserve"> – P. 1568-1577.</w:t>
      </w:r>
    </w:p>
    <w:p w14:paraId="48B43FDC" w14:textId="77777777" w:rsidR="00A75BB5" w:rsidRPr="003B35A3" w:rsidRDefault="00A75BB5" w:rsidP="00A75BB5">
      <w:pPr>
        <w:ind w:firstLine="709"/>
        <w:jc w:val="both"/>
        <w:rPr>
          <w:sz w:val="28"/>
          <w:szCs w:val="28"/>
          <w:lang w:val="en-US"/>
        </w:rPr>
      </w:pPr>
      <w:r w:rsidRPr="003B35A3">
        <w:rPr>
          <w:sz w:val="28"/>
          <w:szCs w:val="28"/>
          <w:lang w:val="en-US"/>
        </w:rPr>
        <w:lastRenderedPageBreak/>
        <w:t xml:space="preserve">35 Cheng J., Cabeen W.R., Scheinman M.M. Right Atrial Flutter Due to Lower Loop Reentry // Circulation. </w:t>
      </w:r>
      <w:r>
        <w:rPr>
          <w:sz w:val="28"/>
          <w:szCs w:val="28"/>
          <w:lang w:val="en-US"/>
        </w:rPr>
        <w:t xml:space="preserve">– </w:t>
      </w:r>
      <w:r w:rsidRPr="003B35A3">
        <w:rPr>
          <w:sz w:val="28"/>
          <w:szCs w:val="28"/>
          <w:lang w:val="en-US"/>
        </w:rPr>
        <w:t xml:space="preserve">1999. </w:t>
      </w:r>
      <w:r>
        <w:rPr>
          <w:sz w:val="28"/>
          <w:szCs w:val="28"/>
          <w:lang w:val="en-US"/>
        </w:rPr>
        <w:t xml:space="preserve">– </w:t>
      </w:r>
      <w:r w:rsidRPr="003B35A3">
        <w:rPr>
          <w:sz w:val="28"/>
          <w:szCs w:val="28"/>
          <w:lang w:val="en-US"/>
        </w:rPr>
        <w:t>Vol. 99, №13.</w:t>
      </w:r>
      <w:r>
        <w:rPr>
          <w:sz w:val="28"/>
          <w:szCs w:val="28"/>
          <w:lang w:val="en-US"/>
        </w:rPr>
        <w:t xml:space="preserve"> – P. 1700-1705.</w:t>
      </w:r>
    </w:p>
    <w:p w14:paraId="4602A434" w14:textId="77777777" w:rsidR="00A75BB5" w:rsidRPr="003B35A3" w:rsidRDefault="00A75BB5" w:rsidP="00A75BB5">
      <w:pPr>
        <w:ind w:firstLine="709"/>
        <w:jc w:val="both"/>
        <w:rPr>
          <w:sz w:val="28"/>
          <w:szCs w:val="28"/>
          <w:lang w:val="en-US"/>
        </w:rPr>
      </w:pPr>
      <w:r w:rsidRPr="003B35A3">
        <w:rPr>
          <w:sz w:val="28"/>
          <w:szCs w:val="28"/>
          <w:lang w:val="en-US"/>
        </w:rPr>
        <w:t>36</w:t>
      </w:r>
      <w:r w:rsidRPr="00045483">
        <w:rPr>
          <w:sz w:val="28"/>
          <w:szCs w:val="28"/>
          <w:lang w:val="en-US"/>
        </w:rPr>
        <w:t xml:space="preserve"> </w:t>
      </w:r>
      <w:r w:rsidRPr="003B35A3">
        <w:rPr>
          <w:sz w:val="28"/>
          <w:szCs w:val="28"/>
          <w:lang w:val="en-US"/>
        </w:rPr>
        <w:t xml:space="preserve">Dixit S. et al. Noncontact Electroanatomic Mapping to Characterize Typical Atrial Flutter: Participation of Right Atrial Posterior Wall in the Reentrant Circuit // Journal of Cardiovascular Electrophysiology. </w:t>
      </w:r>
      <w:r>
        <w:rPr>
          <w:sz w:val="28"/>
          <w:szCs w:val="28"/>
          <w:lang w:val="en-US"/>
        </w:rPr>
        <w:t xml:space="preserve">– </w:t>
      </w:r>
      <w:r w:rsidRPr="003B35A3">
        <w:rPr>
          <w:sz w:val="28"/>
          <w:szCs w:val="28"/>
          <w:lang w:val="en-US"/>
        </w:rPr>
        <w:t xml:space="preserve">2011. </w:t>
      </w:r>
      <w:r>
        <w:rPr>
          <w:sz w:val="28"/>
          <w:szCs w:val="28"/>
          <w:lang w:val="en-US"/>
        </w:rPr>
        <w:t xml:space="preserve">– </w:t>
      </w:r>
      <w:r w:rsidRPr="003B35A3">
        <w:rPr>
          <w:sz w:val="28"/>
          <w:szCs w:val="28"/>
          <w:lang w:val="en-US"/>
        </w:rPr>
        <w:t>Vol. 22, №4.</w:t>
      </w:r>
      <w:r>
        <w:rPr>
          <w:sz w:val="28"/>
          <w:szCs w:val="28"/>
          <w:lang w:val="en-US"/>
        </w:rPr>
        <w:t xml:space="preserve"> – P. 422-430.</w:t>
      </w:r>
    </w:p>
    <w:p w14:paraId="6E622B17" w14:textId="77777777" w:rsidR="00A75BB5" w:rsidRPr="003B35A3" w:rsidRDefault="00A75BB5" w:rsidP="00A75BB5">
      <w:pPr>
        <w:ind w:firstLine="709"/>
        <w:jc w:val="both"/>
        <w:rPr>
          <w:sz w:val="28"/>
          <w:szCs w:val="28"/>
          <w:lang w:val="en-US"/>
        </w:rPr>
      </w:pPr>
      <w:r w:rsidRPr="003B35A3">
        <w:rPr>
          <w:sz w:val="28"/>
          <w:szCs w:val="28"/>
          <w:lang w:val="en-US"/>
        </w:rPr>
        <w:t xml:space="preserve">37 Santucci P.A. et al. Electroanatomic mapping of postpacing intervals clarifies the complete active circuit and variants in atrial flutter // Heart Rhythm. </w:t>
      </w:r>
      <w:r>
        <w:rPr>
          <w:sz w:val="28"/>
          <w:szCs w:val="28"/>
          <w:lang w:val="en-US"/>
        </w:rPr>
        <w:t xml:space="preserve">– </w:t>
      </w:r>
      <w:r w:rsidRPr="003B35A3">
        <w:rPr>
          <w:sz w:val="28"/>
          <w:szCs w:val="28"/>
          <w:lang w:val="en-US"/>
        </w:rPr>
        <w:t xml:space="preserve">2009. </w:t>
      </w:r>
      <w:r>
        <w:rPr>
          <w:sz w:val="28"/>
          <w:szCs w:val="28"/>
          <w:lang w:val="en-US"/>
        </w:rPr>
        <w:t xml:space="preserve">– </w:t>
      </w:r>
      <w:r w:rsidRPr="003B35A3">
        <w:rPr>
          <w:sz w:val="28"/>
          <w:szCs w:val="28"/>
          <w:lang w:val="en-US"/>
        </w:rPr>
        <w:t>Vol. 6, №11.</w:t>
      </w:r>
      <w:r>
        <w:rPr>
          <w:sz w:val="28"/>
          <w:szCs w:val="28"/>
          <w:lang w:val="en-US"/>
        </w:rPr>
        <w:t xml:space="preserve"> – P. 1586-1595.</w:t>
      </w:r>
    </w:p>
    <w:p w14:paraId="471C0725" w14:textId="77777777" w:rsidR="00A75BB5" w:rsidRPr="003B35A3" w:rsidRDefault="00A75BB5" w:rsidP="00A75BB5">
      <w:pPr>
        <w:ind w:firstLine="709"/>
        <w:jc w:val="both"/>
        <w:rPr>
          <w:sz w:val="28"/>
          <w:szCs w:val="28"/>
          <w:lang w:val="en-US"/>
        </w:rPr>
      </w:pPr>
      <w:r w:rsidRPr="003B35A3">
        <w:rPr>
          <w:sz w:val="28"/>
          <w:szCs w:val="28"/>
          <w:lang w:val="en-US"/>
        </w:rPr>
        <w:t xml:space="preserve">38 Cosio F.G. et al. Atrial endocardial mapping in the rare form of atrial flutter // The American Journal of Cardiology. </w:t>
      </w:r>
      <w:r>
        <w:rPr>
          <w:sz w:val="28"/>
          <w:szCs w:val="28"/>
          <w:lang w:val="en-US"/>
        </w:rPr>
        <w:t xml:space="preserve">– </w:t>
      </w:r>
      <w:r w:rsidRPr="003B35A3">
        <w:rPr>
          <w:sz w:val="28"/>
          <w:szCs w:val="28"/>
          <w:lang w:val="en-US"/>
        </w:rPr>
        <w:t xml:space="preserve">1990. </w:t>
      </w:r>
      <w:r>
        <w:rPr>
          <w:sz w:val="28"/>
          <w:szCs w:val="28"/>
          <w:lang w:val="en-US"/>
        </w:rPr>
        <w:t xml:space="preserve">– </w:t>
      </w:r>
      <w:r w:rsidRPr="003B35A3">
        <w:rPr>
          <w:sz w:val="28"/>
          <w:szCs w:val="28"/>
          <w:lang w:val="en-US"/>
        </w:rPr>
        <w:t>Vol. 66, №7.</w:t>
      </w:r>
      <w:r>
        <w:rPr>
          <w:sz w:val="28"/>
          <w:szCs w:val="28"/>
          <w:lang w:val="en-US"/>
        </w:rPr>
        <w:t xml:space="preserve"> – P. 715-720.</w:t>
      </w:r>
    </w:p>
    <w:p w14:paraId="194ADE9A" w14:textId="192349A7" w:rsidR="00A75BB5" w:rsidRPr="003B35A3" w:rsidRDefault="00A75BB5" w:rsidP="00A75BB5">
      <w:pPr>
        <w:ind w:firstLine="709"/>
        <w:jc w:val="both"/>
        <w:rPr>
          <w:sz w:val="28"/>
          <w:szCs w:val="28"/>
          <w:lang w:val="en-US"/>
        </w:rPr>
      </w:pPr>
      <w:r w:rsidRPr="003B35A3">
        <w:rPr>
          <w:sz w:val="28"/>
          <w:szCs w:val="28"/>
          <w:lang w:val="en-US"/>
        </w:rPr>
        <w:t>39</w:t>
      </w:r>
      <w:r w:rsidRPr="00531B44">
        <w:rPr>
          <w:sz w:val="28"/>
          <w:szCs w:val="28"/>
          <w:lang w:val="en-US"/>
        </w:rPr>
        <w:t xml:space="preserve"> </w:t>
      </w:r>
      <w:r w:rsidRPr="003B35A3">
        <w:rPr>
          <w:sz w:val="28"/>
          <w:szCs w:val="28"/>
          <w:lang w:val="en-US"/>
        </w:rPr>
        <w:t xml:space="preserve">Chen J. et al. Three-Dimensional Noncontact Mapping Defines Two Zones of Slow Conduction in the Circuit of Typical Atrial Flutter // Pacing and Clinical Electrophysiology. </w:t>
      </w:r>
      <w:r>
        <w:rPr>
          <w:sz w:val="28"/>
          <w:szCs w:val="28"/>
          <w:lang w:val="en-US"/>
        </w:rPr>
        <w:t xml:space="preserve">– </w:t>
      </w:r>
      <w:r w:rsidRPr="003B35A3">
        <w:rPr>
          <w:sz w:val="28"/>
          <w:szCs w:val="28"/>
          <w:lang w:val="en-US"/>
        </w:rPr>
        <w:t xml:space="preserve">2003. </w:t>
      </w:r>
      <w:r>
        <w:rPr>
          <w:sz w:val="28"/>
          <w:szCs w:val="28"/>
          <w:lang w:val="en-US"/>
        </w:rPr>
        <w:t>– Vol. 26, №</w:t>
      </w:r>
      <w:r w:rsidRPr="003B35A3">
        <w:rPr>
          <w:sz w:val="28"/>
          <w:szCs w:val="28"/>
          <w:lang w:val="en-US"/>
        </w:rPr>
        <w:t>1.</w:t>
      </w:r>
      <w:r>
        <w:rPr>
          <w:sz w:val="28"/>
          <w:szCs w:val="28"/>
          <w:lang w:val="en-US"/>
        </w:rPr>
        <w:t xml:space="preserve"> – P. 318-322.</w:t>
      </w:r>
    </w:p>
    <w:p w14:paraId="684A6A59" w14:textId="77777777" w:rsidR="00A75BB5" w:rsidRPr="003B35A3" w:rsidRDefault="00A75BB5" w:rsidP="00A75BB5">
      <w:pPr>
        <w:ind w:firstLine="709"/>
        <w:jc w:val="both"/>
        <w:rPr>
          <w:sz w:val="28"/>
          <w:szCs w:val="28"/>
          <w:lang w:val="en-US"/>
        </w:rPr>
      </w:pPr>
      <w:r w:rsidRPr="003B35A3">
        <w:rPr>
          <w:sz w:val="28"/>
          <w:szCs w:val="28"/>
          <w:lang w:val="en-US"/>
        </w:rPr>
        <w:t xml:space="preserve">40 Kalman J.M. et al. </w:t>
      </w:r>
      <w:r w:rsidRPr="00531B44">
        <w:rPr>
          <w:sz w:val="28"/>
          <w:szCs w:val="28"/>
          <w:lang w:val="en-US"/>
        </w:rPr>
        <w:t xml:space="preserve">Electrocardiographic and electrophysiologic characterization of atypical atrial flutter in man: use of activation and entrainment mapping and implications for catheter ablation </w:t>
      </w:r>
      <w:r w:rsidRPr="003B35A3">
        <w:rPr>
          <w:sz w:val="28"/>
          <w:szCs w:val="28"/>
          <w:lang w:val="en-US"/>
        </w:rPr>
        <w:t xml:space="preserve">// Journal of Cardiovascular Electrophysiology. </w:t>
      </w:r>
      <w:r>
        <w:rPr>
          <w:sz w:val="28"/>
          <w:szCs w:val="28"/>
          <w:lang w:val="en-US"/>
        </w:rPr>
        <w:t xml:space="preserve">– </w:t>
      </w:r>
      <w:r w:rsidRPr="003B35A3">
        <w:rPr>
          <w:sz w:val="28"/>
          <w:szCs w:val="28"/>
          <w:lang w:val="en-US"/>
        </w:rPr>
        <w:t xml:space="preserve">1997. </w:t>
      </w:r>
      <w:r>
        <w:rPr>
          <w:sz w:val="28"/>
          <w:szCs w:val="28"/>
          <w:lang w:val="en-US"/>
        </w:rPr>
        <w:t xml:space="preserve">– </w:t>
      </w:r>
      <w:r w:rsidRPr="003B35A3">
        <w:rPr>
          <w:sz w:val="28"/>
          <w:szCs w:val="28"/>
          <w:lang w:val="en-US"/>
        </w:rPr>
        <w:t>Vol. 8, №2.</w:t>
      </w:r>
      <w:r>
        <w:rPr>
          <w:sz w:val="28"/>
          <w:szCs w:val="28"/>
          <w:lang w:val="en-US"/>
        </w:rPr>
        <w:t xml:space="preserve"> – P. 121-144.</w:t>
      </w:r>
    </w:p>
    <w:p w14:paraId="09DEBF36" w14:textId="77777777" w:rsidR="00A75BB5" w:rsidRPr="003B35A3" w:rsidRDefault="00A75BB5" w:rsidP="00A75BB5">
      <w:pPr>
        <w:ind w:firstLine="709"/>
        <w:jc w:val="both"/>
        <w:rPr>
          <w:sz w:val="28"/>
          <w:szCs w:val="28"/>
          <w:lang w:val="en-US"/>
        </w:rPr>
      </w:pPr>
      <w:r w:rsidRPr="003B35A3">
        <w:rPr>
          <w:sz w:val="28"/>
          <w:szCs w:val="28"/>
          <w:lang w:val="en-US"/>
        </w:rPr>
        <w:t>41 Milliez P</w:t>
      </w:r>
      <w:r>
        <w:rPr>
          <w:sz w:val="28"/>
          <w:szCs w:val="28"/>
          <w:lang w:val="en-US"/>
        </w:rPr>
        <w:t>. et al.</w:t>
      </w:r>
      <w:r w:rsidRPr="003B35A3">
        <w:rPr>
          <w:sz w:val="28"/>
          <w:szCs w:val="28"/>
          <w:lang w:val="en-US"/>
        </w:rPr>
        <w:t xml:space="preserve"> Variable electrocardiographic characteristics of isthmus-dependent atrial flutter // Journal of the American College of Cardiology. </w:t>
      </w:r>
      <w:r>
        <w:rPr>
          <w:sz w:val="28"/>
          <w:szCs w:val="28"/>
          <w:lang w:val="en-US"/>
        </w:rPr>
        <w:t xml:space="preserve">– </w:t>
      </w:r>
      <w:r w:rsidRPr="003B35A3">
        <w:rPr>
          <w:sz w:val="28"/>
          <w:szCs w:val="28"/>
          <w:lang w:val="en-US"/>
        </w:rPr>
        <w:t xml:space="preserve">2002. </w:t>
      </w:r>
      <w:r>
        <w:rPr>
          <w:sz w:val="28"/>
          <w:szCs w:val="28"/>
          <w:lang w:val="en-US"/>
        </w:rPr>
        <w:t xml:space="preserve">– </w:t>
      </w:r>
      <w:r w:rsidRPr="003B35A3">
        <w:rPr>
          <w:sz w:val="28"/>
          <w:szCs w:val="28"/>
          <w:lang w:val="en-US"/>
        </w:rPr>
        <w:t xml:space="preserve">Vol. 40. </w:t>
      </w:r>
      <w:r>
        <w:rPr>
          <w:sz w:val="28"/>
          <w:szCs w:val="28"/>
          <w:lang w:val="en-US"/>
        </w:rPr>
        <w:t>– P. 1125-</w:t>
      </w:r>
      <w:r w:rsidRPr="003B35A3">
        <w:rPr>
          <w:sz w:val="28"/>
          <w:szCs w:val="28"/>
          <w:lang w:val="en-US"/>
        </w:rPr>
        <w:t>1132.</w:t>
      </w:r>
    </w:p>
    <w:p w14:paraId="3DE8E666" w14:textId="0F90D4A0" w:rsidR="00A75BB5" w:rsidRPr="00A75BB5" w:rsidRDefault="00A75BB5" w:rsidP="001E429F">
      <w:pPr>
        <w:ind w:firstLine="709"/>
        <w:jc w:val="both"/>
        <w:rPr>
          <w:sz w:val="28"/>
          <w:szCs w:val="28"/>
          <w:lang w:val="en-US"/>
        </w:rPr>
      </w:pPr>
      <w:r w:rsidRPr="003B35A3">
        <w:rPr>
          <w:sz w:val="28"/>
          <w:szCs w:val="28"/>
          <w:lang w:val="en-US"/>
        </w:rPr>
        <w:t xml:space="preserve">42 </w:t>
      </w:r>
      <w:r w:rsidRPr="00A51F28">
        <w:rPr>
          <w:sz w:val="28"/>
          <w:szCs w:val="28"/>
          <w:lang w:val="en-US"/>
        </w:rPr>
        <w:t>Kowey</w:t>
      </w:r>
      <w:r w:rsidR="001E429F" w:rsidRPr="001E429F">
        <w:rPr>
          <w:sz w:val="28"/>
          <w:szCs w:val="28"/>
          <w:lang w:val="en-US"/>
        </w:rPr>
        <w:t xml:space="preserve"> </w:t>
      </w:r>
      <w:r w:rsidR="001E429F" w:rsidRPr="00A51F28">
        <w:rPr>
          <w:sz w:val="28"/>
          <w:szCs w:val="28"/>
          <w:lang w:val="en-US"/>
        </w:rPr>
        <w:t>P</w:t>
      </w:r>
      <w:r w:rsidR="001E429F">
        <w:rPr>
          <w:sz w:val="28"/>
          <w:szCs w:val="28"/>
          <w:lang w:val="en-US"/>
        </w:rPr>
        <w:t>.</w:t>
      </w:r>
      <w:r w:rsidR="001E429F" w:rsidRPr="00A51F28">
        <w:rPr>
          <w:sz w:val="28"/>
          <w:szCs w:val="28"/>
          <w:lang w:val="en-US"/>
        </w:rPr>
        <w:t>R.</w:t>
      </w:r>
      <w:r w:rsidRPr="00A51F28">
        <w:rPr>
          <w:sz w:val="28"/>
          <w:szCs w:val="28"/>
          <w:lang w:val="en-US"/>
        </w:rPr>
        <w:t>, Marinchak</w:t>
      </w:r>
      <w:r w:rsidR="001E429F" w:rsidRPr="001E429F">
        <w:rPr>
          <w:sz w:val="28"/>
          <w:szCs w:val="28"/>
          <w:lang w:val="en-US"/>
        </w:rPr>
        <w:t xml:space="preserve"> </w:t>
      </w:r>
      <w:r w:rsidR="001E429F" w:rsidRPr="00A51F28">
        <w:rPr>
          <w:sz w:val="28"/>
          <w:szCs w:val="28"/>
          <w:lang w:val="en-US"/>
        </w:rPr>
        <w:t>R</w:t>
      </w:r>
      <w:r w:rsidR="001E429F">
        <w:rPr>
          <w:sz w:val="28"/>
          <w:szCs w:val="28"/>
          <w:lang w:val="en-US"/>
        </w:rPr>
        <w:t>.</w:t>
      </w:r>
      <w:r w:rsidR="001E429F" w:rsidRPr="00A51F28">
        <w:rPr>
          <w:sz w:val="28"/>
          <w:szCs w:val="28"/>
          <w:lang w:val="en-US"/>
        </w:rPr>
        <w:t>A.</w:t>
      </w:r>
      <w:r w:rsidRPr="00A51F28">
        <w:rPr>
          <w:sz w:val="28"/>
          <w:szCs w:val="28"/>
          <w:lang w:val="en-US"/>
        </w:rPr>
        <w:t>, Rials</w:t>
      </w:r>
      <w:r w:rsidR="001E429F" w:rsidRPr="001E429F">
        <w:rPr>
          <w:sz w:val="28"/>
          <w:szCs w:val="28"/>
          <w:lang w:val="en-US"/>
        </w:rPr>
        <w:t xml:space="preserve"> </w:t>
      </w:r>
      <w:r w:rsidR="001E429F" w:rsidRPr="00A51F28">
        <w:rPr>
          <w:sz w:val="28"/>
          <w:szCs w:val="28"/>
          <w:lang w:val="en-US"/>
        </w:rPr>
        <w:t>S</w:t>
      </w:r>
      <w:r w:rsidR="001E429F">
        <w:rPr>
          <w:sz w:val="28"/>
          <w:szCs w:val="28"/>
          <w:lang w:val="en-US"/>
        </w:rPr>
        <w:t>.</w:t>
      </w:r>
      <w:r w:rsidR="001E429F" w:rsidRPr="00A51F28">
        <w:rPr>
          <w:sz w:val="28"/>
          <w:szCs w:val="28"/>
          <w:lang w:val="en-US"/>
        </w:rPr>
        <w:t>J.</w:t>
      </w:r>
      <w:r w:rsidR="001E429F">
        <w:rPr>
          <w:sz w:val="28"/>
          <w:szCs w:val="28"/>
          <w:lang w:val="en-US"/>
        </w:rPr>
        <w:t xml:space="preserve"> et al. </w:t>
      </w:r>
      <w:r w:rsidRPr="00A51F28">
        <w:rPr>
          <w:sz w:val="28"/>
          <w:szCs w:val="28"/>
          <w:lang w:val="en-US"/>
        </w:rPr>
        <w:t xml:space="preserve">Classification and pharmacology of antiarrhythmic drugs </w:t>
      </w:r>
      <w:r w:rsidRPr="003B35A3">
        <w:rPr>
          <w:sz w:val="28"/>
          <w:szCs w:val="28"/>
          <w:lang w:val="en-US"/>
        </w:rPr>
        <w:t>//</w:t>
      </w:r>
      <w:r>
        <w:rPr>
          <w:sz w:val="28"/>
          <w:szCs w:val="28"/>
          <w:lang w:val="kk-KZ"/>
        </w:rPr>
        <w:t xml:space="preserve"> </w:t>
      </w:r>
      <w:r w:rsidRPr="00A51F28">
        <w:rPr>
          <w:sz w:val="28"/>
          <w:szCs w:val="28"/>
          <w:lang w:val="en-US"/>
        </w:rPr>
        <w:t xml:space="preserve">American Heart Journal. </w:t>
      </w:r>
      <w:r>
        <w:rPr>
          <w:sz w:val="28"/>
          <w:szCs w:val="28"/>
          <w:lang w:val="en-US"/>
        </w:rPr>
        <w:t xml:space="preserve">– </w:t>
      </w:r>
      <w:r w:rsidRPr="00A51F28">
        <w:rPr>
          <w:sz w:val="28"/>
          <w:szCs w:val="28"/>
          <w:lang w:val="en-US"/>
        </w:rPr>
        <w:t xml:space="preserve">2000. </w:t>
      </w:r>
      <w:r>
        <w:rPr>
          <w:sz w:val="28"/>
          <w:szCs w:val="28"/>
          <w:lang w:val="en-US"/>
        </w:rPr>
        <w:t xml:space="preserve">– </w:t>
      </w:r>
      <w:r w:rsidRPr="00A51F28">
        <w:rPr>
          <w:sz w:val="28"/>
          <w:szCs w:val="28"/>
          <w:lang w:val="en-US"/>
        </w:rPr>
        <w:t xml:space="preserve">Vol. 140. </w:t>
      </w:r>
      <w:r w:rsidRPr="00A75BB5">
        <w:rPr>
          <w:sz w:val="28"/>
          <w:szCs w:val="28"/>
          <w:lang w:val="en-US"/>
        </w:rPr>
        <w:t>№</w:t>
      </w:r>
      <w:r w:rsidRPr="00A51F28">
        <w:rPr>
          <w:sz w:val="28"/>
          <w:szCs w:val="28"/>
          <w:lang w:val="en-US"/>
        </w:rPr>
        <w:t>1</w:t>
      </w:r>
      <w:r w:rsidRPr="00A75BB5">
        <w:rPr>
          <w:sz w:val="28"/>
          <w:szCs w:val="28"/>
          <w:lang w:val="en-US"/>
        </w:rPr>
        <w:t>.</w:t>
      </w:r>
      <w:r w:rsidRPr="00A51F28">
        <w:rPr>
          <w:sz w:val="28"/>
          <w:szCs w:val="28"/>
          <w:lang w:val="en-US"/>
        </w:rPr>
        <w:t xml:space="preserve"> </w:t>
      </w:r>
      <w:r>
        <w:rPr>
          <w:sz w:val="28"/>
          <w:szCs w:val="28"/>
          <w:lang w:val="en-US"/>
        </w:rPr>
        <w:t xml:space="preserve">– </w:t>
      </w:r>
      <w:r w:rsidRPr="00A51F28">
        <w:rPr>
          <w:sz w:val="28"/>
          <w:szCs w:val="28"/>
          <w:lang w:val="en-US"/>
        </w:rPr>
        <w:t>P</w:t>
      </w:r>
      <w:r w:rsidRPr="00A75BB5">
        <w:rPr>
          <w:sz w:val="28"/>
          <w:szCs w:val="28"/>
          <w:lang w:val="en-US"/>
        </w:rPr>
        <w:t>.</w:t>
      </w:r>
      <w:r w:rsidRPr="00A51F28">
        <w:rPr>
          <w:sz w:val="28"/>
          <w:szCs w:val="28"/>
          <w:lang w:val="en-US"/>
        </w:rPr>
        <w:t xml:space="preserve"> 12-20</w:t>
      </w:r>
      <w:r w:rsidRPr="00A75BB5">
        <w:rPr>
          <w:sz w:val="28"/>
          <w:szCs w:val="28"/>
          <w:lang w:val="en-US"/>
        </w:rPr>
        <w:t>.</w:t>
      </w:r>
    </w:p>
    <w:p w14:paraId="2ADB99BE" w14:textId="77777777" w:rsidR="00A75BB5" w:rsidRPr="003B35A3" w:rsidRDefault="00A75BB5" w:rsidP="00A75BB5">
      <w:pPr>
        <w:ind w:firstLine="709"/>
        <w:jc w:val="both"/>
        <w:rPr>
          <w:sz w:val="28"/>
          <w:szCs w:val="28"/>
          <w:lang w:val="en-US"/>
        </w:rPr>
      </w:pPr>
      <w:r w:rsidRPr="003B35A3">
        <w:rPr>
          <w:sz w:val="28"/>
          <w:szCs w:val="28"/>
          <w:lang w:val="en-US"/>
        </w:rPr>
        <w:t>43</w:t>
      </w:r>
      <w:r w:rsidRPr="00531B44">
        <w:rPr>
          <w:sz w:val="28"/>
          <w:szCs w:val="28"/>
          <w:lang w:val="en-US"/>
        </w:rPr>
        <w:t xml:space="preserve"> </w:t>
      </w:r>
      <w:r w:rsidRPr="003B35A3">
        <w:rPr>
          <w:sz w:val="28"/>
          <w:szCs w:val="28"/>
          <w:lang w:val="en-US"/>
        </w:rPr>
        <w:t xml:space="preserve">Lukac P. et al. Ablation of atrial tachycardia after surgery for congenital and acquired heart disease using an electroanatomic mapping system: Which circuits to expect in which substrate? // Heart Rhythm. </w:t>
      </w:r>
      <w:r>
        <w:rPr>
          <w:sz w:val="28"/>
          <w:szCs w:val="28"/>
          <w:lang w:val="en-US"/>
        </w:rPr>
        <w:t xml:space="preserve">– </w:t>
      </w:r>
      <w:r w:rsidRPr="003B35A3">
        <w:rPr>
          <w:sz w:val="28"/>
          <w:szCs w:val="28"/>
          <w:lang w:val="en-US"/>
        </w:rPr>
        <w:t xml:space="preserve">2005. </w:t>
      </w:r>
      <w:r>
        <w:rPr>
          <w:sz w:val="28"/>
          <w:szCs w:val="28"/>
          <w:lang w:val="en-US"/>
        </w:rPr>
        <w:t xml:space="preserve">– </w:t>
      </w:r>
      <w:r w:rsidRPr="003B35A3">
        <w:rPr>
          <w:sz w:val="28"/>
          <w:szCs w:val="28"/>
          <w:lang w:val="en-US"/>
        </w:rPr>
        <w:t>Vol. 2, №1.</w:t>
      </w:r>
      <w:r>
        <w:rPr>
          <w:sz w:val="28"/>
          <w:szCs w:val="28"/>
          <w:lang w:val="en-US"/>
        </w:rPr>
        <w:t xml:space="preserve"> – P. 64-72.</w:t>
      </w:r>
    </w:p>
    <w:p w14:paraId="45A5DAD3" w14:textId="77777777" w:rsidR="00A75BB5" w:rsidRPr="003B35A3" w:rsidRDefault="00A75BB5" w:rsidP="00A75BB5">
      <w:pPr>
        <w:ind w:firstLine="709"/>
        <w:jc w:val="both"/>
        <w:rPr>
          <w:sz w:val="28"/>
          <w:szCs w:val="28"/>
          <w:lang w:val="en-US"/>
        </w:rPr>
      </w:pPr>
      <w:r w:rsidRPr="003B35A3">
        <w:rPr>
          <w:sz w:val="28"/>
          <w:szCs w:val="28"/>
          <w:lang w:val="en-US"/>
        </w:rPr>
        <w:t>44</w:t>
      </w:r>
      <w:r w:rsidRPr="00531B44">
        <w:rPr>
          <w:sz w:val="28"/>
          <w:szCs w:val="28"/>
          <w:lang w:val="en-US"/>
        </w:rPr>
        <w:t xml:space="preserve"> </w:t>
      </w:r>
      <w:r w:rsidRPr="003B35A3">
        <w:rPr>
          <w:sz w:val="28"/>
          <w:szCs w:val="28"/>
          <w:lang w:val="en-US"/>
        </w:rPr>
        <w:t xml:space="preserve">Schoels W. et al. Circus movement atrial flutter in the canine sterile pericarditis model // Journal of the American College of Cardiology. </w:t>
      </w:r>
      <w:r>
        <w:rPr>
          <w:sz w:val="28"/>
          <w:szCs w:val="28"/>
          <w:lang w:val="en-US"/>
        </w:rPr>
        <w:t xml:space="preserve">– </w:t>
      </w:r>
      <w:r w:rsidRPr="003B35A3">
        <w:rPr>
          <w:sz w:val="28"/>
          <w:szCs w:val="28"/>
          <w:lang w:val="en-US"/>
        </w:rPr>
        <w:t xml:space="preserve">1994. </w:t>
      </w:r>
      <w:r>
        <w:rPr>
          <w:sz w:val="28"/>
          <w:szCs w:val="28"/>
          <w:lang w:val="en-US"/>
        </w:rPr>
        <w:t xml:space="preserve">– </w:t>
      </w:r>
      <w:r w:rsidRPr="003B35A3">
        <w:rPr>
          <w:sz w:val="28"/>
          <w:szCs w:val="28"/>
          <w:lang w:val="en-US"/>
        </w:rPr>
        <w:t>Vol.</w:t>
      </w:r>
      <w:r>
        <w:rPr>
          <w:sz w:val="28"/>
          <w:szCs w:val="28"/>
          <w:lang w:val="en-US"/>
        </w:rPr>
        <w:t> </w:t>
      </w:r>
      <w:r w:rsidRPr="003B35A3">
        <w:rPr>
          <w:sz w:val="28"/>
          <w:szCs w:val="28"/>
          <w:lang w:val="en-US"/>
        </w:rPr>
        <w:t>23, №3.</w:t>
      </w:r>
      <w:r>
        <w:rPr>
          <w:sz w:val="28"/>
          <w:szCs w:val="28"/>
          <w:lang w:val="en-US"/>
        </w:rPr>
        <w:t xml:space="preserve"> – P. 799-808.</w:t>
      </w:r>
    </w:p>
    <w:p w14:paraId="06C8B177" w14:textId="77777777" w:rsidR="00A75BB5" w:rsidRPr="003B35A3" w:rsidRDefault="00A75BB5" w:rsidP="00A75BB5">
      <w:pPr>
        <w:ind w:firstLine="709"/>
        <w:jc w:val="both"/>
        <w:rPr>
          <w:sz w:val="28"/>
          <w:szCs w:val="28"/>
          <w:lang w:val="en-US"/>
        </w:rPr>
      </w:pPr>
      <w:r w:rsidRPr="003B35A3">
        <w:rPr>
          <w:sz w:val="28"/>
          <w:szCs w:val="28"/>
          <w:lang w:val="en-US"/>
        </w:rPr>
        <w:t>45</w:t>
      </w:r>
      <w:r w:rsidRPr="00531B44">
        <w:rPr>
          <w:sz w:val="28"/>
          <w:szCs w:val="28"/>
          <w:lang w:val="en-US"/>
        </w:rPr>
        <w:t xml:space="preserve"> </w:t>
      </w:r>
      <w:r w:rsidRPr="003B35A3">
        <w:rPr>
          <w:sz w:val="28"/>
          <w:szCs w:val="28"/>
          <w:lang w:val="en-US"/>
        </w:rPr>
        <w:t xml:space="preserve">Okumura K. et al. Atrial activation sequence during atrial flutter in the canine pericarditis model and its effects on the polarity of the flutter wave in the electrocardiogram // Journal of the American College of Cardiology. </w:t>
      </w:r>
      <w:r>
        <w:rPr>
          <w:sz w:val="28"/>
          <w:szCs w:val="28"/>
          <w:lang w:val="en-US"/>
        </w:rPr>
        <w:t xml:space="preserve">– </w:t>
      </w:r>
      <w:r w:rsidRPr="003B35A3">
        <w:rPr>
          <w:sz w:val="28"/>
          <w:szCs w:val="28"/>
          <w:lang w:val="en-US"/>
        </w:rPr>
        <w:t xml:space="preserve">1991. </w:t>
      </w:r>
      <w:r>
        <w:rPr>
          <w:sz w:val="28"/>
          <w:szCs w:val="28"/>
          <w:lang w:val="en-US"/>
        </w:rPr>
        <w:t xml:space="preserve">– </w:t>
      </w:r>
      <w:r w:rsidRPr="003B35A3">
        <w:rPr>
          <w:sz w:val="28"/>
          <w:szCs w:val="28"/>
          <w:lang w:val="en-US"/>
        </w:rPr>
        <w:t>Vol.</w:t>
      </w:r>
      <w:r>
        <w:rPr>
          <w:sz w:val="28"/>
          <w:szCs w:val="28"/>
          <w:lang w:val="en-US"/>
        </w:rPr>
        <w:t> </w:t>
      </w:r>
      <w:r w:rsidRPr="003B35A3">
        <w:rPr>
          <w:sz w:val="28"/>
          <w:szCs w:val="28"/>
          <w:lang w:val="en-US"/>
        </w:rPr>
        <w:t>17, №2.</w:t>
      </w:r>
      <w:r>
        <w:rPr>
          <w:sz w:val="28"/>
          <w:szCs w:val="28"/>
          <w:lang w:val="en-US"/>
        </w:rPr>
        <w:t xml:space="preserve"> – P. 509-518.</w:t>
      </w:r>
    </w:p>
    <w:p w14:paraId="5C4CC96B" w14:textId="77777777" w:rsidR="00A75BB5" w:rsidRPr="003B35A3" w:rsidRDefault="00A75BB5" w:rsidP="00A75BB5">
      <w:pPr>
        <w:ind w:firstLine="709"/>
        <w:jc w:val="both"/>
        <w:rPr>
          <w:sz w:val="28"/>
          <w:szCs w:val="28"/>
          <w:lang w:val="en-US"/>
        </w:rPr>
      </w:pPr>
      <w:r w:rsidRPr="003B35A3">
        <w:rPr>
          <w:sz w:val="28"/>
          <w:szCs w:val="28"/>
          <w:lang w:val="en-US"/>
        </w:rPr>
        <w:t xml:space="preserve">46 Brodsky M.A. et al. Enhanced Atrioventricular Conduction during Atrial Flutter after Intravenous Adenosine // New England Journal of Medicine. </w:t>
      </w:r>
      <w:r>
        <w:rPr>
          <w:sz w:val="28"/>
          <w:szCs w:val="28"/>
          <w:lang w:val="en-US"/>
        </w:rPr>
        <w:t xml:space="preserve">– </w:t>
      </w:r>
      <w:r w:rsidRPr="003B35A3">
        <w:rPr>
          <w:sz w:val="28"/>
          <w:szCs w:val="28"/>
          <w:lang w:val="en-US"/>
        </w:rPr>
        <w:t xml:space="preserve">1994. </w:t>
      </w:r>
      <w:r>
        <w:rPr>
          <w:sz w:val="28"/>
          <w:szCs w:val="28"/>
          <w:lang w:val="en-US"/>
        </w:rPr>
        <w:t xml:space="preserve">– </w:t>
      </w:r>
      <w:r w:rsidRPr="003B35A3">
        <w:rPr>
          <w:sz w:val="28"/>
          <w:szCs w:val="28"/>
          <w:lang w:val="en-US"/>
        </w:rPr>
        <w:t>Vol. 330, №4.</w:t>
      </w:r>
      <w:r>
        <w:rPr>
          <w:sz w:val="28"/>
          <w:szCs w:val="28"/>
          <w:lang w:val="en-US"/>
        </w:rPr>
        <w:t xml:space="preserve"> – P. 288-289.</w:t>
      </w:r>
    </w:p>
    <w:p w14:paraId="08D7E7A4" w14:textId="77777777" w:rsidR="00A75BB5" w:rsidRPr="003B35A3" w:rsidRDefault="00A75BB5" w:rsidP="00A75BB5">
      <w:pPr>
        <w:ind w:firstLine="709"/>
        <w:jc w:val="both"/>
        <w:rPr>
          <w:sz w:val="28"/>
          <w:szCs w:val="28"/>
          <w:lang w:val="en-US"/>
        </w:rPr>
      </w:pPr>
      <w:r w:rsidRPr="003B35A3">
        <w:rPr>
          <w:sz w:val="28"/>
          <w:szCs w:val="28"/>
          <w:lang w:val="en-US"/>
        </w:rPr>
        <w:t xml:space="preserve">47 Slade A.K., Garratt C.J. Proarrhythmic effect of adenosine in a patient with atrial flutter // Heart. </w:t>
      </w:r>
      <w:r>
        <w:rPr>
          <w:sz w:val="28"/>
          <w:szCs w:val="28"/>
          <w:lang w:val="en-US"/>
        </w:rPr>
        <w:t xml:space="preserve">– </w:t>
      </w:r>
      <w:r w:rsidRPr="003B35A3">
        <w:rPr>
          <w:sz w:val="28"/>
          <w:szCs w:val="28"/>
          <w:lang w:val="en-US"/>
        </w:rPr>
        <w:t xml:space="preserve">1993. </w:t>
      </w:r>
      <w:r>
        <w:rPr>
          <w:sz w:val="28"/>
          <w:szCs w:val="28"/>
          <w:lang w:val="en-US"/>
        </w:rPr>
        <w:t xml:space="preserve">– </w:t>
      </w:r>
      <w:r w:rsidRPr="003B35A3">
        <w:rPr>
          <w:sz w:val="28"/>
          <w:szCs w:val="28"/>
          <w:lang w:val="en-US"/>
        </w:rPr>
        <w:t>Vol. 70, №1.</w:t>
      </w:r>
      <w:r>
        <w:rPr>
          <w:sz w:val="28"/>
          <w:szCs w:val="28"/>
          <w:lang w:val="en-US"/>
        </w:rPr>
        <w:t xml:space="preserve"> – P. 91-92.</w:t>
      </w:r>
    </w:p>
    <w:p w14:paraId="5DDE22EB" w14:textId="77777777" w:rsidR="00A75BB5" w:rsidRPr="003B35A3" w:rsidRDefault="00A75BB5" w:rsidP="00A75BB5">
      <w:pPr>
        <w:ind w:firstLine="709"/>
        <w:jc w:val="both"/>
        <w:rPr>
          <w:sz w:val="28"/>
          <w:szCs w:val="28"/>
          <w:lang w:val="en-US"/>
        </w:rPr>
      </w:pPr>
      <w:r w:rsidRPr="003B35A3">
        <w:rPr>
          <w:sz w:val="28"/>
          <w:szCs w:val="28"/>
          <w:lang w:val="en-US"/>
        </w:rPr>
        <w:t xml:space="preserve">48 Strickberger S.A. Adenosine-Induced Atrial Arrhythmia: A Prospective Analysis // Annals of Internal Medicine. </w:t>
      </w:r>
      <w:r>
        <w:rPr>
          <w:sz w:val="28"/>
          <w:szCs w:val="28"/>
          <w:lang w:val="en-US"/>
        </w:rPr>
        <w:t xml:space="preserve">– </w:t>
      </w:r>
      <w:r w:rsidRPr="003B35A3">
        <w:rPr>
          <w:sz w:val="28"/>
          <w:szCs w:val="28"/>
          <w:lang w:val="en-US"/>
        </w:rPr>
        <w:t xml:space="preserve">1997. </w:t>
      </w:r>
      <w:r>
        <w:rPr>
          <w:sz w:val="28"/>
          <w:szCs w:val="28"/>
          <w:lang w:val="en-US"/>
        </w:rPr>
        <w:t xml:space="preserve">– </w:t>
      </w:r>
      <w:r w:rsidRPr="003B35A3">
        <w:rPr>
          <w:sz w:val="28"/>
          <w:szCs w:val="28"/>
          <w:lang w:val="en-US"/>
        </w:rPr>
        <w:t>Vol. 127, №6.</w:t>
      </w:r>
      <w:r>
        <w:rPr>
          <w:sz w:val="28"/>
          <w:szCs w:val="28"/>
          <w:lang w:val="en-US"/>
        </w:rPr>
        <w:t xml:space="preserve"> – P. 417-422.</w:t>
      </w:r>
    </w:p>
    <w:p w14:paraId="2DEE6EE2" w14:textId="77777777" w:rsidR="00A75BB5" w:rsidRPr="003B35A3" w:rsidRDefault="00A75BB5" w:rsidP="00A75BB5">
      <w:pPr>
        <w:ind w:firstLine="709"/>
        <w:jc w:val="both"/>
        <w:rPr>
          <w:sz w:val="28"/>
          <w:szCs w:val="28"/>
          <w:lang w:val="en-US"/>
        </w:rPr>
      </w:pPr>
      <w:r w:rsidRPr="003B35A3">
        <w:rPr>
          <w:sz w:val="28"/>
          <w:szCs w:val="28"/>
          <w:lang w:val="en-US"/>
        </w:rPr>
        <w:t xml:space="preserve">49 Elesber A.A. et al. Relapse and mortality following cardioversion of new-onset vs. recurrent atrial fibrillation and atrial flutter in the elderly // European Heart Journal. </w:t>
      </w:r>
      <w:r>
        <w:rPr>
          <w:sz w:val="28"/>
          <w:szCs w:val="28"/>
          <w:lang w:val="en-US"/>
        </w:rPr>
        <w:t xml:space="preserve">– </w:t>
      </w:r>
      <w:r w:rsidRPr="003B35A3">
        <w:rPr>
          <w:sz w:val="28"/>
          <w:szCs w:val="28"/>
          <w:lang w:val="en-US"/>
        </w:rPr>
        <w:t xml:space="preserve">2006. </w:t>
      </w:r>
      <w:r>
        <w:rPr>
          <w:sz w:val="28"/>
          <w:szCs w:val="28"/>
          <w:lang w:val="en-US"/>
        </w:rPr>
        <w:t>– Vol. 27, №</w:t>
      </w:r>
      <w:r w:rsidRPr="003B35A3">
        <w:rPr>
          <w:sz w:val="28"/>
          <w:szCs w:val="28"/>
          <w:lang w:val="en-US"/>
        </w:rPr>
        <w:t>7.</w:t>
      </w:r>
      <w:r>
        <w:rPr>
          <w:sz w:val="28"/>
          <w:szCs w:val="28"/>
          <w:lang w:val="en-US"/>
        </w:rPr>
        <w:t xml:space="preserve"> – P. 854-860.</w:t>
      </w:r>
    </w:p>
    <w:p w14:paraId="2F20A1F4" w14:textId="77777777" w:rsidR="00A75BB5" w:rsidRPr="003B35A3" w:rsidRDefault="00A75BB5" w:rsidP="00A75BB5">
      <w:pPr>
        <w:ind w:firstLine="709"/>
        <w:jc w:val="both"/>
        <w:rPr>
          <w:sz w:val="28"/>
          <w:szCs w:val="28"/>
          <w:lang w:val="en-US"/>
        </w:rPr>
      </w:pPr>
      <w:r w:rsidRPr="003B35A3">
        <w:rPr>
          <w:sz w:val="28"/>
          <w:szCs w:val="28"/>
          <w:lang w:val="en-US"/>
        </w:rPr>
        <w:lastRenderedPageBreak/>
        <w:t xml:space="preserve">50 Marcus G.M. et al. Alcohol Intake is Significantly Associated with Atrial Flutter in Patients under 60 Years of Age and a Shorter Right Atrial Effective Refractory Period // Pacing and Clinical Electrophysiology. </w:t>
      </w:r>
      <w:r>
        <w:rPr>
          <w:sz w:val="28"/>
          <w:szCs w:val="28"/>
          <w:lang w:val="en-US"/>
        </w:rPr>
        <w:t xml:space="preserve">– </w:t>
      </w:r>
      <w:r w:rsidRPr="003B35A3">
        <w:rPr>
          <w:sz w:val="28"/>
          <w:szCs w:val="28"/>
          <w:lang w:val="en-US"/>
        </w:rPr>
        <w:t xml:space="preserve">2008. </w:t>
      </w:r>
      <w:r>
        <w:rPr>
          <w:sz w:val="28"/>
          <w:szCs w:val="28"/>
          <w:lang w:val="en-US"/>
        </w:rPr>
        <w:t xml:space="preserve">– </w:t>
      </w:r>
      <w:r w:rsidRPr="003B35A3">
        <w:rPr>
          <w:sz w:val="28"/>
          <w:szCs w:val="28"/>
          <w:lang w:val="en-US"/>
        </w:rPr>
        <w:t>Vol. 31, №3.</w:t>
      </w:r>
      <w:r>
        <w:rPr>
          <w:sz w:val="28"/>
          <w:szCs w:val="28"/>
          <w:lang w:val="en-US"/>
        </w:rPr>
        <w:t xml:space="preserve"> – P. 266-272.</w:t>
      </w:r>
    </w:p>
    <w:p w14:paraId="11F1DCEB" w14:textId="77777777" w:rsidR="00A75BB5" w:rsidRPr="003B35A3" w:rsidRDefault="00A75BB5" w:rsidP="00A75BB5">
      <w:pPr>
        <w:ind w:firstLine="709"/>
        <w:jc w:val="both"/>
        <w:rPr>
          <w:sz w:val="28"/>
          <w:szCs w:val="28"/>
          <w:lang w:val="en-US"/>
        </w:rPr>
      </w:pPr>
      <w:r w:rsidRPr="003B35A3">
        <w:rPr>
          <w:sz w:val="28"/>
          <w:szCs w:val="28"/>
          <w:lang w:val="en-US"/>
        </w:rPr>
        <w:t xml:space="preserve">51 Mont L., Elosua R., Brugada J. Endurance sport practice as a risk factor for atrial fibrillation and atrial flutter // Europace. </w:t>
      </w:r>
      <w:r>
        <w:rPr>
          <w:sz w:val="28"/>
          <w:szCs w:val="28"/>
          <w:lang w:val="en-US"/>
        </w:rPr>
        <w:t xml:space="preserve">– </w:t>
      </w:r>
      <w:r w:rsidRPr="003B35A3">
        <w:rPr>
          <w:sz w:val="28"/>
          <w:szCs w:val="28"/>
          <w:lang w:val="en-US"/>
        </w:rPr>
        <w:t xml:space="preserve">2008. </w:t>
      </w:r>
      <w:r>
        <w:rPr>
          <w:sz w:val="28"/>
          <w:szCs w:val="28"/>
          <w:lang w:val="en-US"/>
        </w:rPr>
        <w:t xml:space="preserve">– </w:t>
      </w:r>
      <w:r w:rsidRPr="003B35A3">
        <w:rPr>
          <w:sz w:val="28"/>
          <w:szCs w:val="28"/>
          <w:lang w:val="en-US"/>
        </w:rPr>
        <w:t>Vol. 11, №1.</w:t>
      </w:r>
      <w:r>
        <w:rPr>
          <w:sz w:val="28"/>
          <w:szCs w:val="28"/>
          <w:lang w:val="en-US"/>
        </w:rPr>
        <w:t xml:space="preserve"> – P. 11-17.</w:t>
      </w:r>
    </w:p>
    <w:p w14:paraId="06B4DD98" w14:textId="77777777" w:rsidR="00A75BB5" w:rsidRPr="003B35A3" w:rsidRDefault="00A75BB5" w:rsidP="00A75BB5">
      <w:pPr>
        <w:ind w:firstLine="709"/>
        <w:jc w:val="both"/>
        <w:rPr>
          <w:sz w:val="28"/>
          <w:szCs w:val="28"/>
          <w:lang w:val="en-US"/>
        </w:rPr>
      </w:pPr>
      <w:r w:rsidRPr="003B35A3">
        <w:rPr>
          <w:sz w:val="28"/>
          <w:szCs w:val="28"/>
          <w:lang w:val="en-US"/>
        </w:rPr>
        <w:t xml:space="preserve">52 Waldo A.L. Inter-Relationships Between Atrial Flutter and Atrial Fibrillation // Pacing and Clinical Electrophysiology. </w:t>
      </w:r>
      <w:r>
        <w:rPr>
          <w:sz w:val="28"/>
          <w:szCs w:val="28"/>
          <w:lang w:val="en-US"/>
        </w:rPr>
        <w:t xml:space="preserve">– </w:t>
      </w:r>
      <w:r w:rsidRPr="003B35A3">
        <w:rPr>
          <w:sz w:val="28"/>
          <w:szCs w:val="28"/>
          <w:lang w:val="en-US"/>
        </w:rPr>
        <w:t xml:space="preserve">2003. </w:t>
      </w:r>
      <w:r>
        <w:rPr>
          <w:sz w:val="28"/>
          <w:szCs w:val="28"/>
          <w:lang w:val="en-US"/>
        </w:rPr>
        <w:t xml:space="preserve">– </w:t>
      </w:r>
      <w:r w:rsidRPr="003B35A3">
        <w:rPr>
          <w:sz w:val="28"/>
          <w:szCs w:val="28"/>
          <w:lang w:val="en-US"/>
        </w:rPr>
        <w:t>Vol. 26, №7</w:t>
      </w:r>
      <w:r>
        <w:rPr>
          <w:sz w:val="28"/>
          <w:szCs w:val="28"/>
          <w:lang w:val="en-US"/>
        </w:rPr>
        <w:t xml:space="preserve">, </w:t>
      </w:r>
      <w:r w:rsidRPr="003B35A3">
        <w:rPr>
          <w:sz w:val="28"/>
          <w:szCs w:val="28"/>
          <w:lang w:val="en-US"/>
        </w:rPr>
        <w:t>p</w:t>
      </w:r>
      <w:r>
        <w:rPr>
          <w:sz w:val="28"/>
          <w:szCs w:val="28"/>
          <w:lang w:val="en-US"/>
        </w:rPr>
        <w:t>t</w:t>
      </w:r>
      <w:r w:rsidRPr="003B35A3">
        <w:rPr>
          <w:sz w:val="28"/>
          <w:szCs w:val="28"/>
          <w:lang w:val="en-US"/>
        </w:rPr>
        <w:t>2.</w:t>
      </w:r>
      <w:r>
        <w:rPr>
          <w:sz w:val="28"/>
          <w:szCs w:val="28"/>
          <w:lang w:val="en-US"/>
        </w:rPr>
        <w:t xml:space="preserve"> – P. 1583-1596.</w:t>
      </w:r>
    </w:p>
    <w:p w14:paraId="63A5C8DD" w14:textId="77777777" w:rsidR="00A75BB5" w:rsidRPr="003B35A3" w:rsidRDefault="00A75BB5" w:rsidP="00A75BB5">
      <w:pPr>
        <w:ind w:firstLine="709"/>
        <w:jc w:val="both"/>
        <w:rPr>
          <w:sz w:val="28"/>
          <w:szCs w:val="28"/>
          <w:lang w:val="en-US"/>
        </w:rPr>
      </w:pPr>
      <w:r w:rsidRPr="003B35A3">
        <w:rPr>
          <w:sz w:val="28"/>
          <w:szCs w:val="28"/>
          <w:lang w:val="en-US"/>
        </w:rPr>
        <w:t xml:space="preserve">53 Tunick P.A. et al. The Alternation between Atrial Flutter and Atrial Fibrillation // Chest. </w:t>
      </w:r>
      <w:r>
        <w:rPr>
          <w:sz w:val="28"/>
          <w:szCs w:val="28"/>
          <w:lang w:val="en-US"/>
        </w:rPr>
        <w:t xml:space="preserve">– </w:t>
      </w:r>
      <w:r w:rsidRPr="003B35A3">
        <w:rPr>
          <w:sz w:val="28"/>
          <w:szCs w:val="28"/>
          <w:lang w:val="en-US"/>
        </w:rPr>
        <w:t xml:space="preserve">1992. </w:t>
      </w:r>
      <w:r>
        <w:rPr>
          <w:sz w:val="28"/>
          <w:szCs w:val="28"/>
          <w:lang w:val="en-US"/>
        </w:rPr>
        <w:t xml:space="preserve">– </w:t>
      </w:r>
      <w:r w:rsidRPr="003B35A3">
        <w:rPr>
          <w:sz w:val="28"/>
          <w:szCs w:val="28"/>
          <w:lang w:val="en-US"/>
        </w:rPr>
        <w:t>Vol. 101, №1.</w:t>
      </w:r>
      <w:r>
        <w:rPr>
          <w:sz w:val="28"/>
          <w:szCs w:val="28"/>
          <w:lang w:val="en-US"/>
        </w:rPr>
        <w:t xml:space="preserve"> – P. 34-36.</w:t>
      </w:r>
    </w:p>
    <w:p w14:paraId="6A17AC69" w14:textId="77777777" w:rsidR="00A75BB5" w:rsidRPr="003B35A3" w:rsidRDefault="00A75BB5" w:rsidP="00A75BB5">
      <w:pPr>
        <w:ind w:firstLine="709"/>
        <w:jc w:val="both"/>
        <w:rPr>
          <w:sz w:val="28"/>
          <w:szCs w:val="28"/>
          <w:lang w:val="en-US"/>
        </w:rPr>
      </w:pPr>
      <w:r w:rsidRPr="003B35A3">
        <w:rPr>
          <w:sz w:val="28"/>
          <w:szCs w:val="28"/>
          <w:lang w:val="en-US"/>
        </w:rPr>
        <w:t xml:space="preserve">54 Biblo L.A. et al. Risk of stroke in patients with atrial flutter // The American Journal of Cardiology. </w:t>
      </w:r>
      <w:r>
        <w:rPr>
          <w:sz w:val="28"/>
          <w:szCs w:val="28"/>
          <w:lang w:val="en-US"/>
        </w:rPr>
        <w:t xml:space="preserve">– </w:t>
      </w:r>
      <w:r w:rsidRPr="003B35A3">
        <w:rPr>
          <w:sz w:val="28"/>
          <w:szCs w:val="28"/>
          <w:lang w:val="en-US"/>
        </w:rPr>
        <w:t xml:space="preserve">2001. </w:t>
      </w:r>
      <w:r>
        <w:rPr>
          <w:sz w:val="28"/>
          <w:szCs w:val="28"/>
          <w:lang w:val="en-US"/>
        </w:rPr>
        <w:t xml:space="preserve">– </w:t>
      </w:r>
      <w:r w:rsidRPr="003B35A3">
        <w:rPr>
          <w:sz w:val="28"/>
          <w:szCs w:val="28"/>
          <w:lang w:val="en-US"/>
        </w:rPr>
        <w:t>Vol. 87, №3.</w:t>
      </w:r>
      <w:r>
        <w:rPr>
          <w:sz w:val="28"/>
          <w:szCs w:val="28"/>
          <w:lang w:val="en-US"/>
        </w:rPr>
        <w:t xml:space="preserve"> – P. 346-349.</w:t>
      </w:r>
    </w:p>
    <w:p w14:paraId="293E2817" w14:textId="77777777" w:rsidR="00A75BB5" w:rsidRPr="003B35A3" w:rsidRDefault="00A75BB5" w:rsidP="00A75BB5">
      <w:pPr>
        <w:ind w:firstLine="709"/>
        <w:jc w:val="both"/>
        <w:rPr>
          <w:sz w:val="28"/>
          <w:szCs w:val="28"/>
          <w:lang w:val="en-US"/>
        </w:rPr>
      </w:pPr>
      <w:r w:rsidRPr="003B35A3">
        <w:rPr>
          <w:sz w:val="28"/>
          <w:szCs w:val="28"/>
          <w:lang w:val="en-US"/>
        </w:rPr>
        <w:t xml:space="preserve">55 Bertaglia E. Long term follow up of radiofrequency catheter ablation of atrial flutter: clinical course and predictors of atrial fibrillation occurrence // Heart. </w:t>
      </w:r>
      <w:r>
        <w:rPr>
          <w:sz w:val="28"/>
          <w:szCs w:val="28"/>
          <w:lang w:val="en-US"/>
        </w:rPr>
        <w:t xml:space="preserve">– </w:t>
      </w:r>
      <w:r w:rsidRPr="003B35A3">
        <w:rPr>
          <w:sz w:val="28"/>
          <w:szCs w:val="28"/>
          <w:lang w:val="en-US"/>
        </w:rPr>
        <w:t xml:space="preserve">2004. </w:t>
      </w:r>
      <w:r>
        <w:rPr>
          <w:sz w:val="28"/>
          <w:szCs w:val="28"/>
          <w:lang w:val="en-US"/>
        </w:rPr>
        <w:t xml:space="preserve">– </w:t>
      </w:r>
      <w:r w:rsidRPr="003B35A3">
        <w:rPr>
          <w:sz w:val="28"/>
          <w:szCs w:val="28"/>
          <w:lang w:val="en-US"/>
        </w:rPr>
        <w:t>Vol. 90, №1.</w:t>
      </w:r>
      <w:r>
        <w:rPr>
          <w:sz w:val="28"/>
          <w:szCs w:val="28"/>
          <w:lang w:val="en-US"/>
        </w:rPr>
        <w:t xml:space="preserve"> – P. 59-63.</w:t>
      </w:r>
    </w:p>
    <w:p w14:paraId="5094BC11" w14:textId="77777777" w:rsidR="00A75BB5" w:rsidRPr="003B35A3" w:rsidRDefault="00A75BB5" w:rsidP="00A75BB5">
      <w:pPr>
        <w:ind w:firstLine="709"/>
        <w:jc w:val="both"/>
        <w:rPr>
          <w:sz w:val="28"/>
          <w:szCs w:val="28"/>
          <w:lang w:val="en-US"/>
        </w:rPr>
      </w:pPr>
      <w:r w:rsidRPr="003B35A3">
        <w:rPr>
          <w:sz w:val="28"/>
          <w:szCs w:val="28"/>
          <w:lang w:val="en-US"/>
        </w:rPr>
        <w:t>56</w:t>
      </w:r>
      <w:r w:rsidRPr="00E71BB7">
        <w:rPr>
          <w:sz w:val="28"/>
          <w:szCs w:val="28"/>
          <w:lang w:val="en-US"/>
        </w:rPr>
        <w:t xml:space="preserve"> </w:t>
      </w:r>
      <w:r w:rsidRPr="003B35A3">
        <w:rPr>
          <w:sz w:val="28"/>
          <w:szCs w:val="28"/>
          <w:lang w:val="en-US"/>
        </w:rPr>
        <w:t xml:space="preserve">Anselme F. et al. Radiofrequency Catheter Ablation of Common Atrial Flutter // Circulation. </w:t>
      </w:r>
      <w:r>
        <w:rPr>
          <w:sz w:val="28"/>
          <w:szCs w:val="28"/>
          <w:lang w:val="en-US"/>
        </w:rPr>
        <w:t xml:space="preserve">– </w:t>
      </w:r>
      <w:r w:rsidRPr="003B35A3">
        <w:rPr>
          <w:sz w:val="28"/>
          <w:szCs w:val="28"/>
          <w:lang w:val="en-US"/>
        </w:rPr>
        <w:t xml:space="preserve">1999. </w:t>
      </w:r>
      <w:r>
        <w:rPr>
          <w:sz w:val="28"/>
          <w:szCs w:val="28"/>
          <w:lang w:val="en-US"/>
        </w:rPr>
        <w:t xml:space="preserve">– </w:t>
      </w:r>
      <w:r w:rsidRPr="003B35A3">
        <w:rPr>
          <w:sz w:val="28"/>
          <w:szCs w:val="28"/>
          <w:lang w:val="en-US"/>
        </w:rPr>
        <w:t>Vol. 99, №4.</w:t>
      </w:r>
      <w:r>
        <w:rPr>
          <w:sz w:val="28"/>
          <w:szCs w:val="28"/>
          <w:lang w:val="en-US"/>
        </w:rPr>
        <w:t xml:space="preserve"> – P. 534-540.</w:t>
      </w:r>
    </w:p>
    <w:p w14:paraId="74FFBD7A" w14:textId="77777777" w:rsidR="00A75BB5" w:rsidRPr="003B35A3" w:rsidRDefault="00A75BB5" w:rsidP="00A75BB5">
      <w:pPr>
        <w:ind w:firstLine="709"/>
        <w:jc w:val="both"/>
        <w:rPr>
          <w:sz w:val="28"/>
          <w:szCs w:val="28"/>
          <w:lang w:val="en-US"/>
        </w:rPr>
      </w:pPr>
      <w:r w:rsidRPr="003B35A3">
        <w:rPr>
          <w:sz w:val="28"/>
          <w:szCs w:val="28"/>
          <w:lang w:val="en-US"/>
        </w:rPr>
        <w:t>57</w:t>
      </w:r>
      <w:r w:rsidRPr="00E71BB7">
        <w:rPr>
          <w:sz w:val="28"/>
          <w:szCs w:val="28"/>
          <w:lang w:val="en-US"/>
        </w:rPr>
        <w:t xml:space="preserve"> </w:t>
      </w:r>
      <w:r w:rsidRPr="003B35A3">
        <w:rPr>
          <w:sz w:val="28"/>
          <w:szCs w:val="28"/>
          <w:lang w:val="en-US"/>
        </w:rPr>
        <w:t xml:space="preserve">Morita N. et al. The Undetermined Geometrical Factors Contributing to the Transverse Conduction Block of the Crista Terminalis // Pacing and Clinical Electrophysiology. </w:t>
      </w:r>
      <w:r>
        <w:rPr>
          <w:sz w:val="28"/>
          <w:szCs w:val="28"/>
          <w:lang w:val="en-US"/>
        </w:rPr>
        <w:t xml:space="preserve">– </w:t>
      </w:r>
      <w:r w:rsidRPr="003B35A3">
        <w:rPr>
          <w:sz w:val="28"/>
          <w:szCs w:val="28"/>
          <w:lang w:val="en-US"/>
        </w:rPr>
        <w:t xml:space="preserve">2009. </w:t>
      </w:r>
      <w:r>
        <w:rPr>
          <w:sz w:val="28"/>
          <w:szCs w:val="28"/>
          <w:lang w:val="en-US"/>
        </w:rPr>
        <w:t xml:space="preserve">– </w:t>
      </w:r>
      <w:r w:rsidRPr="003B35A3">
        <w:rPr>
          <w:sz w:val="28"/>
          <w:szCs w:val="28"/>
          <w:lang w:val="en-US"/>
        </w:rPr>
        <w:t>Vol. 32, №7.</w:t>
      </w:r>
      <w:r>
        <w:rPr>
          <w:sz w:val="28"/>
          <w:szCs w:val="28"/>
          <w:lang w:val="en-US"/>
        </w:rPr>
        <w:t xml:space="preserve"> – P. 868-878.</w:t>
      </w:r>
    </w:p>
    <w:p w14:paraId="1214E157" w14:textId="77777777" w:rsidR="00A75BB5" w:rsidRPr="003B35A3" w:rsidRDefault="00A75BB5" w:rsidP="00A75BB5">
      <w:pPr>
        <w:ind w:firstLine="709"/>
        <w:jc w:val="both"/>
        <w:rPr>
          <w:sz w:val="28"/>
          <w:szCs w:val="28"/>
          <w:lang w:val="en-US"/>
        </w:rPr>
      </w:pPr>
      <w:r w:rsidRPr="003B35A3">
        <w:rPr>
          <w:sz w:val="28"/>
          <w:szCs w:val="28"/>
          <w:lang w:val="en-US"/>
        </w:rPr>
        <w:t>58</w:t>
      </w:r>
      <w:r w:rsidRPr="00E71BB7">
        <w:rPr>
          <w:sz w:val="28"/>
          <w:szCs w:val="28"/>
          <w:lang w:val="en-US"/>
        </w:rPr>
        <w:t xml:space="preserve"> </w:t>
      </w:r>
      <w:r w:rsidRPr="003B35A3">
        <w:rPr>
          <w:sz w:val="28"/>
          <w:szCs w:val="28"/>
          <w:lang w:val="en-US"/>
        </w:rPr>
        <w:t xml:space="preserve">Medi C. et al. Right Atrial Remodeling is More Advanced in Patients with Atrial Flutter Than with Atrial Fibrillation // Journal of Cardiovascular Electrophysiology. </w:t>
      </w:r>
      <w:r>
        <w:rPr>
          <w:sz w:val="28"/>
          <w:szCs w:val="28"/>
          <w:lang w:val="en-US"/>
        </w:rPr>
        <w:t xml:space="preserve">– </w:t>
      </w:r>
      <w:r w:rsidRPr="003B35A3">
        <w:rPr>
          <w:sz w:val="28"/>
          <w:szCs w:val="28"/>
          <w:lang w:val="en-US"/>
        </w:rPr>
        <w:t xml:space="preserve">2012. </w:t>
      </w:r>
      <w:r>
        <w:rPr>
          <w:sz w:val="28"/>
          <w:szCs w:val="28"/>
          <w:lang w:val="en-US"/>
        </w:rPr>
        <w:t xml:space="preserve">– </w:t>
      </w:r>
      <w:r w:rsidRPr="003B35A3">
        <w:rPr>
          <w:sz w:val="28"/>
          <w:szCs w:val="28"/>
          <w:lang w:val="en-US"/>
        </w:rPr>
        <w:t>Vol. 23, №10.</w:t>
      </w:r>
      <w:r>
        <w:rPr>
          <w:sz w:val="28"/>
          <w:szCs w:val="28"/>
          <w:lang w:val="en-US"/>
        </w:rPr>
        <w:t xml:space="preserve"> – P. 1067-1072.</w:t>
      </w:r>
    </w:p>
    <w:p w14:paraId="46158F5C" w14:textId="77777777" w:rsidR="00A75BB5" w:rsidRPr="003B35A3" w:rsidRDefault="00A75BB5" w:rsidP="00A75BB5">
      <w:pPr>
        <w:ind w:firstLine="709"/>
        <w:jc w:val="both"/>
        <w:rPr>
          <w:sz w:val="28"/>
          <w:szCs w:val="28"/>
          <w:lang w:val="en-US"/>
        </w:rPr>
      </w:pPr>
      <w:r w:rsidRPr="003B35A3">
        <w:rPr>
          <w:sz w:val="28"/>
          <w:szCs w:val="28"/>
          <w:lang w:val="en-US"/>
        </w:rPr>
        <w:t xml:space="preserve">59 Huang J.-L. et al. Right atrial substrate properties associated with age in patients with typical atrial flutter // Heart Rhythm. </w:t>
      </w:r>
      <w:r>
        <w:rPr>
          <w:sz w:val="28"/>
          <w:szCs w:val="28"/>
          <w:lang w:val="en-US"/>
        </w:rPr>
        <w:t xml:space="preserve">– </w:t>
      </w:r>
      <w:r w:rsidRPr="003B35A3">
        <w:rPr>
          <w:sz w:val="28"/>
          <w:szCs w:val="28"/>
          <w:lang w:val="en-US"/>
        </w:rPr>
        <w:t xml:space="preserve">2008. </w:t>
      </w:r>
      <w:r>
        <w:rPr>
          <w:sz w:val="28"/>
          <w:szCs w:val="28"/>
          <w:lang w:val="en-US"/>
        </w:rPr>
        <w:t xml:space="preserve">– </w:t>
      </w:r>
      <w:r w:rsidRPr="003B35A3">
        <w:rPr>
          <w:sz w:val="28"/>
          <w:szCs w:val="28"/>
          <w:lang w:val="en-US"/>
        </w:rPr>
        <w:t>Vol. 5, №8.</w:t>
      </w:r>
      <w:r>
        <w:rPr>
          <w:sz w:val="28"/>
          <w:szCs w:val="28"/>
          <w:lang w:val="en-US"/>
        </w:rPr>
        <w:t xml:space="preserve"> –                                                                   P. 1144-1151.</w:t>
      </w:r>
    </w:p>
    <w:p w14:paraId="4429A493" w14:textId="77777777" w:rsidR="00A75BB5" w:rsidRPr="003B35A3" w:rsidRDefault="00A75BB5" w:rsidP="00A75BB5">
      <w:pPr>
        <w:ind w:firstLine="709"/>
        <w:jc w:val="both"/>
        <w:rPr>
          <w:sz w:val="28"/>
          <w:szCs w:val="28"/>
          <w:lang w:val="en-US"/>
        </w:rPr>
      </w:pPr>
      <w:r w:rsidRPr="003B35A3">
        <w:rPr>
          <w:sz w:val="28"/>
          <w:szCs w:val="28"/>
          <w:lang w:val="en-US"/>
        </w:rPr>
        <w:t xml:space="preserve">60 Da Costa A. et al. Anatomic and Electrophysiological Differences Between Chronic and Paroxysmal Forms of Common Atrial Flutter and Comparison with Controls: An Observational Study // Pacing and Clinical Electrophysiology. </w:t>
      </w:r>
      <w:r>
        <w:rPr>
          <w:sz w:val="28"/>
          <w:szCs w:val="28"/>
          <w:lang w:val="en-US"/>
        </w:rPr>
        <w:t xml:space="preserve">– </w:t>
      </w:r>
      <w:r w:rsidRPr="003B35A3">
        <w:rPr>
          <w:sz w:val="28"/>
          <w:szCs w:val="28"/>
          <w:lang w:val="en-US"/>
        </w:rPr>
        <w:t xml:space="preserve">2004. </w:t>
      </w:r>
      <w:r>
        <w:rPr>
          <w:sz w:val="28"/>
          <w:szCs w:val="28"/>
          <w:lang w:val="en-US"/>
        </w:rPr>
        <w:t xml:space="preserve">– </w:t>
      </w:r>
      <w:r w:rsidRPr="003B35A3">
        <w:rPr>
          <w:sz w:val="28"/>
          <w:szCs w:val="28"/>
          <w:lang w:val="en-US"/>
        </w:rPr>
        <w:t>Vol. 27, №9.</w:t>
      </w:r>
      <w:r>
        <w:rPr>
          <w:sz w:val="28"/>
          <w:szCs w:val="28"/>
          <w:lang w:val="en-US"/>
        </w:rPr>
        <w:t xml:space="preserve"> – P. 1202-1211.</w:t>
      </w:r>
    </w:p>
    <w:p w14:paraId="0C9B6150" w14:textId="77777777" w:rsidR="00A75BB5" w:rsidRPr="002233B5" w:rsidRDefault="00A75BB5" w:rsidP="00A75BB5">
      <w:pPr>
        <w:ind w:firstLine="709"/>
        <w:jc w:val="both"/>
        <w:rPr>
          <w:sz w:val="28"/>
          <w:szCs w:val="28"/>
          <w:lang w:val="en-US"/>
        </w:rPr>
      </w:pPr>
      <w:r w:rsidRPr="003B35A3">
        <w:rPr>
          <w:sz w:val="28"/>
          <w:szCs w:val="28"/>
          <w:lang w:val="en-US"/>
        </w:rPr>
        <w:t>61</w:t>
      </w:r>
      <w:r w:rsidRPr="002233B5">
        <w:rPr>
          <w:sz w:val="28"/>
          <w:szCs w:val="28"/>
          <w:lang w:val="en-US"/>
        </w:rPr>
        <w:t xml:space="preserve"> </w:t>
      </w:r>
      <w:r w:rsidRPr="003B35A3">
        <w:rPr>
          <w:sz w:val="28"/>
          <w:szCs w:val="28"/>
          <w:lang w:val="en-US"/>
        </w:rPr>
        <w:t xml:space="preserve">Tai C.-T. et al. Characterization of Low Right Atrial Isthmus as the Slow Conduction Zone and Pharmacological Target in Typical Atrial Flutter // Circulation. </w:t>
      </w:r>
      <w:r>
        <w:rPr>
          <w:sz w:val="28"/>
          <w:szCs w:val="28"/>
          <w:lang w:val="en-US"/>
        </w:rPr>
        <w:t xml:space="preserve">– </w:t>
      </w:r>
      <w:r w:rsidRPr="003B35A3">
        <w:rPr>
          <w:sz w:val="28"/>
          <w:szCs w:val="28"/>
          <w:lang w:val="en-US"/>
        </w:rPr>
        <w:t xml:space="preserve">1997. </w:t>
      </w:r>
      <w:r>
        <w:rPr>
          <w:sz w:val="28"/>
          <w:szCs w:val="28"/>
          <w:lang w:val="en-US"/>
        </w:rPr>
        <w:t xml:space="preserve">– </w:t>
      </w:r>
      <w:r w:rsidRPr="003B35A3">
        <w:rPr>
          <w:sz w:val="28"/>
          <w:szCs w:val="28"/>
          <w:lang w:val="en-US"/>
        </w:rPr>
        <w:t>Vol. 96, №8.</w:t>
      </w:r>
      <w:r>
        <w:rPr>
          <w:sz w:val="28"/>
          <w:szCs w:val="28"/>
          <w:lang w:val="en-US"/>
        </w:rPr>
        <w:t xml:space="preserve"> – P. 2601-2611.</w:t>
      </w:r>
    </w:p>
    <w:p w14:paraId="3FF0FF99" w14:textId="77777777" w:rsidR="00A75BB5" w:rsidRPr="002233B5" w:rsidRDefault="00A75BB5" w:rsidP="00A75BB5">
      <w:pPr>
        <w:ind w:firstLine="709"/>
        <w:jc w:val="both"/>
        <w:rPr>
          <w:sz w:val="28"/>
          <w:szCs w:val="28"/>
          <w:lang w:val="en-US"/>
        </w:rPr>
      </w:pPr>
      <w:r w:rsidRPr="003B35A3">
        <w:rPr>
          <w:sz w:val="28"/>
          <w:szCs w:val="28"/>
          <w:lang w:val="en-US"/>
        </w:rPr>
        <w:t xml:space="preserve">62 </w:t>
      </w:r>
      <w:r w:rsidRPr="003B35A3">
        <w:rPr>
          <w:rFonts w:eastAsia="Gungsuh"/>
          <w:sz w:val="28"/>
          <w:szCs w:val="28"/>
          <w:lang w:val="en-US"/>
        </w:rPr>
        <w:t xml:space="preserve">Abhayaratna W.P. et al. Left Atrial Reservoir Function as a Potent Marker for First Atrial Fibrillation or Flutter in Persons ≥ 65 Years of Age // The American Journal of Cardiology. </w:t>
      </w:r>
      <w:r>
        <w:rPr>
          <w:rFonts w:eastAsia="Gungsuh"/>
          <w:sz w:val="28"/>
          <w:szCs w:val="28"/>
          <w:lang w:val="en-US"/>
        </w:rPr>
        <w:t xml:space="preserve">– </w:t>
      </w:r>
      <w:r w:rsidRPr="003B35A3">
        <w:rPr>
          <w:rFonts w:eastAsia="Gungsuh"/>
          <w:sz w:val="28"/>
          <w:szCs w:val="28"/>
          <w:lang w:val="en-US"/>
        </w:rPr>
        <w:t xml:space="preserve">2008. </w:t>
      </w:r>
      <w:r>
        <w:rPr>
          <w:rFonts w:eastAsia="Gungsuh"/>
          <w:sz w:val="28"/>
          <w:szCs w:val="28"/>
          <w:lang w:val="en-US"/>
        </w:rPr>
        <w:t xml:space="preserve">– </w:t>
      </w:r>
      <w:r w:rsidRPr="003B35A3">
        <w:rPr>
          <w:rFonts w:eastAsia="Gungsuh"/>
          <w:sz w:val="28"/>
          <w:szCs w:val="28"/>
          <w:lang w:val="en-US"/>
        </w:rPr>
        <w:t>Vol. 101, №11</w:t>
      </w:r>
      <w:r>
        <w:rPr>
          <w:rFonts w:eastAsia="Gungsuh"/>
          <w:sz w:val="28"/>
          <w:szCs w:val="28"/>
          <w:lang w:val="en-US"/>
        </w:rPr>
        <w:t>. – P. 1626-1629.</w:t>
      </w:r>
    </w:p>
    <w:p w14:paraId="1B8A59A4" w14:textId="77777777" w:rsidR="00A75BB5" w:rsidRPr="003B35A3" w:rsidRDefault="00A75BB5" w:rsidP="00A75BB5">
      <w:pPr>
        <w:ind w:firstLine="709"/>
        <w:jc w:val="both"/>
        <w:rPr>
          <w:sz w:val="28"/>
          <w:szCs w:val="28"/>
          <w:lang w:val="en-US"/>
        </w:rPr>
      </w:pPr>
      <w:r w:rsidRPr="003B35A3">
        <w:rPr>
          <w:sz w:val="28"/>
          <w:szCs w:val="28"/>
          <w:lang w:val="en-US"/>
        </w:rPr>
        <w:t>63</w:t>
      </w:r>
      <w:r w:rsidRPr="002233B5">
        <w:rPr>
          <w:sz w:val="28"/>
          <w:szCs w:val="28"/>
          <w:lang w:val="en-US"/>
        </w:rPr>
        <w:t xml:space="preserve"> </w:t>
      </w:r>
      <w:r w:rsidRPr="003B35A3">
        <w:rPr>
          <w:sz w:val="28"/>
          <w:szCs w:val="28"/>
          <w:lang w:val="en-US"/>
        </w:rPr>
        <w:t xml:space="preserve">Alboni P. et al. Atrial and Ventricular Pressures in Atrial Flutter // Pacing and Clinical Electrophysiology. </w:t>
      </w:r>
      <w:r>
        <w:rPr>
          <w:sz w:val="28"/>
          <w:szCs w:val="28"/>
          <w:lang w:val="en-US"/>
        </w:rPr>
        <w:t xml:space="preserve">– </w:t>
      </w:r>
      <w:r w:rsidRPr="003B35A3">
        <w:rPr>
          <w:sz w:val="28"/>
          <w:szCs w:val="28"/>
          <w:lang w:val="en-US"/>
        </w:rPr>
        <w:t xml:space="preserve">1999. </w:t>
      </w:r>
      <w:r>
        <w:rPr>
          <w:sz w:val="28"/>
          <w:szCs w:val="28"/>
          <w:lang w:val="en-US"/>
        </w:rPr>
        <w:t xml:space="preserve">– </w:t>
      </w:r>
      <w:r w:rsidRPr="003B35A3">
        <w:rPr>
          <w:sz w:val="28"/>
          <w:szCs w:val="28"/>
          <w:lang w:val="en-US"/>
        </w:rPr>
        <w:t>Vol. 22, №4.</w:t>
      </w:r>
      <w:r>
        <w:rPr>
          <w:sz w:val="28"/>
          <w:szCs w:val="28"/>
          <w:lang w:val="en-US"/>
        </w:rPr>
        <w:t xml:space="preserve"> – P. 600-604.</w:t>
      </w:r>
    </w:p>
    <w:p w14:paraId="259D9FE1" w14:textId="77777777" w:rsidR="00A75BB5" w:rsidRPr="003B35A3" w:rsidRDefault="00A75BB5" w:rsidP="00A75BB5">
      <w:pPr>
        <w:ind w:firstLine="709"/>
        <w:jc w:val="both"/>
        <w:rPr>
          <w:sz w:val="28"/>
          <w:szCs w:val="28"/>
          <w:lang w:val="en-US"/>
        </w:rPr>
      </w:pPr>
      <w:r w:rsidRPr="003B35A3">
        <w:rPr>
          <w:sz w:val="28"/>
          <w:szCs w:val="28"/>
          <w:lang w:val="en-US"/>
        </w:rPr>
        <w:t>64</w:t>
      </w:r>
      <w:r w:rsidRPr="002233B5">
        <w:rPr>
          <w:sz w:val="28"/>
          <w:szCs w:val="28"/>
          <w:lang w:val="en-US"/>
        </w:rPr>
        <w:t xml:space="preserve"> </w:t>
      </w:r>
      <w:r w:rsidRPr="003B35A3">
        <w:rPr>
          <w:sz w:val="28"/>
          <w:szCs w:val="28"/>
          <w:lang w:val="en-US"/>
        </w:rPr>
        <w:t xml:space="preserve">Pizzale S. et al. Frequency and predictors of tachycardia-induced cardiomyopathy in patients with persistent atrial flutter // Canadian Journal of Cardiology. </w:t>
      </w:r>
      <w:r>
        <w:rPr>
          <w:sz w:val="28"/>
          <w:szCs w:val="28"/>
          <w:lang w:val="en-US"/>
        </w:rPr>
        <w:t xml:space="preserve">– </w:t>
      </w:r>
      <w:r w:rsidRPr="003B35A3">
        <w:rPr>
          <w:sz w:val="28"/>
          <w:szCs w:val="28"/>
          <w:lang w:val="en-US"/>
        </w:rPr>
        <w:t xml:space="preserve">2009. </w:t>
      </w:r>
      <w:r>
        <w:rPr>
          <w:sz w:val="28"/>
          <w:szCs w:val="28"/>
          <w:lang w:val="en-US"/>
        </w:rPr>
        <w:t xml:space="preserve">– </w:t>
      </w:r>
      <w:r w:rsidRPr="003B35A3">
        <w:rPr>
          <w:sz w:val="28"/>
          <w:szCs w:val="28"/>
          <w:lang w:val="en-US"/>
        </w:rPr>
        <w:t>Vol. 25, №8.</w:t>
      </w:r>
      <w:r>
        <w:rPr>
          <w:sz w:val="28"/>
          <w:szCs w:val="28"/>
          <w:lang w:val="en-US"/>
        </w:rPr>
        <w:t xml:space="preserve"> – P. 469-472.</w:t>
      </w:r>
    </w:p>
    <w:p w14:paraId="2B0B302A" w14:textId="77777777" w:rsidR="00A75BB5" w:rsidRPr="003B35A3" w:rsidRDefault="00A75BB5" w:rsidP="00A75BB5">
      <w:pPr>
        <w:ind w:firstLine="709"/>
        <w:jc w:val="both"/>
        <w:rPr>
          <w:sz w:val="28"/>
          <w:szCs w:val="28"/>
          <w:lang w:val="en-US"/>
        </w:rPr>
      </w:pPr>
      <w:r w:rsidRPr="003B35A3">
        <w:rPr>
          <w:sz w:val="28"/>
          <w:szCs w:val="28"/>
          <w:lang w:val="en-US"/>
        </w:rPr>
        <w:t xml:space="preserve">65 Luchsinger J.A., Steinberg J.S. Resolution of cardiomyopathy after ablation of atrial flutter // Journal of the American College of Cardiology. </w:t>
      </w:r>
      <w:r>
        <w:rPr>
          <w:sz w:val="28"/>
          <w:szCs w:val="28"/>
          <w:lang w:val="en-US"/>
        </w:rPr>
        <w:t xml:space="preserve">– </w:t>
      </w:r>
      <w:r w:rsidRPr="003B35A3">
        <w:rPr>
          <w:sz w:val="28"/>
          <w:szCs w:val="28"/>
          <w:lang w:val="en-US"/>
        </w:rPr>
        <w:t xml:space="preserve">1998. </w:t>
      </w:r>
      <w:r>
        <w:rPr>
          <w:sz w:val="28"/>
          <w:szCs w:val="28"/>
          <w:lang w:val="en-US"/>
        </w:rPr>
        <w:t xml:space="preserve">– </w:t>
      </w:r>
      <w:r w:rsidRPr="003B35A3">
        <w:rPr>
          <w:sz w:val="28"/>
          <w:szCs w:val="28"/>
          <w:lang w:val="en-US"/>
        </w:rPr>
        <w:t>Vol. 32, №1.</w:t>
      </w:r>
      <w:r>
        <w:rPr>
          <w:sz w:val="28"/>
          <w:szCs w:val="28"/>
          <w:lang w:val="en-US"/>
        </w:rPr>
        <w:t xml:space="preserve"> – P. 205-210.</w:t>
      </w:r>
    </w:p>
    <w:p w14:paraId="6743824A" w14:textId="77777777" w:rsidR="00A75BB5" w:rsidRPr="003B35A3" w:rsidRDefault="00A75BB5" w:rsidP="00A75BB5">
      <w:pPr>
        <w:ind w:firstLine="709"/>
        <w:jc w:val="both"/>
        <w:rPr>
          <w:sz w:val="28"/>
          <w:szCs w:val="28"/>
          <w:lang w:val="en-US"/>
        </w:rPr>
      </w:pPr>
      <w:r w:rsidRPr="003B35A3">
        <w:rPr>
          <w:sz w:val="28"/>
          <w:szCs w:val="28"/>
          <w:lang w:val="en-US"/>
        </w:rPr>
        <w:lastRenderedPageBreak/>
        <w:t xml:space="preserve">66 Sossalla S., Vollmann D. Arrhythmia-Induced Cardiomyopathy // Deutsches Aerzteblatt. </w:t>
      </w:r>
      <w:r>
        <w:rPr>
          <w:sz w:val="28"/>
          <w:szCs w:val="28"/>
          <w:lang w:val="en-US"/>
        </w:rPr>
        <w:t xml:space="preserve">– </w:t>
      </w:r>
      <w:r w:rsidRPr="003B35A3">
        <w:rPr>
          <w:sz w:val="28"/>
          <w:szCs w:val="28"/>
          <w:lang w:val="en-US"/>
        </w:rPr>
        <w:t>2018.</w:t>
      </w:r>
      <w:r>
        <w:rPr>
          <w:sz w:val="28"/>
          <w:szCs w:val="28"/>
          <w:lang w:val="en-US"/>
        </w:rPr>
        <w:t xml:space="preserve"> – Vol. 115. – P. 335-341.</w:t>
      </w:r>
    </w:p>
    <w:p w14:paraId="23EA3237" w14:textId="77777777" w:rsidR="00A75BB5" w:rsidRPr="003B35A3" w:rsidRDefault="00A75BB5" w:rsidP="00A75BB5">
      <w:pPr>
        <w:ind w:firstLine="709"/>
        <w:jc w:val="both"/>
        <w:rPr>
          <w:sz w:val="28"/>
          <w:szCs w:val="28"/>
          <w:lang w:val="en-US"/>
        </w:rPr>
      </w:pPr>
      <w:r w:rsidRPr="003B35A3">
        <w:rPr>
          <w:sz w:val="28"/>
          <w:szCs w:val="28"/>
          <w:lang w:val="en-US"/>
        </w:rPr>
        <w:t>67</w:t>
      </w:r>
      <w:r w:rsidRPr="0039281A">
        <w:rPr>
          <w:sz w:val="28"/>
          <w:szCs w:val="28"/>
          <w:lang w:val="en-US"/>
        </w:rPr>
        <w:t xml:space="preserve"> </w:t>
      </w:r>
      <w:r w:rsidRPr="003B35A3">
        <w:rPr>
          <w:sz w:val="28"/>
          <w:szCs w:val="28"/>
          <w:lang w:val="en-US"/>
        </w:rPr>
        <w:t xml:space="preserve">Nerheim P. et al. Heart Failure and Sudden Death in Patients With Tachycardia-Induced Cardiomyopathy and Recurrent Tachycardia // Circulation. </w:t>
      </w:r>
      <w:r>
        <w:rPr>
          <w:sz w:val="28"/>
          <w:szCs w:val="28"/>
          <w:lang w:val="en-US"/>
        </w:rPr>
        <w:t xml:space="preserve">– </w:t>
      </w:r>
      <w:r w:rsidRPr="003B35A3">
        <w:rPr>
          <w:sz w:val="28"/>
          <w:szCs w:val="28"/>
          <w:lang w:val="en-US"/>
        </w:rPr>
        <w:t xml:space="preserve">2004. </w:t>
      </w:r>
      <w:r>
        <w:rPr>
          <w:sz w:val="28"/>
          <w:szCs w:val="28"/>
          <w:lang w:val="en-US"/>
        </w:rPr>
        <w:t xml:space="preserve">– </w:t>
      </w:r>
      <w:r w:rsidRPr="003B35A3">
        <w:rPr>
          <w:sz w:val="28"/>
          <w:szCs w:val="28"/>
          <w:lang w:val="en-US"/>
        </w:rPr>
        <w:t>Vol. 110, №3.</w:t>
      </w:r>
      <w:r>
        <w:rPr>
          <w:sz w:val="28"/>
          <w:szCs w:val="28"/>
          <w:lang w:val="en-US"/>
        </w:rPr>
        <w:t xml:space="preserve"> – P. 247-252.</w:t>
      </w:r>
    </w:p>
    <w:p w14:paraId="6A953FF2" w14:textId="77777777" w:rsidR="00A75BB5" w:rsidRPr="003B35A3" w:rsidRDefault="00A75BB5" w:rsidP="00A75BB5">
      <w:pPr>
        <w:ind w:firstLine="709"/>
        <w:jc w:val="both"/>
        <w:rPr>
          <w:sz w:val="28"/>
          <w:szCs w:val="28"/>
          <w:lang w:val="en-US"/>
        </w:rPr>
      </w:pPr>
      <w:r w:rsidRPr="003B35A3">
        <w:rPr>
          <w:sz w:val="28"/>
          <w:szCs w:val="28"/>
          <w:lang w:val="en-US"/>
        </w:rPr>
        <w:t>68</w:t>
      </w:r>
      <w:r w:rsidRPr="0039281A">
        <w:rPr>
          <w:sz w:val="28"/>
          <w:szCs w:val="28"/>
          <w:lang w:val="en-US"/>
        </w:rPr>
        <w:t xml:space="preserve"> </w:t>
      </w:r>
      <w:r w:rsidRPr="003B35A3">
        <w:rPr>
          <w:sz w:val="28"/>
          <w:szCs w:val="28"/>
          <w:lang w:val="en-US"/>
        </w:rPr>
        <w:t xml:space="preserve">Takami M. et al. Time course for resolution of left atrial appendage stunning after catheter ablation of chronic atrial flutter // Journal of the American College of Cardiology. </w:t>
      </w:r>
      <w:r>
        <w:rPr>
          <w:sz w:val="28"/>
          <w:szCs w:val="28"/>
          <w:lang w:val="en-US"/>
        </w:rPr>
        <w:t xml:space="preserve">– </w:t>
      </w:r>
      <w:r w:rsidRPr="003B35A3">
        <w:rPr>
          <w:sz w:val="28"/>
          <w:szCs w:val="28"/>
          <w:lang w:val="en-US"/>
        </w:rPr>
        <w:t xml:space="preserve">2003. </w:t>
      </w:r>
      <w:r>
        <w:rPr>
          <w:sz w:val="28"/>
          <w:szCs w:val="28"/>
          <w:lang w:val="en-US"/>
        </w:rPr>
        <w:t xml:space="preserve">– </w:t>
      </w:r>
      <w:r w:rsidRPr="003B35A3">
        <w:rPr>
          <w:sz w:val="28"/>
          <w:szCs w:val="28"/>
          <w:lang w:val="en-US"/>
        </w:rPr>
        <w:t>Vol. 41, №12.</w:t>
      </w:r>
      <w:r>
        <w:rPr>
          <w:sz w:val="28"/>
          <w:szCs w:val="28"/>
          <w:lang w:val="en-US"/>
        </w:rPr>
        <w:t xml:space="preserve"> – P. 2207-2211.</w:t>
      </w:r>
    </w:p>
    <w:p w14:paraId="7AC30A31" w14:textId="77777777" w:rsidR="00A75BB5" w:rsidRPr="003B35A3" w:rsidRDefault="00A75BB5" w:rsidP="00A75BB5">
      <w:pPr>
        <w:ind w:firstLine="709"/>
        <w:jc w:val="both"/>
        <w:rPr>
          <w:sz w:val="28"/>
          <w:szCs w:val="28"/>
          <w:lang w:val="en-US"/>
        </w:rPr>
      </w:pPr>
      <w:r w:rsidRPr="003B35A3">
        <w:rPr>
          <w:sz w:val="28"/>
          <w:szCs w:val="28"/>
          <w:lang w:val="en-US"/>
        </w:rPr>
        <w:t xml:space="preserve">69 Irani W.N., Grayburn P.A., Afridi I. </w:t>
      </w:r>
      <w:r w:rsidRPr="0039281A">
        <w:rPr>
          <w:sz w:val="28"/>
          <w:szCs w:val="28"/>
          <w:lang w:val="en-US"/>
        </w:rPr>
        <w:t xml:space="preserve">Prevalence of thrombus, spontaneous echo contrast, and atrial stunning in patients undergoing cardioversion of atrial flutter. A prospective study using transesophageal echocardiography </w:t>
      </w:r>
      <w:r w:rsidRPr="003B35A3">
        <w:rPr>
          <w:sz w:val="28"/>
          <w:szCs w:val="28"/>
          <w:lang w:val="en-US"/>
        </w:rPr>
        <w:t xml:space="preserve">// Circulation. </w:t>
      </w:r>
      <w:r>
        <w:rPr>
          <w:sz w:val="28"/>
          <w:szCs w:val="28"/>
          <w:lang w:val="en-US"/>
        </w:rPr>
        <w:t xml:space="preserve">– </w:t>
      </w:r>
      <w:r w:rsidRPr="003B35A3">
        <w:rPr>
          <w:sz w:val="28"/>
          <w:szCs w:val="28"/>
          <w:lang w:val="en-US"/>
        </w:rPr>
        <w:t xml:space="preserve">1997. </w:t>
      </w:r>
      <w:r>
        <w:rPr>
          <w:sz w:val="28"/>
          <w:szCs w:val="28"/>
          <w:lang w:val="en-US"/>
        </w:rPr>
        <w:t xml:space="preserve">– </w:t>
      </w:r>
      <w:r w:rsidRPr="003B35A3">
        <w:rPr>
          <w:sz w:val="28"/>
          <w:szCs w:val="28"/>
          <w:lang w:val="en-US"/>
        </w:rPr>
        <w:t>Vol. 95, №4.</w:t>
      </w:r>
      <w:r>
        <w:rPr>
          <w:sz w:val="28"/>
          <w:szCs w:val="28"/>
          <w:lang w:val="en-US"/>
        </w:rPr>
        <w:t xml:space="preserve"> – P. 962-966.</w:t>
      </w:r>
    </w:p>
    <w:p w14:paraId="276AED7E" w14:textId="77777777" w:rsidR="00A75BB5" w:rsidRPr="003B35A3" w:rsidRDefault="00A75BB5" w:rsidP="00A75BB5">
      <w:pPr>
        <w:ind w:firstLine="709"/>
        <w:jc w:val="both"/>
        <w:rPr>
          <w:sz w:val="28"/>
          <w:szCs w:val="28"/>
          <w:lang w:val="en-US"/>
        </w:rPr>
      </w:pPr>
      <w:r w:rsidRPr="003B35A3">
        <w:rPr>
          <w:sz w:val="28"/>
          <w:szCs w:val="28"/>
          <w:lang w:val="en-US"/>
        </w:rPr>
        <w:t>70</w:t>
      </w:r>
      <w:r w:rsidRPr="0039281A">
        <w:rPr>
          <w:sz w:val="28"/>
          <w:szCs w:val="28"/>
          <w:lang w:val="en-US"/>
        </w:rPr>
        <w:t xml:space="preserve"> </w:t>
      </w:r>
      <w:r w:rsidRPr="003B35A3">
        <w:rPr>
          <w:sz w:val="28"/>
          <w:szCs w:val="28"/>
          <w:lang w:val="en-US"/>
        </w:rPr>
        <w:t xml:space="preserve">Seidl K. et al. Risk of thromboembolic events in patients with atrial flutter // The American Journal of Cardiology. </w:t>
      </w:r>
      <w:r>
        <w:rPr>
          <w:sz w:val="28"/>
          <w:szCs w:val="28"/>
          <w:lang w:val="en-US"/>
        </w:rPr>
        <w:t xml:space="preserve">– </w:t>
      </w:r>
      <w:r w:rsidRPr="003B35A3">
        <w:rPr>
          <w:sz w:val="28"/>
          <w:szCs w:val="28"/>
          <w:lang w:val="en-US"/>
        </w:rPr>
        <w:t xml:space="preserve">1998. </w:t>
      </w:r>
      <w:r>
        <w:rPr>
          <w:sz w:val="28"/>
          <w:szCs w:val="28"/>
          <w:lang w:val="en-US"/>
        </w:rPr>
        <w:t>– Vol. 82, №</w:t>
      </w:r>
      <w:r w:rsidRPr="003B35A3">
        <w:rPr>
          <w:sz w:val="28"/>
          <w:szCs w:val="28"/>
          <w:lang w:val="en-US"/>
        </w:rPr>
        <w:t>5.</w:t>
      </w:r>
      <w:r>
        <w:rPr>
          <w:sz w:val="28"/>
          <w:szCs w:val="28"/>
          <w:lang w:val="en-US"/>
        </w:rPr>
        <w:t xml:space="preserve"> – P. 580-583.</w:t>
      </w:r>
    </w:p>
    <w:p w14:paraId="4C25BFA2" w14:textId="77777777" w:rsidR="00A75BB5" w:rsidRPr="003B35A3" w:rsidRDefault="00A75BB5" w:rsidP="00A75BB5">
      <w:pPr>
        <w:ind w:firstLine="709"/>
        <w:jc w:val="both"/>
        <w:rPr>
          <w:sz w:val="28"/>
          <w:szCs w:val="28"/>
          <w:lang w:val="en-US"/>
        </w:rPr>
      </w:pPr>
      <w:r w:rsidRPr="003B35A3">
        <w:rPr>
          <w:sz w:val="28"/>
          <w:szCs w:val="28"/>
          <w:lang w:val="en-US"/>
        </w:rPr>
        <w:t xml:space="preserve">71 Wood K.A. et al. Risk of Thromboembolism in Chronic Atrial Flutter // The American Journal of Cardiology. </w:t>
      </w:r>
      <w:r>
        <w:rPr>
          <w:sz w:val="28"/>
          <w:szCs w:val="28"/>
          <w:lang w:val="en-US"/>
        </w:rPr>
        <w:t xml:space="preserve">– </w:t>
      </w:r>
      <w:r w:rsidRPr="003B35A3">
        <w:rPr>
          <w:sz w:val="28"/>
          <w:szCs w:val="28"/>
          <w:lang w:val="en-US"/>
        </w:rPr>
        <w:t xml:space="preserve">1997. </w:t>
      </w:r>
      <w:r>
        <w:rPr>
          <w:sz w:val="28"/>
          <w:szCs w:val="28"/>
          <w:lang w:val="en-US"/>
        </w:rPr>
        <w:t xml:space="preserve">– </w:t>
      </w:r>
      <w:r w:rsidRPr="003B35A3">
        <w:rPr>
          <w:sz w:val="28"/>
          <w:szCs w:val="28"/>
          <w:lang w:val="en-US"/>
        </w:rPr>
        <w:t>Vol. 79, №8.</w:t>
      </w:r>
      <w:r>
        <w:rPr>
          <w:sz w:val="28"/>
          <w:szCs w:val="28"/>
          <w:lang w:val="en-US"/>
        </w:rPr>
        <w:t xml:space="preserve"> – P. 1043-1047.</w:t>
      </w:r>
    </w:p>
    <w:p w14:paraId="5F3580EB" w14:textId="77777777" w:rsidR="00A75BB5" w:rsidRPr="003B35A3" w:rsidRDefault="00A75BB5" w:rsidP="00A75BB5">
      <w:pPr>
        <w:ind w:firstLine="709"/>
        <w:jc w:val="both"/>
        <w:rPr>
          <w:sz w:val="28"/>
          <w:szCs w:val="28"/>
          <w:lang w:val="en-US"/>
        </w:rPr>
      </w:pPr>
      <w:r w:rsidRPr="003B35A3">
        <w:rPr>
          <w:sz w:val="28"/>
          <w:szCs w:val="28"/>
          <w:lang w:val="en-US"/>
        </w:rPr>
        <w:t xml:space="preserve">72 Al-Kawaz M. et al. Comparative Risks of Ischemic Stroke in Atrial Flutter versus Atrial Fibrillation // Journal of Stroke and Cerebrovascular Diseases. </w:t>
      </w:r>
      <w:r>
        <w:rPr>
          <w:sz w:val="28"/>
          <w:szCs w:val="28"/>
          <w:lang w:val="en-US"/>
        </w:rPr>
        <w:t xml:space="preserve">– </w:t>
      </w:r>
      <w:r w:rsidRPr="003B35A3">
        <w:rPr>
          <w:sz w:val="28"/>
          <w:szCs w:val="28"/>
          <w:lang w:val="en-US"/>
        </w:rPr>
        <w:t xml:space="preserve">2018. </w:t>
      </w:r>
      <w:r>
        <w:rPr>
          <w:sz w:val="28"/>
          <w:szCs w:val="28"/>
          <w:lang w:val="en-US"/>
        </w:rPr>
        <w:t xml:space="preserve">– </w:t>
      </w:r>
      <w:r w:rsidRPr="003B35A3">
        <w:rPr>
          <w:sz w:val="28"/>
          <w:szCs w:val="28"/>
          <w:lang w:val="en-US"/>
        </w:rPr>
        <w:t>Vol. 27, №4.</w:t>
      </w:r>
      <w:r>
        <w:rPr>
          <w:sz w:val="28"/>
          <w:szCs w:val="28"/>
          <w:lang w:val="en-US"/>
        </w:rPr>
        <w:t xml:space="preserve"> – P. 839-844.</w:t>
      </w:r>
    </w:p>
    <w:p w14:paraId="229F93C3" w14:textId="77777777" w:rsidR="00A75BB5" w:rsidRPr="003B35A3" w:rsidRDefault="00A75BB5" w:rsidP="00A75BB5">
      <w:pPr>
        <w:ind w:firstLine="709"/>
        <w:jc w:val="both"/>
        <w:rPr>
          <w:sz w:val="28"/>
          <w:szCs w:val="28"/>
          <w:lang w:val="en-US"/>
        </w:rPr>
      </w:pPr>
      <w:r w:rsidRPr="003B35A3">
        <w:rPr>
          <w:sz w:val="28"/>
          <w:szCs w:val="28"/>
          <w:lang w:val="en-US"/>
        </w:rPr>
        <w:t xml:space="preserve">73 Bianconi L. Comparison of intravenously administered dofetilide versus amiodarone in the acute termination of atrial fibrillation and flutter. A multicentre, randomized, double-blind, placebo-controlled study // European Heart Journal. </w:t>
      </w:r>
      <w:r>
        <w:rPr>
          <w:sz w:val="28"/>
          <w:szCs w:val="28"/>
          <w:lang w:val="en-US"/>
        </w:rPr>
        <w:t xml:space="preserve">– </w:t>
      </w:r>
      <w:r w:rsidRPr="003B35A3">
        <w:rPr>
          <w:sz w:val="28"/>
          <w:szCs w:val="28"/>
          <w:lang w:val="en-US"/>
        </w:rPr>
        <w:t xml:space="preserve">2000. </w:t>
      </w:r>
      <w:r>
        <w:rPr>
          <w:sz w:val="28"/>
          <w:szCs w:val="28"/>
          <w:lang w:val="en-US"/>
        </w:rPr>
        <w:t xml:space="preserve">– </w:t>
      </w:r>
      <w:r w:rsidRPr="003B35A3">
        <w:rPr>
          <w:sz w:val="28"/>
          <w:szCs w:val="28"/>
          <w:lang w:val="en-US"/>
        </w:rPr>
        <w:t>Vol. 21, №15.</w:t>
      </w:r>
      <w:r>
        <w:rPr>
          <w:sz w:val="28"/>
          <w:szCs w:val="28"/>
          <w:lang w:val="en-US"/>
        </w:rPr>
        <w:t xml:space="preserve"> – P. 1265-1273.</w:t>
      </w:r>
    </w:p>
    <w:p w14:paraId="5EF451E4" w14:textId="77777777" w:rsidR="00A75BB5" w:rsidRPr="003B35A3" w:rsidRDefault="00A75BB5" w:rsidP="00A75BB5">
      <w:pPr>
        <w:ind w:firstLine="709"/>
        <w:jc w:val="both"/>
        <w:rPr>
          <w:sz w:val="28"/>
          <w:szCs w:val="28"/>
          <w:lang w:val="en-US"/>
        </w:rPr>
      </w:pPr>
      <w:r w:rsidRPr="003B35A3">
        <w:rPr>
          <w:sz w:val="28"/>
          <w:szCs w:val="28"/>
          <w:lang w:val="en-US"/>
        </w:rPr>
        <w:t>74</w:t>
      </w:r>
      <w:r w:rsidRPr="0039281A">
        <w:rPr>
          <w:sz w:val="28"/>
          <w:szCs w:val="28"/>
          <w:lang w:val="en-US"/>
        </w:rPr>
        <w:t xml:space="preserve"> </w:t>
      </w:r>
      <w:r w:rsidRPr="003B35A3">
        <w:rPr>
          <w:sz w:val="28"/>
          <w:szCs w:val="28"/>
          <w:lang w:val="en-US"/>
        </w:rPr>
        <w:t xml:space="preserve">Tai C.-T. et al. Electropharmacologic Effects of Class I and Class III Antiarrhythmia Drugs on Typical Atrial Flutter // Circulation. </w:t>
      </w:r>
      <w:r>
        <w:rPr>
          <w:sz w:val="28"/>
          <w:szCs w:val="28"/>
          <w:lang w:val="en-US"/>
        </w:rPr>
        <w:t xml:space="preserve">– </w:t>
      </w:r>
      <w:r w:rsidRPr="003B35A3">
        <w:rPr>
          <w:sz w:val="28"/>
          <w:szCs w:val="28"/>
          <w:lang w:val="en-US"/>
        </w:rPr>
        <w:t xml:space="preserve">1998. </w:t>
      </w:r>
      <w:r>
        <w:rPr>
          <w:sz w:val="28"/>
          <w:szCs w:val="28"/>
          <w:lang w:val="en-US"/>
        </w:rPr>
        <w:t xml:space="preserve">– </w:t>
      </w:r>
      <w:r w:rsidRPr="003B35A3">
        <w:rPr>
          <w:sz w:val="28"/>
          <w:szCs w:val="28"/>
          <w:lang w:val="en-US"/>
        </w:rPr>
        <w:t>Vol. 97, №19.</w:t>
      </w:r>
      <w:r>
        <w:rPr>
          <w:sz w:val="28"/>
          <w:szCs w:val="28"/>
          <w:lang w:val="en-US"/>
        </w:rPr>
        <w:t xml:space="preserve"> – P. 1935-1945.</w:t>
      </w:r>
    </w:p>
    <w:p w14:paraId="5DF67E8E" w14:textId="77777777" w:rsidR="00A75BB5" w:rsidRPr="003B35A3" w:rsidRDefault="00A75BB5" w:rsidP="00A75BB5">
      <w:pPr>
        <w:ind w:firstLine="709"/>
        <w:jc w:val="both"/>
        <w:rPr>
          <w:sz w:val="28"/>
          <w:szCs w:val="28"/>
          <w:lang w:val="en-US"/>
        </w:rPr>
      </w:pPr>
      <w:r w:rsidRPr="003B35A3">
        <w:rPr>
          <w:sz w:val="28"/>
          <w:szCs w:val="28"/>
          <w:lang w:val="en-US"/>
        </w:rPr>
        <w:t>75</w:t>
      </w:r>
      <w:r w:rsidRPr="0039281A">
        <w:rPr>
          <w:sz w:val="28"/>
          <w:szCs w:val="28"/>
          <w:lang w:val="en-US"/>
        </w:rPr>
        <w:t xml:space="preserve"> </w:t>
      </w:r>
      <w:r w:rsidRPr="003B35A3">
        <w:rPr>
          <w:sz w:val="28"/>
          <w:szCs w:val="28"/>
          <w:lang w:val="en-US"/>
        </w:rPr>
        <w:t xml:space="preserve">Singh S. et al. Efficacy and Safety of Oral Dofetilide in Converting to and Maintaining Sinus Rhythm in Patients With Chronic Atrial Fibrillation or Atrial Flutter // Circulation. </w:t>
      </w:r>
      <w:r>
        <w:rPr>
          <w:sz w:val="28"/>
          <w:szCs w:val="28"/>
          <w:lang w:val="en-US"/>
        </w:rPr>
        <w:t xml:space="preserve">– </w:t>
      </w:r>
      <w:r w:rsidRPr="003B35A3">
        <w:rPr>
          <w:sz w:val="28"/>
          <w:szCs w:val="28"/>
          <w:lang w:val="en-US"/>
        </w:rPr>
        <w:t xml:space="preserve">2000. </w:t>
      </w:r>
      <w:r>
        <w:rPr>
          <w:sz w:val="28"/>
          <w:szCs w:val="28"/>
          <w:lang w:val="en-US"/>
        </w:rPr>
        <w:t xml:space="preserve">– </w:t>
      </w:r>
      <w:r w:rsidRPr="003B35A3">
        <w:rPr>
          <w:sz w:val="28"/>
          <w:szCs w:val="28"/>
          <w:lang w:val="en-US"/>
        </w:rPr>
        <w:t>Vol. 102, №19.</w:t>
      </w:r>
      <w:r>
        <w:rPr>
          <w:sz w:val="28"/>
          <w:szCs w:val="28"/>
          <w:lang w:val="en-US"/>
        </w:rPr>
        <w:t xml:space="preserve"> – P. 2385-2390.</w:t>
      </w:r>
    </w:p>
    <w:p w14:paraId="5461E88C" w14:textId="77777777" w:rsidR="00A75BB5" w:rsidRPr="003B35A3" w:rsidRDefault="00A75BB5" w:rsidP="00A75BB5">
      <w:pPr>
        <w:ind w:firstLine="709"/>
        <w:jc w:val="both"/>
        <w:rPr>
          <w:sz w:val="28"/>
          <w:szCs w:val="28"/>
          <w:lang w:val="en-US"/>
        </w:rPr>
      </w:pPr>
      <w:r w:rsidRPr="003B35A3">
        <w:rPr>
          <w:sz w:val="28"/>
          <w:szCs w:val="28"/>
          <w:lang w:val="en-US"/>
        </w:rPr>
        <w:t>76</w:t>
      </w:r>
      <w:r w:rsidRPr="002754D9">
        <w:rPr>
          <w:sz w:val="28"/>
          <w:szCs w:val="28"/>
          <w:lang w:val="en-US"/>
        </w:rPr>
        <w:t xml:space="preserve"> </w:t>
      </w:r>
      <w:r w:rsidRPr="003B35A3">
        <w:rPr>
          <w:sz w:val="28"/>
          <w:szCs w:val="28"/>
          <w:lang w:val="en-US"/>
        </w:rPr>
        <w:t xml:space="preserve">Morita N. et al. Characterization of Transient Atrial Rhythm Occurring between Typical Atrial Flutter and Its Termination with Class III Drugs // Pacing and Clinical Electrophysiology. </w:t>
      </w:r>
      <w:r>
        <w:rPr>
          <w:sz w:val="28"/>
          <w:szCs w:val="28"/>
          <w:lang w:val="en-US"/>
        </w:rPr>
        <w:t xml:space="preserve">– </w:t>
      </w:r>
      <w:r w:rsidRPr="003B35A3">
        <w:rPr>
          <w:sz w:val="28"/>
          <w:szCs w:val="28"/>
          <w:lang w:val="en-US"/>
        </w:rPr>
        <w:t xml:space="preserve">2008. </w:t>
      </w:r>
      <w:r>
        <w:rPr>
          <w:sz w:val="28"/>
          <w:szCs w:val="28"/>
          <w:lang w:val="en-US"/>
        </w:rPr>
        <w:t xml:space="preserve">– </w:t>
      </w:r>
      <w:r w:rsidRPr="003B35A3">
        <w:rPr>
          <w:sz w:val="28"/>
          <w:szCs w:val="28"/>
          <w:lang w:val="en-US"/>
        </w:rPr>
        <w:t>Vol. 31, №8.</w:t>
      </w:r>
      <w:r>
        <w:rPr>
          <w:sz w:val="28"/>
          <w:szCs w:val="28"/>
          <w:lang w:val="en-US"/>
        </w:rPr>
        <w:t xml:space="preserve"> – P. 943-954.</w:t>
      </w:r>
    </w:p>
    <w:p w14:paraId="4B233054" w14:textId="77777777" w:rsidR="00A75BB5" w:rsidRPr="003B35A3" w:rsidRDefault="00A75BB5" w:rsidP="00A75BB5">
      <w:pPr>
        <w:ind w:firstLine="709"/>
        <w:jc w:val="both"/>
        <w:rPr>
          <w:sz w:val="28"/>
          <w:szCs w:val="28"/>
          <w:lang w:val="en-US"/>
        </w:rPr>
      </w:pPr>
      <w:r w:rsidRPr="003B35A3">
        <w:rPr>
          <w:sz w:val="28"/>
          <w:szCs w:val="28"/>
          <w:lang w:val="en-US"/>
        </w:rPr>
        <w:t xml:space="preserve">77 Stambler B.S., Wood M.A., Ellenbogen K.A. Antiarrhythmic Actions of Intravenous Ibutilide Compared With Procainamide During Human Atrial Flutter and Fibrillation // Circulation. </w:t>
      </w:r>
      <w:r>
        <w:rPr>
          <w:sz w:val="28"/>
          <w:szCs w:val="28"/>
          <w:lang w:val="en-US"/>
        </w:rPr>
        <w:t xml:space="preserve">– </w:t>
      </w:r>
      <w:r w:rsidRPr="003B35A3">
        <w:rPr>
          <w:sz w:val="28"/>
          <w:szCs w:val="28"/>
          <w:lang w:val="en-US"/>
        </w:rPr>
        <w:t xml:space="preserve">1997. </w:t>
      </w:r>
      <w:r>
        <w:rPr>
          <w:sz w:val="28"/>
          <w:szCs w:val="28"/>
          <w:lang w:val="en-US"/>
        </w:rPr>
        <w:t xml:space="preserve">– </w:t>
      </w:r>
      <w:r w:rsidRPr="003B35A3">
        <w:rPr>
          <w:sz w:val="28"/>
          <w:szCs w:val="28"/>
          <w:lang w:val="en-US"/>
        </w:rPr>
        <w:t>Vol. 96, №12.</w:t>
      </w:r>
      <w:r>
        <w:rPr>
          <w:sz w:val="28"/>
          <w:szCs w:val="28"/>
          <w:lang w:val="en-US"/>
        </w:rPr>
        <w:t xml:space="preserve"> – P. 4298-4306.</w:t>
      </w:r>
    </w:p>
    <w:p w14:paraId="2001EED1" w14:textId="77777777" w:rsidR="00A75BB5" w:rsidRPr="003B35A3" w:rsidRDefault="00A75BB5" w:rsidP="00A75BB5">
      <w:pPr>
        <w:ind w:firstLine="709"/>
        <w:jc w:val="both"/>
        <w:rPr>
          <w:sz w:val="28"/>
          <w:szCs w:val="28"/>
          <w:lang w:val="en-US"/>
        </w:rPr>
      </w:pPr>
      <w:r w:rsidRPr="003B35A3">
        <w:rPr>
          <w:sz w:val="28"/>
          <w:szCs w:val="28"/>
          <w:lang w:val="en-US"/>
        </w:rPr>
        <w:t xml:space="preserve">78 Falk R.H. et al. </w:t>
      </w:r>
      <w:r w:rsidRPr="002754D9">
        <w:rPr>
          <w:sz w:val="28"/>
          <w:szCs w:val="28"/>
          <w:lang w:val="en-US"/>
        </w:rPr>
        <w:t xml:space="preserve">Intravenous dofetilide, a class III antiarrhythmic agent, for the termination of sustained atrial fibrillation or flutter. Intravenous Dofetilide Investigators </w:t>
      </w:r>
      <w:r w:rsidRPr="003B35A3">
        <w:rPr>
          <w:sz w:val="28"/>
          <w:szCs w:val="28"/>
          <w:lang w:val="en-US"/>
        </w:rPr>
        <w:t xml:space="preserve">// Journal of the American College of Cardiology. </w:t>
      </w:r>
      <w:r>
        <w:rPr>
          <w:sz w:val="28"/>
          <w:szCs w:val="28"/>
          <w:lang w:val="en-US"/>
        </w:rPr>
        <w:t xml:space="preserve">– </w:t>
      </w:r>
      <w:r w:rsidRPr="003B35A3">
        <w:rPr>
          <w:sz w:val="28"/>
          <w:szCs w:val="28"/>
          <w:lang w:val="en-US"/>
        </w:rPr>
        <w:t xml:space="preserve">1997. </w:t>
      </w:r>
      <w:r>
        <w:rPr>
          <w:sz w:val="28"/>
          <w:szCs w:val="28"/>
          <w:lang w:val="en-US"/>
        </w:rPr>
        <w:t xml:space="preserve">– </w:t>
      </w:r>
      <w:r w:rsidRPr="003B35A3">
        <w:rPr>
          <w:sz w:val="28"/>
          <w:szCs w:val="28"/>
          <w:lang w:val="en-US"/>
        </w:rPr>
        <w:t>Vol. 29, №2.</w:t>
      </w:r>
      <w:r>
        <w:rPr>
          <w:sz w:val="28"/>
          <w:szCs w:val="28"/>
          <w:lang w:val="en-US"/>
        </w:rPr>
        <w:t xml:space="preserve"> – P. 385-390.</w:t>
      </w:r>
    </w:p>
    <w:p w14:paraId="05339BC6" w14:textId="77777777" w:rsidR="00A75BB5" w:rsidRPr="003B35A3" w:rsidRDefault="00A75BB5" w:rsidP="00A75BB5">
      <w:pPr>
        <w:ind w:firstLine="709"/>
        <w:jc w:val="both"/>
        <w:rPr>
          <w:sz w:val="28"/>
          <w:szCs w:val="28"/>
          <w:lang w:val="en-US"/>
        </w:rPr>
      </w:pPr>
      <w:r w:rsidRPr="003B35A3">
        <w:rPr>
          <w:sz w:val="28"/>
          <w:szCs w:val="28"/>
          <w:lang w:val="en-US"/>
        </w:rPr>
        <w:t xml:space="preserve">79 Crijns H.J. et al. Atrial flutter can be terminated by a class III antiarrhythmic drug but not by a class IC drug // European Heart Journal. </w:t>
      </w:r>
      <w:r>
        <w:rPr>
          <w:sz w:val="28"/>
          <w:szCs w:val="28"/>
          <w:lang w:val="en-US"/>
        </w:rPr>
        <w:t xml:space="preserve">– </w:t>
      </w:r>
      <w:r w:rsidRPr="003B35A3">
        <w:rPr>
          <w:sz w:val="28"/>
          <w:szCs w:val="28"/>
          <w:lang w:val="en-US"/>
        </w:rPr>
        <w:t xml:space="preserve">1994. </w:t>
      </w:r>
      <w:r>
        <w:rPr>
          <w:sz w:val="28"/>
          <w:szCs w:val="28"/>
          <w:lang w:val="en-US"/>
        </w:rPr>
        <w:t xml:space="preserve">– </w:t>
      </w:r>
      <w:r w:rsidRPr="003B35A3">
        <w:rPr>
          <w:sz w:val="28"/>
          <w:szCs w:val="28"/>
          <w:lang w:val="en-US"/>
        </w:rPr>
        <w:t>Vol. 15, №10.</w:t>
      </w:r>
      <w:r>
        <w:rPr>
          <w:sz w:val="28"/>
          <w:szCs w:val="28"/>
          <w:lang w:val="en-US"/>
        </w:rPr>
        <w:t xml:space="preserve"> – P. 1403-1408.</w:t>
      </w:r>
    </w:p>
    <w:p w14:paraId="27EBB839" w14:textId="77777777" w:rsidR="00A75BB5" w:rsidRPr="003B35A3" w:rsidRDefault="00A75BB5" w:rsidP="00A75BB5">
      <w:pPr>
        <w:ind w:firstLine="709"/>
        <w:jc w:val="both"/>
        <w:rPr>
          <w:sz w:val="28"/>
          <w:szCs w:val="28"/>
          <w:lang w:val="en-US"/>
        </w:rPr>
      </w:pPr>
      <w:r w:rsidRPr="003B35A3">
        <w:rPr>
          <w:sz w:val="28"/>
          <w:szCs w:val="28"/>
          <w:lang w:val="en-US"/>
        </w:rPr>
        <w:t xml:space="preserve">80 Chun K.J. et al. Efficacy of Dronedarone Versus Propafenone in the Maintenance of Sinus Rhythm in Patients With Atrial Fibrillation After Electrical Cardioversion // Clinical Therapeutics. </w:t>
      </w:r>
      <w:r>
        <w:rPr>
          <w:sz w:val="28"/>
          <w:szCs w:val="28"/>
          <w:lang w:val="en-US"/>
        </w:rPr>
        <w:t xml:space="preserve">– </w:t>
      </w:r>
      <w:r w:rsidRPr="003B35A3">
        <w:rPr>
          <w:sz w:val="28"/>
          <w:szCs w:val="28"/>
          <w:lang w:val="en-US"/>
        </w:rPr>
        <w:t xml:space="preserve">2014. </w:t>
      </w:r>
      <w:r>
        <w:rPr>
          <w:sz w:val="28"/>
          <w:szCs w:val="28"/>
          <w:lang w:val="en-US"/>
        </w:rPr>
        <w:t xml:space="preserve">– </w:t>
      </w:r>
      <w:r w:rsidRPr="003B35A3">
        <w:rPr>
          <w:sz w:val="28"/>
          <w:szCs w:val="28"/>
          <w:lang w:val="en-US"/>
        </w:rPr>
        <w:t>Vol. 36, №9.</w:t>
      </w:r>
      <w:r>
        <w:rPr>
          <w:sz w:val="28"/>
          <w:szCs w:val="28"/>
          <w:lang w:val="en-US"/>
        </w:rPr>
        <w:t xml:space="preserve"> – P. 1169-1175.</w:t>
      </w:r>
    </w:p>
    <w:p w14:paraId="19072C84" w14:textId="77777777" w:rsidR="00A75BB5" w:rsidRPr="003B35A3" w:rsidRDefault="00A75BB5" w:rsidP="00A75BB5">
      <w:pPr>
        <w:ind w:firstLine="709"/>
        <w:jc w:val="both"/>
        <w:rPr>
          <w:sz w:val="28"/>
          <w:szCs w:val="28"/>
          <w:lang w:val="en-US"/>
        </w:rPr>
      </w:pPr>
      <w:r w:rsidRPr="003B35A3">
        <w:rPr>
          <w:sz w:val="28"/>
          <w:szCs w:val="28"/>
          <w:lang w:val="en-US"/>
        </w:rPr>
        <w:lastRenderedPageBreak/>
        <w:t xml:space="preserve">81 Gavin J.L., Peigh G.S., Kim S.S. Paroxysmal Atrial Fibrillation on Flecainide Therapy // European Journal of Internal Medicine. </w:t>
      </w:r>
      <w:r>
        <w:rPr>
          <w:sz w:val="28"/>
          <w:szCs w:val="28"/>
          <w:lang w:val="en-US"/>
        </w:rPr>
        <w:t xml:space="preserve">– </w:t>
      </w:r>
      <w:r w:rsidRPr="003B35A3">
        <w:rPr>
          <w:sz w:val="28"/>
          <w:szCs w:val="28"/>
          <w:lang w:val="en-US"/>
        </w:rPr>
        <w:t xml:space="preserve">2020. </w:t>
      </w:r>
      <w:r>
        <w:rPr>
          <w:sz w:val="28"/>
          <w:szCs w:val="28"/>
          <w:lang w:val="en-US"/>
        </w:rPr>
        <w:t xml:space="preserve">– </w:t>
      </w:r>
      <w:r w:rsidRPr="003B35A3">
        <w:rPr>
          <w:sz w:val="28"/>
          <w:szCs w:val="28"/>
          <w:lang w:val="en-US"/>
        </w:rPr>
        <w:t>Vol. 81.</w:t>
      </w:r>
      <w:r>
        <w:rPr>
          <w:sz w:val="28"/>
          <w:szCs w:val="28"/>
          <w:lang w:val="en-US"/>
        </w:rPr>
        <w:t xml:space="preserve"> – P. 89-90.</w:t>
      </w:r>
    </w:p>
    <w:p w14:paraId="43437435" w14:textId="77777777" w:rsidR="00A75BB5" w:rsidRPr="003B35A3" w:rsidRDefault="00A75BB5" w:rsidP="00A75BB5">
      <w:pPr>
        <w:ind w:firstLine="709"/>
        <w:jc w:val="both"/>
        <w:rPr>
          <w:sz w:val="28"/>
          <w:szCs w:val="28"/>
          <w:lang w:val="en-US"/>
        </w:rPr>
      </w:pPr>
      <w:r w:rsidRPr="003B35A3">
        <w:rPr>
          <w:sz w:val="28"/>
          <w:szCs w:val="28"/>
          <w:lang w:val="en-US"/>
        </w:rPr>
        <w:t xml:space="preserve">82 Crozier I.G. et al. Flecainide acetate for conversion of acute supraventricular tachycardia to sinus rhythm // The American Journal of Cardiology. </w:t>
      </w:r>
      <w:r>
        <w:rPr>
          <w:sz w:val="28"/>
          <w:szCs w:val="28"/>
          <w:lang w:val="en-US"/>
        </w:rPr>
        <w:t xml:space="preserve">– </w:t>
      </w:r>
      <w:r w:rsidRPr="003B35A3">
        <w:rPr>
          <w:sz w:val="28"/>
          <w:szCs w:val="28"/>
          <w:lang w:val="en-US"/>
        </w:rPr>
        <w:t xml:space="preserve">1987. </w:t>
      </w:r>
      <w:r>
        <w:rPr>
          <w:sz w:val="28"/>
          <w:szCs w:val="28"/>
          <w:lang w:val="en-US"/>
        </w:rPr>
        <w:t xml:space="preserve">– </w:t>
      </w:r>
      <w:r w:rsidRPr="003B35A3">
        <w:rPr>
          <w:sz w:val="28"/>
          <w:szCs w:val="28"/>
          <w:lang w:val="en-US"/>
        </w:rPr>
        <w:t>Vol. 59, №6.</w:t>
      </w:r>
      <w:r>
        <w:rPr>
          <w:sz w:val="28"/>
          <w:szCs w:val="28"/>
          <w:lang w:val="en-US"/>
        </w:rPr>
        <w:t xml:space="preserve"> – P. 607-609.</w:t>
      </w:r>
    </w:p>
    <w:p w14:paraId="0DCDEE32" w14:textId="77777777" w:rsidR="00A75BB5" w:rsidRPr="003B35A3" w:rsidRDefault="00A75BB5" w:rsidP="00A75BB5">
      <w:pPr>
        <w:ind w:firstLine="709"/>
        <w:jc w:val="both"/>
        <w:rPr>
          <w:sz w:val="28"/>
          <w:szCs w:val="28"/>
          <w:lang w:val="en-US"/>
        </w:rPr>
      </w:pPr>
      <w:r w:rsidRPr="003B35A3">
        <w:rPr>
          <w:sz w:val="28"/>
          <w:szCs w:val="28"/>
          <w:lang w:val="en-US"/>
        </w:rPr>
        <w:t xml:space="preserve">83 </w:t>
      </w:r>
      <w:r>
        <w:rPr>
          <w:sz w:val="28"/>
          <w:szCs w:val="28"/>
          <w:lang w:val="en-US"/>
        </w:rPr>
        <w:t>Kafkas N.</w:t>
      </w:r>
      <w:r w:rsidRPr="003B35A3">
        <w:rPr>
          <w:sz w:val="28"/>
          <w:szCs w:val="28"/>
          <w:lang w:val="en-US"/>
        </w:rPr>
        <w:t xml:space="preserve">V. et al. Conversion efficacy of intravenous ibutilide compared with intravenous amiodarone in patients with recent-onset atrial fibrillation and atrial flutter // International Journal of Cardiology. </w:t>
      </w:r>
      <w:r>
        <w:rPr>
          <w:sz w:val="28"/>
          <w:szCs w:val="28"/>
          <w:lang w:val="en-US"/>
        </w:rPr>
        <w:t xml:space="preserve">– </w:t>
      </w:r>
      <w:r w:rsidRPr="003B35A3">
        <w:rPr>
          <w:sz w:val="28"/>
          <w:szCs w:val="28"/>
          <w:lang w:val="en-US"/>
        </w:rPr>
        <w:t xml:space="preserve">2007. </w:t>
      </w:r>
      <w:r>
        <w:rPr>
          <w:sz w:val="28"/>
          <w:szCs w:val="28"/>
          <w:lang w:val="en-US"/>
        </w:rPr>
        <w:t xml:space="preserve">– </w:t>
      </w:r>
      <w:r w:rsidRPr="003B35A3">
        <w:rPr>
          <w:sz w:val="28"/>
          <w:szCs w:val="28"/>
          <w:lang w:val="en-US"/>
        </w:rPr>
        <w:t>Vol. 118, №3.</w:t>
      </w:r>
      <w:r>
        <w:rPr>
          <w:sz w:val="28"/>
          <w:szCs w:val="28"/>
          <w:lang w:val="en-US"/>
        </w:rPr>
        <w:t xml:space="preserve"> – P. 321-325.</w:t>
      </w:r>
    </w:p>
    <w:p w14:paraId="3037BEF2" w14:textId="77777777" w:rsidR="00A75BB5" w:rsidRPr="003B35A3" w:rsidRDefault="00A75BB5" w:rsidP="00A75BB5">
      <w:pPr>
        <w:ind w:firstLine="709"/>
        <w:jc w:val="both"/>
        <w:rPr>
          <w:sz w:val="28"/>
          <w:szCs w:val="28"/>
          <w:lang w:val="en-US"/>
        </w:rPr>
      </w:pPr>
      <w:r w:rsidRPr="003B35A3">
        <w:rPr>
          <w:sz w:val="28"/>
          <w:szCs w:val="28"/>
          <w:lang w:val="en-US"/>
        </w:rPr>
        <w:t>84 van der Does F.B.</w:t>
      </w:r>
      <w:r>
        <w:rPr>
          <w:sz w:val="28"/>
          <w:szCs w:val="28"/>
          <w:lang w:val="en-US"/>
        </w:rPr>
        <w:t xml:space="preserve"> et al.</w:t>
      </w:r>
      <w:r w:rsidRPr="003B35A3">
        <w:rPr>
          <w:sz w:val="28"/>
          <w:szCs w:val="28"/>
          <w:lang w:val="en-US"/>
        </w:rPr>
        <w:t xml:space="preserve"> Prophylaxis with amiodarone for postoperative atrial fibrillation: when and who? // Journal of Thoracic Disease. </w:t>
      </w:r>
      <w:r>
        <w:rPr>
          <w:sz w:val="28"/>
          <w:szCs w:val="28"/>
          <w:lang w:val="en-US"/>
        </w:rPr>
        <w:t xml:space="preserve">– </w:t>
      </w:r>
      <w:r w:rsidRPr="003B35A3">
        <w:rPr>
          <w:sz w:val="28"/>
          <w:szCs w:val="28"/>
          <w:lang w:val="en-US"/>
        </w:rPr>
        <w:t xml:space="preserve">2018. </w:t>
      </w:r>
      <w:r>
        <w:rPr>
          <w:sz w:val="28"/>
          <w:szCs w:val="28"/>
          <w:lang w:val="en-US"/>
        </w:rPr>
        <w:t xml:space="preserve">– </w:t>
      </w:r>
      <w:r w:rsidRPr="003B35A3">
        <w:rPr>
          <w:sz w:val="28"/>
          <w:szCs w:val="28"/>
          <w:lang w:val="en-US"/>
        </w:rPr>
        <w:t>Vol. 10, S</w:t>
      </w:r>
      <w:r>
        <w:rPr>
          <w:sz w:val="28"/>
          <w:szCs w:val="28"/>
          <w:lang w:val="en-US"/>
        </w:rPr>
        <w:t xml:space="preserve">uppl. </w:t>
      </w:r>
      <w:r w:rsidRPr="003B35A3">
        <w:rPr>
          <w:sz w:val="28"/>
          <w:szCs w:val="28"/>
          <w:lang w:val="en-US"/>
        </w:rPr>
        <w:t>33.</w:t>
      </w:r>
      <w:r>
        <w:rPr>
          <w:sz w:val="28"/>
          <w:szCs w:val="28"/>
          <w:lang w:val="en-US"/>
        </w:rPr>
        <w:t xml:space="preserve"> – P. S3831-S3833.</w:t>
      </w:r>
    </w:p>
    <w:p w14:paraId="65A50807" w14:textId="77777777" w:rsidR="00A75BB5" w:rsidRPr="003B35A3" w:rsidRDefault="00A75BB5" w:rsidP="00A75BB5">
      <w:pPr>
        <w:ind w:firstLine="709"/>
        <w:jc w:val="both"/>
        <w:rPr>
          <w:sz w:val="28"/>
          <w:szCs w:val="28"/>
          <w:lang w:val="en-US"/>
        </w:rPr>
      </w:pPr>
      <w:r w:rsidRPr="003B35A3">
        <w:rPr>
          <w:sz w:val="28"/>
          <w:szCs w:val="28"/>
          <w:lang w:val="en-US"/>
        </w:rPr>
        <w:t xml:space="preserve">85 Feng J. Topical amiodarone: To be or not to be effective? // The Journal of Thoracic and Cardiovascular Surgery. </w:t>
      </w:r>
      <w:r>
        <w:rPr>
          <w:sz w:val="28"/>
          <w:szCs w:val="28"/>
          <w:lang w:val="en-US"/>
        </w:rPr>
        <w:t xml:space="preserve">– </w:t>
      </w:r>
      <w:r w:rsidRPr="003B35A3">
        <w:rPr>
          <w:sz w:val="28"/>
          <w:szCs w:val="28"/>
          <w:lang w:val="en-US"/>
        </w:rPr>
        <w:t xml:space="preserve">2017. </w:t>
      </w:r>
      <w:r>
        <w:rPr>
          <w:sz w:val="28"/>
          <w:szCs w:val="28"/>
          <w:lang w:val="en-US"/>
        </w:rPr>
        <w:t xml:space="preserve">– </w:t>
      </w:r>
      <w:r w:rsidRPr="003B35A3">
        <w:rPr>
          <w:sz w:val="28"/>
          <w:szCs w:val="28"/>
          <w:lang w:val="en-US"/>
        </w:rPr>
        <w:t>Vol. 154, №3.</w:t>
      </w:r>
      <w:r>
        <w:rPr>
          <w:sz w:val="28"/>
          <w:szCs w:val="28"/>
          <w:lang w:val="en-US"/>
        </w:rPr>
        <w:t xml:space="preserve"> – P. 893-894.</w:t>
      </w:r>
    </w:p>
    <w:p w14:paraId="0731E4A4" w14:textId="77777777" w:rsidR="00A75BB5" w:rsidRPr="003B35A3" w:rsidRDefault="00A75BB5" w:rsidP="00A75BB5">
      <w:pPr>
        <w:ind w:firstLine="709"/>
        <w:jc w:val="both"/>
        <w:rPr>
          <w:sz w:val="28"/>
          <w:szCs w:val="28"/>
          <w:lang w:val="en-US"/>
        </w:rPr>
      </w:pPr>
      <w:r w:rsidRPr="003B35A3">
        <w:rPr>
          <w:sz w:val="28"/>
          <w:szCs w:val="28"/>
          <w:lang w:val="en-US"/>
        </w:rPr>
        <w:t xml:space="preserve">86 Stiell I.G. et al. Outcomes for Emergency Department Patients With Recent-Onset Atrial Fibrillation and Flutter Treated in Canadian Hospitals // Annals of Emergency Medicine. </w:t>
      </w:r>
      <w:r>
        <w:rPr>
          <w:sz w:val="28"/>
          <w:szCs w:val="28"/>
          <w:lang w:val="en-US"/>
        </w:rPr>
        <w:t xml:space="preserve">– </w:t>
      </w:r>
      <w:r w:rsidRPr="003B35A3">
        <w:rPr>
          <w:sz w:val="28"/>
          <w:szCs w:val="28"/>
          <w:lang w:val="en-US"/>
        </w:rPr>
        <w:t xml:space="preserve">2017. </w:t>
      </w:r>
      <w:r>
        <w:rPr>
          <w:sz w:val="28"/>
          <w:szCs w:val="28"/>
          <w:lang w:val="en-US"/>
        </w:rPr>
        <w:t xml:space="preserve">– </w:t>
      </w:r>
      <w:r w:rsidRPr="003B35A3">
        <w:rPr>
          <w:sz w:val="28"/>
          <w:szCs w:val="28"/>
          <w:lang w:val="en-US"/>
        </w:rPr>
        <w:t>Vol. 69, №5.</w:t>
      </w:r>
      <w:r>
        <w:rPr>
          <w:sz w:val="28"/>
          <w:szCs w:val="28"/>
          <w:lang w:val="en-US"/>
        </w:rPr>
        <w:t xml:space="preserve"> – P. 562-571.</w:t>
      </w:r>
    </w:p>
    <w:p w14:paraId="201D10DE" w14:textId="77777777" w:rsidR="00A75BB5" w:rsidRPr="003B35A3" w:rsidRDefault="00A75BB5" w:rsidP="00A75BB5">
      <w:pPr>
        <w:ind w:firstLine="709"/>
        <w:jc w:val="both"/>
        <w:rPr>
          <w:sz w:val="28"/>
          <w:szCs w:val="28"/>
          <w:lang w:val="en-US"/>
        </w:rPr>
      </w:pPr>
      <w:r w:rsidRPr="003B35A3">
        <w:rPr>
          <w:sz w:val="28"/>
          <w:szCs w:val="28"/>
          <w:lang w:val="en-US"/>
        </w:rPr>
        <w:t xml:space="preserve">87 Stiell I.G. et al. A randomized, controlled comparison of electrical versus pharmacological cardioversion for emergency department patients with acute atrial flutter // Canadian Journal of Emergency Medicine. </w:t>
      </w:r>
      <w:r>
        <w:rPr>
          <w:sz w:val="28"/>
          <w:szCs w:val="28"/>
          <w:lang w:val="en-US"/>
        </w:rPr>
        <w:t xml:space="preserve">– </w:t>
      </w:r>
      <w:r w:rsidRPr="003B35A3">
        <w:rPr>
          <w:sz w:val="28"/>
          <w:szCs w:val="28"/>
          <w:lang w:val="en-US"/>
        </w:rPr>
        <w:t xml:space="preserve">2021. </w:t>
      </w:r>
      <w:r>
        <w:rPr>
          <w:sz w:val="28"/>
          <w:szCs w:val="28"/>
          <w:lang w:val="en-US"/>
        </w:rPr>
        <w:t xml:space="preserve">– </w:t>
      </w:r>
      <w:r w:rsidRPr="003B35A3">
        <w:rPr>
          <w:sz w:val="28"/>
          <w:szCs w:val="28"/>
          <w:lang w:val="en-US"/>
        </w:rPr>
        <w:t>Vol. 23, №3.</w:t>
      </w:r>
      <w:r>
        <w:rPr>
          <w:sz w:val="28"/>
          <w:szCs w:val="28"/>
          <w:lang w:val="en-US"/>
        </w:rPr>
        <w:t xml:space="preserve"> –                                                                   P. 314-324.</w:t>
      </w:r>
    </w:p>
    <w:p w14:paraId="161CCB59" w14:textId="77777777" w:rsidR="00A75BB5" w:rsidRPr="003B35A3" w:rsidRDefault="00A75BB5" w:rsidP="00A75BB5">
      <w:pPr>
        <w:ind w:firstLine="709"/>
        <w:jc w:val="both"/>
        <w:rPr>
          <w:sz w:val="28"/>
          <w:szCs w:val="28"/>
          <w:lang w:val="en-US"/>
        </w:rPr>
      </w:pPr>
      <w:r w:rsidRPr="003B35A3">
        <w:rPr>
          <w:sz w:val="28"/>
          <w:szCs w:val="28"/>
          <w:lang w:val="en-US"/>
        </w:rPr>
        <w:t xml:space="preserve">88 Crijns H.J. et al. Long-term outcome of electrical cardioversion in patients with chronic atrial flutter // Heart. </w:t>
      </w:r>
      <w:r>
        <w:rPr>
          <w:sz w:val="28"/>
          <w:szCs w:val="28"/>
          <w:lang w:val="en-US"/>
        </w:rPr>
        <w:t xml:space="preserve">– </w:t>
      </w:r>
      <w:r w:rsidRPr="003B35A3">
        <w:rPr>
          <w:sz w:val="28"/>
          <w:szCs w:val="28"/>
          <w:lang w:val="en-US"/>
        </w:rPr>
        <w:t xml:space="preserve">1997. </w:t>
      </w:r>
      <w:r>
        <w:rPr>
          <w:sz w:val="28"/>
          <w:szCs w:val="28"/>
          <w:lang w:val="en-US"/>
        </w:rPr>
        <w:t xml:space="preserve">– </w:t>
      </w:r>
      <w:r w:rsidRPr="003B35A3">
        <w:rPr>
          <w:sz w:val="28"/>
          <w:szCs w:val="28"/>
          <w:lang w:val="en-US"/>
        </w:rPr>
        <w:t>Vol. 77, №1.</w:t>
      </w:r>
      <w:r>
        <w:rPr>
          <w:sz w:val="28"/>
          <w:szCs w:val="28"/>
          <w:lang w:val="en-US"/>
        </w:rPr>
        <w:t xml:space="preserve"> – P. 56-61.</w:t>
      </w:r>
    </w:p>
    <w:p w14:paraId="69B1DFBC" w14:textId="77777777" w:rsidR="00A75BB5" w:rsidRPr="003B35A3" w:rsidRDefault="00A75BB5" w:rsidP="00A75BB5">
      <w:pPr>
        <w:ind w:firstLine="709"/>
        <w:jc w:val="both"/>
        <w:rPr>
          <w:sz w:val="28"/>
          <w:szCs w:val="28"/>
          <w:lang w:val="en-US"/>
        </w:rPr>
      </w:pPr>
      <w:r w:rsidRPr="003B35A3">
        <w:rPr>
          <w:sz w:val="28"/>
          <w:szCs w:val="28"/>
          <w:lang w:val="en-US"/>
        </w:rPr>
        <w:t>89</w:t>
      </w:r>
      <w:r w:rsidRPr="001862C1">
        <w:rPr>
          <w:sz w:val="28"/>
          <w:szCs w:val="28"/>
          <w:lang w:val="en-US"/>
        </w:rPr>
        <w:t xml:space="preserve"> </w:t>
      </w:r>
      <w:r w:rsidRPr="003B35A3">
        <w:rPr>
          <w:sz w:val="28"/>
          <w:szCs w:val="28"/>
          <w:lang w:val="en-US"/>
        </w:rPr>
        <w:t xml:space="preserve">Delphine L. et al. Cardioversion of Atrial Fibrillation and Flutter: Comparative Study of Pulsed vs. Low Energy Biphasic Truncated Exponential Waveforms // Journal of Atrial Fibrillation. </w:t>
      </w:r>
      <w:r>
        <w:rPr>
          <w:sz w:val="28"/>
          <w:szCs w:val="28"/>
          <w:lang w:val="en-US"/>
        </w:rPr>
        <w:t xml:space="preserve">– </w:t>
      </w:r>
      <w:r w:rsidRPr="003B35A3">
        <w:rPr>
          <w:sz w:val="28"/>
          <w:szCs w:val="28"/>
          <w:lang w:val="en-US"/>
        </w:rPr>
        <w:t xml:space="preserve">2019. </w:t>
      </w:r>
      <w:r>
        <w:rPr>
          <w:sz w:val="28"/>
          <w:szCs w:val="28"/>
          <w:lang w:val="en-US"/>
        </w:rPr>
        <w:t xml:space="preserve">– </w:t>
      </w:r>
      <w:r w:rsidRPr="003B35A3">
        <w:rPr>
          <w:sz w:val="28"/>
          <w:szCs w:val="28"/>
          <w:lang w:val="en-US"/>
        </w:rPr>
        <w:t>Vol. 12, №3.</w:t>
      </w:r>
      <w:r>
        <w:rPr>
          <w:sz w:val="28"/>
          <w:szCs w:val="28"/>
          <w:lang w:val="en-US"/>
        </w:rPr>
        <w:t xml:space="preserve"> – P. 1-7.</w:t>
      </w:r>
    </w:p>
    <w:p w14:paraId="67E1174C" w14:textId="77777777" w:rsidR="00A75BB5" w:rsidRPr="003B35A3" w:rsidRDefault="00A75BB5" w:rsidP="00A75BB5">
      <w:pPr>
        <w:ind w:firstLine="709"/>
        <w:jc w:val="both"/>
        <w:rPr>
          <w:sz w:val="28"/>
          <w:szCs w:val="28"/>
          <w:lang w:val="en-US"/>
        </w:rPr>
      </w:pPr>
      <w:r w:rsidRPr="003B35A3">
        <w:rPr>
          <w:sz w:val="28"/>
          <w:szCs w:val="28"/>
          <w:lang w:val="en-US"/>
        </w:rPr>
        <w:t>90</w:t>
      </w:r>
      <w:r w:rsidRPr="001862C1">
        <w:rPr>
          <w:sz w:val="28"/>
          <w:szCs w:val="28"/>
          <w:lang w:val="en-US"/>
        </w:rPr>
        <w:t xml:space="preserve"> </w:t>
      </w:r>
      <w:r w:rsidRPr="003B35A3">
        <w:rPr>
          <w:sz w:val="28"/>
          <w:szCs w:val="28"/>
          <w:lang w:val="en-US"/>
        </w:rPr>
        <w:t xml:space="preserve">Kirkland S. et al. The Efficacy of Pad Placement for Electrical cardioversion of atrial fibrillation/flutter: a systematic review // Academic Emergency Medicine. </w:t>
      </w:r>
      <w:r>
        <w:rPr>
          <w:sz w:val="28"/>
          <w:szCs w:val="28"/>
          <w:lang w:val="en-US"/>
        </w:rPr>
        <w:t xml:space="preserve">– </w:t>
      </w:r>
      <w:r w:rsidRPr="003B35A3">
        <w:rPr>
          <w:sz w:val="28"/>
          <w:szCs w:val="28"/>
          <w:lang w:val="en-US"/>
        </w:rPr>
        <w:t xml:space="preserve">2014. </w:t>
      </w:r>
      <w:r>
        <w:rPr>
          <w:sz w:val="28"/>
          <w:szCs w:val="28"/>
          <w:lang w:val="en-US"/>
        </w:rPr>
        <w:t xml:space="preserve">– </w:t>
      </w:r>
      <w:r w:rsidRPr="003B35A3">
        <w:rPr>
          <w:sz w:val="28"/>
          <w:szCs w:val="28"/>
          <w:lang w:val="en-US"/>
        </w:rPr>
        <w:t>Vol. 21, №7.</w:t>
      </w:r>
      <w:r>
        <w:rPr>
          <w:sz w:val="28"/>
          <w:szCs w:val="28"/>
          <w:lang w:val="en-US"/>
        </w:rPr>
        <w:t xml:space="preserve"> – P. 717-726.</w:t>
      </w:r>
    </w:p>
    <w:p w14:paraId="41479CF2" w14:textId="77777777" w:rsidR="00A75BB5" w:rsidRPr="003B35A3" w:rsidRDefault="00A75BB5" w:rsidP="00A75BB5">
      <w:pPr>
        <w:ind w:firstLine="709"/>
        <w:jc w:val="both"/>
        <w:rPr>
          <w:sz w:val="28"/>
          <w:szCs w:val="28"/>
          <w:lang w:val="en-US"/>
        </w:rPr>
      </w:pPr>
      <w:r w:rsidRPr="003B35A3">
        <w:rPr>
          <w:sz w:val="28"/>
          <w:szCs w:val="28"/>
          <w:lang w:val="en-US"/>
        </w:rPr>
        <w:t xml:space="preserve">91 Gallagher M.M. et al. Initial energy setting, outcome and efficiency in direct current cardioversion of atrial fibrillation and flutter // Journal of the American College of Cardiology. </w:t>
      </w:r>
      <w:r>
        <w:rPr>
          <w:sz w:val="28"/>
          <w:szCs w:val="28"/>
          <w:lang w:val="en-US"/>
        </w:rPr>
        <w:t xml:space="preserve">– </w:t>
      </w:r>
      <w:r w:rsidRPr="003B35A3">
        <w:rPr>
          <w:sz w:val="28"/>
          <w:szCs w:val="28"/>
          <w:lang w:val="en-US"/>
        </w:rPr>
        <w:t xml:space="preserve">2001. </w:t>
      </w:r>
      <w:r>
        <w:rPr>
          <w:sz w:val="28"/>
          <w:szCs w:val="28"/>
          <w:lang w:val="en-US"/>
        </w:rPr>
        <w:t xml:space="preserve">– </w:t>
      </w:r>
      <w:r w:rsidRPr="003B35A3">
        <w:rPr>
          <w:sz w:val="28"/>
          <w:szCs w:val="28"/>
          <w:lang w:val="en-US"/>
        </w:rPr>
        <w:t>Vol. 38, №5.</w:t>
      </w:r>
      <w:r>
        <w:rPr>
          <w:sz w:val="28"/>
          <w:szCs w:val="28"/>
          <w:lang w:val="en-US"/>
        </w:rPr>
        <w:t xml:space="preserve"> – P. 1498-1504.</w:t>
      </w:r>
    </w:p>
    <w:p w14:paraId="735CBDB0" w14:textId="77777777" w:rsidR="00A75BB5" w:rsidRPr="003B35A3" w:rsidRDefault="00A75BB5" w:rsidP="00A75BB5">
      <w:pPr>
        <w:ind w:firstLine="709"/>
        <w:jc w:val="both"/>
        <w:rPr>
          <w:sz w:val="28"/>
          <w:szCs w:val="28"/>
          <w:lang w:val="en-US"/>
        </w:rPr>
      </w:pPr>
      <w:r w:rsidRPr="003B35A3">
        <w:rPr>
          <w:sz w:val="28"/>
          <w:szCs w:val="28"/>
          <w:lang w:val="en-US"/>
        </w:rPr>
        <w:t>92</w:t>
      </w:r>
      <w:r w:rsidRPr="001862C1">
        <w:rPr>
          <w:sz w:val="28"/>
          <w:szCs w:val="28"/>
          <w:lang w:val="en-US"/>
        </w:rPr>
        <w:t xml:space="preserve"> </w:t>
      </w:r>
      <w:r w:rsidRPr="003B35A3">
        <w:rPr>
          <w:sz w:val="28"/>
          <w:szCs w:val="28"/>
          <w:lang w:val="en-US"/>
        </w:rPr>
        <w:t xml:space="preserve">Padeletti L. et al. New-generation atrial antitachycardia pacing (Reactive ATP) is associated with reduced risk of persistent or permanent atrial fibrillation in patients with bradycardia: Results from the MINERVA randomized multicenter international trial // Heart Rhythm. </w:t>
      </w:r>
      <w:r>
        <w:rPr>
          <w:sz w:val="28"/>
          <w:szCs w:val="28"/>
          <w:lang w:val="en-US"/>
        </w:rPr>
        <w:t xml:space="preserve">– </w:t>
      </w:r>
      <w:r w:rsidRPr="003B35A3">
        <w:rPr>
          <w:sz w:val="28"/>
          <w:szCs w:val="28"/>
          <w:lang w:val="en-US"/>
        </w:rPr>
        <w:t xml:space="preserve">2015. </w:t>
      </w:r>
      <w:r>
        <w:rPr>
          <w:sz w:val="28"/>
          <w:szCs w:val="28"/>
          <w:lang w:val="en-US"/>
        </w:rPr>
        <w:t xml:space="preserve">– </w:t>
      </w:r>
      <w:r w:rsidRPr="003B35A3">
        <w:rPr>
          <w:sz w:val="28"/>
          <w:szCs w:val="28"/>
          <w:lang w:val="en-US"/>
        </w:rPr>
        <w:t>Vol. 12, №8.</w:t>
      </w:r>
      <w:r>
        <w:rPr>
          <w:sz w:val="28"/>
          <w:szCs w:val="28"/>
          <w:lang w:val="en-US"/>
        </w:rPr>
        <w:t xml:space="preserve"> – P. 1717-1725.</w:t>
      </w:r>
    </w:p>
    <w:p w14:paraId="47E5F79B" w14:textId="77777777" w:rsidR="00A75BB5" w:rsidRPr="003B35A3" w:rsidRDefault="00A75BB5" w:rsidP="00A75BB5">
      <w:pPr>
        <w:ind w:firstLine="709"/>
        <w:jc w:val="both"/>
        <w:rPr>
          <w:sz w:val="28"/>
          <w:szCs w:val="28"/>
          <w:lang w:val="en-US"/>
        </w:rPr>
      </w:pPr>
      <w:r w:rsidRPr="003B35A3">
        <w:rPr>
          <w:sz w:val="28"/>
          <w:szCs w:val="28"/>
          <w:lang w:val="en-US"/>
        </w:rPr>
        <w:t>93</w:t>
      </w:r>
      <w:r w:rsidRPr="00712729">
        <w:rPr>
          <w:sz w:val="28"/>
          <w:szCs w:val="28"/>
          <w:lang w:val="en-US"/>
        </w:rPr>
        <w:t xml:space="preserve"> </w:t>
      </w:r>
      <w:r w:rsidRPr="003B35A3">
        <w:rPr>
          <w:sz w:val="28"/>
          <w:szCs w:val="28"/>
          <w:lang w:val="en-US"/>
        </w:rPr>
        <w:t xml:space="preserve">Maeda S. et al. Atrial anti-tachycardia pacing resulting in termination of atrial flutter: intracardiac electrograms providing insight into the mechanism of arrhythmia termination // Journal of International Medical Research. </w:t>
      </w:r>
      <w:r>
        <w:rPr>
          <w:sz w:val="28"/>
          <w:szCs w:val="28"/>
          <w:lang w:val="en-US"/>
        </w:rPr>
        <w:t xml:space="preserve">– </w:t>
      </w:r>
      <w:r w:rsidRPr="003B35A3">
        <w:rPr>
          <w:sz w:val="28"/>
          <w:szCs w:val="28"/>
          <w:lang w:val="en-US"/>
        </w:rPr>
        <w:t xml:space="preserve">2019. </w:t>
      </w:r>
      <w:r>
        <w:rPr>
          <w:sz w:val="28"/>
          <w:szCs w:val="28"/>
          <w:lang w:val="en-US"/>
        </w:rPr>
        <w:t xml:space="preserve">– </w:t>
      </w:r>
      <w:r w:rsidRPr="003B35A3">
        <w:rPr>
          <w:sz w:val="28"/>
          <w:szCs w:val="28"/>
          <w:lang w:val="en-US"/>
        </w:rPr>
        <w:t>Vol.</w:t>
      </w:r>
      <w:r>
        <w:rPr>
          <w:sz w:val="28"/>
          <w:szCs w:val="28"/>
          <w:lang w:val="en-US"/>
        </w:rPr>
        <w:t> </w:t>
      </w:r>
      <w:r w:rsidRPr="003B35A3">
        <w:rPr>
          <w:sz w:val="28"/>
          <w:szCs w:val="28"/>
          <w:lang w:val="en-US"/>
        </w:rPr>
        <w:t>47, №7.</w:t>
      </w:r>
      <w:r>
        <w:rPr>
          <w:sz w:val="28"/>
          <w:szCs w:val="28"/>
          <w:lang w:val="en-US"/>
        </w:rPr>
        <w:t xml:space="preserve"> – P. 3389-3393.</w:t>
      </w:r>
    </w:p>
    <w:p w14:paraId="5C58DA16" w14:textId="77777777" w:rsidR="00A75BB5" w:rsidRPr="003B35A3" w:rsidRDefault="00A75BB5" w:rsidP="00A75BB5">
      <w:pPr>
        <w:ind w:firstLine="709"/>
        <w:jc w:val="both"/>
        <w:rPr>
          <w:sz w:val="28"/>
          <w:szCs w:val="28"/>
          <w:lang w:val="en-US"/>
        </w:rPr>
      </w:pPr>
      <w:r w:rsidRPr="003B35A3">
        <w:rPr>
          <w:sz w:val="28"/>
          <w:szCs w:val="28"/>
          <w:lang w:val="en-US"/>
        </w:rPr>
        <w:t xml:space="preserve">94 Brugada J. et al. 2019 ESC Guidelines for the management of patients with supraventricular tachycardiaThe Task Force for the management of patients with supraventricular tachycardia of the European Society of Cardiology (ESC) // European Heart Journal. </w:t>
      </w:r>
      <w:r>
        <w:rPr>
          <w:sz w:val="28"/>
          <w:szCs w:val="28"/>
          <w:lang w:val="en-US"/>
        </w:rPr>
        <w:t xml:space="preserve">– </w:t>
      </w:r>
      <w:r w:rsidRPr="003B35A3">
        <w:rPr>
          <w:sz w:val="28"/>
          <w:szCs w:val="28"/>
          <w:lang w:val="en-US"/>
        </w:rPr>
        <w:t xml:space="preserve">2020. </w:t>
      </w:r>
      <w:r>
        <w:rPr>
          <w:sz w:val="28"/>
          <w:szCs w:val="28"/>
          <w:lang w:val="en-US"/>
        </w:rPr>
        <w:t xml:space="preserve">– </w:t>
      </w:r>
      <w:r w:rsidRPr="003B35A3">
        <w:rPr>
          <w:sz w:val="28"/>
          <w:szCs w:val="28"/>
          <w:lang w:val="en-US"/>
        </w:rPr>
        <w:t>Vol. 41, №5.</w:t>
      </w:r>
      <w:r>
        <w:rPr>
          <w:sz w:val="28"/>
          <w:szCs w:val="28"/>
          <w:lang w:val="en-US"/>
        </w:rPr>
        <w:t xml:space="preserve"> – P. 655-720.</w:t>
      </w:r>
    </w:p>
    <w:p w14:paraId="57B36398" w14:textId="77777777" w:rsidR="00A75BB5" w:rsidRPr="003B35A3" w:rsidRDefault="00A75BB5" w:rsidP="00A75BB5">
      <w:pPr>
        <w:ind w:firstLine="709"/>
        <w:jc w:val="both"/>
        <w:rPr>
          <w:sz w:val="28"/>
          <w:szCs w:val="28"/>
          <w:lang w:val="en-US"/>
        </w:rPr>
      </w:pPr>
      <w:r w:rsidRPr="003B35A3">
        <w:rPr>
          <w:sz w:val="28"/>
          <w:szCs w:val="28"/>
          <w:lang w:val="en-US"/>
        </w:rPr>
        <w:lastRenderedPageBreak/>
        <w:t xml:space="preserve">95 Lau C.-P., Siu C.-W., Tse H.-F. Pacing Inducibility for Atrial Fibrillation: A Test Tested? // Journal of Cardiovascular Electrophysiology. </w:t>
      </w:r>
      <w:r>
        <w:rPr>
          <w:sz w:val="28"/>
          <w:szCs w:val="28"/>
          <w:lang w:val="en-US"/>
        </w:rPr>
        <w:t xml:space="preserve">– </w:t>
      </w:r>
      <w:r w:rsidRPr="003B35A3">
        <w:rPr>
          <w:sz w:val="28"/>
          <w:szCs w:val="28"/>
          <w:lang w:val="en-US"/>
        </w:rPr>
        <w:t xml:space="preserve">2013. </w:t>
      </w:r>
      <w:r>
        <w:rPr>
          <w:sz w:val="28"/>
          <w:szCs w:val="28"/>
          <w:lang w:val="en-US"/>
        </w:rPr>
        <w:t>– Vol. 24, №</w:t>
      </w:r>
      <w:r w:rsidRPr="003B35A3">
        <w:rPr>
          <w:sz w:val="28"/>
          <w:szCs w:val="28"/>
          <w:lang w:val="en-US"/>
        </w:rPr>
        <w:t>6.</w:t>
      </w:r>
      <w:r>
        <w:rPr>
          <w:sz w:val="28"/>
          <w:szCs w:val="28"/>
          <w:lang w:val="en-US"/>
        </w:rPr>
        <w:t xml:space="preserve"> – P. 624-625.</w:t>
      </w:r>
    </w:p>
    <w:p w14:paraId="1800A3C0" w14:textId="77777777" w:rsidR="00A75BB5" w:rsidRPr="003B35A3" w:rsidRDefault="00A75BB5" w:rsidP="00A75BB5">
      <w:pPr>
        <w:ind w:firstLine="709"/>
        <w:jc w:val="both"/>
        <w:rPr>
          <w:sz w:val="28"/>
          <w:szCs w:val="28"/>
          <w:lang w:val="en-US"/>
        </w:rPr>
      </w:pPr>
      <w:r w:rsidRPr="003B35A3">
        <w:rPr>
          <w:sz w:val="28"/>
          <w:szCs w:val="28"/>
          <w:lang w:val="en-US"/>
        </w:rPr>
        <w:t xml:space="preserve">96 Barbhaiya C.R. et al. Overdrive Pacing From Downstream Sites on Multielectrode Catheters to Rapidly Detect Fusion and to Diagnose Macroreentrant Atrial Arrhythmias // Circulation. </w:t>
      </w:r>
      <w:r>
        <w:rPr>
          <w:sz w:val="28"/>
          <w:szCs w:val="28"/>
          <w:lang w:val="en-US"/>
        </w:rPr>
        <w:t xml:space="preserve">– </w:t>
      </w:r>
      <w:r w:rsidRPr="003B35A3">
        <w:rPr>
          <w:sz w:val="28"/>
          <w:szCs w:val="28"/>
          <w:lang w:val="en-US"/>
        </w:rPr>
        <w:t xml:space="preserve">2014. </w:t>
      </w:r>
      <w:r>
        <w:rPr>
          <w:sz w:val="28"/>
          <w:szCs w:val="28"/>
          <w:lang w:val="en-US"/>
        </w:rPr>
        <w:t>– Vol. 129, №</w:t>
      </w:r>
      <w:r w:rsidRPr="003B35A3">
        <w:rPr>
          <w:sz w:val="28"/>
          <w:szCs w:val="28"/>
          <w:lang w:val="en-US"/>
        </w:rPr>
        <w:t>24.</w:t>
      </w:r>
      <w:r>
        <w:rPr>
          <w:sz w:val="28"/>
          <w:szCs w:val="28"/>
          <w:lang w:val="en-US"/>
        </w:rPr>
        <w:t xml:space="preserve"> – P. 2503-2510.</w:t>
      </w:r>
    </w:p>
    <w:p w14:paraId="6B96B4F2" w14:textId="77777777" w:rsidR="00A75BB5" w:rsidRPr="003B35A3" w:rsidRDefault="00A75BB5" w:rsidP="00A75BB5">
      <w:pPr>
        <w:ind w:firstLine="709"/>
        <w:jc w:val="both"/>
        <w:rPr>
          <w:sz w:val="28"/>
          <w:szCs w:val="28"/>
          <w:lang w:val="en-US"/>
        </w:rPr>
      </w:pPr>
      <w:r w:rsidRPr="003B35A3">
        <w:rPr>
          <w:sz w:val="28"/>
          <w:szCs w:val="28"/>
          <w:lang w:val="en-US"/>
        </w:rPr>
        <w:t xml:space="preserve">97 Peters R.W. et al. Overdrive pacing for atrial flutter // The American Journal of Cardiology. </w:t>
      </w:r>
      <w:r>
        <w:rPr>
          <w:sz w:val="28"/>
          <w:szCs w:val="28"/>
          <w:lang w:val="en-US"/>
        </w:rPr>
        <w:t xml:space="preserve">– </w:t>
      </w:r>
      <w:r w:rsidRPr="003B35A3">
        <w:rPr>
          <w:sz w:val="28"/>
          <w:szCs w:val="28"/>
          <w:lang w:val="en-US"/>
        </w:rPr>
        <w:t xml:space="preserve">1994. </w:t>
      </w:r>
      <w:r>
        <w:rPr>
          <w:sz w:val="28"/>
          <w:szCs w:val="28"/>
          <w:lang w:val="en-US"/>
        </w:rPr>
        <w:t>– Vol. 74, №</w:t>
      </w:r>
      <w:r w:rsidRPr="003B35A3">
        <w:rPr>
          <w:sz w:val="28"/>
          <w:szCs w:val="28"/>
          <w:lang w:val="en-US"/>
        </w:rPr>
        <w:t>10.</w:t>
      </w:r>
      <w:r>
        <w:rPr>
          <w:sz w:val="28"/>
          <w:szCs w:val="28"/>
          <w:lang w:val="en-US"/>
        </w:rPr>
        <w:t xml:space="preserve"> – P. 1021-1023.</w:t>
      </w:r>
    </w:p>
    <w:p w14:paraId="0FA88A99" w14:textId="77777777" w:rsidR="00A75BB5" w:rsidRPr="003B35A3" w:rsidRDefault="00A75BB5" w:rsidP="00A75BB5">
      <w:pPr>
        <w:ind w:firstLine="709"/>
        <w:jc w:val="both"/>
        <w:rPr>
          <w:sz w:val="28"/>
          <w:szCs w:val="28"/>
          <w:lang w:val="en-US"/>
        </w:rPr>
      </w:pPr>
      <w:r w:rsidRPr="003B35A3">
        <w:rPr>
          <w:sz w:val="28"/>
          <w:szCs w:val="28"/>
          <w:lang w:val="en-US"/>
        </w:rPr>
        <w:t>9</w:t>
      </w:r>
      <w:r w:rsidRPr="00712729">
        <w:rPr>
          <w:sz w:val="28"/>
          <w:szCs w:val="28"/>
          <w:lang w:val="en-US"/>
        </w:rPr>
        <w:t xml:space="preserve">8 </w:t>
      </w:r>
      <w:r w:rsidRPr="003B35A3">
        <w:rPr>
          <w:sz w:val="28"/>
          <w:szCs w:val="28"/>
          <w:lang w:val="en-US"/>
        </w:rPr>
        <w:t xml:space="preserve">Peters R.W. et al. Overdrive atrial pacing for conversion of atrial flutter: Comparison of postoperative with nonpostoperative patients // American Heart Journal. </w:t>
      </w:r>
      <w:r>
        <w:rPr>
          <w:sz w:val="28"/>
          <w:szCs w:val="28"/>
          <w:lang w:val="en-US"/>
        </w:rPr>
        <w:t xml:space="preserve">– </w:t>
      </w:r>
      <w:r w:rsidRPr="003B35A3">
        <w:rPr>
          <w:sz w:val="28"/>
          <w:szCs w:val="28"/>
          <w:lang w:val="en-US"/>
        </w:rPr>
        <w:t xml:space="preserve">1999. </w:t>
      </w:r>
      <w:r>
        <w:rPr>
          <w:sz w:val="28"/>
          <w:szCs w:val="28"/>
          <w:lang w:val="en-US"/>
        </w:rPr>
        <w:t xml:space="preserve">– </w:t>
      </w:r>
      <w:r w:rsidRPr="003B35A3">
        <w:rPr>
          <w:sz w:val="28"/>
          <w:szCs w:val="28"/>
          <w:lang w:val="en-US"/>
        </w:rPr>
        <w:t>Vol. 137, №1.</w:t>
      </w:r>
      <w:r>
        <w:rPr>
          <w:sz w:val="28"/>
          <w:szCs w:val="28"/>
          <w:lang w:val="en-US"/>
        </w:rPr>
        <w:t xml:space="preserve"> – P. 100-103.</w:t>
      </w:r>
    </w:p>
    <w:p w14:paraId="4FD9CB99" w14:textId="77777777" w:rsidR="00A75BB5" w:rsidRPr="003B35A3" w:rsidRDefault="00A75BB5" w:rsidP="00A75BB5">
      <w:pPr>
        <w:ind w:firstLine="709"/>
        <w:jc w:val="both"/>
        <w:rPr>
          <w:sz w:val="28"/>
          <w:szCs w:val="28"/>
          <w:lang w:val="en-US"/>
        </w:rPr>
      </w:pPr>
      <w:r w:rsidRPr="003B35A3">
        <w:rPr>
          <w:sz w:val="28"/>
          <w:szCs w:val="28"/>
          <w:lang w:val="en-US"/>
        </w:rPr>
        <w:t xml:space="preserve">99 Capucci A. Oral amiodarone increases the efficacy of direct-current cardioversion in restoration of sinus rhythm in patients with chronic atrial fibrillation // European Heart Journal. </w:t>
      </w:r>
      <w:r>
        <w:rPr>
          <w:sz w:val="28"/>
          <w:szCs w:val="28"/>
          <w:lang w:val="en-US"/>
        </w:rPr>
        <w:t xml:space="preserve">– </w:t>
      </w:r>
      <w:r w:rsidRPr="003B35A3">
        <w:rPr>
          <w:sz w:val="28"/>
          <w:szCs w:val="28"/>
          <w:lang w:val="en-US"/>
        </w:rPr>
        <w:t xml:space="preserve">2000. </w:t>
      </w:r>
      <w:r>
        <w:rPr>
          <w:sz w:val="28"/>
          <w:szCs w:val="28"/>
          <w:lang w:val="en-US"/>
        </w:rPr>
        <w:t xml:space="preserve">– </w:t>
      </w:r>
      <w:r w:rsidRPr="003B35A3">
        <w:rPr>
          <w:sz w:val="28"/>
          <w:szCs w:val="28"/>
          <w:lang w:val="en-US"/>
        </w:rPr>
        <w:t>Vol. 21, №1.</w:t>
      </w:r>
      <w:r>
        <w:rPr>
          <w:sz w:val="28"/>
          <w:szCs w:val="28"/>
          <w:lang w:val="en-US"/>
        </w:rPr>
        <w:t xml:space="preserve"> – P. 66-73.</w:t>
      </w:r>
    </w:p>
    <w:p w14:paraId="71649960" w14:textId="77777777" w:rsidR="00A75BB5" w:rsidRPr="003B35A3" w:rsidRDefault="00A75BB5" w:rsidP="00A75BB5">
      <w:pPr>
        <w:ind w:firstLine="709"/>
        <w:jc w:val="both"/>
        <w:rPr>
          <w:sz w:val="28"/>
          <w:szCs w:val="28"/>
          <w:lang w:val="en-US"/>
        </w:rPr>
      </w:pPr>
      <w:r w:rsidRPr="003B35A3">
        <w:rPr>
          <w:sz w:val="28"/>
          <w:szCs w:val="28"/>
          <w:lang w:val="en-US"/>
        </w:rPr>
        <w:t xml:space="preserve">100 Tucker K.J., Wilson C. A comparison of transoesophageal atrial pacing and direct current cardioversion for the termination of atrial flutter: a prospective, randomised clinical trial. // Heart. </w:t>
      </w:r>
      <w:r>
        <w:rPr>
          <w:sz w:val="28"/>
          <w:szCs w:val="28"/>
          <w:lang w:val="en-US"/>
        </w:rPr>
        <w:t xml:space="preserve">– </w:t>
      </w:r>
      <w:r w:rsidRPr="003B35A3">
        <w:rPr>
          <w:sz w:val="28"/>
          <w:szCs w:val="28"/>
          <w:lang w:val="en-US"/>
        </w:rPr>
        <w:t xml:space="preserve">1993. </w:t>
      </w:r>
      <w:r>
        <w:rPr>
          <w:sz w:val="28"/>
          <w:szCs w:val="28"/>
          <w:lang w:val="en-US"/>
        </w:rPr>
        <w:t xml:space="preserve">– </w:t>
      </w:r>
      <w:r w:rsidRPr="003B35A3">
        <w:rPr>
          <w:sz w:val="28"/>
          <w:szCs w:val="28"/>
          <w:lang w:val="en-US"/>
        </w:rPr>
        <w:t>Vol. 69, №6.</w:t>
      </w:r>
      <w:r>
        <w:rPr>
          <w:sz w:val="28"/>
          <w:szCs w:val="28"/>
          <w:lang w:val="en-US"/>
        </w:rPr>
        <w:t xml:space="preserve"> – P. 530-535.</w:t>
      </w:r>
    </w:p>
    <w:p w14:paraId="3B5CEE30" w14:textId="77777777" w:rsidR="00A75BB5" w:rsidRPr="003B35A3" w:rsidRDefault="00A75BB5" w:rsidP="00A75BB5">
      <w:pPr>
        <w:ind w:firstLine="709"/>
        <w:jc w:val="both"/>
        <w:rPr>
          <w:sz w:val="28"/>
          <w:szCs w:val="28"/>
          <w:lang w:val="en-US"/>
        </w:rPr>
      </w:pPr>
      <w:r w:rsidRPr="003B35A3">
        <w:rPr>
          <w:sz w:val="28"/>
          <w:szCs w:val="28"/>
          <w:lang w:val="en-US"/>
        </w:rPr>
        <w:t xml:space="preserve">101 Vincenti A. Predictors of failure of transoesophageal cardioversion of common atrial flutter // Europace. </w:t>
      </w:r>
      <w:r>
        <w:rPr>
          <w:sz w:val="28"/>
          <w:szCs w:val="28"/>
          <w:lang w:val="en-US"/>
        </w:rPr>
        <w:t xml:space="preserve">– </w:t>
      </w:r>
      <w:r w:rsidRPr="003B35A3">
        <w:rPr>
          <w:sz w:val="28"/>
          <w:szCs w:val="28"/>
          <w:lang w:val="en-US"/>
        </w:rPr>
        <w:t xml:space="preserve">2001. </w:t>
      </w:r>
      <w:r>
        <w:rPr>
          <w:sz w:val="28"/>
          <w:szCs w:val="28"/>
          <w:lang w:val="en-US"/>
        </w:rPr>
        <w:t xml:space="preserve">– </w:t>
      </w:r>
      <w:r w:rsidRPr="003B35A3">
        <w:rPr>
          <w:sz w:val="28"/>
          <w:szCs w:val="28"/>
          <w:lang w:val="en-US"/>
        </w:rPr>
        <w:t>Vol. 3, №1.</w:t>
      </w:r>
      <w:r>
        <w:rPr>
          <w:sz w:val="28"/>
          <w:szCs w:val="28"/>
          <w:lang w:val="en-US"/>
        </w:rPr>
        <w:t xml:space="preserve"> – P. 10-15.</w:t>
      </w:r>
    </w:p>
    <w:p w14:paraId="772A7A15" w14:textId="77777777" w:rsidR="00A75BB5" w:rsidRPr="003B35A3" w:rsidRDefault="00A75BB5" w:rsidP="00A75BB5">
      <w:pPr>
        <w:ind w:firstLine="709"/>
        <w:jc w:val="both"/>
        <w:rPr>
          <w:sz w:val="28"/>
          <w:szCs w:val="28"/>
          <w:lang w:val="en-US"/>
        </w:rPr>
      </w:pPr>
      <w:r w:rsidRPr="003B35A3">
        <w:rPr>
          <w:sz w:val="28"/>
          <w:szCs w:val="28"/>
          <w:lang w:val="en-US"/>
        </w:rPr>
        <w:t xml:space="preserve">102 Bencsik G. Novel Strategies in the Ablation of Typical Atrial Flutter: Role of Intracardiac Echocardiography // Current Cardiology Reviews. </w:t>
      </w:r>
      <w:r>
        <w:rPr>
          <w:sz w:val="28"/>
          <w:szCs w:val="28"/>
          <w:lang w:val="en-US"/>
        </w:rPr>
        <w:t xml:space="preserve">– </w:t>
      </w:r>
      <w:r w:rsidRPr="003B35A3">
        <w:rPr>
          <w:sz w:val="28"/>
          <w:szCs w:val="28"/>
          <w:lang w:val="en-US"/>
        </w:rPr>
        <w:t xml:space="preserve">2014. </w:t>
      </w:r>
      <w:r>
        <w:rPr>
          <w:sz w:val="28"/>
          <w:szCs w:val="28"/>
          <w:lang w:val="en-US"/>
        </w:rPr>
        <w:t xml:space="preserve">– </w:t>
      </w:r>
      <w:r w:rsidRPr="003B35A3">
        <w:rPr>
          <w:sz w:val="28"/>
          <w:szCs w:val="28"/>
          <w:lang w:val="en-US"/>
        </w:rPr>
        <w:t>Vol. 11, №2.</w:t>
      </w:r>
      <w:r>
        <w:rPr>
          <w:sz w:val="28"/>
          <w:szCs w:val="28"/>
          <w:lang w:val="en-US"/>
        </w:rPr>
        <w:t xml:space="preserve"> – P. 127-133.</w:t>
      </w:r>
    </w:p>
    <w:p w14:paraId="339A5EE2" w14:textId="77777777" w:rsidR="00A75BB5" w:rsidRPr="003B35A3" w:rsidRDefault="00A75BB5" w:rsidP="00A75BB5">
      <w:pPr>
        <w:ind w:firstLine="709"/>
        <w:jc w:val="both"/>
        <w:rPr>
          <w:sz w:val="28"/>
          <w:szCs w:val="28"/>
          <w:lang w:val="en-US"/>
        </w:rPr>
      </w:pPr>
      <w:r w:rsidRPr="003B35A3">
        <w:rPr>
          <w:sz w:val="28"/>
          <w:szCs w:val="28"/>
          <w:lang w:val="en-US"/>
        </w:rPr>
        <w:t>103 Feld G.K. Ensuring bidirectional cavotricuspid isthmus conduction block during ablation for typical atrial flutter</w:t>
      </w:r>
      <w:r>
        <w:rPr>
          <w:sz w:val="28"/>
          <w:szCs w:val="28"/>
          <w:lang w:val="en-US"/>
        </w:rPr>
        <w:t>-</w:t>
      </w:r>
      <w:r w:rsidRPr="003B35A3">
        <w:rPr>
          <w:sz w:val="28"/>
          <w:szCs w:val="28"/>
          <w:lang w:val="en-US"/>
        </w:rPr>
        <w:t xml:space="preserve">A new twist on an old problem // Journal of Cardiovascular Electrophysiology. </w:t>
      </w:r>
      <w:r>
        <w:rPr>
          <w:sz w:val="28"/>
          <w:szCs w:val="28"/>
          <w:lang w:val="en-US"/>
        </w:rPr>
        <w:t xml:space="preserve">– </w:t>
      </w:r>
      <w:r w:rsidRPr="003B35A3">
        <w:rPr>
          <w:sz w:val="28"/>
          <w:szCs w:val="28"/>
          <w:lang w:val="en-US"/>
        </w:rPr>
        <w:t xml:space="preserve">2020. </w:t>
      </w:r>
      <w:r>
        <w:rPr>
          <w:sz w:val="28"/>
          <w:szCs w:val="28"/>
          <w:lang w:val="en-US"/>
        </w:rPr>
        <w:t xml:space="preserve">– </w:t>
      </w:r>
      <w:r w:rsidRPr="003B35A3">
        <w:rPr>
          <w:sz w:val="28"/>
          <w:szCs w:val="28"/>
          <w:lang w:val="en-US"/>
        </w:rPr>
        <w:t>Vol. 31, №7.</w:t>
      </w:r>
      <w:r>
        <w:rPr>
          <w:sz w:val="28"/>
          <w:szCs w:val="28"/>
          <w:lang w:val="en-US"/>
        </w:rPr>
        <w:t xml:space="preserve"> – P. 1658-1660.</w:t>
      </w:r>
    </w:p>
    <w:p w14:paraId="4436C344" w14:textId="77777777" w:rsidR="00A75BB5" w:rsidRPr="003B35A3" w:rsidRDefault="00A75BB5" w:rsidP="00A75BB5">
      <w:pPr>
        <w:ind w:firstLine="709"/>
        <w:jc w:val="both"/>
        <w:rPr>
          <w:sz w:val="28"/>
          <w:szCs w:val="28"/>
          <w:lang w:val="en-US"/>
        </w:rPr>
      </w:pPr>
      <w:r w:rsidRPr="003B35A3">
        <w:rPr>
          <w:sz w:val="28"/>
          <w:szCs w:val="28"/>
          <w:lang w:val="en-US"/>
        </w:rPr>
        <w:t xml:space="preserve">104 Yoneda Z.T. et al. Conduction Recovery After Cavotricuspid Isthmus Ablation When Performed With or Without Concomitant Atrial Fibrillation Ablation // JACC: Clinical Electrophysiology. </w:t>
      </w:r>
      <w:r>
        <w:rPr>
          <w:sz w:val="28"/>
          <w:szCs w:val="28"/>
          <w:lang w:val="en-US"/>
        </w:rPr>
        <w:t xml:space="preserve">– </w:t>
      </w:r>
      <w:r w:rsidRPr="003B35A3">
        <w:rPr>
          <w:sz w:val="28"/>
          <w:szCs w:val="28"/>
          <w:lang w:val="en-US"/>
        </w:rPr>
        <w:t xml:space="preserve">2020. </w:t>
      </w:r>
      <w:r>
        <w:rPr>
          <w:sz w:val="28"/>
          <w:szCs w:val="28"/>
          <w:lang w:val="en-US"/>
        </w:rPr>
        <w:t xml:space="preserve">– </w:t>
      </w:r>
      <w:r w:rsidRPr="003B35A3">
        <w:rPr>
          <w:sz w:val="28"/>
          <w:szCs w:val="28"/>
          <w:lang w:val="en-US"/>
        </w:rPr>
        <w:t>Vol. 6, №8.</w:t>
      </w:r>
      <w:r>
        <w:rPr>
          <w:sz w:val="28"/>
          <w:szCs w:val="28"/>
          <w:lang w:val="en-US"/>
        </w:rPr>
        <w:t xml:space="preserve"> – P. 989-996.</w:t>
      </w:r>
    </w:p>
    <w:p w14:paraId="03EDE644" w14:textId="77777777" w:rsidR="00A75BB5" w:rsidRPr="003B35A3" w:rsidRDefault="00A75BB5" w:rsidP="00A75BB5">
      <w:pPr>
        <w:ind w:firstLine="709"/>
        <w:jc w:val="both"/>
        <w:rPr>
          <w:sz w:val="28"/>
          <w:szCs w:val="28"/>
          <w:lang w:val="en-US"/>
        </w:rPr>
      </w:pPr>
      <w:r w:rsidRPr="003B35A3">
        <w:rPr>
          <w:sz w:val="28"/>
          <w:szCs w:val="28"/>
          <w:lang w:val="en-US"/>
        </w:rPr>
        <w:t>105</w:t>
      </w:r>
      <w:r w:rsidRPr="00E17234">
        <w:rPr>
          <w:sz w:val="28"/>
          <w:szCs w:val="28"/>
          <w:lang w:val="en-US"/>
        </w:rPr>
        <w:t xml:space="preserve"> </w:t>
      </w:r>
      <w:r w:rsidRPr="003B35A3">
        <w:rPr>
          <w:sz w:val="28"/>
          <w:szCs w:val="28"/>
          <w:lang w:val="en-US"/>
        </w:rPr>
        <w:t xml:space="preserve">Kuniss M. et al. Prospective randomized comparison of durability of bidirectional conduction block in the cavotricuspid isthmus in patients after ablation of common atrial flutter using cryothermy and radiofrequency energy: The CRYOTIP study // Heart Rhythm. </w:t>
      </w:r>
      <w:r>
        <w:rPr>
          <w:sz w:val="28"/>
          <w:szCs w:val="28"/>
          <w:lang w:val="en-US"/>
        </w:rPr>
        <w:t xml:space="preserve">– </w:t>
      </w:r>
      <w:r w:rsidRPr="003B35A3">
        <w:rPr>
          <w:sz w:val="28"/>
          <w:szCs w:val="28"/>
          <w:lang w:val="en-US"/>
        </w:rPr>
        <w:t xml:space="preserve">2009. </w:t>
      </w:r>
      <w:r>
        <w:rPr>
          <w:sz w:val="28"/>
          <w:szCs w:val="28"/>
          <w:lang w:val="en-US"/>
        </w:rPr>
        <w:t xml:space="preserve">– </w:t>
      </w:r>
      <w:r w:rsidRPr="003B35A3">
        <w:rPr>
          <w:sz w:val="28"/>
          <w:szCs w:val="28"/>
          <w:lang w:val="en-US"/>
        </w:rPr>
        <w:t>Vol. 6, №12.</w:t>
      </w:r>
      <w:r>
        <w:rPr>
          <w:sz w:val="28"/>
          <w:szCs w:val="28"/>
          <w:lang w:val="en-US"/>
        </w:rPr>
        <w:t xml:space="preserve"> – P. 1699-1705.</w:t>
      </w:r>
    </w:p>
    <w:p w14:paraId="58A77B05" w14:textId="77777777" w:rsidR="00A75BB5" w:rsidRPr="003B35A3" w:rsidRDefault="00A75BB5" w:rsidP="00A75BB5">
      <w:pPr>
        <w:ind w:firstLine="709"/>
        <w:jc w:val="both"/>
        <w:rPr>
          <w:sz w:val="28"/>
          <w:szCs w:val="28"/>
          <w:lang w:val="en-US"/>
        </w:rPr>
      </w:pPr>
      <w:r w:rsidRPr="003B35A3">
        <w:rPr>
          <w:sz w:val="28"/>
          <w:szCs w:val="28"/>
          <w:lang w:val="en-US"/>
        </w:rPr>
        <w:t>106</w:t>
      </w:r>
      <w:r w:rsidRPr="00E17234">
        <w:rPr>
          <w:sz w:val="28"/>
          <w:szCs w:val="28"/>
          <w:lang w:val="en-US"/>
        </w:rPr>
        <w:t xml:space="preserve"> </w:t>
      </w:r>
      <w:r w:rsidRPr="003B35A3">
        <w:rPr>
          <w:sz w:val="28"/>
          <w:szCs w:val="28"/>
          <w:lang w:val="en-US"/>
        </w:rPr>
        <w:t xml:space="preserve">Ilg K.J. et al. Randomized Comparison of Cavotricuspid Isthmus Ablation for Atrial Flutter Using an Open Irrigation-Tip versus a Large-Tip Radiofrequency Ablation Catheter // Journal of Cardiovascular Electrophysiology. </w:t>
      </w:r>
      <w:r>
        <w:rPr>
          <w:sz w:val="28"/>
          <w:szCs w:val="28"/>
          <w:lang w:val="en-US"/>
        </w:rPr>
        <w:t xml:space="preserve">– </w:t>
      </w:r>
      <w:r w:rsidRPr="003B35A3">
        <w:rPr>
          <w:sz w:val="28"/>
          <w:szCs w:val="28"/>
          <w:lang w:val="en-US"/>
        </w:rPr>
        <w:t xml:space="preserve">2011. </w:t>
      </w:r>
      <w:r>
        <w:rPr>
          <w:sz w:val="28"/>
          <w:szCs w:val="28"/>
          <w:lang w:val="en-US"/>
        </w:rPr>
        <w:t xml:space="preserve">– </w:t>
      </w:r>
      <w:r w:rsidRPr="003B35A3">
        <w:rPr>
          <w:sz w:val="28"/>
          <w:szCs w:val="28"/>
          <w:lang w:val="en-US"/>
        </w:rPr>
        <w:t>Vol. 22, №9.</w:t>
      </w:r>
      <w:r>
        <w:rPr>
          <w:sz w:val="28"/>
          <w:szCs w:val="28"/>
          <w:lang w:val="en-US"/>
        </w:rPr>
        <w:t xml:space="preserve"> – P. 1007-1012.</w:t>
      </w:r>
    </w:p>
    <w:p w14:paraId="2C275120" w14:textId="77777777" w:rsidR="00A75BB5" w:rsidRPr="003B35A3" w:rsidRDefault="00A75BB5" w:rsidP="00A75BB5">
      <w:pPr>
        <w:ind w:firstLine="709"/>
        <w:jc w:val="both"/>
        <w:rPr>
          <w:sz w:val="28"/>
          <w:szCs w:val="28"/>
          <w:lang w:val="en-US"/>
        </w:rPr>
      </w:pPr>
      <w:r w:rsidRPr="003B35A3">
        <w:rPr>
          <w:sz w:val="28"/>
          <w:szCs w:val="28"/>
          <w:lang w:val="en-US"/>
        </w:rPr>
        <w:t xml:space="preserve">107 Feld G.K. Radiofrequency Ablation of Atrial Flutter Using Large-Tip Electrode Catheters // Journal of Cardiovascular Electrophysiology. </w:t>
      </w:r>
      <w:r>
        <w:rPr>
          <w:sz w:val="28"/>
          <w:szCs w:val="28"/>
          <w:lang w:val="en-US"/>
        </w:rPr>
        <w:t xml:space="preserve">– </w:t>
      </w:r>
      <w:r w:rsidRPr="003B35A3">
        <w:rPr>
          <w:sz w:val="28"/>
          <w:szCs w:val="28"/>
          <w:lang w:val="en-US"/>
        </w:rPr>
        <w:t xml:space="preserve">2004. </w:t>
      </w:r>
      <w:r>
        <w:rPr>
          <w:sz w:val="28"/>
          <w:szCs w:val="28"/>
          <w:lang w:val="en-US"/>
        </w:rPr>
        <w:t xml:space="preserve">– </w:t>
      </w:r>
      <w:r w:rsidRPr="003B35A3">
        <w:rPr>
          <w:sz w:val="28"/>
          <w:szCs w:val="28"/>
          <w:lang w:val="en-US"/>
        </w:rPr>
        <w:t>Vol.</w:t>
      </w:r>
      <w:r>
        <w:rPr>
          <w:sz w:val="28"/>
          <w:szCs w:val="28"/>
          <w:lang w:val="en-US"/>
        </w:rPr>
        <w:t> </w:t>
      </w:r>
      <w:r w:rsidRPr="003B35A3">
        <w:rPr>
          <w:sz w:val="28"/>
          <w:szCs w:val="28"/>
          <w:lang w:val="en-US"/>
        </w:rPr>
        <w:t>15, S</w:t>
      </w:r>
      <w:r>
        <w:rPr>
          <w:sz w:val="28"/>
          <w:szCs w:val="28"/>
          <w:lang w:val="en-US"/>
        </w:rPr>
        <w:t xml:space="preserve">upl. </w:t>
      </w:r>
      <w:r w:rsidRPr="003B35A3">
        <w:rPr>
          <w:sz w:val="28"/>
          <w:szCs w:val="28"/>
          <w:lang w:val="en-US"/>
        </w:rPr>
        <w:t>10.</w:t>
      </w:r>
      <w:r>
        <w:rPr>
          <w:sz w:val="28"/>
          <w:szCs w:val="28"/>
          <w:lang w:val="en-US"/>
        </w:rPr>
        <w:t xml:space="preserve"> – P. S18-S23.</w:t>
      </w:r>
    </w:p>
    <w:p w14:paraId="7B5FF816" w14:textId="77777777" w:rsidR="00A75BB5" w:rsidRPr="003B35A3" w:rsidRDefault="00A75BB5" w:rsidP="00A75BB5">
      <w:pPr>
        <w:ind w:firstLine="709"/>
        <w:jc w:val="both"/>
        <w:rPr>
          <w:sz w:val="28"/>
          <w:szCs w:val="28"/>
          <w:lang w:val="en-US"/>
        </w:rPr>
      </w:pPr>
      <w:r w:rsidRPr="003B35A3">
        <w:rPr>
          <w:sz w:val="28"/>
          <w:szCs w:val="28"/>
          <w:lang w:val="en-US"/>
        </w:rPr>
        <w:t xml:space="preserve">108 Feld G.K. et al. Acute and long-term efficacy and safety of catheter cryoablation of the cavotricuspid isthmus for treatment of type 1 atrial flutter // Heart Rhythm. </w:t>
      </w:r>
      <w:r>
        <w:rPr>
          <w:sz w:val="28"/>
          <w:szCs w:val="28"/>
          <w:lang w:val="en-US"/>
        </w:rPr>
        <w:t xml:space="preserve">– </w:t>
      </w:r>
      <w:r w:rsidRPr="003B35A3">
        <w:rPr>
          <w:sz w:val="28"/>
          <w:szCs w:val="28"/>
          <w:lang w:val="en-US"/>
        </w:rPr>
        <w:t xml:space="preserve">2008. </w:t>
      </w:r>
      <w:r>
        <w:rPr>
          <w:sz w:val="28"/>
          <w:szCs w:val="28"/>
          <w:lang w:val="en-US"/>
        </w:rPr>
        <w:t xml:space="preserve">– </w:t>
      </w:r>
      <w:r w:rsidRPr="003B35A3">
        <w:rPr>
          <w:sz w:val="28"/>
          <w:szCs w:val="28"/>
          <w:lang w:val="en-US"/>
        </w:rPr>
        <w:t>Vol. 5, №7.</w:t>
      </w:r>
      <w:r>
        <w:rPr>
          <w:sz w:val="28"/>
          <w:szCs w:val="28"/>
          <w:lang w:val="en-US"/>
        </w:rPr>
        <w:t xml:space="preserve"> – P. 1009-1014.</w:t>
      </w:r>
    </w:p>
    <w:p w14:paraId="2BBD5E6D" w14:textId="77777777" w:rsidR="00A75BB5" w:rsidRPr="003B35A3" w:rsidRDefault="00A75BB5" w:rsidP="00A75BB5">
      <w:pPr>
        <w:ind w:firstLine="709"/>
        <w:jc w:val="both"/>
        <w:rPr>
          <w:sz w:val="28"/>
          <w:szCs w:val="28"/>
          <w:lang w:val="en-US"/>
        </w:rPr>
      </w:pPr>
      <w:r w:rsidRPr="003B35A3">
        <w:rPr>
          <w:sz w:val="28"/>
          <w:szCs w:val="28"/>
          <w:lang w:val="en-US"/>
        </w:rPr>
        <w:t>109</w:t>
      </w:r>
      <w:r w:rsidRPr="00E17234">
        <w:rPr>
          <w:sz w:val="28"/>
          <w:szCs w:val="28"/>
          <w:lang w:val="en-US"/>
        </w:rPr>
        <w:t xml:space="preserve"> </w:t>
      </w:r>
      <w:r w:rsidRPr="003B35A3">
        <w:rPr>
          <w:sz w:val="28"/>
          <w:szCs w:val="28"/>
          <w:lang w:val="en-US"/>
        </w:rPr>
        <w:t xml:space="preserve">Moreira W. et al. Long term outcome of cavotricuspid isthmus cryoablation for the treatment of common atrial flutter in 180 patients: A single center experience // </w:t>
      </w:r>
      <w:r w:rsidRPr="003B35A3">
        <w:rPr>
          <w:sz w:val="28"/>
          <w:szCs w:val="28"/>
          <w:lang w:val="en-US"/>
        </w:rPr>
        <w:lastRenderedPageBreak/>
        <w:t xml:space="preserve">Journal of Interventional Cardiac Electrophysiology. </w:t>
      </w:r>
      <w:r>
        <w:rPr>
          <w:sz w:val="28"/>
          <w:szCs w:val="28"/>
          <w:lang w:val="en-US"/>
        </w:rPr>
        <w:t xml:space="preserve">– </w:t>
      </w:r>
      <w:r w:rsidRPr="003B35A3">
        <w:rPr>
          <w:sz w:val="28"/>
          <w:szCs w:val="28"/>
          <w:lang w:val="en-US"/>
        </w:rPr>
        <w:t xml:space="preserve">2008. </w:t>
      </w:r>
      <w:r>
        <w:rPr>
          <w:sz w:val="28"/>
          <w:szCs w:val="28"/>
          <w:lang w:val="en-US"/>
        </w:rPr>
        <w:t xml:space="preserve">– </w:t>
      </w:r>
      <w:r w:rsidRPr="003B35A3">
        <w:rPr>
          <w:sz w:val="28"/>
          <w:szCs w:val="28"/>
          <w:lang w:val="en-US"/>
        </w:rPr>
        <w:t>Vol. 21, №3.</w:t>
      </w:r>
      <w:r>
        <w:rPr>
          <w:sz w:val="28"/>
          <w:szCs w:val="28"/>
          <w:lang w:val="en-US"/>
        </w:rPr>
        <w:t xml:space="preserve"> – P. 235-240.</w:t>
      </w:r>
    </w:p>
    <w:p w14:paraId="1ADC4DF2" w14:textId="77777777" w:rsidR="00A75BB5" w:rsidRPr="00E17234" w:rsidRDefault="00A75BB5" w:rsidP="00A75BB5">
      <w:pPr>
        <w:ind w:firstLine="709"/>
        <w:jc w:val="both"/>
        <w:rPr>
          <w:color w:val="FF0000"/>
          <w:sz w:val="28"/>
          <w:szCs w:val="28"/>
          <w:lang w:val="en-US"/>
        </w:rPr>
      </w:pPr>
      <w:r w:rsidRPr="00A51F28">
        <w:rPr>
          <w:sz w:val="28"/>
          <w:szCs w:val="28"/>
          <w:lang w:val="en-US"/>
        </w:rPr>
        <w:t xml:space="preserve">110 </w:t>
      </w:r>
      <w:r w:rsidRPr="003B35A3">
        <w:rPr>
          <w:sz w:val="28"/>
          <w:szCs w:val="28"/>
          <w:lang w:val="en-US"/>
        </w:rPr>
        <w:t xml:space="preserve">Coffey J.O. et al. Catheter ablation of scar-related atypical atrial flutter // Europace. </w:t>
      </w:r>
      <w:r>
        <w:rPr>
          <w:sz w:val="28"/>
          <w:szCs w:val="28"/>
          <w:lang w:val="en-US"/>
        </w:rPr>
        <w:t xml:space="preserve">– </w:t>
      </w:r>
      <w:r w:rsidRPr="003B35A3">
        <w:rPr>
          <w:sz w:val="28"/>
          <w:szCs w:val="28"/>
          <w:lang w:val="en-US"/>
        </w:rPr>
        <w:t xml:space="preserve">2013. </w:t>
      </w:r>
      <w:r>
        <w:rPr>
          <w:sz w:val="28"/>
          <w:szCs w:val="28"/>
          <w:lang w:val="en-US"/>
        </w:rPr>
        <w:t xml:space="preserve">– </w:t>
      </w:r>
      <w:r w:rsidRPr="003B35A3">
        <w:rPr>
          <w:sz w:val="28"/>
          <w:szCs w:val="28"/>
          <w:lang w:val="en-US"/>
        </w:rPr>
        <w:t>Vol. 15, №3.</w:t>
      </w:r>
      <w:r>
        <w:rPr>
          <w:sz w:val="28"/>
          <w:szCs w:val="28"/>
          <w:lang w:val="en-US"/>
        </w:rPr>
        <w:t xml:space="preserve"> – P. 414-419.</w:t>
      </w:r>
    </w:p>
    <w:p w14:paraId="10A7084C" w14:textId="77777777" w:rsidR="00A75BB5" w:rsidRPr="003B35A3" w:rsidRDefault="00A75BB5" w:rsidP="00A75BB5">
      <w:pPr>
        <w:ind w:firstLine="709"/>
        <w:jc w:val="both"/>
        <w:rPr>
          <w:sz w:val="28"/>
          <w:szCs w:val="28"/>
          <w:lang w:val="en-US"/>
        </w:rPr>
      </w:pPr>
      <w:r w:rsidRPr="003B35A3">
        <w:rPr>
          <w:sz w:val="28"/>
          <w:szCs w:val="28"/>
          <w:lang w:val="en-US"/>
        </w:rPr>
        <w:t xml:space="preserve">111 Gil-Ortega I., Pedrote-Martínez A., Fontenla-Cerezuela A. Spanish Catheter Ablation Registry. 14th Official Report of the Spanish Society of Cardiology Working Group on Electrophysiology and Arrhythmias (2014) // Revista Española de Cardiología (English Edition). </w:t>
      </w:r>
      <w:r>
        <w:rPr>
          <w:sz w:val="28"/>
          <w:szCs w:val="28"/>
          <w:lang w:val="en-US"/>
        </w:rPr>
        <w:t xml:space="preserve">– </w:t>
      </w:r>
      <w:r w:rsidRPr="003B35A3">
        <w:rPr>
          <w:sz w:val="28"/>
          <w:szCs w:val="28"/>
          <w:lang w:val="en-US"/>
        </w:rPr>
        <w:t xml:space="preserve">2015. </w:t>
      </w:r>
      <w:r>
        <w:rPr>
          <w:sz w:val="28"/>
          <w:szCs w:val="28"/>
          <w:lang w:val="en-US"/>
        </w:rPr>
        <w:t xml:space="preserve">– </w:t>
      </w:r>
      <w:r w:rsidRPr="003B35A3">
        <w:rPr>
          <w:sz w:val="28"/>
          <w:szCs w:val="28"/>
          <w:lang w:val="en-US"/>
        </w:rPr>
        <w:t>Vol. 68, №12.</w:t>
      </w:r>
      <w:r>
        <w:rPr>
          <w:sz w:val="28"/>
          <w:szCs w:val="28"/>
          <w:lang w:val="en-US"/>
        </w:rPr>
        <w:t xml:space="preserve"> – P. 1127-1137.</w:t>
      </w:r>
    </w:p>
    <w:p w14:paraId="72F5F4BE" w14:textId="77777777" w:rsidR="00A75BB5" w:rsidRPr="003B35A3" w:rsidRDefault="00A75BB5" w:rsidP="00A75BB5">
      <w:pPr>
        <w:ind w:firstLine="709"/>
        <w:jc w:val="both"/>
        <w:rPr>
          <w:sz w:val="28"/>
          <w:szCs w:val="28"/>
          <w:lang w:val="en-US"/>
        </w:rPr>
      </w:pPr>
      <w:r w:rsidRPr="003B35A3">
        <w:rPr>
          <w:sz w:val="28"/>
          <w:szCs w:val="28"/>
          <w:lang w:val="en-US"/>
        </w:rPr>
        <w:t xml:space="preserve">112 Passman R.S. et al. Radiofrequency Ablation of Atrial Flutter:. A Randomized Controlled Trial of Two Anatomic Approaches // Pacing and Clinical Electrophysiology. </w:t>
      </w:r>
      <w:r>
        <w:rPr>
          <w:sz w:val="28"/>
          <w:szCs w:val="28"/>
          <w:lang w:val="en-US"/>
        </w:rPr>
        <w:t xml:space="preserve">– </w:t>
      </w:r>
      <w:r w:rsidRPr="003B35A3">
        <w:rPr>
          <w:sz w:val="28"/>
          <w:szCs w:val="28"/>
          <w:lang w:val="en-US"/>
        </w:rPr>
        <w:t xml:space="preserve">2004. </w:t>
      </w:r>
      <w:r>
        <w:rPr>
          <w:sz w:val="28"/>
          <w:szCs w:val="28"/>
          <w:lang w:val="en-US"/>
        </w:rPr>
        <w:t xml:space="preserve">– </w:t>
      </w:r>
      <w:r w:rsidRPr="003B35A3">
        <w:rPr>
          <w:sz w:val="28"/>
          <w:szCs w:val="28"/>
          <w:lang w:val="en-US"/>
        </w:rPr>
        <w:t>Vol. 27, №1.</w:t>
      </w:r>
      <w:r>
        <w:rPr>
          <w:sz w:val="28"/>
          <w:szCs w:val="28"/>
          <w:lang w:val="en-US"/>
        </w:rPr>
        <w:t xml:space="preserve"> – P. 83-88.</w:t>
      </w:r>
    </w:p>
    <w:p w14:paraId="60BB1282" w14:textId="77777777" w:rsidR="00A75BB5" w:rsidRPr="003B35A3" w:rsidRDefault="00A75BB5" w:rsidP="00A75BB5">
      <w:pPr>
        <w:ind w:firstLine="709"/>
        <w:jc w:val="both"/>
        <w:rPr>
          <w:sz w:val="28"/>
          <w:szCs w:val="28"/>
          <w:lang w:val="en-US"/>
        </w:rPr>
      </w:pPr>
      <w:r w:rsidRPr="003B35A3">
        <w:rPr>
          <w:sz w:val="28"/>
          <w:szCs w:val="28"/>
          <w:lang w:val="en-US"/>
        </w:rPr>
        <w:t>113</w:t>
      </w:r>
      <w:r w:rsidRPr="00A37D74">
        <w:rPr>
          <w:sz w:val="28"/>
          <w:szCs w:val="28"/>
          <w:lang w:val="en-US"/>
        </w:rPr>
        <w:t xml:space="preserve"> </w:t>
      </w:r>
      <w:r w:rsidRPr="003B35A3">
        <w:rPr>
          <w:sz w:val="28"/>
          <w:szCs w:val="28"/>
          <w:lang w:val="en-US"/>
        </w:rPr>
        <w:t xml:space="preserve">Yune S. et al. Acute Myocardial Infarction after Radiofrequency Catheter Ablation of Typical Atrial Flutter // Journal of Korean Medical Science. </w:t>
      </w:r>
      <w:r>
        <w:rPr>
          <w:sz w:val="28"/>
          <w:szCs w:val="28"/>
          <w:lang w:val="en-US"/>
        </w:rPr>
        <w:t xml:space="preserve">– </w:t>
      </w:r>
      <w:r w:rsidRPr="003B35A3">
        <w:rPr>
          <w:sz w:val="28"/>
          <w:szCs w:val="28"/>
          <w:lang w:val="en-US"/>
        </w:rPr>
        <w:t xml:space="preserve">2014. </w:t>
      </w:r>
      <w:r>
        <w:rPr>
          <w:sz w:val="28"/>
          <w:szCs w:val="28"/>
          <w:lang w:val="en-US"/>
        </w:rPr>
        <w:t xml:space="preserve">– </w:t>
      </w:r>
      <w:r w:rsidRPr="003B35A3">
        <w:rPr>
          <w:sz w:val="28"/>
          <w:szCs w:val="28"/>
          <w:lang w:val="en-US"/>
        </w:rPr>
        <w:t>Vol. 29, №2.</w:t>
      </w:r>
      <w:r>
        <w:rPr>
          <w:sz w:val="28"/>
          <w:szCs w:val="28"/>
          <w:lang w:val="en-US"/>
        </w:rPr>
        <w:t xml:space="preserve"> – P. 292-295.</w:t>
      </w:r>
    </w:p>
    <w:p w14:paraId="03C1FE3D" w14:textId="77777777" w:rsidR="00A75BB5" w:rsidRPr="003B35A3" w:rsidRDefault="00A75BB5" w:rsidP="00A75BB5">
      <w:pPr>
        <w:ind w:firstLine="709"/>
        <w:jc w:val="both"/>
        <w:rPr>
          <w:sz w:val="28"/>
          <w:szCs w:val="28"/>
          <w:lang w:val="en-US"/>
        </w:rPr>
      </w:pPr>
      <w:r w:rsidRPr="003B35A3">
        <w:rPr>
          <w:sz w:val="28"/>
          <w:szCs w:val="28"/>
          <w:lang w:val="en-US"/>
        </w:rPr>
        <w:t>114</w:t>
      </w:r>
      <w:r w:rsidRPr="00A37D74">
        <w:rPr>
          <w:sz w:val="28"/>
          <w:szCs w:val="28"/>
          <w:lang w:val="en-US"/>
        </w:rPr>
        <w:t xml:space="preserve"> </w:t>
      </w:r>
      <w:r w:rsidRPr="003B35A3">
        <w:rPr>
          <w:sz w:val="28"/>
          <w:szCs w:val="28"/>
          <w:lang w:val="en-US"/>
        </w:rPr>
        <w:t xml:space="preserve">Hsu L.-F. et al. Incidence and Prevention of Cardiac Tamponade Complicating Ablation for Atrial Fibrillation // Pacing and Clinical Electrophysiology. </w:t>
      </w:r>
      <w:r>
        <w:rPr>
          <w:sz w:val="28"/>
          <w:szCs w:val="28"/>
          <w:lang w:val="en-US"/>
        </w:rPr>
        <w:t xml:space="preserve">– </w:t>
      </w:r>
      <w:r w:rsidRPr="003B35A3">
        <w:rPr>
          <w:sz w:val="28"/>
          <w:szCs w:val="28"/>
          <w:lang w:val="en-US"/>
        </w:rPr>
        <w:t xml:space="preserve">2005. </w:t>
      </w:r>
      <w:r>
        <w:rPr>
          <w:sz w:val="28"/>
          <w:szCs w:val="28"/>
          <w:lang w:val="en-US"/>
        </w:rPr>
        <w:t xml:space="preserve">– </w:t>
      </w:r>
      <w:r w:rsidRPr="003B35A3">
        <w:rPr>
          <w:sz w:val="28"/>
          <w:szCs w:val="28"/>
          <w:lang w:val="en-US"/>
        </w:rPr>
        <w:t>Vol. 28, №s1.</w:t>
      </w:r>
      <w:r>
        <w:rPr>
          <w:sz w:val="28"/>
          <w:szCs w:val="28"/>
          <w:lang w:val="en-US"/>
        </w:rPr>
        <w:t xml:space="preserve"> – P. S106-S109.</w:t>
      </w:r>
    </w:p>
    <w:p w14:paraId="44432B0C" w14:textId="77777777" w:rsidR="00A75BB5" w:rsidRPr="003B35A3" w:rsidRDefault="00A75BB5" w:rsidP="00A75BB5">
      <w:pPr>
        <w:ind w:firstLine="709"/>
        <w:jc w:val="both"/>
        <w:rPr>
          <w:sz w:val="28"/>
          <w:szCs w:val="28"/>
          <w:lang w:val="en-US"/>
        </w:rPr>
      </w:pPr>
      <w:r w:rsidRPr="003B35A3">
        <w:rPr>
          <w:sz w:val="28"/>
          <w:szCs w:val="28"/>
          <w:lang w:val="en-US"/>
        </w:rPr>
        <w:t xml:space="preserve">115 Hillock R., Melton I., CrozieR I. Radiofrequency ablation for common atrial flutter using an 8-mm tip catheter and up to 150W // Europace. </w:t>
      </w:r>
      <w:r>
        <w:rPr>
          <w:sz w:val="28"/>
          <w:szCs w:val="28"/>
          <w:lang w:val="en-US"/>
        </w:rPr>
        <w:t xml:space="preserve">– </w:t>
      </w:r>
      <w:r w:rsidRPr="003B35A3">
        <w:rPr>
          <w:sz w:val="28"/>
          <w:szCs w:val="28"/>
          <w:lang w:val="en-US"/>
        </w:rPr>
        <w:t xml:space="preserve">2005. </w:t>
      </w:r>
      <w:r>
        <w:rPr>
          <w:sz w:val="28"/>
          <w:szCs w:val="28"/>
          <w:lang w:val="en-US"/>
        </w:rPr>
        <w:t xml:space="preserve">– </w:t>
      </w:r>
      <w:r w:rsidRPr="003B35A3">
        <w:rPr>
          <w:sz w:val="28"/>
          <w:szCs w:val="28"/>
          <w:lang w:val="en-US"/>
        </w:rPr>
        <w:t>Vol.</w:t>
      </w:r>
      <w:r>
        <w:rPr>
          <w:sz w:val="28"/>
          <w:szCs w:val="28"/>
          <w:lang w:val="en-US"/>
        </w:rPr>
        <w:t> 7, №</w:t>
      </w:r>
      <w:r w:rsidRPr="003B35A3">
        <w:rPr>
          <w:sz w:val="28"/>
          <w:szCs w:val="28"/>
          <w:lang w:val="en-US"/>
        </w:rPr>
        <w:t>5.</w:t>
      </w:r>
      <w:r>
        <w:rPr>
          <w:sz w:val="28"/>
          <w:szCs w:val="28"/>
          <w:lang w:val="en-US"/>
        </w:rPr>
        <w:t xml:space="preserve"> – P. 409-412.</w:t>
      </w:r>
    </w:p>
    <w:p w14:paraId="5FD750BC" w14:textId="77777777" w:rsidR="00A75BB5" w:rsidRPr="00A37D74" w:rsidRDefault="00A75BB5" w:rsidP="00A75BB5">
      <w:pPr>
        <w:ind w:firstLine="709"/>
        <w:jc w:val="both"/>
        <w:rPr>
          <w:color w:val="FF0000"/>
          <w:sz w:val="28"/>
          <w:szCs w:val="28"/>
          <w:lang w:val="en-US"/>
        </w:rPr>
      </w:pPr>
      <w:r w:rsidRPr="00A10596">
        <w:rPr>
          <w:sz w:val="28"/>
          <w:szCs w:val="28"/>
          <w:lang w:val="en-US"/>
        </w:rPr>
        <w:t xml:space="preserve">116 </w:t>
      </w:r>
      <w:r w:rsidRPr="003B35A3">
        <w:rPr>
          <w:sz w:val="28"/>
          <w:szCs w:val="28"/>
          <w:lang w:val="en-US"/>
        </w:rPr>
        <w:t xml:space="preserve">Mitchell L.B. Canadian Cardiovascular Society atrial fibrillation guidelines 2010: prevention and treatment of atrial fibrillation following cardiac surgery // Canadian Journal of Cardiology. </w:t>
      </w:r>
      <w:r>
        <w:rPr>
          <w:sz w:val="28"/>
          <w:szCs w:val="28"/>
          <w:lang w:val="en-US"/>
        </w:rPr>
        <w:t xml:space="preserve">– </w:t>
      </w:r>
      <w:r w:rsidRPr="003B35A3">
        <w:rPr>
          <w:sz w:val="28"/>
          <w:szCs w:val="28"/>
          <w:lang w:val="en-US"/>
        </w:rPr>
        <w:t xml:space="preserve">2011. </w:t>
      </w:r>
      <w:r>
        <w:rPr>
          <w:sz w:val="28"/>
          <w:szCs w:val="28"/>
          <w:lang w:val="en-US"/>
        </w:rPr>
        <w:t xml:space="preserve">– </w:t>
      </w:r>
      <w:r w:rsidRPr="003B35A3">
        <w:rPr>
          <w:sz w:val="28"/>
          <w:szCs w:val="28"/>
          <w:lang w:val="en-US"/>
        </w:rPr>
        <w:t>Vol. 27, №1.</w:t>
      </w:r>
      <w:r>
        <w:rPr>
          <w:sz w:val="28"/>
          <w:szCs w:val="28"/>
          <w:lang w:val="en-US"/>
        </w:rPr>
        <w:t xml:space="preserve"> – P. 91-97.</w:t>
      </w:r>
    </w:p>
    <w:p w14:paraId="62413348" w14:textId="77777777" w:rsidR="00A75BB5" w:rsidRPr="003B35A3" w:rsidRDefault="00A75BB5" w:rsidP="00A75BB5">
      <w:pPr>
        <w:ind w:firstLine="709"/>
        <w:jc w:val="both"/>
        <w:rPr>
          <w:sz w:val="28"/>
          <w:szCs w:val="28"/>
          <w:lang w:val="en-US"/>
        </w:rPr>
      </w:pPr>
      <w:r w:rsidRPr="003B35A3">
        <w:rPr>
          <w:sz w:val="28"/>
          <w:szCs w:val="28"/>
          <w:lang w:val="en-US"/>
        </w:rPr>
        <w:t xml:space="preserve">117 Schmieder S. Acute and long-term results of radiofrequency ablation of common atrial flutter and the influence of the right atrial isthmus ablation on the occurrence of atrial fibrillation // European Heart Journal. </w:t>
      </w:r>
      <w:r>
        <w:rPr>
          <w:sz w:val="28"/>
          <w:szCs w:val="28"/>
          <w:lang w:val="en-US"/>
        </w:rPr>
        <w:t xml:space="preserve">– </w:t>
      </w:r>
      <w:r w:rsidRPr="003B35A3">
        <w:rPr>
          <w:sz w:val="28"/>
          <w:szCs w:val="28"/>
          <w:lang w:val="en-US"/>
        </w:rPr>
        <w:t xml:space="preserve">2003. </w:t>
      </w:r>
      <w:r>
        <w:rPr>
          <w:sz w:val="28"/>
          <w:szCs w:val="28"/>
          <w:lang w:val="en-US"/>
        </w:rPr>
        <w:t xml:space="preserve">– </w:t>
      </w:r>
      <w:r w:rsidRPr="003B35A3">
        <w:rPr>
          <w:sz w:val="28"/>
          <w:szCs w:val="28"/>
          <w:lang w:val="en-US"/>
        </w:rPr>
        <w:t>Vol. 24, №10.</w:t>
      </w:r>
      <w:r>
        <w:rPr>
          <w:sz w:val="28"/>
          <w:szCs w:val="28"/>
          <w:lang w:val="en-US"/>
        </w:rPr>
        <w:t xml:space="preserve"> – P. 956-962.</w:t>
      </w:r>
    </w:p>
    <w:p w14:paraId="7A593C13" w14:textId="77777777" w:rsidR="00A75BB5" w:rsidRPr="003B35A3" w:rsidRDefault="00A75BB5" w:rsidP="00A75BB5">
      <w:pPr>
        <w:ind w:firstLine="709"/>
        <w:jc w:val="both"/>
        <w:rPr>
          <w:sz w:val="28"/>
          <w:szCs w:val="28"/>
          <w:lang w:val="en-US"/>
        </w:rPr>
      </w:pPr>
      <w:r w:rsidRPr="003B35A3">
        <w:rPr>
          <w:sz w:val="28"/>
          <w:szCs w:val="28"/>
          <w:lang w:val="en-US"/>
        </w:rPr>
        <w:t>118</w:t>
      </w:r>
      <w:r w:rsidRPr="00A37D74">
        <w:rPr>
          <w:sz w:val="28"/>
          <w:szCs w:val="28"/>
          <w:lang w:val="en-US"/>
        </w:rPr>
        <w:t xml:space="preserve"> </w:t>
      </w:r>
      <w:r w:rsidRPr="003B35A3">
        <w:rPr>
          <w:sz w:val="28"/>
          <w:szCs w:val="28"/>
          <w:lang w:val="en-US"/>
        </w:rPr>
        <w:t xml:space="preserve">Ellis K. et al. Incidence of atrial fibrillation post-cavotricuspid isthmus ablation in patients with typical atrial flutter: left-atrial size as an independent predictor of atrial fibrillation recurrence // Journal of Cardiovascular Electrophysiology. </w:t>
      </w:r>
      <w:r>
        <w:rPr>
          <w:sz w:val="28"/>
          <w:szCs w:val="28"/>
          <w:lang w:val="en-US"/>
        </w:rPr>
        <w:t xml:space="preserve">– </w:t>
      </w:r>
      <w:r w:rsidRPr="003B35A3">
        <w:rPr>
          <w:sz w:val="28"/>
          <w:szCs w:val="28"/>
          <w:lang w:val="en-US"/>
        </w:rPr>
        <w:t xml:space="preserve">2007. </w:t>
      </w:r>
      <w:r>
        <w:rPr>
          <w:sz w:val="28"/>
          <w:szCs w:val="28"/>
          <w:lang w:val="en-US"/>
        </w:rPr>
        <w:t xml:space="preserve">– </w:t>
      </w:r>
      <w:r w:rsidRPr="003B35A3">
        <w:rPr>
          <w:sz w:val="28"/>
          <w:szCs w:val="28"/>
          <w:lang w:val="en-US"/>
        </w:rPr>
        <w:t>Vol. 18, №8.</w:t>
      </w:r>
      <w:r>
        <w:rPr>
          <w:sz w:val="28"/>
          <w:szCs w:val="28"/>
          <w:lang w:val="en-US"/>
        </w:rPr>
        <w:t xml:space="preserve"> – P. 799-802.</w:t>
      </w:r>
    </w:p>
    <w:p w14:paraId="4C62ACD2" w14:textId="77777777" w:rsidR="00A75BB5" w:rsidRPr="003B35A3" w:rsidRDefault="00A75BB5" w:rsidP="00A75BB5">
      <w:pPr>
        <w:ind w:firstLine="709"/>
        <w:jc w:val="both"/>
        <w:rPr>
          <w:sz w:val="28"/>
          <w:szCs w:val="28"/>
          <w:lang w:val="en-US"/>
        </w:rPr>
      </w:pPr>
      <w:r w:rsidRPr="003B35A3">
        <w:rPr>
          <w:sz w:val="28"/>
          <w:szCs w:val="28"/>
          <w:lang w:val="en-US"/>
        </w:rPr>
        <w:t>119</w:t>
      </w:r>
      <w:r w:rsidRPr="00A37D74">
        <w:rPr>
          <w:sz w:val="28"/>
          <w:szCs w:val="28"/>
          <w:lang w:val="en-US"/>
        </w:rPr>
        <w:t xml:space="preserve"> </w:t>
      </w:r>
      <w:r w:rsidRPr="003B35A3">
        <w:rPr>
          <w:sz w:val="28"/>
          <w:szCs w:val="28"/>
          <w:lang w:val="en-US"/>
        </w:rPr>
        <w:t>Natale A. et al. Prospective randomized comparison of antiarrhythmic therapy versus first-line radiofrequency ablation in patients with atrial flutter // Journal of the American College of Cardiology.</w:t>
      </w:r>
      <w:r>
        <w:rPr>
          <w:sz w:val="28"/>
          <w:szCs w:val="28"/>
          <w:lang w:val="en-US"/>
        </w:rPr>
        <w:t xml:space="preserve"> –</w:t>
      </w:r>
      <w:r w:rsidRPr="003B35A3">
        <w:rPr>
          <w:sz w:val="28"/>
          <w:szCs w:val="28"/>
          <w:lang w:val="en-US"/>
        </w:rPr>
        <w:t xml:space="preserve"> 2000. </w:t>
      </w:r>
      <w:r>
        <w:rPr>
          <w:sz w:val="28"/>
          <w:szCs w:val="28"/>
          <w:lang w:val="en-US"/>
        </w:rPr>
        <w:t xml:space="preserve">– </w:t>
      </w:r>
      <w:r w:rsidRPr="003B35A3">
        <w:rPr>
          <w:sz w:val="28"/>
          <w:szCs w:val="28"/>
          <w:lang w:val="en-US"/>
        </w:rPr>
        <w:t>Vol. 35, №7.</w:t>
      </w:r>
      <w:r>
        <w:rPr>
          <w:sz w:val="28"/>
          <w:szCs w:val="28"/>
          <w:lang w:val="en-US"/>
        </w:rPr>
        <w:t xml:space="preserve"> –                                                                         P. 1898-1904.</w:t>
      </w:r>
    </w:p>
    <w:p w14:paraId="008CE150" w14:textId="77777777" w:rsidR="00A75BB5" w:rsidRPr="003B35A3" w:rsidRDefault="00A75BB5" w:rsidP="00A75BB5">
      <w:pPr>
        <w:ind w:firstLine="709"/>
        <w:jc w:val="both"/>
        <w:rPr>
          <w:sz w:val="28"/>
          <w:szCs w:val="28"/>
          <w:lang w:val="en-US"/>
        </w:rPr>
      </w:pPr>
      <w:r w:rsidRPr="003B35A3">
        <w:rPr>
          <w:sz w:val="28"/>
          <w:szCs w:val="28"/>
          <w:lang w:val="en-US"/>
        </w:rPr>
        <w:t>120</w:t>
      </w:r>
      <w:r w:rsidRPr="00A37D74">
        <w:rPr>
          <w:sz w:val="28"/>
          <w:szCs w:val="28"/>
          <w:lang w:val="en-US"/>
        </w:rPr>
        <w:t xml:space="preserve"> </w:t>
      </w:r>
      <w:r w:rsidRPr="003B35A3">
        <w:rPr>
          <w:sz w:val="28"/>
          <w:szCs w:val="28"/>
          <w:lang w:val="en-US"/>
        </w:rPr>
        <w:t xml:space="preserve">Bottoni N. et al. Outcome after cavo-tricuspid isthmus ablation in patients with recurrent atrial fibrillation and drug-related typical atrial flutter // The American Journal of Cardiology. </w:t>
      </w:r>
      <w:r>
        <w:rPr>
          <w:sz w:val="28"/>
          <w:szCs w:val="28"/>
          <w:lang w:val="en-US"/>
        </w:rPr>
        <w:t xml:space="preserve">– </w:t>
      </w:r>
      <w:r w:rsidRPr="003B35A3">
        <w:rPr>
          <w:sz w:val="28"/>
          <w:szCs w:val="28"/>
          <w:lang w:val="en-US"/>
        </w:rPr>
        <w:t xml:space="preserve">2004. </w:t>
      </w:r>
      <w:r>
        <w:rPr>
          <w:sz w:val="28"/>
          <w:szCs w:val="28"/>
          <w:lang w:val="en-US"/>
        </w:rPr>
        <w:t xml:space="preserve">– </w:t>
      </w:r>
      <w:r w:rsidRPr="003B35A3">
        <w:rPr>
          <w:sz w:val="28"/>
          <w:szCs w:val="28"/>
          <w:lang w:val="en-US"/>
        </w:rPr>
        <w:t>Vol. 94, №4.</w:t>
      </w:r>
      <w:r>
        <w:rPr>
          <w:sz w:val="28"/>
          <w:szCs w:val="28"/>
          <w:lang w:val="en-US"/>
        </w:rPr>
        <w:t xml:space="preserve"> – P. 504-508.</w:t>
      </w:r>
    </w:p>
    <w:p w14:paraId="37AC788E" w14:textId="77777777" w:rsidR="00A75BB5" w:rsidRPr="003B35A3" w:rsidRDefault="00A75BB5" w:rsidP="00A75BB5">
      <w:pPr>
        <w:ind w:firstLine="709"/>
        <w:jc w:val="both"/>
        <w:rPr>
          <w:sz w:val="28"/>
          <w:szCs w:val="28"/>
          <w:lang w:val="en-US"/>
        </w:rPr>
      </w:pPr>
      <w:r w:rsidRPr="003B35A3">
        <w:rPr>
          <w:sz w:val="28"/>
          <w:szCs w:val="28"/>
          <w:lang w:val="en-US"/>
        </w:rPr>
        <w:t>121</w:t>
      </w:r>
      <w:r w:rsidRPr="00A37D74">
        <w:rPr>
          <w:sz w:val="28"/>
          <w:szCs w:val="28"/>
          <w:lang w:val="en-US"/>
        </w:rPr>
        <w:t xml:space="preserve"> </w:t>
      </w:r>
      <w:r w:rsidRPr="003B35A3">
        <w:rPr>
          <w:sz w:val="28"/>
          <w:szCs w:val="28"/>
          <w:lang w:val="en-US"/>
        </w:rPr>
        <w:t xml:space="preserve">Mohanty S. et al. Results From a Single-Blind, Randomized Study Comparing the Impact of Different Ablation Approaches on Long-Term Procedure Outcome in Coexistent Atrial Fibrillation and Flutter (APPROVAL) // Circulation. </w:t>
      </w:r>
      <w:r>
        <w:rPr>
          <w:sz w:val="28"/>
          <w:szCs w:val="28"/>
          <w:lang w:val="en-US"/>
        </w:rPr>
        <w:t xml:space="preserve">– </w:t>
      </w:r>
      <w:r w:rsidRPr="003B35A3">
        <w:rPr>
          <w:sz w:val="28"/>
          <w:szCs w:val="28"/>
          <w:lang w:val="en-US"/>
        </w:rPr>
        <w:t xml:space="preserve">2013. </w:t>
      </w:r>
      <w:r>
        <w:rPr>
          <w:sz w:val="28"/>
          <w:szCs w:val="28"/>
          <w:lang w:val="en-US"/>
        </w:rPr>
        <w:t>– Vol. 127, №</w:t>
      </w:r>
      <w:r w:rsidRPr="003B35A3">
        <w:rPr>
          <w:sz w:val="28"/>
          <w:szCs w:val="28"/>
          <w:lang w:val="en-US"/>
        </w:rPr>
        <w:t>18.</w:t>
      </w:r>
      <w:r>
        <w:rPr>
          <w:sz w:val="28"/>
          <w:szCs w:val="28"/>
          <w:lang w:val="en-US"/>
        </w:rPr>
        <w:t xml:space="preserve"> – P. 1853-1860.</w:t>
      </w:r>
    </w:p>
    <w:p w14:paraId="6E99A5CB" w14:textId="77777777" w:rsidR="00A75BB5" w:rsidRPr="003B35A3" w:rsidRDefault="00A75BB5" w:rsidP="00A75BB5">
      <w:pPr>
        <w:ind w:firstLine="709"/>
        <w:jc w:val="both"/>
        <w:rPr>
          <w:sz w:val="28"/>
          <w:szCs w:val="28"/>
          <w:lang w:val="en-US"/>
        </w:rPr>
      </w:pPr>
      <w:r w:rsidRPr="003B35A3">
        <w:rPr>
          <w:sz w:val="28"/>
          <w:szCs w:val="28"/>
          <w:lang w:val="en-US"/>
        </w:rPr>
        <w:t>122</w:t>
      </w:r>
      <w:r w:rsidRPr="00A37D74">
        <w:rPr>
          <w:sz w:val="28"/>
          <w:szCs w:val="28"/>
          <w:lang w:val="en-US"/>
        </w:rPr>
        <w:t xml:space="preserve"> </w:t>
      </w:r>
      <w:r w:rsidRPr="003B35A3">
        <w:rPr>
          <w:sz w:val="28"/>
          <w:szCs w:val="28"/>
          <w:lang w:val="en-US"/>
        </w:rPr>
        <w:t xml:space="preserve">Mohanty S. et al. Pulmonary Vein Isolation to Reduce Future Risk of Atrial Fibrillation in Patients Undergoing Typical Flutter Ablation: Results from a </w:t>
      </w:r>
      <w:r w:rsidRPr="003B35A3">
        <w:rPr>
          <w:sz w:val="28"/>
          <w:szCs w:val="28"/>
          <w:lang w:val="en-US"/>
        </w:rPr>
        <w:lastRenderedPageBreak/>
        <w:t xml:space="preserve">Randomized Pilot Study (REDUCE AF) // Journal of Cardiovascular Electrophysiology. </w:t>
      </w:r>
      <w:r>
        <w:rPr>
          <w:sz w:val="28"/>
          <w:szCs w:val="28"/>
          <w:lang w:val="en-US"/>
        </w:rPr>
        <w:t xml:space="preserve">– </w:t>
      </w:r>
      <w:r w:rsidRPr="003B35A3">
        <w:rPr>
          <w:sz w:val="28"/>
          <w:szCs w:val="28"/>
          <w:lang w:val="en-US"/>
        </w:rPr>
        <w:t xml:space="preserve">2015. </w:t>
      </w:r>
      <w:r>
        <w:rPr>
          <w:sz w:val="28"/>
          <w:szCs w:val="28"/>
          <w:lang w:val="en-US"/>
        </w:rPr>
        <w:t xml:space="preserve">– </w:t>
      </w:r>
      <w:r w:rsidRPr="003B35A3">
        <w:rPr>
          <w:sz w:val="28"/>
          <w:szCs w:val="28"/>
          <w:lang w:val="en-US"/>
        </w:rPr>
        <w:t>Vol. 26, №8.</w:t>
      </w:r>
      <w:r>
        <w:rPr>
          <w:sz w:val="28"/>
          <w:szCs w:val="28"/>
          <w:lang w:val="en-US"/>
        </w:rPr>
        <w:t xml:space="preserve"> – P. 819-825.</w:t>
      </w:r>
    </w:p>
    <w:p w14:paraId="177A499F" w14:textId="77777777" w:rsidR="00A75BB5" w:rsidRPr="003B35A3" w:rsidRDefault="00A75BB5" w:rsidP="00A75BB5">
      <w:pPr>
        <w:ind w:firstLine="709"/>
        <w:jc w:val="both"/>
        <w:rPr>
          <w:sz w:val="28"/>
          <w:szCs w:val="28"/>
          <w:lang w:val="en-US"/>
        </w:rPr>
      </w:pPr>
      <w:r w:rsidRPr="003B35A3">
        <w:rPr>
          <w:sz w:val="28"/>
          <w:szCs w:val="28"/>
          <w:lang w:val="en-US"/>
        </w:rPr>
        <w:t>123</w:t>
      </w:r>
      <w:r w:rsidRPr="00AC2AD5">
        <w:rPr>
          <w:sz w:val="28"/>
          <w:szCs w:val="28"/>
          <w:lang w:val="en-US"/>
        </w:rPr>
        <w:t xml:space="preserve"> </w:t>
      </w:r>
      <w:r w:rsidRPr="003B35A3">
        <w:rPr>
          <w:sz w:val="28"/>
          <w:szCs w:val="28"/>
          <w:lang w:val="en-US"/>
        </w:rPr>
        <w:t xml:space="preserve">Clementy N. et al. Outcomes After Ablation for Typical Atrial Flutter (from the Loire Valley Atrial Fibrillation Project) // The American Journal of Cardiology. </w:t>
      </w:r>
      <w:r>
        <w:rPr>
          <w:sz w:val="28"/>
          <w:szCs w:val="28"/>
          <w:lang w:val="en-US"/>
        </w:rPr>
        <w:t xml:space="preserve">– </w:t>
      </w:r>
      <w:r w:rsidRPr="003B35A3">
        <w:rPr>
          <w:sz w:val="28"/>
          <w:szCs w:val="28"/>
          <w:lang w:val="en-US"/>
        </w:rPr>
        <w:t xml:space="preserve">2014. </w:t>
      </w:r>
      <w:r>
        <w:rPr>
          <w:sz w:val="28"/>
          <w:szCs w:val="28"/>
          <w:lang w:val="en-US"/>
        </w:rPr>
        <w:t xml:space="preserve">– </w:t>
      </w:r>
      <w:r w:rsidRPr="003B35A3">
        <w:rPr>
          <w:sz w:val="28"/>
          <w:szCs w:val="28"/>
          <w:lang w:val="en-US"/>
        </w:rPr>
        <w:t>Vol. 114, №9.</w:t>
      </w:r>
      <w:r>
        <w:rPr>
          <w:sz w:val="28"/>
          <w:szCs w:val="28"/>
          <w:lang w:val="en-US"/>
        </w:rPr>
        <w:t xml:space="preserve"> – P. 1361-1367.</w:t>
      </w:r>
    </w:p>
    <w:p w14:paraId="49670964" w14:textId="77777777" w:rsidR="00A75BB5" w:rsidRPr="003B35A3" w:rsidRDefault="00A75BB5" w:rsidP="00A75BB5">
      <w:pPr>
        <w:ind w:firstLine="709"/>
        <w:jc w:val="both"/>
        <w:rPr>
          <w:sz w:val="28"/>
          <w:szCs w:val="28"/>
          <w:lang w:val="en-US"/>
        </w:rPr>
      </w:pPr>
      <w:r w:rsidRPr="003B35A3">
        <w:rPr>
          <w:sz w:val="28"/>
          <w:szCs w:val="28"/>
          <w:lang w:val="en-US"/>
        </w:rPr>
        <w:t>124</w:t>
      </w:r>
      <w:r w:rsidRPr="00AC2AD5">
        <w:rPr>
          <w:sz w:val="28"/>
          <w:szCs w:val="28"/>
          <w:lang w:val="en-US"/>
        </w:rPr>
        <w:t xml:space="preserve"> </w:t>
      </w:r>
      <w:r w:rsidRPr="003B35A3">
        <w:rPr>
          <w:sz w:val="28"/>
          <w:szCs w:val="28"/>
          <w:lang w:val="en-US"/>
        </w:rPr>
        <w:t xml:space="preserve">Pathak R.K. et al. </w:t>
      </w:r>
      <w:r>
        <w:rPr>
          <w:sz w:val="28"/>
          <w:szCs w:val="28"/>
          <w:lang w:val="en-US"/>
        </w:rPr>
        <w:t>I</w:t>
      </w:r>
      <w:r w:rsidRPr="00AC2AD5">
        <w:rPr>
          <w:sz w:val="28"/>
          <w:szCs w:val="28"/>
          <w:lang w:val="en-US"/>
        </w:rPr>
        <w:t xml:space="preserve">mpact of CARDIOrespiratory FITness on Arrhythmia Recurrence in Obese Individuals With Atrial Fibrillation: The CARDIO-FIT Study </w:t>
      </w:r>
      <w:r w:rsidRPr="003B35A3">
        <w:rPr>
          <w:sz w:val="28"/>
          <w:szCs w:val="28"/>
          <w:lang w:val="en-US"/>
        </w:rPr>
        <w:t xml:space="preserve">// Journal of the American College of Cardiology. </w:t>
      </w:r>
      <w:r>
        <w:rPr>
          <w:sz w:val="28"/>
          <w:szCs w:val="28"/>
          <w:lang w:val="en-US"/>
        </w:rPr>
        <w:t xml:space="preserve">– </w:t>
      </w:r>
      <w:r w:rsidRPr="003B35A3">
        <w:rPr>
          <w:sz w:val="28"/>
          <w:szCs w:val="28"/>
          <w:lang w:val="en-US"/>
        </w:rPr>
        <w:t xml:space="preserve">2015. </w:t>
      </w:r>
      <w:r>
        <w:rPr>
          <w:sz w:val="28"/>
          <w:szCs w:val="28"/>
          <w:lang w:val="en-US"/>
        </w:rPr>
        <w:t>– Vol. 66, №</w:t>
      </w:r>
      <w:r w:rsidRPr="003B35A3">
        <w:rPr>
          <w:sz w:val="28"/>
          <w:szCs w:val="28"/>
          <w:lang w:val="en-US"/>
        </w:rPr>
        <w:t>9.</w:t>
      </w:r>
      <w:r>
        <w:rPr>
          <w:sz w:val="28"/>
          <w:szCs w:val="28"/>
          <w:lang w:val="en-US"/>
        </w:rPr>
        <w:t xml:space="preserve"> – P. 985-996.</w:t>
      </w:r>
    </w:p>
    <w:p w14:paraId="10E016C0" w14:textId="77777777" w:rsidR="00A75BB5" w:rsidRPr="003B35A3" w:rsidRDefault="00A75BB5" w:rsidP="00A75BB5">
      <w:pPr>
        <w:ind w:firstLine="709"/>
        <w:jc w:val="both"/>
        <w:rPr>
          <w:sz w:val="28"/>
          <w:szCs w:val="28"/>
          <w:lang w:val="en-US"/>
        </w:rPr>
      </w:pPr>
      <w:r w:rsidRPr="003B35A3">
        <w:rPr>
          <w:sz w:val="28"/>
          <w:szCs w:val="28"/>
          <w:lang w:val="en-US"/>
        </w:rPr>
        <w:t xml:space="preserve">125 Pathak R.K. et al. Long-Term Effect of Goal-Directed Weight Management in an Atrial Fibrillation Cohort // Journal of the American College of Cardiology. </w:t>
      </w:r>
      <w:r>
        <w:rPr>
          <w:sz w:val="28"/>
          <w:szCs w:val="28"/>
          <w:lang w:val="en-US"/>
        </w:rPr>
        <w:t xml:space="preserve">– </w:t>
      </w:r>
      <w:r w:rsidRPr="003B35A3">
        <w:rPr>
          <w:sz w:val="28"/>
          <w:szCs w:val="28"/>
          <w:lang w:val="en-US"/>
        </w:rPr>
        <w:t xml:space="preserve">2015. </w:t>
      </w:r>
      <w:r>
        <w:rPr>
          <w:sz w:val="28"/>
          <w:szCs w:val="28"/>
          <w:lang w:val="en-US"/>
        </w:rPr>
        <w:t xml:space="preserve">– </w:t>
      </w:r>
      <w:r w:rsidRPr="003B35A3">
        <w:rPr>
          <w:sz w:val="28"/>
          <w:szCs w:val="28"/>
          <w:lang w:val="en-US"/>
        </w:rPr>
        <w:t>Vol. 65, №20.</w:t>
      </w:r>
      <w:r>
        <w:rPr>
          <w:sz w:val="28"/>
          <w:szCs w:val="28"/>
          <w:lang w:val="en-US"/>
        </w:rPr>
        <w:t xml:space="preserve"> – P. 2159-2169.</w:t>
      </w:r>
    </w:p>
    <w:p w14:paraId="7FD579EB" w14:textId="77777777" w:rsidR="00A75BB5" w:rsidRPr="003B35A3" w:rsidRDefault="00A75BB5" w:rsidP="00A75BB5">
      <w:pPr>
        <w:ind w:firstLine="709"/>
        <w:jc w:val="both"/>
        <w:rPr>
          <w:sz w:val="28"/>
          <w:szCs w:val="28"/>
          <w:lang w:val="en-US"/>
        </w:rPr>
      </w:pPr>
      <w:r w:rsidRPr="003B35A3">
        <w:rPr>
          <w:sz w:val="28"/>
          <w:szCs w:val="28"/>
          <w:lang w:val="en-US"/>
        </w:rPr>
        <w:t>126</w:t>
      </w:r>
      <w:r w:rsidRPr="00AC2AD5">
        <w:rPr>
          <w:sz w:val="28"/>
          <w:szCs w:val="28"/>
          <w:lang w:val="en-US"/>
        </w:rPr>
        <w:t xml:space="preserve"> </w:t>
      </w:r>
      <w:r w:rsidRPr="003B35A3">
        <w:rPr>
          <w:sz w:val="28"/>
          <w:szCs w:val="28"/>
          <w:lang w:val="en-US"/>
        </w:rPr>
        <w:t xml:space="preserve">Mohanty S. et al. Long-Term Outcome of Catheter Ablation in Atrial Fibrillation Patients with Coexistent Metabolic Syndrome and Obstructive Sleep Apnea: Impact of Repeat Procedures versus Lifestyle Changes // Journal of Cardiovascular Electrophysiology. </w:t>
      </w:r>
      <w:r>
        <w:rPr>
          <w:sz w:val="28"/>
          <w:szCs w:val="28"/>
          <w:lang w:val="en-US"/>
        </w:rPr>
        <w:t xml:space="preserve">– </w:t>
      </w:r>
      <w:r w:rsidRPr="003B35A3">
        <w:rPr>
          <w:sz w:val="28"/>
          <w:szCs w:val="28"/>
          <w:lang w:val="en-US"/>
        </w:rPr>
        <w:t xml:space="preserve">2014. </w:t>
      </w:r>
      <w:r>
        <w:rPr>
          <w:sz w:val="28"/>
          <w:szCs w:val="28"/>
          <w:lang w:val="en-US"/>
        </w:rPr>
        <w:t xml:space="preserve">– </w:t>
      </w:r>
      <w:r w:rsidRPr="003B35A3">
        <w:rPr>
          <w:sz w:val="28"/>
          <w:szCs w:val="28"/>
          <w:lang w:val="en-US"/>
        </w:rPr>
        <w:t>Vol. 25, №9.</w:t>
      </w:r>
      <w:r>
        <w:rPr>
          <w:sz w:val="28"/>
          <w:szCs w:val="28"/>
          <w:lang w:val="en-US"/>
        </w:rPr>
        <w:t xml:space="preserve"> – P. 930-938.</w:t>
      </w:r>
    </w:p>
    <w:p w14:paraId="3BB33916" w14:textId="77777777" w:rsidR="00A75BB5" w:rsidRPr="003B35A3" w:rsidRDefault="00A75BB5" w:rsidP="00A75BB5">
      <w:pPr>
        <w:ind w:firstLine="709"/>
        <w:jc w:val="both"/>
        <w:rPr>
          <w:sz w:val="28"/>
          <w:szCs w:val="28"/>
          <w:lang w:val="en-US"/>
        </w:rPr>
      </w:pPr>
      <w:r w:rsidRPr="003B35A3">
        <w:rPr>
          <w:sz w:val="28"/>
          <w:szCs w:val="28"/>
          <w:lang w:val="en-US"/>
        </w:rPr>
        <w:t xml:space="preserve">127 Pathak R.K. et al. </w:t>
      </w:r>
      <w:r w:rsidRPr="00AC2AD5">
        <w:rPr>
          <w:sz w:val="28"/>
          <w:szCs w:val="28"/>
          <w:lang w:val="en-US"/>
        </w:rPr>
        <w:t xml:space="preserve">Aggressive risk factor reduction study for atrial fibrillation and implications for the outcome of ablation: the ARREST-AF cohort study </w:t>
      </w:r>
      <w:r w:rsidRPr="003B35A3">
        <w:rPr>
          <w:sz w:val="28"/>
          <w:szCs w:val="28"/>
          <w:lang w:val="en-US"/>
        </w:rPr>
        <w:t xml:space="preserve">// Journal of the American College of Cardiology. </w:t>
      </w:r>
      <w:r>
        <w:rPr>
          <w:sz w:val="28"/>
          <w:szCs w:val="28"/>
          <w:lang w:val="en-US"/>
        </w:rPr>
        <w:t xml:space="preserve">– </w:t>
      </w:r>
      <w:r w:rsidRPr="003B35A3">
        <w:rPr>
          <w:sz w:val="28"/>
          <w:szCs w:val="28"/>
          <w:lang w:val="en-US"/>
        </w:rPr>
        <w:t xml:space="preserve">2014. </w:t>
      </w:r>
      <w:r>
        <w:rPr>
          <w:sz w:val="28"/>
          <w:szCs w:val="28"/>
          <w:lang w:val="en-US"/>
        </w:rPr>
        <w:t xml:space="preserve">– </w:t>
      </w:r>
      <w:r w:rsidRPr="003B35A3">
        <w:rPr>
          <w:sz w:val="28"/>
          <w:szCs w:val="28"/>
          <w:lang w:val="en-US"/>
        </w:rPr>
        <w:t>Vol. 64, №21.</w:t>
      </w:r>
      <w:r>
        <w:rPr>
          <w:sz w:val="28"/>
          <w:szCs w:val="28"/>
          <w:lang w:val="en-US"/>
        </w:rPr>
        <w:t xml:space="preserve"> – P. 2222-2231.</w:t>
      </w:r>
    </w:p>
    <w:p w14:paraId="65A1DFA0" w14:textId="77777777" w:rsidR="00A75BB5" w:rsidRPr="00AC2AD5" w:rsidRDefault="00A75BB5" w:rsidP="00A75BB5">
      <w:pPr>
        <w:pStyle w:val="1"/>
        <w:spacing w:before="0" w:after="0"/>
        <w:ind w:firstLine="709"/>
        <w:jc w:val="both"/>
        <w:rPr>
          <w:b w:val="0"/>
          <w:sz w:val="28"/>
          <w:szCs w:val="28"/>
          <w:lang w:val="en-US"/>
        </w:rPr>
      </w:pPr>
      <w:r w:rsidRPr="00AC2AD5">
        <w:rPr>
          <w:b w:val="0"/>
          <w:sz w:val="28"/>
          <w:szCs w:val="28"/>
          <w:lang w:val="en-US"/>
        </w:rPr>
        <w:t xml:space="preserve">128 Hindricks G. et al. 2020 ESC Guidelines for the diagnosis and management of atrial fibrillation developed in collaboration with the European Association for Cardio-Thoracic Surgery (EACTS): The Task Force for the diagnosis and management of atrial fibrillation of the European Society of Cardiology (ESC) Developed with the special contribution of the European Heart Rhythm Association (EHRA) of the ESC // European Heart Journal. </w:t>
      </w:r>
      <w:r>
        <w:rPr>
          <w:b w:val="0"/>
          <w:sz w:val="28"/>
          <w:szCs w:val="28"/>
          <w:lang w:val="en-US"/>
        </w:rPr>
        <w:t xml:space="preserve">– </w:t>
      </w:r>
      <w:r w:rsidRPr="00AC2AD5">
        <w:rPr>
          <w:b w:val="0"/>
          <w:sz w:val="28"/>
          <w:szCs w:val="28"/>
          <w:lang w:val="en-US"/>
        </w:rPr>
        <w:t xml:space="preserve">2021. </w:t>
      </w:r>
      <w:r>
        <w:rPr>
          <w:b w:val="0"/>
          <w:sz w:val="28"/>
          <w:szCs w:val="28"/>
          <w:lang w:val="en-US"/>
        </w:rPr>
        <w:t xml:space="preserve">– </w:t>
      </w:r>
      <w:r w:rsidRPr="00AC2AD5">
        <w:rPr>
          <w:b w:val="0"/>
          <w:sz w:val="28"/>
          <w:szCs w:val="28"/>
          <w:lang w:val="en-US"/>
        </w:rPr>
        <w:t>Vol. 42, №5.</w:t>
      </w:r>
      <w:r>
        <w:rPr>
          <w:b w:val="0"/>
          <w:sz w:val="28"/>
          <w:szCs w:val="28"/>
          <w:lang w:val="en-US"/>
        </w:rPr>
        <w:t xml:space="preserve"> – P. 373-498.</w:t>
      </w:r>
    </w:p>
    <w:p w14:paraId="0E0CE6C7" w14:textId="77777777" w:rsidR="00A75BB5" w:rsidRPr="003B35A3" w:rsidRDefault="00A75BB5" w:rsidP="00A75BB5">
      <w:pPr>
        <w:ind w:firstLine="709"/>
        <w:jc w:val="both"/>
        <w:rPr>
          <w:sz w:val="28"/>
          <w:szCs w:val="28"/>
          <w:lang w:val="en-US"/>
        </w:rPr>
      </w:pPr>
      <w:r w:rsidRPr="003B35A3">
        <w:rPr>
          <w:sz w:val="28"/>
          <w:szCs w:val="28"/>
          <w:lang w:val="en-US"/>
        </w:rPr>
        <w:t xml:space="preserve">129 Cosio F.G. et al. Atypical Flutter: A Review // Pacing and Clinical Electrophysiology. </w:t>
      </w:r>
      <w:r>
        <w:rPr>
          <w:sz w:val="28"/>
          <w:szCs w:val="28"/>
          <w:lang w:val="en-US"/>
        </w:rPr>
        <w:t xml:space="preserve">– </w:t>
      </w:r>
      <w:r w:rsidRPr="003B35A3">
        <w:rPr>
          <w:sz w:val="28"/>
          <w:szCs w:val="28"/>
          <w:lang w:val="en-US"/>
        </w:rPr>
        <w:t xml:space="preserve">2003. </w:t>
      </w:r>
      <w:r>
        <w:rPr>
          <w:sz w:val="28"/>
          <w:szCs w:val="28"/>
          <w:lang w:val="en-US"/>
        </w:rPr>
        <w:t xml:space="preserve">– </w:t>
      </w:r>
      <w:r w:rsidRPr="003B35A3">
        <w:rPr>
          <w:sz w:val="28"/>
          <w:szCs w:val="28"/>
          <w:lang w:val="en-US"/>
        </w:rPr>
        <w:t>Vol. 26, №11.</w:t>
      </w:r>
      <w:r>
        <w:rPr>
          <w:sz w:val="28"/>
          <w:szCs w:val="28"/>
          <w:lang w:val="en-US"/>
        </w:rPr>
        <w:t xml:space="preserve"> – P. 2157-2169.</w:t>
      </w:r>
    </w:p>
    <w:p w14:paraId="1FFE181E" w14:textId="77777777" w:rsidR="00A75BB5" w:rsidRPr="003B35A3" w:rsidRDefault="00A75BB5" w:rsidP="00A75BB5">
      <w:pPr>
        <w:ind w:firstLine="709"/>
        <w:jc w:val="both"/>
        <w:rPr>
          <w:sz w:val="28"/>
          <w:szCs w:val="28"/>
          <w:lang w:val="en-US"/>
        </w:rPr>
      </w:pPr>
      <w:r w:rsidRPr="003B35A3">
        <w:rPr>
          <w:sz w:val="28"/>
          <w:szCs w:val="28"/>
          <w:lang w:val="en-US"/>
        </w:rPr>
        <w:t xml:space="preserve">130 Gerstenfeld E.P. et al. Mechanisms of Organized Left Atrial Tachycardias Occurring After Pulmonary Vein Isolation // Circulation. </w:t>
      </w:r>
      <w:r>
        <w:rPr>
          <w:sz w:val="28"/>
          <w:szCs w:val="28"/>
          <w:lang w:val="en-US"/>
        </w:rPr>
        <w:t xml:space="preserve">– </w:t>
      </w:r>
      <w:r w:rsidRPr="003B35A3">
        <w:rPr>
          <w:sz w:val="28"/>
          <w:szCs w:val="28"/>
          <w:lang w:val="en-US"/>
        </w:rPr>
        <w:t xml:space="preserve">2004. </w:t>
      </w:r>
      <w:r>
        <w:rPr>
          <w:sz w:val="28"/>
          <w:szCs w:val="28"/>
          <w:lang w:val="en-US"/>
        </w:rPr>
        <w:t xml:space="preserve">– </w:t>
      </w:r>
      <w:r w:rsidRPr="003B35A3">
        <w:rPr>
          <w:sz w:val="28"/>
          <w:szCs w:val="28"/>
          <w:lang w:val="en-US"/>
        </w:rPr>
        <w:t>Vol. 110, №11.</w:t>
      </w:r>
      <w:r>
        <w:rPr>
          <w:sz w:val="28"/>
          <w:szCs w:val="28"/>
          <w:lang w:val="en-US"/>
        </w:rPr>
        <w:t xml:space="preserve"> – P. 1351-1357.</w:t>
      </w:r>
    </w:p>
    <w:p w14:paraId="71EFF6BC" w14:textId="77777777" w:rsidR="00A75BB5" w:rsidRPr="003B35A3" w:rsidRDefault="00A75BB5" w:rsidP="00A75BB5">
      <w:pPr>
        <w:ind w:firstLine="709"/>
        <w:jc w:val="both"/>
        <w:rPr>
          <w:sz w:val="28"/>
          <w:szCs w:val="28"/>
          <w:lang w:val="en-US"/>
        </w:rPr>
      </w:pPr>
      <w:r w:rsidRPr="003B35A3">
        <w:rPr>
          <w:sz w:val="28"/>
          <w:szCs w:val="28"/>
          <w:lang w:val="en-US"/>
        </w:rPr>
        <w:t>131</w:t>
      </w:r>
      <w:r w:rsidRPr="000A408B">
        <w:rPr>
          <w:sz w:val="28"/>
          <w:szCs w:val="28"/>
          <w:lang w:val="en-US"/>
        </w:rPr>
        <w:t xml:space="preserve"> </w:t>
      </w:r>
      <w:r w:rsidRPr="003B35A3">
        <w:rPr>
          <w:sz w:val="28"/>
          <w:szCs w:val="28"/>
          <w:lang w:val="en-US"/>
        </w:rPr>
        <w:t xml:space="preserve">Bakytzhanuly A. et al. High-density mapping of multiple atypical atrial flutter. First HD GRID mapping experience among The Commonwealth of Independent States // Journal of Arrhythmia. </w:t>
      </w:r>
      <w:r>
        <w:rPr>
          <w:sz w:val="28"/>
          <w:szCs w:val="28"/>
          <w:lang w:val="en-US"/>
        </w:rPr>
        <w:t xml:space="preserve">– </w:t>
      </w:r>
      <w:r w:rsidRPr="003B35A3">
        <w:rPr>
          <w:sz w:val="28"/>
          <w:szCs w:val="28"/>
          <w:lang w:val="en-US"/>
        </w:rPr>
        <w:t xml:space="preserve">2020. </w:t>
      </w:r>
      <w:r>
        <w:rPr>
          <w:sz w:val="28"/>
          <w:szCs w:val="28"/>
          <w:lang w:val="en-US"/>
        </w:rPr>
        <w:t xml:space="preserve">– </w:t>
      </w:r>
      <w:r w:rsidRPr="003B35A3">
        <w:rPr>
          <w:sz w:val="28"/>
          <w:szCs w:val="28"/>
          <w:lang w:val="en-US"/>
        </w:rPr>
        <w:t xml:space="preserve">Vol. 36, №4. </w:t>
      </w:r>
      <w:r>
        <w:rPr>
          <w:sz w:val="28"/>
          <w:szCs w:val="28"/>
          <w:lang w:val="en-US"/>
        </w:rPr>
        <w:t xml:space="preserve">– </w:t>
      </w:r>
      <w:r w:rsidRPr="003B35A3">
        <w:rPr>
          <w:sz w:val="28"/>
          <w:szCs w:val="28"/>
          <w:lang w:val="en-US"/>
        </w:rPr>
        <w:t>P. 771</w:t>
      </w:r>
      <w:r>
        <w:rPr>
          <w:sz w:val="28"/>
          <w:szCs w:val="28"/>
          <w:lang w:val="en-US"/>
        </w:rPr>
        <w:t>-</w:t>
      </w:r>
      <w:r w:rsidRPr="003B35A3">
        <w:rPr>
          <w:sz w:val="28"/>
          <w:szCs w:val="28"/>
          <w:lang w:val="en-US"/>
        </w:rPr>
        <w:t>773.</w:t>
      </w:r>
    </w:p>
    <w:p w14:paraId="1DD98136" w14:textId="00EEDA21" w:rsidR="00A75BB5" w:rsidRPr="003B35A3" w:rsidRDefault="00A75BB5" w:rsidP="00A75BB5">
      <w:pPr>
        <w:ind w:firstLine="709"/>
        <w:jc w:val="both"/>
        <w:rPr>
          <w:sz w:val="28"/>
          <w:szCs w:val="28"/>
          <w:lang w:val="en-US"/>
        </w:rPr>
      </w:pPr>
      <w:r w:rsidRPr="003B35A3">
        <w:rPr>
          <w:sz w:val="28"/>
          <w:szCs w:val="28"/>
          <w:lang w:val="en-US"/>
        </w:rPr>
        <w:t xml:space="preserve">132 Bakytzhanuly </w:t>
      </w:r>
      <w:r w:rsidRPr="003B35A3">
        <w:rPr>
          <w:sz w:val="28"/>
          <w:szCs w:val="28"/>
        </w:rPr>
        <w:t>А</w:t>
      </w:r>
      <w:r w:rsidR="000842D1">
        <w:rPr>
          <w:sz w:val="28"/>
          <w:szCs w:val="28"/>
          <w:lang w:val="en-US"/>
        </w:rPr>
        <w:t>.</w:t>
      </w:r>
      <w:r w:rsidRPr="003B35A3">
        <w:rPr>
          <w:sz w:val="28"/>
          <w:szCs w:val="28"/>
          <w:lang w:val="en-US"/>
        </w:rPr>
        <w:t xml:space="preserve">, Abdrakhmanov </w:t>
      </w:r>
      <w:r w:rsidRPr="003B35A3">
        <w:rPr>
          <w:sz w:val="28"/>
          <w:szCs w:val="28"/>
        </w:rPr>
        <w:t>А</w:t>
      </w:r>
      <w:r w:rsidR="000842D1">
        <w:rPr>
          <w:sz w:val="28"/>
          <w:szCs w:val="28"/>
          <w:lang w:val="en-US"/>
        </w:rPr>
        <w:t>.</w:t>
      </w:r>
      <w:r w:rsidRPr="003B35A3">
        <w:rPr>
          <w:sz w:val="28"/>
          <w:szCs w:val="28"/>
          <w:lang w:val="en-US"/>
        </w:rPr>
        <w:t xml:space="preserve">, Smagulova A. High-density mapping of atypical atrial flutter using a pentaray // Georgian Med News. </w:t>
      </w:r>
      <w:r>
        <w:rPr>
          <w:sz w:val="28"/>
          <w:szCs w:val="28"/>
          <w:lang w:val="en-US"/>
        </w:rPr>
        <w:t xml:space="preserve">– </w:t>
      </w:r>
      <w:r w:rsidRPr="003B35A3">
        <w:rPr>
          <w:sz w:val="28"/>
          <w:szCs w:val="28"/>
          <w:lang w:val="en-US"/>
        </w:rPr>
        <w:t xml:space="preserve">2020. </w:t>
      </w:r>
      <w:r>
        <w:rPr>
          <w:sz w:val="28"/>
          <w:szCs w:val="28"/>
          <w:lang w:val="en-US"/>
        </w:rPr>
        <w:t xml:space="preserve">– </w:t>
      </w:r>
      <w:r w:rsidRPr="003B35A3">
        <w:rPr>
          <w:sz w:val="28"/>
          <w:szCs w:val="28"/>
          <w:lang w:val="en-US"/>
        </w:rPr>
        <w:t xml:space="preserve">Vol. 302. </w:t>
      </w:r>
      <w:r>
        <w:rPr>
          <w:sz w:val="28"/>
          <w:szCs w:val="28"/>
          <w:lang w:val="en-US"/>
        </w:rPr>
        <w:t xml:space="preserve">– </w:t>
      </w:r>
      <w:r w:rsidRPr="003B35A3">
        <w:rPr>
          <w:sz w:val="28"/>
          <w:szCs w:val="28"/>
          <w:lang w:val="en-US"/>
        </w:rPr>
        <w:t>P. 58</w:t>
      </w:r>
      <w:r>
        <w:rPr>
          <w:sz w:val="28"/>
          <w:szCs w:val="28"/>
          <w:lang w:val="en-US"/>
        </w:rPr>
        <w:t>-</w:t>
      </w:r>
      <w:r w:rsidRPr="003B35A3">
        <w:rPr>
          <w:sz w:val="28"/>
          <w:szCs w:val="28"/>
          <w:lang w:val="en-US"/>
        </w:rPr>
        <w:t>63.</w:t>
      </w:r>
    </w:p>
    <w:p w14:paraId="3C3EB249" w14:textId="77777777" w:rsidR="00A75BB5" w:rsidRPr="003B35A3" w:rsidRDefault="00A75BB5" w:rsidP="00A75BB5">
      <w:pPr>
        <w:ind w:firstLine="709"/>
        <w:jc w:val="both"/>
        <w:rPr>
          <w:sz w:val="28"/>
          <w:szCs w:val="28"/>
          <w:lang w:val="en-US"/>
        </w:rPr>
      </w:pPr>
      <w:r w:rsidRPr="003B35A3">
        <w:rPr>
          <w:sz w:val="28"/>
          <w:szCs w:val="28"/>
          <w:lang w:val="en-US"/>
        </w:rPr>
        <w:t xml:space="preserve">133 Stevenson I.H. et al. Scar-related right atrial macroreentrant tachycardia in patients without prior atrial surgery: electroanatomic characterization and ablation outcome // Heart Rhythm. </w:t>
      </w:r>
      <w:r>
        <w:rPr>
          <w:sz w:val="28"/>
          <w:szCs w:val="28"/>
          <w:lang w:val="en-US"/>
        </w:rPr>
        <w:t xml:space="preserve">– </w:t>
      </w:r>
      <w:r w:rsidRPr="003B35A3">
        <w:rPr>
          <w:sz w:val="28"/>
          <w:szCs w:val="28"/>
          <w:lang w:val="en-US"/>
        </w:rPr>
        <w:t xml:space="preserve">2005. </w:t>
      </w:r>
      <w:r>
        <w:rPr>
          <w:sz w:val="28"/>
          <w:szCs w:val="28"/>
          <w:lang w:val="en-US"/>
        </w:rPr>
        <w:t xml:space="preserve">– </w:t>
      </w:r>
      <w:r w:rsidRPr="003B35A3">
        <w:rPr>
          <w:sz w:val="28"/>
          <w:szCs w:val="28"/>
          <w:lang w:val="en-US"/>
        </w:rPr>
        <w:t>Vol. 2, №6.</w:t>
      </w:r>
      <w:r>
        <w:rPr>
          <w:sz w:val="28"/>
          <w:szCs w:val="28"/>
          <w:lang w:val="en-US"/>
        </w:rPr>
        <w:t xml:space="preserve"> – P. 594-601.</w:t>
      </w:r>
    </w:p>
    <w:p w14:paraId="4C4A60CD" w14:textId="77777777" w:rsidR="00A75BB5" w:rsidRPr="003B35A3" w:rsidRDefault="00A75BB5" w:rsidP="00A75BB5">
      <w:pPr>
        <w:ind w:firstLine="709"/>
        <w:jc w:val="both"/>
        <w:rPr>
          <w:sz w:val="28"/>
          <w:szCs w:val="28"/>
          <w:lang w:val="en-US"/>
        </w:rPr>
      </w:pPr>
      <w:r w:rsidRPr="003B35A3">
        <w:rPr>
          <w:sz w:val="28"/>
          <w:szCs w:val="28"/>
          <w:lang w:val="en-US"/>
        </w:rPr>
        <w:t>134</w:t>
      </w:r>
      <w:r w:rsidRPr="009F5EC2">
        <w:rPr>
          <w:sz w:val="28"/>
          <w:szCs w:val="28"/>
          <w:lang w:val="en-US"/>
        </w:rPr>
        <w:t xml:space="preserve"> </w:t>
      </w:r>
      <w:r w:rsidRPr="003B35A3">
        <w:rPr>
          <w:sz w:val="28"/>
          <w:szCs w:val="28"/>
          <w:lang w:val="en-US"/>
        </w:rPr>
        <w:t xml:space="preserve">Ouyang F. et al. Characterization of Reentrant Circuits in Left Atrial Macroreentrant Tachycardia // Circulation. </w:t>
      </w:r>
      <w:r>
        <w:rPr>
          <w:sz w:val="28"/>
          <w:szCs w:val="28"/>
          <w:lang w:val="en-US"/>
        </w:rPr>
        <w:t xml:space="preserve">– </w:t>
      </w:r>
      <w:r w:rsidRPr="003B35A3">
        <w:rPr>
          <w:sz w:val="28"/>
          <w:szCs w:val="28"/>
          <w:lang w:val="en-US"/>
        </w:rPr>
        <w:t xml:space="preserve">2002. </w:t>
      </w:r>
      <w:r>
        <w:rPr>
          <w:sz w:val="28"/>
          <w:szCs w:val="28"/>
          <w:lang w:val="en-US"/>
        </w:rPr>
        <w:t>– Vol. 105, №</w:t>
      </w:r>
      <w:r w:rsidRPr="003B35A3">
        <w:rPr>
          <w:sz w:val="28"/>
          <w:szCs w:val="28"/>
          <w:lang w:val="en-US"/>
        </w:rPr>
        <w:t>16.</w:t>
      </w:r>
      <w:r>
        <w:rPr>
          <w:sz w:val="28"/>
          <w:szCs w:val="28"/>
          <w:lang w:val="en-US"/>
        </w:rPr>
        <w:t xml:space="preserve"> – P. 1934-1942.</w:t>
      </w:r>
    </w:p>
    <w:p w14:paraId="5C7080D9" w14:textId="77777777" w:rsidR="00A75BB5" w:rsidRPr="003B35A3" w:rsidRDefault="00A75BB5" w:rsidP="00A75BB5">
      <w:pPr>
        <w:ind w:firstLine="709"/>
        <w:jc w:val="both"/>
        <w:rPr>
          <w:sz w:val="28"/>
          <w:szCs w:val="28"/>
          <w:lang w:val="en-US"/>
        </w:rPr>
      </w:pPr>
      <w:r w:rsidRPr="003B35A3">
        <w:rPr>
          <w:sz w:val="28"/>
          <w:szCs w:val="28"/>
          <w:lang w:val="en-US"/>
        </w:rPr>
        <w:t>135</w:t>
      </w:r>
      <w:r w:rsidRPr="009F5EC2">
        <w:rPr>
          <w:sz w:val="28"/>
          <w:szCs w:val="28"/>
          <w:lang w:val="en-US"/>
        </w:rPr>
        <w:t xml:space="preserve"> </w:t>
      </w:r>
      <w:r w:rsidRPr="003B35A3">
        <w:rPr>
          <w:sz w:val="28"/>
          <w:szCs w:val="28"/>
          <w:lang w:val="en-US"/>
        </w:rPr>
        <w:t xml:space="preserve">Jaïs P. et al. Mapping and Ablation of Left Atrial Flutters // Circulation. </w:t>
      </w:r>
      <w:r>
        <w:rPr>
          <w:sz w:val="28"/>
          <w:szCs w:val="28"/>
          <w:lang w:val="en-US"/>
        </w:rPr>
        <w:t xml:space="preserve">– </w:t>
      </w:r>
      <w:r w:rsidRPr="003B35A3">
        <w:rPr>
          <w:sz w:val="28"/>
          <w:szCs w:val="28"/>
          <w:lang w:val="en-US"/>
        </w:rPr>
        <w:t xml:space="preserve">2000. </w:t>
      </w:r>
      <w:r>
        <w:rPr>
          <w:sz w:val="28"/>
          <w:szCs w:val="28"/>
          <w:lang w:val="en-US"/>
        </w:rPr>
        <w:t xml:space="preserve">– </w:t>
      </w:r>
      <w:r w:rsidRPr="003B35A3">
        <w:rPr>
          <w:sz w:val="28"/>
          <w:szCs w:val="28"/>
          <w:lang w:val="en-US"/>
        </w:rPr>
        <w:t>Vol. 101, №25.</w:t>
      </w:r>
      <w:r>
        <w:rPr>
          <w:sz w:val="28"/>
          <w:szCs w:val="28"/>
          <w:lang w:val="en-US"/>
        </w:rPr>
        <w:t xml:space="preserve"> – P. 2928-2934.</w:t>
      </w:r>
    </w:p>
    <w:p w14:paraId="630BDFA5" w14:textId="77777777" w:rsidR="00A75BB5" w:rsidRPr="003B35A3" w:rsidRDefault="00A75BB5" w:rsidP="00A75BB5">
      <w:pPr>
        <w:ind w:firstLine="709"/>
        <w:jc w:val="both"/>
        <w:rPr>
          <w:sz w:val="28"/>
          <w:szCs w:val="28"/>
          <w:lang w:val="en-US"/>
        </w:rPr>
      </w:pPr>
      <w:r w:rsidRPr="003B35A3">
        <w:rPr>
          <w:sz w:val="28"/>
          <w:szCs w:val="28"/>
          <w:lang w:val="en-US"/>
        </w:rPr>
        <w:lastRenderedPageBreak/>
        <w:t>136</w:t>
      </w:r>
      <w:r w:rsidRPr="009F5EC2">
        <w:rPr>
          <w:sz w:val="28"/>
          <w:szCs w:val="28"/>
          <w:lang w:val="en-US"/>
        </w:rPr>
        <w:t xml:space="preserve"> </w:t>
      </w:r>
      <w:r w:rsidRPr="003B35A3">
        <w:rPr>
          <w:sz w:val="28"/>
          <w:szCs w:val="28"/>
          <w:lang w:val="en-US"/>
        </w:rPr>
        <w:t xml:space="preserve">Chugh A. et al. Prevalence, mechanisms, and clinical significance of macroreentrant atrial tachycardia during and following left atrial ablation for atrial fibrillation // Heart Rhythm. </w:t>
      </w:r>
      <w:r>
        <w:rPr>
          <w:sz w:val="28"/>
          <w:szCs w:val="28"/>
          <w:lang w:val="en-US"/>
        </w:rPr>
        <w:t xml:space="preserve">– </w:t>
      </w:r>
      <w:r w:rsidRPr="003B35A3">
        <w:rPr>
          <w:sz w:val="28"/>
          <w:szCs w:val="28"/>
          <w:lang w:val="en-US"/>
        </w:rPr>
        <w:t xml:space="preserve">2005. </w:t>
      </w:r>
      <w:r>
        <w:rPr>
          <w:sz w:val="28"/>
          <w:szCs w:val="28"/>
          <w:lang w:val="en-US"/>
        </w:rPr>
        <w:t xml:space="preserve">– </w:t>
      </w:r>
      <w:r w:rsidRPr="003B35A3">
        <w:rPr>
          <w:sz w:val="28"/>
          <w:szCs w:val="28"/>
          <w:lang w:val="en-US"/>
        </w:rPr>
        <w:t>Vol. 2, №5.</w:t>
      </w:r>
      <w:r>
        <w:rPr>
          <w:sz w:val="28"/>
          <w:szCs w:val="28"/>
          <w:lang w:val="en-US"/>
        </w:rPr>
        <w:t xml:space="preserve"> – P. 464-471.</w:t>
      </w:r>
    </w:p>
    <w:p w14:paraId="598F9C79" w14:textId="7529884E" w:rsidR="00A75BB5" w:rsidRPr="003B35A3" w:rsidRDefault="00A75BB5" w:rsidP="00A75BB5">
      <w:pPr>
        <w:ind w:firstLine="709"/>
        <w:jc w:val="both"/>
        <w:rPr>
          <w:sz w:val="28"/>
          <w:szCs w:val="28"/>
          <w:lang w:val="en-US"/>
        </w:rPr>
      </w:pPr>
      <w:r w:rsidRPr="003B35A3">
        <w:rPr>
          <w:sz w:val="28"/>
          <w:szCs w:val="28"/>
          <w:lang w:val="en-US"/>
        </w:rPr>
        <w:t>137 Markowitz S.M.</w:t>
      </w:r>
      <w:r w:rsidR="000842D1">
        <w:rPr>
          <w:sz w:val="28"/>
          <w:szCs w:val="28"/>
          <w:lang w:val="en-US"/>
        </w:rPr>
        <w:t xml:space="preserve">, </w:t>
      </w:r>
      <w:r w:rsidR="000842D1" w:rsidRPr="000842D1">
        <w:rPr>
          <w:sz w:val="28"/>
          <w:szCs w:val="28"/>
          <w:lang w:val="en-US"/>
        </w:rPr>
        <w:t>Brodman R</w:t>
      </w:r>
      <w:r w:rsidR="000842D1">
        <w:rPr>
          <w:sz w:val="28"/>
          <w:szCs w:val="28"/>
          <w:lang w:val="en-US"/>
        </w:rPr>
        <w:t>.</w:t>
      </w:r>
      <w:r w:rsidR="000842D1" w:rsidRPr="000842D1">
        <w:rPr>
          <w:sz w:val="28"/>
          <w:szCs w:val="28"/>
          <w:lang w:val="en-US"/>
        </w:rPr>
        <w:t>F</w:t>
      </w:r>
      <w:r w:rsidR="000842D1">
        <w:rPr>
          <w:sz w:val="28"/>
          <w:szCs w:val="28"/>
          <w:lang w:val="en-US"/>
        </w:rPr>
        <w:t>.</w:t>
      </w:r>
      <w:r w:rsidR="000842D1" w:rsidRPr="000842D1">
        <w:rPr>
          <w:sz w:val="28"/>
          <w:szCs w:val="28"/>
          <w:lang w:val="en-US"/>
        </w:rPr>
        <w:t>, Stein K</w:t>
      </w:r>
      <w:r w:rsidR="000842D1">
        <w:rPr>
          <w:sz w:val="28"/>
          <w:szCs w:val="28"/>
          <w:lang w:val="en-US"/>
        </w:rPr>
        <w:t>.</w:t>
      </w:r>
      <w:r w:rsidR="000842D1" w:rsidRPr="000842D1">
        <w:rPr>
          <w:sz w:val="28"/>
          <w:szCs w:val="28"/>
          <w:lang w:val="en-US"/>
        </w:rPr>
        <w:t>M</w:t>
      </w:r>
      <w:r w:rsidR="000842D1">
        <w:rPr>
          <w:sz w:val="28"/>
          <w:szCs w:val="28"/>
          <w:lang w:val="en-US"/>
        </w:rPr>
        <w:t>.</w:t>
      </w:r>
      <w:r w:rsidRPr="003B35A3">
        <w:rPr>
          <w:sz w:val="28"/>
          <w:szCs w:val="28"/>
          <w:lang w:val="en-US"/>
        </w:rPr>
        <w:t xml:space="preserve"> et al. Lesional tachycardias related to mitral valve surgery // Journal of the American College of Cardiology. </w:t>
      </w:r>
      <w:r>
        <w:rPr>
          <w:sz w:val="28"/>
          <w:szCs w:val="28"/>
          <w:lang w:val="en-US"/>
        </w:rPr>
        <w:t xml:space="preserve">– </w:t>
      </w:r>
      <w:r w:rsidRPr="003B35A3">
        <w:rPr>
          <w:sz w:val="28"/>
          <w:szCs w:val="28"/>
          <w:lang w:val="en-US"/>
        </w:rPr>
        <w:t xml:space="preserve">2002. </w:t>
      </w:r>
      <w:r>
        <w:rPr>
          <w:sz w:val="28"/>
          <w:szCs w:val="28"/>
          <w:lang w:val="en-US"/>
        </w:rPr>
        <w:t xml:space="preserve">– </w:t>
      </w:r>
      <w:r w:rsidRPr="003B35A3">
        <w:rPr>
          <w:sz w:val="28"/>
          <w:szCs w:val="28"/>
          <w:lang w:val="en-US"/>
        </w:rPr>
        <w:t>Vol. 39, №12.</w:t>
      </w:r>
      <w:r>
        <w:rPr>
          <w:sz w:val="28"/>
          <w:szCs w:val="28"/>
          <w:lang w:val="en-US"/>
        </w:rPr>
        <w:t xml:space="preserve"> –</w:t>
      </w:r>
      <w:r w:rsidR="000842D1">
        <w:rPr>
          <w:sz w:val="28"/>
          <w:szCs w:val="28"/>
          <w:lang w:val="en-US"/>
        </w:rPr>
        <w:t xml:space="preserve"> </w:t>
      </w:r>
      <w:r>
        <w:rPr>
          <w:sz w:val="28"/>
          <w:szCs w:val="28"/>
          <w:lang w:val="en-US"/>
        </w:rPr>
        <w:t>P. 1973-1983.</w:t>
      </w:r>
    </w:p>
    <w:p w14:paraId="7572BE7F" w14:textId="77777777" w:rsidR="00A75BB5" w:rsidRPr="003B35A3" w:rsidRDefault="00A75BB5" w:rsidP="00A75BB5">
      <w:pPr>
        <w:ind w:firstLine="709"/>
        <w:jc w:val="both"/>
        <w:rPr>
          <w:sz w:val="28"/>
          <w:szCs w:val="28"/>
          <w:lang w:val="en-US"/>
        </w:rPr>
      </w:pPr>
      <w:r w:rsidRPr="003B35A3">
        <w:rPr>
          <w:sz w:val="28"/>
          <w:szCs w:val="28"/>
          <w:lang w:val="en-US"/>
        </w:rPr>
        <w:t>138</w:t>
      </w:r>
      <w:r w:rsidRPr="009F5EC2">
        <w:rPr>
          <w:sz w:val="28"/>
          <w:szCs w:val="28"/>
          <w:lang w:val="en-US"/>
        </w:rPr>
        <w:t xml:space="preserve"> </w:t>
      </w:r>
      <w:r w:rsidRPr="003B35A3">
        <w:rPr>
          <w:sz w:val="28"/>
          <w:szCs w:val="28"/>
          <w:lang w:val="en-US"/>
        </w:rPr>
        <w:t xml:space="preserve">Chae S. et al. Atrial Tachycardia After Circumferential Pulmonary Vein Ablation of Atrial Fibrillation // Journal of the American College of Cardiology. </w:t>
      </w:r>
      <w:r>
        <w:rPr>
          <w:sz w:val="28"/>
          <w:szCs w:val="28"/>
          <w:lang w:val="en-US"/>
        </w:rPr>
        <w:t xml:space="preserve">– </w:t>
      </w:r>
      <w:r w:rsidRPr="003B35A3">
        <w:rPr>
          <w:sz w:val="28"/>
          <w:szCs w:val="28"/>
          <w:lang w:val="en-US"/>
        </w:rPr>
        <w:t xml:space="preserve">2007. </w:t>
      </w:r>
      <w:r>
        <w:rPr>
          <w:sz w:val="28"/>
          <w:szCs w:val="28"/>
          <w:lang w:val="en-US"/>
        </w:rPr>
        <w:t xml:space="preserve">– </w:t>
      </w:r>
      <w:r w:rsidRPr="003B35A3">
        <w:rPr>
          <w:sz w:val="28"/>
          <w:szCs w:val="28"/>
          <w:lang w:val="en-US"/>
        </w:rPr>
        <w:t>Vol. 50, №18.</w:t>
      </w:r>
      <w:r>
        <w:rPr>
          <w:sz w:val="28"/>
          <w:szCs w:val="28"/>
          <w:lang w:val="en-US"/>
        </w:rPr>
        <w:t xml:space="preserve"> – P. 1781-1787.</w:t>
      </w:r>
    </w:p>
    <w:p w14:paraId="4E030798" w14:textId="77777777" w:rsidR="00A75BB5" w:rsidRPr="003B35A3" w:rsidRDefault="00A75BB5" w:rsidP="00A75BB5">
      <w:pPr>
        <w:ind w:firstLine="709"/>
        <w:jc w:val="both"/>
        <w:rPr>
          <w:sz w:val="28"/>
          <w:szCs w:val="28"/>
          <w:lang w:val="en-US"/>
        </w:rPr>
      </w:pPr>
      <w:r w:rsidRPr="003B35A3">
        <w:rPr>
          <w:sz w:val="28"/>
          <w:szCs w:val="28"/>
          <w:lang w:val="en-US"/>
        </w:rPr>
        <w:t xml:space="preserve">139 Daoud E.G. et al. Proarrhythmia of Circumferential Left Atrial Lesions for Management of Atrial Fibrillation // Journal of Cardiovascular Electrophysiology. </w:t>
      </w:r>
      <w:r>
        <w:rPr>
          <w:sz w:val="28"/>
          <w:szCs w:val="28"/>
          <w:lang w:val="en-US"/>
        </w:rPr>
        <w:t xml:space="preserve">– </w:t>
      </w:r>
      <w:r w:rsidRPr="003B35A3">
        <w:rPr>
          <w:sz w:val="28"/>
          <w:szCs w:val="28"/>
          <w:lang w:val="en-US"/>
        </w:rPr>
        <w:t xml:space="preserve">2006. </w:t>
      </w:r>
      <w:r>
        <w:rPr>
          <w:sz w:val="28"/>
          <w:szCs w:val="28"/>
          <w:lang w:val="en-US"/>
        </w:rPr>
        <w:t xml:space="preserve">– </w:t>
      </w:r>
      <w:r w:rsidRPr="003B35A3">
        <w:rPr>
          <w:sz w:val="28"/>
          <w:szCs w:val="28"/>
          <w:lang w:val="en-US"/>
        </w:rPr>
        <w:t>Vol. 17, №2.</w:t>
      </w:r>
      <w:r>
        <w:rPr>
          <w:sz w:val="28"/>
          <w:szCs w:val="28"/>
          <w:lang w:val="en-US"/>
        </w:rPr>
        <w:t xml:space="preserve"> – P. 157-165.</w:t>
      </w:r>
    </w:p>
    <w:p w14:paraId="65473CFD" w14:textId="77777777" w:rsidR="00A75BB5" w:rsidRPr="003B35A3" w:rsidRDefault="00A75BB5" w:rsidP="00A75BB5">
      <w:pPr>
        <w:ind w:firstLine="709"/>
        <w:jc w:val="both"/>
        <w:rPr>
          <w:sz w:val="28"/>
          <w:szCs w:val="28"/>
          <w:lang w:val="en-US"/>
        </w:rPr>
      </w:pPr>
      <w:r w:rsidRPr="003B35A3">
        <w:rPr>
          <w:sz w:val="28"/>
          <w:szCs w:val="28"/>
          <w:lang w:val="en-US"/>
        </w:rPr>
        <w:t>140</w:t>
      </w:r>
      <w:r w:rsidRPr="009F5EC2">
        <w:rPr>
          <w:sz w:val="28"/>
          <w:szCs w:val="28"/>
          <w:lang w:val="en-US"/>
        </w:rPr>
        <w:t xml:space="preserve"> </w:t>
      </w:r>
      <w:r w:rsidRPr="003B35A3">
        <w:rPr>
          <w:sz w:val="28"/>
          <w:szCs w:val="28"/>
          <w:lang w:val="en-US"/>
        </w:rPr>
        <w:t xml:space="preserve">Matsuo S. et al. Peri-mitral atrial flutter in patients with atrial fibrillation ablation // Heart Rhythm. </w:t>
      </w:r>
      <w:r>
        <w:rPr>
          <w:sz w:val="28"/>
          <w:szCs w:val="28"/>
          <w:lang w:val="en-US"/>
        </w:rPr>
        <w:t xml:space="preserve">– </w:t>
      </w:r>
      <w:r w:rsidRPr="003B35A3">
        <w:rPr>
          <w:sz w:val="28"/>
          <w:szCs w:val="28"/>
          <w:lang w:val="en-US"/>
        </w:rPr>
        <w:t xml:space="preserve">2010. </w:t>
      </w:r>
      <w:r>
        <w:rPr>
          <w:sz w:val="28"/>
          <w:szCs w:val="28"/>
          <w:lang w:val="en-US"/>
        </w:rPr>
        <w:t xml:space="preserve">– </w:t>
      </w:r>
      <w:r w:rsidRPr="003B35A3">
        <w:rPr>
          <w:sz w:val="28"/>
          <w:szCs w:val="28"/>
          <w:lang w:val="en-US"/>
        </w:rPr>
        <w:t>Vol. 7, №1.</w:t>
      </w:r>
      <w:r>
        <w:rPr>
          <w:sz w:val="28"/>
          <w:szCs w:val="28"/>
          <w:lang w:val="en-US"/>
        </w:rPr>
        <w:t xml:space="preserve"> – P. 2-8.</w:t>
      </w:r>
    </w:p>
    <w:p w14:paraId="78FBAFE4" w14:textId="77777777" w:rsidR="00A75BB5" w:rsidRPr="003B35A3" w:rsidRDefault="00A75BB5" w:rsidP="00A75BB5">
      <w:pPr>
        <w:ind w:firstLine="709"/>
        <w:jc w:val="both"/>
        <w:rPr>
          <w:sz w:val="28"/>
          <w:szCs w:val="28"/>
          <w:lang w:val="en-US"/>
        </w:rPr>
      </w:pPr>
      <w:r w:rsidRPr="003B35A3">
        <w:rPr>
          <w:sz w:val="28"/>
          <w:szCs w:val="28"/>
          <w:lang w:val="en-US"/>
        </w:rPr>
        <w:t xml:space="preserve">141 Hinojar R., Pastor A., Cosio F.G. Bachmann block pattern resulting from inexcitable areas peripheral to the Bachmann’s bundle: controversial name or concept? // EP Europace. </w:t>
      </w:r>
      <w:r>
        <w:rPr>
          <w:sz w:val="28"/>
          <w:szCs w:val="28"/>
          <w:lang w:val="en-US"/>
        </w:rPr>
        <w:t xml:space="preserve">– </w:t>
      </w:r>
      <w:r w:rsidRPr="003B35A3">
        <w:rPr>
          <w:sz w:val="28"/>
          <w:szCs w:val="28"/>
          <w:lang w:val="en-US"/>
        </w:rPr>
        <w:t xml:space="preserve">2013. </w:t>
      </w:r>
      <w:r>
        <w:rPr>
          <w:sz w:val="28"/>
          <w:szCs w:val="28"/>
          <w:lang w:val="en-US"/>
        </w:rPr>
        <w:t xml:space="preserve">– </w:t>
      </w:r>
      <w:r w:rsidRPr="003B35A3">
        <w:rPr>
          <w:sz w:val="28"/>
          <w:szCs w:val="28"/>
          <w:lang w:val="en-US"/>
        </w:rPr>
        <w:t>Vol. 15, №9.</w:t>
      </w:r>
      <w:r>
        <w:rPr>
          <w:sz w:val="28"/>
          <w:szCs w:val="28"/>
          <w:lang w:val="en-US"/>
        </w:rPr>
        <w:t xml:space="preserve"> – P. 1272.</w:t>
      </w:r>
    </w:p>
    <w:p w14:paraId="6A97B2F0" w14:textId="77777777" w:rsidR="00A75BB5" w:rsidRPr="003B35A3" w:rsidRDefault="00A75BB5" w:rsidP="00A75BB5">
      <w:pPr>
        <w:ind w:firstLine="709"/>
        <w:jc w:val="both"/>
        <w:rPr>
          <w:sz w:val="28"/>
          <w:szCs w:val="28"/>
          <w:lang w:val="en-US"/>
        </w:rPr>
      </w:pPr>
      <w:r w:rsidRPr="003B35A3">
        <w:rPr>
          <w:sz w:val="28"/>
          <w:szCs w:val="28"/>
          <w:lang w:val="en-US"/>
        </w:rPr>
        <w:t>142</w:t>
      </w:r>
      <w:r w:rsidRPr="009F5EC2">
        <w:rPr>
          <w:sz w:val="28"/>
          <w:szCs w:val="28"/>
          <w:lang w:val="en-US"/>
        </w:rPr>
        <w:t xml:space="preserve"> </w:t>
      </w:r>
      <w:r w:rsidRPr="003B35A3">
        <w:rPr>
          <w:sz w:val="28"/>
          <w:szCs w:val="28"/>
          <w:lang w:val="en-US"/>
        </w:rPr>
        <w:t xml:space="preserve">Miyazaki S. et al. Recurrent spontaneous clinical perimitral atrial tachycardia in the context of atrial fibrillation ablation // Heart Rhythm. </w:t>
      </w:r>
      <w:r>
        <w:rPr>
          <w:sz w:val="28"/>
          <w:szCs w:val="28"/>
          <w:lang w:val="en-US"/>
        </w:rPr>
        <w:t xml:space="preserve">– </w:t>
      </w:r>
      <w:r w:rsidRPr="003B35A3">
        <w:rPr>
          <w:sz w:val="28"/>
          <w:szCs w:val="28"/>
          <w:lang w:val="en-US"/>
        </w:rPr>
        <w:t xml:space="preserve">2015. </w:t>
      </w:r>
      <w:r>
        <w:rPr>
          <w:sz w:val="28"/>
          <w:szCs w:val="28"/>
          <w:lang w:val="en-US"/>
        </w:rPr>
        <w:t xml:space="preserve">– </w:t>
      </w:r>
      <w:r w:rsidRPr="003B35A3">
        <w:rPr>
          <w:sz w:val="28"/>
          <w:szCs w:val="28"/>
          <w:lang w:val="en-US"/>
        </w:rPr>
        <w:t>Vol. 12, №1.</w:t>
      </w:r>
      <w:r>
        <w:rPr>
          <w:sz w:val="28"/>
          <w:szCs w:val="28"/>
          <w:lang w:val="en-US"/>
        </w:rPr>
        <w:t xml:space="preserve"> – P. 104-110.</w:t>
      </w:r>
    </w:p>
    <w:p w14:paraId="58B89DCB" w14:textId="77777777" w:rsidR="00A75BB5" w:rsidRPr="009F5EC2" w:rsidRDefault="00A75BB5" w:rsidP="00A75BB5">
      <w:pPr>
        <w:ind w:firstLine="709"/>
        <w:jc w:val="both"/>
        <w:rPr>
          <w:rStyle w:val="af2"/>
          <w:lang w:val="en-US"/>
        </w:rPr>
      </w:pPr>
      <w:r w:rsidRPr="003B35A3">
        <w:rPr>
          <w:sz w:val="28"/>
          <w:szCs w:val="28"/>
          <w:lang w:val="en-US"/>
        </w:rPr>
        <w:t xml:space="preserve">143 Marrouche N.F. et al. </w:t>
      </w:r>
      <w:r w:rsidRPr="009F5EC2">
        <w:rPr>
          <w:sz w:val="28"/>
          <w:szCs w:val="28"/>
          <w:lang w:val="en-US"/>
        </w:rPr>
        <w:t xml:space="preserve">Left septal atrial flutter: electrophysiology, anatomy, and results of ablation </w:t>
      </w:r>
      <w:r w:rsidRPr="003B35A3">
        <w:rPr>
          <w:sz w:val="28"/>
          <w:szCs w:val="28"/>
          <w:lang w:val="en-US"/>
        </w:rPr>
        <w:t xml:space="preserve">// Circulation. </w:t>
      </w:r>
      <w:r>
        <w:rPr>
          <w:sz w:val="28"/>
          <w:szCs w:val="28"/>
          <w:lang w:val="en-US"/>
        </w:rPr>
        <w:t xml:space="preserve">– </w:t>
      </w:r>
      <w:r w:rsidRPr="003B35A3">
        <w:rPr>
          <w:sz w:val="28"/>
          <w:szCs w:val="28"/>
          <w:lang w:val="en-US"/>
        </w:rPr>
        <w:t xml:space="preserve">2004. </w:t>
      </w:r>
      <w:r>
        <w:rPr>
          <w:sz w:val="28"/>
          <w:szCs w:val="28"/>
          <w:lang w:val="en-US"/>
        </w:rPr>
        <w:t xml:space="preserve">– </w:t>
      </w:r>
      <w:r w:rsidRPr="009F5EC2">
        <w:rPr>
          <w:sz w:val="28"/>
          <w:szCs w:val="28"/>
          <w:lang w:val="en-US"/>
        </w:rPr>
        <w:t>Vol. 109, №20.</w:t>
      </w:r>
      <w:r>
        <w:rPr>
          <w:sz w:val="28"/>
          <w:szCs w:val="28"/>
          <w:lang w:val="en-US"/>
        </w:rPr>
        <w:t xml:space="preserve"> – P. 2440-2247.</w:t>
      </w:r>
    </w:p>
    <w:p w14:paraId="3D8A5135" w14:textId="3B60750E" w:rsidR="00A75BB5" w:rsidRPr="003B35A3" w:rsidRDefault="00A75BB5" w:rsidP="00A75BB5">
      <w:pPr>
        <w:ind w:firstLine="709"/>
        <w:jc w:val="both"/>
        <w:rPr>
          <w:sz w:val="28"/>
          <w:szCs w:val="28"/>
          <w:lang w:val="en-US"/>
        </w:rPr>
      </w:pPr>
      <w:r w:rsidRPr="003B35A3">
        <w:rPr>
          <w:sz w:val="28"/>
          <w:szCs w:val="28"/>
          <w:lang w:val="en-US"/>
        </w:rPr>
        <w:t>144</w:t>
      </w:r>
      <w:r w:rsidRPr="009F5EC2">
        <w:rPr>
          <w:sz w:val="28"/>
          <w:szCs w:val="28"/>
          <w:lang w:val="en-US"/>
        </w:rPr>
        <w:t xml:space="preserve"> </w:t>
      </w:r>
      <w:r w:rsidRPr="003B35A3">
        <w:rPr>
          <w:sz w:val="28"/>
          <w:szCs w:val="28"/>
          <w:lang w:val="en-US"/>
        </w:rPr>
        <w:t xml:space="preserve">Aktas M.K. et al. Higher Rate of Recurrent Atrial Flutter and Atrial Fibrillation Following Atrial Flutter Ablation After Cardiac Surgery // Journal of Cardiovascular Electrophysiology. </w:t>
      </w:r>
      <w:r>
        <w:rPr>
          <w:sz w:val="28"/>
          <w:szCs w:val="28"/>
          <w:lang w:val="en-US"/>
        </w:rPr>
        <w:t xml:space="preserve">– </w:t>
      </w:r>
      <w:r w:rsidRPr="003B35A3">
        <w:rPr>
          <w:sz w:val="28"/>
          <w:szCs w:val="28"/>
          <w:lang w:val="en-US"/>
        </w:rPr>
        <w:t>2010.</w:t>
      </w:r>
      <w:r>
        <w:rPr>
          <w:sz w:val="28"/>
          <w:szCs w:val="28"/>
          <w:lang w:val="en-US"/>
        </w:rPr>
        <w:t xml:space="preserve"> – Vol. 21, </w:t>
      </w:r>
      <w:r w:rsidR="000842D1" w:rsidRPr="009F5EC2">
        <w:rPr>
          <w:sz w:val="28"/>
          <w:szCs w:val="28"/>
          <w:lang w:val="en-US"/>
        </w:rPr>
        <w:t>№</w:t>
      </w:r>
      <w:r>
        <w:rPr>
          <w:sz w:val="28"/>
          <w:szCs w:val="28"/>
          <w:lang w:val="en-US"/>
        </w:rPr>
        <w:t>7. – P. 760-765.</w:t>
      </w:r>
    </w:p>
    <w:p w14:paraId="7E5A3DA2" w14:textId="77777777" w:rsidR="00A75BB5" w:rsidRPr="003B35A3" w:rsidRDefault="00A75BB5" w:rsidP="00A75BB5">
      <w:pPr>
        <w:ind w:firstLine="709"/>
        <w:jc w:val="both"/>
        <w:rPr>
          <w:sz w:val="28"/>
          <w:szCs w:val="28"/>
          <w:lang w:val="en-US"/>
        </w:rPr>
      </w:pPr>
      <w:r w:rsidRPr="003B35A3">
        <w:rPr>
          <w:sz w:val="28"/>
          <w:szCs w:val="28"/>
          <w:lang w:val="en-US"/>
        </w:rPr>
        <w:t xml:space="preserve">145 Akar J.G. et al. Surface electrocardiographic patterns and electrophysiologic characteristics of atrial flutter following modified radiofrequency maze procedures // Journal of Cardiovascular Electrophysiology. </w:t>
      </w:r>
      <w:r>
        <w:rPr>
          <w:sz w:val="28"/>
          <w:szCs w:val="28"/>
          <w:lang w:val="en-US"/>
        </w:rPr>
        <w:t xml:space="preserve">– </w:t>
      </w:r>
      <w:r w:rsidRPr="003B35A3">
        <w:rPr>
          <w:sz w:val="28"/>
          <w:szCs w:val="28"/>
          <w:lang w:val="en-US"/>
        </w:rPr>
        <w:t xml:space="preserve">2007. </w:t>
      </w:r>
      <w:r>
        <w:rPr>
          <w:sz w:val="28"/>
          <w:szCs w:val="28"/>
          <w:lang w:val="en-US"/>
        </w:rPr>
        <w:t xml:space="preserve">– </w:t>
      </w:r>
      <w:r w:rsidRPr="003B35A3">
        <w:rPr>
          <w:sz w:val="28"/>
          <w:szCs w:val="28"/>
          <w:lang w:val="en-US"/>
        </w:rPr>
        <w:t>Vol. 18, №4.</w:t>
      </w:r>
      <w:r>
        <w:rPr>
          <w:sz w:val="28"/>
          <w:szCs w:val="28"/>
          <w:lang w:val="en-US"/>
        </w:rPr>
        <w:t xml:space="preserve"> – P. 349-355.</w:t>
      </w:r>
    </w:p>
    <w:p w14:paraId="66FB78D2" w14:textId="77777777" w:rsidR="00A75BB5" w:rsidRPr="003B35A3" w:rsidRDefault="00A75BB5" w:rsidP="00A75BB5">
      <w:pPr>
        <w:ind w:firstLine="709"/>
        <w:jc w:val="both"/>
        <w:rPr>
          <w:sz w:val="28"/>
          <w:szCs w:val="28"/>
          <w:lang w:val="en-US"/>
        </w:rPr>
      </w:pPr>
      <w:r w:rsidRPr="003B35A3">
        <w:rPr>
          <w:sz w:val="28"/>
          <w:szCs w:val="28"/>
          <w:lang w:val="en-US"/>
        </w:rPr>
        <w:t>146</w:t>
      </w:r>
      <w:r w:rsidRPr="00984E3E">
        <w:rPr>
          <w:sz w:val="28"/>
          <w:szCs w:val="28"/>
          <w:lang w:val="en-US"/>
        </w:rPr>
        <w:t xml:space="preserve"> </w:t>
      </w:r>
      <w:r w:rsidRPr="003B35A3">
        <w:rPr>
          <w:sz w:val="28"/>
          <w:szCs w:val="28"/>
          <w:lang w:val="en-US"/>
        </w:rPr>
        <w:t xml:space="preserve">Bai R. et al. Ablation of Perimitral Flutter Following Catheter Ablation of Atrial Fibrillation: Impact on Outcomes from a Randomized Study (PROPOSE) // Journal of Cardiovascular Electrophysiology. </w:t>
      </w:r>
      <w:r>
        <w:rPr>
          <w:sz w:val="28"/>
          <w:szCs w:val="28"/>
          <w:lang w:val="en-US"/>
        </w:rPr>
        <w:t xml:space="preserve">– </w:t>
      </w:r>
      <w:r w:rsidRPr="003B35A3">
        <w:rPr>
          <w:sz w:val="28"/>
          <w:szCs w:val="28"/>
          <w:lang w:val="en-US"/>
        </w:rPr>
        <w:t xml:space="preserve">2012. </w:t>
      </w:r>
      <w:r>
        <w:rPr>
          <w:sz w:val="28"/>
          <w:szCs w:val="28"/>
          <w:lang w:val="en-US"/>
        </w:rPr>
        <w:t xml:space="preserve">– </w:t>
      </w:r>
      <w:r w:rsidRPr="003B35A3">
        <w:rPr>
          <w:sz w:val="28"/>
          <w:szCs w:val="28"/>
          <w:lang w:val="en-US"/>
        </w:rPr>
        <w:t>Vol. 23, №2.</w:t>
      </w:r>
      <w:r>
        <w:rPr>
          <w:sz w:val="28"/>
          <w:szCs w:val="28"/>
          <w:lang w:val="en-US"/>
        </w:rPr>
        <w:t xml:space="preserve"> – P. 137-144.</w:t>
      </w:r>
    </w:p>
    <w:p w14:paraId="5856EBA0" w14:textId="77777777" w:rsidR="00A75BB5" w:rsidRPr="003B35A3" w:rsidRDefault="00A75BB5" w:rsidP="00A75BB5">
      <w:pPr>
        <w:ind w:firstLine="709"/>
        <w:jc w:val="both"/>
        <w:rPr>
          <w:sz w:val="28"/>
          <w:szCs w:val="28"/>
          <w:lang w:val="en-US"/>
        </w:rPr>
      </w:pPr>
      <w:r w:rsidRPr="003B35A3">
        <w:rPr>
          <w:sz w:val="28"/>
          <w:szCs w:val="28"/>
          <w:lang w:val="en-US"/>
        </w:rPr>
        <w:t xml:space="preserve">147 McElderry H.T. et al. </w:t>
      </w:r>
      <w:r w:rsidRPr="00984E3E">
        <w:rPr>
          <w:sz w:val="28"/>
          <w:szCs w:val="28"/>
          <w:lang w:val="en-US"/>
        </w:rPr>
        <w:t xml:space="preserve">Proarrhythmic aspects of atrial fibrillation surgery: mechanisms of postoperative macroreentrant tachycardias </w:t>
      </w:r>
      <w:r w:rsidRPr="003B35A3">
        <w:rPr>
          <w:sz w:val="28"/>
          <w:szCs w:val="28"/>
          <w:lang w:val="en-US"/>
        </w:rPr>
        <w:t xml:space="preserve">// Circulation. </w:t>
      </w:r>
      <w:r>
        <w:rPr>
          <w:sz w:val="28"/>
          <w:szCs w:val="28"/>
          <w:lang w:val="en-US"/>
        </w:rPr>
        <w:t xml:space="preserve">– </w:t>
      </w:r>
      <w:r w:rsidRPr="003B35A3">
        <w:rPr>
          <w:sz w:val="28"/>
          <w:szCs w:val="28"/>
          <w:lang w:val="en-US"/>
        </w:rPr>
        <w:t xml:space="preserve">2008. </w:t>
      </w:r>
      <w:r>
        <w:rPr>
          <w:sz w:val="28"/>
          <w:szCs w:val="28"/>
          <w:lang w:val="en-US"/>
        </w:rPr>
        <w:t xml:space="preserve">– </w:t>
      </w:r>
      <w:r w:rsidRPr="003B35A3">
        <w:rPr>
          <w:sz w:val="28"/>
          <w:szCs w:val="28"/>
          <w:lang w:val="en-US"/>
        </w:rPr>
        <w:t>Vol. 117, №2.</w:t>
      </w:r>
      <w:r>
        <w:rPr>
          <w:sz w:val="28"/>
          <w:szCs w:val="28"/>
          <w:lang w:val="en-US"/>
        </w:rPr>
        <w:t xml:space="preserve"> – P. 155-162.</w:t>
      </w:r>
    </w:p>
    <w:p w14:paraId="199A4314" w14:textId="77777777" w:rsidR="00A75BB5" w:rsidRPr="003B35A3" w:rsidRDefault="00A75BB5" w:rsidP="00A75BB5">
      <w:pPr>
        <w:ind w:firstLine="709"/>
        <w:jc w:val="both"/>
        <w:rPr>
          <w:sz w:val="28"/>
          <w:szCs w:val="28"/>
          <w:lang w:val="en-US"/>
        </w:rPr>
      </w:pPr>
      <w:r w:rsidRPr="003B35A3">
        <w:rPr>
          <w:sz w:val="28"/>
          <w:szCs w:val="28"/>
          <w:lang w:val="en-US"/>
        </w:rPr>
        <w:t>148</w:t>
      </w:r>
      <w:r w:rsidRPr="00984E3E">
        <w:rPr>
          <w:sz w:val="28"/>
          <w:szCs w:val="28"/>
          <w:lang w:val="en-US"/>
        </w:rPr>
        <w:t xml:space="preserve"> </w:t>
      </w:r>
      <w:r w:rsidRPr="003B35A3">
        <w:rPr>
          <w:sz w:val="28"/>
          <w:szCs w:val="28"/>
          <w:lang w:val="en-US"/>
        </w:rPr>
        <w:t xml:space="preserve">Nof E. et al. Catheter ablation of atrial arrhythmias after cardiac transplantation: Findings at EP study utility of 3-D mapping and outcomes // Journal of Cardiovascular Electrophysiology. </w:t>
      </w:r>
      <w:r>
        <w:rPr>
          <w:sz w:val="28"/>
          <w:szCs w:val="28"/>
          <w:lang w:val="en-US"/>
        </w:rPr>
        <w:t xml:space="preserve">– </w:t>
      </w:r>
      <w:r w:rsidRPr="003B35A3">
        <w:rPr>
          <w:sz w:val="28"/>
          <w:szCs w:val="28"/>
          <w:lang w:val="en-US"/>
        </w:rPr>
        <w:t xml:space="preserve">2013. </w:t>
      </w:r>
      <w:r>
        <w:rPr>
          <w:sz w:val="28"/>
          <w:szCs w:val="28"/>
          <w:lang w:val="en-US"/>
        </w:rPr>
        <w:t xml:space="preserve">– </w:t>
      </w:r>
      <w:r w:rsidRPr="003B35A3">
        <w:rPr>
          <w:sz w:val="28"/>
          <w:szCs w:val="28"/>
          <w:lang w:val="en-US"/>
        </w:rPr>
        <w:t xml:space="preserve">Vol. 24, №5. </w:t>
      </w:r>
      <w:r>
        <w:rPr>
          <w:sz w:val="28"/>
          <w:szCs w:val="28"/>
          <w:lang w:val="en-US"/>
        </w:rPr>
        <w:t xml:space="preserve">– </w:t>
      </w:r>
      <w:r w:rsidRPr="003B35A3">
        <w:rPr>
          <w:sz w:val="28"/>
          <w:szCs w:val="28"/>
          <w:lang w:val="en-US"/>
        </w:rPr>
        <w:t>P. 498</w:t>
      </w:r>
      <w:r>
        <w:rPr>
          <w:sz w:val="28"/>
          <w:szCs w:val="28"/>
          <w:lang w:val="en-US"/>
        </w:rPr>
        <w:t>-</w:t>
      </w:r>
      <w:r w:rsidRPr="003B35A3">
        <w:rPr>
          <w:sz w:val="28"/>
          <w:szCs w:val="28"/>
          <w:lang w:val="en-US"/>
        </w:rPr>
        <w:t>502.</w:t>
      </w:r>
    </w:p>
    <w:p w14:paraId="4E0C0399" w14:textId="77777777" w:rsidR="00A75BB5" w:rsidRDefault="00A75BB5" w:rsidP="00A75BB5">
      <w:pPr>
        <w:ind w:firstLine="709"/>
        <w:jc w:val="both"/>
        <w:rPr>
          <w:sz w:val="28"/>
          <w:szCs w:val="28"/>
          <w:lang w:val="en-US"/>
        </w:rPr>
      </w:pPr>
      <w:r w:rsidRPr="003B35A3">
        <w:rPr>
          <w:sz w:val="28"/>
          <w:szCs w:val="28"/>
          <w:lang w:val="en-US"/>
        </w:rPr>
        <w:t>149</w:t>
      </w:r>
      <w:r w:rsidRPr="00984E3E">
        <w:rPr>
          <w:sz w:val="28"/>
          <w:szCs w:val="28"/>
          <w:lang w:val="en-US"/>
        </w:rPr>
        <w:t xml:space="preserve"> </w:t>
      </w:r>
      <w:r w:rsidRPr="003B35A3">
        <w:rPr>
          <w:sz w:val="28"/>
          <w:szCs w:val="28"/>
          <w:lang w:val="en-US"/>
        </w:rPr>
        <w:t xml:space="preserve">Lukac P. et al. The superior transseptal surgical approach to mitral valve creates slow conduction // PACE - Pacing and Clinical Electrophysiology. </w:t>
      </w:r>
      <w:r>
        <w:rPr>
          <w:sz w:val="28"/>
          <w:szCs w:val="28"/>
          <w:lang w:val="en-US"/>
        </w:rPr>
        <w:t xml:space="preserve">– </w:t>
      </w:r>
      <w:r w:rsidRPr="003B35A3">
        <w:rPr>
          <w:sz w:val="28"/>
          <w:szCs w:val="28"/>
          <w:lang w:val="en-US"/>
        </w:rPr>
        <w:t xml:space="preserve">2006. </w:t>
      </w:r>
      <w:r>
        <w:rPr>
          <w:sz w:val="28"/>
          <w:szCs w:val="28"/>
          <w:lang w:val="en-US"/>
        </w:rPr>
        <w:t>- Vol. 29, №</w:t>
      </w:r>
      <w:r w:rsidRPr="003B35A3">
        <w:rPr>
          <w:sz w:val="28"/>
          <w:szCs w:val="28"/>
          <w:lang w:val="en-US"/>
        </w:rPr>
        <w:t xml:space="preserve">7. </w:t>
      </w:r>
      <w:r>
        <w:rPr>
          <w:sz w:val="28"/>
          <w:szCs w:val="28"/>
          <w:lang w:val="en-US"/>
        </w:rPr>
        <w:t xml:space="preserve">– </w:t>
      </w:r>
      <w:r w:rsidRPr="003B35A3">
        <w:rPr>
          <w:sz w:val="28"/>
          <w:szCs w:val="28"/>
          <w:lang w:val="en-US"/>
        </w:rPr>
        <w:t>P. 719</w:t>
      </w:r>
      <w:r>
        <w:rPr>
          <w:sz w:val="28"/>
          <w:szCs w:val="28"/>
          <w:lang w:val="en-US"/>
        </w:rPr>
        <w:t>-</w:t>
      </w:r>
      <w:r w:rsidRPr="003B35A3">
        <w:rPr>
          <w:sz w:val="28"/>
          <w:szCs w:val="28"/>
          <w:lang w:val="en-US"/>
        </w:rPr>
        <w:t>726.</w:t>
      </w:r>
    </w:p>
    <w:p w14:paraId="3DF2DA4D" w14:textId="77C088DE" w:rsidR="00A75BB5" w:rsidRPr="005A7049" w:rsidRDefault="00A75BB5" w:rsidP="00A75BB5">
      <w:pPr>
        <w:ind w:firstLine="709"/>
        <w:jc w:val="both"/>
        <w:rPr>
          <w:sz w:val="28"/>
          <w:szCs w:val="28"/>
          <w:lang w:val="en-US"/>
        </w:rPr>
      </w:pPr>
      <w:r w:rsidRPr="005A7049">
        <w:rPr>
          <w:sz w:val="28"/>
          <w:szCs w:val="28"/>
          <w:lang w:val="en-US"/>
        </w:rPr>
        <w:t xml:space="preserve">150 </w:t>
      </w:r>
      <w:bookmarkStart w:id="16" w:name="_Hlk118682921"/>
      <w:r w:rsidRPr="005A7049">
        <w:rPr>
          <w:sz w:val="28"/>
          <w:szCs w:val="28"/>
          <w:lang w:val="en-US"/>
        </w:rPr>
        <w:t xml:space="preserve">Lei M. et al. Modernized </w:t>
      </w:r>
      <w:r w:rsidR="000842D1" w:rsidRPr="005A7049">
        <w:rPr>
          <w:sz w:val="28"/>
          <w:szCs w:val="28"/>
          <w:lang w:val="en-US"/>
        </w:rPr>
        <w:t>C</w:t>
      </w:r>
      <w:r w:rsidRPr="005A7049">
        <w:rPr>
          <w:sz w:val="28"/>
          <w:szCs w:val="28"/>
          <w:lang w:val="en-US"/>
        </w:rPr>
        <w:t xml:space="preserve">lassification of </w:t>
      </w:r>
      <w:r w:rsidR="000842D1" w:rsidRPr="005A7049">
        <w:rPr>
          <w:sz w:val="28"/>
          <w:szCs w:val="28"/>
          <w:lang w:val="en-US"/>
        </w:rPr>
        <w:t>C</w:t>
      </w:r>
      <w:r w:rsidRPr="005A7049">
        <w:rPr>
          <w:sz w:val="28"/>
          <w:szCs w:val="28"/>
          <w:lang w:val="en-US"/>
        </w:rPr>
        <w:t xml:space="preserve">ardiac </w:t>
      </w:r>
      <w:r w:rsidR="000842D1" w:rsidRPr="005A7049">
        <w:rPr>
          <w:sz w:val="28"/>
          <w:szCs w:val="28"/>
          <w:lang w:val="en-US"/>
        </w:rPr>
        <w:t>Antiarrhythmic D</w:t>
      </w:r>
      <w:r w:rsidRPr="005A7049">
        <w:rPr>
          <w:sz w:val="28"/>
          <w:szCs w:val="28"/>
          <w:lang w:val="en-US"/>
        </w:rPr>
        <w:t xml:space="preserve">rugs // Circulation. </w:t>
      </w:r>
      <w:r w:rsidR="000842D1">
        <w:rPr>
          <w:sz w:val="28"/>
          <w:szCs w:val="28"/>
          <w:lang w:val="en-US"/>
        </w:rPr>
        <w:t>– 2</w:t>
      </w:r>
      <w:r w:rsidRPr="005A7049">
        <w:rPr>
          <w:sz w:val="28"/>
          <w:szCs w:val="28"/>
          <w:lang w:val="en-US"/>
        </w:rPr>
        <w:t xml:space="preserve">018. </w:t>
      </w:r>
      <w:r w:rsidR="000842D1">
        <w:rPr>
          <w:sz w:val="28"/>
          <w:szCs w:val="28"/>
          <w:lang w:val="en-US"/>
        </w:rPr>
        <w:t>– Vol. 138, №</w:t>
      </w:r>
      <w:r w:rsidRPr="005A7049">
        <w:rPr>
          <w:sz w:val="28"/>
          <w:szCs w:val="28"/>
          <w:lang w:val="en-US"/>
        </w:rPr>
        <w:t xml:space="preserve">17. </w:t>
      </w:r>
      <w:r w:rsidR="000842D1">
        <w:rPr>
          <w:sz w:val="28"/>
          <w:szCs w:val="28"/>
          <w:lang w:val="en-US"/>
        </w:rPr>
        <w:t xml:space="preserve">– </w:t>
      </w:r>
      <w:r w:rsidRPr="005A7049">
        <w:rPr>
          <w:sz w:val="28"/>
          <w:szCs w:val="28"/>
          <w:lang w:val="en-US"/>
        </w:rPr>
        <w:t>P. 1879</w:t>
      </w:r>
      <w:r w:rsidR="000842D1">
        <w:rPr>
          <w:sz w:val="28"/>
          <w:szCs w:val="28"/>
          <w:lang w:val="en-US"/>
        </w:rPr>
        <w:t>-</w:t>
      </w:r>
      <w:r w:rsidRPr="005A7049">
        <w:rPr>
          <w:sz w:val="28"/>
          <w:szCs w:val="28"/>
          <w:lang w:val="en-US"/>
        </w:rPr>
        <w:t>1896.</w:t>
      </w:r>
    </w:p>
    <w:bookmarkEnd w:id="16"/>
    <w:p w14:paraId="28AD8E05" w14:textId="77777777" w:rsidR="00A75BB5" w:rsidRPr="003B35A3" w:rsidRDefault="00A75BB5" w:rsidP="00A75BB5">
      <w:pPr>
        <w:ind w:firstLine="709"/>
        <w:jc w:val="both"/>
        <w:rPr>
          <w:sz w:val="28"/>
          <w:szCs w:val="28"/>
          <w:lang w:val="en-US"/>
        </w:rPr>
      </w:pPr>
      <w:r w:rsidRPr="003B35A3">
        <w:rPr>
          <w:sz w:val="28"/>
          <w:szCs w:val="28"/>
          <w:lang w:val="en-US"/>
        </w:rPr>
        <w:lastRenderedPageBreak/>
        <w:t>151</w:t>
      </w:r>
      <w:r w:rsidRPr="00984E3E">
        <w:rPr>
          <w:sz w:val="28"/>
          <w:szCs w:val="28"/>
          <w:lang w:val="en-US"/>
        </w:rPr>
        <w:t xml:space="preserve"> </w:t>
      </w:r>
      <w:r w:rsidRPr="003B35A3">
        <w:rPr>
          <w:sz w:val="28"/>
          <w:szCs w:val="28"/>
          <w:lang w:val="en-US"/>
        </w:rPr>
        <w:t xml:space="preserve">Ishii Y. et al. Inflammation of atrium after cardiac surgery is associated with inhomogeneity of atrial conduction and atrial fibrillation // Circulation. </w:t>
      </w:r>
      <w:r>
        <w:rPr>
          <w:sz w:val="28"/>
          <w:szCs w:val="28"/>
          <w:lang w:val="en-US"/>
        </w:rPr>
        <w:t xml:space="preserve">– </w:t>
      </w:r>
      <w:r w:rsidRPr="003B35A3">
        <w:rPr>
          <w:sz w:val="28"/>
          <w:szCs w:val="28"/>
          <w:lang w:val="en-US"/>
        </w:rPr>
        <w:t xml:space="preserve">2005. </w:t>
      </w:r>
      <w:r>
        <w:rPr>
          <w:sz w:val="28"/>
          <w:szCs w:val="28"/>
          <w:lang w:val="en-US"/>
        </w:rPr>
        <w:t xml:space="preserve">– </w:t>
      </w:r>
      <w:r w:rsidRPr="003B35A3">
        <w:rPr>
          <w:sz w:val="28"/>
          <w:szCs w:val="28"/>
          <w:lang w:val="en-US"/>
        </w:rPr>
        <w:t xml:space="preserve">Vol. 111, №22. </w:t>
      </w:r>
      <w:r>
        <w:rPr>
          <w:sz w:val="28"/>
          <w:szCs w:val="28"/>
          <w:lang w:val="en-US"/>
        </w:rPr>
        <w:t xml:space="preserve">– </w:t>
      </w:r>
      <w:r w:rsidRPr="003B35A3">
        <w:rPr>
          <w:sz w:val="28"/>
          <w:szCs w:val="28"/>
          <w:lang w:val="en-US"/>
        </w:rPr>
        <w:t>P. 2881</w:t>
      </w:r>
      <w:r>
        <w:rPr>
          <w:sz w:val="28"/>
          <w:szCs w:val="28"/>
          <w:lang w:val="en-US"/>
        </w:rPr>
        <w:t>-</w:t>
      </w:r>
      <w:r w:rsidRPr="003B35A3">
        <w:rPr>
          <w:sz w:val="28"/>
          <w:szCs w:val="28"/>
          <w:lang w:val="en-US"/>
        </w:rPr>
        <w:t>2888.</w:t>
      </w:r>
    </w:p>
    <w:p w14:paraId="252E2BB0" w14:textId="77777777" w:rsidR="00A75BB5" w:rsidRPr="003B35A3" w:rsidRDefault="00A75BB5" w:rsidP="00A75BB5">
      <w:pPr>
        <w:ind w:firstLine="709"/>
        <w:jc w:val="both"/>
        <w:rPr>
          <w:sz w:val="28"/>
          <w:szCs w:val="28"/>
          <w:lang w:val="en-US"/>
        </w:rPr>
      </w:pPr>
      <w:r w:rsidRPr="003B35A3">
        <w:rPr>
          <w:sz w:val="28"/>
          <w:szCs w:val="28"/>
          <w:lang w:val="en-US"/>
        </w:rPr>
        <w:t xml:space="preserve">152 Ho K.M., Tan J.A. Benefits and risks of corticosteroid prophylaxis in adult cardiac surgery a dose-response meta-analysis // Circulation. </w:t>
      </w:r>
      <w:r>
        <w:rPr>
          <w:sz w:val="28"/>
          <w:szCs w:val="28"/>
          <w:lang w:val="en-US"/>
        </w:rPr>
        <w:t xml:space="preserve">– </w:t>
      </w:r>
      <w:r w:rsidRPr="003B35A3">
        <w:rPr>
          <w:sz w:val="28"/>
          <w:szCs w:val="28"/>
          <w:lang w:val="en-US"/>
        </w:rPr>
        <w:t xml:space="preserve">2009. </w:t>
      </w:r>
      <w:r>
        <w:rPr>
          <w:sz w:val="28"/>
          <w:szCs w:val="28"/>
          <w:lang w:val="en-US"/>
        </w:rPr>
        <w:t xml:space="preserve">– </w:t>
      </w:r>
      <w:r w:rsidRPr="003B35A3">
        <w:rPr>
          <w:sz w:val="28"/>
          <w:szCs w:val="28"/>
          <w:lang w:val="en-US"/>
        </w:rPr>
        <w:t xml:space="preserve">Vol. 119, №14. </w:t>
      </w:r>
      <w:r>
        <w:rPr>
          <w:sz w:val="28"/>
          <w:szCs w:val="28"/>
          <w:lang w:val="en-US"/>
        </w:rPr>
        <w:t xml:space="preserve">– </w:t>
      </w:r>
      <w:r w:rsidRPr="003B35A3">
        <w:rPr>
          <w:sz w:val="28"/>
          <w:szCs w:val="28"/>
          <w:lang w:val="en-US"/>
        </w:rPr>
        <w:t>P. 1853</w:t>
      </w:r>
      <w:r>
        <w:rPr>
          <w:sz w:val="28"/>
          <w:szCs w:val="28"/>
          <w:lang w:val="en-US"/>
        </w:rPr>
        <w:t>-</w:t>
      </w:r>
      <w:r w:rsidRPr="003B35A3">
        <w:rPr>
          <w:sz w:val="28"/>
          <w:szCs w:val="28"/>
          <w:lang w:val="en-US"/>
        </w:rPr>
        <w:t>1866.</w:t>
      </w:r>
    </w:p>
    <w:p w14:paraId="774EB88E" w14:textId="77777777" w:rsidR="00A75BB5" w:rsidRPr="00984E3E" w:rsidRDefault="00A75BB5" w:rsidP="00A75BB5">
      <w:pPr>
        <w:ind w:firstLine="709"/>
        <w:jc w:val="both"/>
        <w:rPr>
          <w:sz w:val="28"/>
          <w:szCs w:val="28"/>
          <w:lang w:val="en-US"/>
        </w:rPr>
      </w:pPr>
      <w:r w:rsidRPr="003B35A3">
        <w:rPr>
          <w:sz w:val="28"/>
          <w:szCs w:val="28"/>
          <w:lang w:val="en-US"/>
        </w:rPr>
        <w:t xml:space="preserve">153 Goldstein R.N. et al. Prednisone prevents inducible atrial flutter in the canine sterile pericarditis model // Journal of Cardiovascular Electrophysiology. </w:t>
      </w:r>
      <w:r>
        <w:rPr>
          <w:sz w:val="28"/>
          <w:szCs w:val="28"/>
          <w:lang w:val="en-US"/>
        </w:rPr>
        <w:t xml:space="preserve">– </w:t>
      </w:r>
      <w:r w:rsidRPr="003B35A3">
        <w:rPr>
          <w:sz w:val="28"/>
          <w:szCs w:val="28"/>
          <w:lang w:val="en-US"/>
        </w:rPr>
        <w:t xml:space="preserve">2008. </w:t>
      </w:r>
      <w:r>
        <w:rPr>
          <w:sz w:val="28"/>
          <w:szCs w:val="28"/>
          <w:lang w:val="en-US"/>
        </w:rPr>
        <w:t xml:space="preserve">– </w:t>
      </w:r>
      <w:r w:rsidRPr="00984E3E">
        <w:rPr>
          <w:sz w:val="28"/>
          <w:szCs w:val="28"/>
          <w:lang w:val="en-US"/>
        </w:rPr>
        <w:t xml:space="preserve">Vol. 19, №1. </w:t>
      </w:r>
      <w:r>
        <w:rPr>
          <w:sz w:val="28"/>
          <w:szCs w:val="28"/>
          <w:lang w:val="en-US"/>
        </w:rPr>
        <w:t xml:space="preserve">– </w:t>
      </w:r>
      <w:r w:rsidRPr="00984E3E">
        <w:rPr>
          <w:sz w:val="28"/>
          <w:szCs w:val="28"/>
          <w:lang w:val="en-US"/>
        </w:rPr>
        <w:t>P. 74</w:t>
      </w:r>
      <w:r>
        <w:rPr>
          <w:sz w:val="28"/>
          <w:szCs w:val="28"/>
          <w:lang w:val="en-US"/>
        </w:rPr>
        <w:t>-</w:t>
      </w:r>
      <w:r w:rsidRPr="00984E3E">
        <w:rPr>
          <w:sz w:val="28"/>
          <w:szCs w:val="28"/>
          <w:lang w:val="en-US"/>
        </w:rPr>
        <w:t>81.</w:t>
      </w:r>
    </w:p>
    <w:p w14:paraId="220B1394" w14:textId="77777777" w:rsidR="00A75BB5" w:rsidRPr="003B35A3" w:rsidRDefault="00A75BB5" w:rsidP="00A75BB5">
      <w:pPr>
        <w:ind w:firstLine="709"/>
        <w:jc w:val="both"/>
        <w:rPr>
          <w:sz w:val="28"/>
          <w:szCs w:val="28"/>
        </w:rPr>
      </w:pPr>
      <w:r w:rsidRPr="003B35A3">
        <w:rPr>
          <w:sz w:val="28"/>
          <w:szCs w:val="28"/>
        </w:rPr>
        <w:t xml:space="preserve">154 Фибрилляция и трепетание предсердий: клинический протокол диагностики и лечения: утв. Объединенной комиссией по качеству медицинских услуг Министерства Здравоохранения Республики Казахстан </w:t>
      </w:r>
      <w:r>
        <w:rPr>
          <w:sz w:val="28"/>
          <w:szCs w:val="28"/>
        </w:rPr>
        <w:t xml:space="preserve">от </w:t>
      </w:r>
      <w:r w:rsidRPr="003B35A3">
        <w:rPr>
          <w:sz w:val="28"/>
          <w:szCs w:val="28"/>
        </w:rPr>
        <w:t>10 ноября 2017 года, №32</w:t>
      </w:r>
      <w:r w:rsidRPr="00984E3E">
        <w:rPr>
          <w:sz w:val="28"/>
          <w:szCs w:val="28"/>
        </w:rPr>
        <w:t xml:space="preserve"> // </w:t>
      </w:r>
      <w:hyperlink r:id="rId71" w:history="1">
        <w:r w:rsidRPr="00984E3E">
          <w:rPr>
            <w:rStyle w:val="ab"/>
            <w:color w:val="auto"/>
            <w:sz w:val="28"/>
            <w:szCs w:val="28"/>
            <w:u w:val="none"/>
          </w:rPr>
          <w:t>https://online.zakon.kz/Document</w:t>
        </w:r>
      </w:hyperlink>
      <w:r w:rsidRPr="00984E3E">
        <w:rPr>
          <w:sz w:val="28"/>
          <w:szCs w:val="28"/>
        </w:rPr>
        <w:t xml:space="preserve">. </w:t>
      </w:r>
      <w:r w:rsidRPr="00C50EA1">
        <w:rPr>
          <w:sz w:val="28"/>
          <w:szCs w:val="28"/>
        </w:rPr>
        <w:t>15.06.2021</w:t>
      </w:r>
      <w:r>
        <w:rPr>
          <w:sz w:val="28"/>
          <w:szCs w:val="28"/>
        </w:rPr>
        <w:t>.</w:t>
      </w:r>
    </w:p>
    <w:p w14:paraId="1DFACF23" w14:textId="304FA24A" w:rsidR="00A75BB5" w:rsidRPr="00823D79" w:rsidRDefault="00A75BB5" w:rsidP="00A75BB5">
      <w:pPr>
        <w:ind w:firstLine="709"/>
        <w:jc w:val="both"/>
        <w:rPr>
          <w:sz w:val="28"/>
          <w:szCs w:val="28"/>
        </w:rPr>
      </w:pPr>
      <w:r w:rsidRPr="003B35A3">
        <w:rPr>
          <w:sz w:val="28"/>
          <w:szCs w:val="28"/>
        </w:rPr>
        <w:t xml:space="preserve">155 Легочная гипертензия: клинический протокол диагностики и лечения: утв. Объединенной комиссией по качеству медицинских услуг Министерства Здравоохранения Республики Казахстан </w:t>
      </w:r>
      <w:r>
        <w:rPr>
          <w:sz w:val="28"/>
          <w:szCs w:val="28"/>
        </w:rPr>
        <w:t>от 16 мая 2019 года, №66</w:t>
      </w:r>
      <w:r w:rsidR="000842D1" w:rsidRPr="000842D1">
        <w:rPr>
          <w:sz w:val="28"/>
          <w:szCs w:val="28"/>
        </w:rPr>
        <w:t xml:space="preserve"> </w:t>
      </w:r>
      <w:r>
        <w:rPr>
          <w:sz w:val="28"/>
          <w:szCs w:val="28"/>
        </w:rPr>
        <w:t xml:space="preserve">// </w:t>
      </w:r>
      <w:hyperlink r:id="rId72" w:history="1">
        <w:r w:rsidRPr="00823D79">
          <w:rPr>
            <w:rStyle w:val="ab"/>
            <w:color w:val="auto"/>
            <w:sz w:val="28"/>
            <w:szCs w:val="28"/>
            <w:u w:val="none"/>
          </w:rPr>
          <w:t>https://online.zakon.kz/Document/?doc_id=32915244</w:t>
        </w:r>
      </w:hyperlink>
      <w:r w:rsidRPr="00823D79">
        <w:rPr>
          <w:sz w:val="28"/>
          <w:szCs w:val="28"/>
        </w:rPr>
        <w:t xml:space="preserve">. </w:t>
      </w:r>
      <w:r w:rsidRPr="00C50EA1">
        <w:rPr>
          <w:sz w:val="28"/>
          <w:szCs w:val="28"/>
        </w:rPr>
        <w:t>15.06.2021</w:t>
      </w:r>
      <w:r>
        <w:rPr>
          <w:sz w:val="28"/>
          <w:szCs w:val="28"/>
        </w:rPr>
        <w:t>.</w:t>
      </w:r>
    </w:p>
    <w:p w14:paraId="39E9384C" w14:textId="05D841FD" w:rsidR="00A75BB5" w:rsidRPr="007D7889" w:rsidRDefault="00A75BB5" w:rsidP="00A75BB5">
      <w:pPr>
        <w:ind w:firstLine="709"/>
        <w:jc w:val="both"/>
        <w:rPr>
          <w:sz w:val="28"/>
          <w:szCs w:val="28"/>
          <w:lang w:val="en-US"/>
        </w:rPr>
      </w:pPr>
      <w:r w:rsidRPr="003B35A3">
        <w:rPr>
          <w:sz w:val="28"/>
          <w:szCs w:val="28"/>
        </w:rPr>
        <w:t>156 Хроническая сердечная недостаточность: клинический протокол диагностики и лечения: утв. Объединенной комиссией по качеству медицинских услуг Министерства здравоохранения Республики Казахстан</w:t>
      </w:r>
      <w:r>
        <w:rPr>
          <w:sz w:val="28"/>
          <w:szCs w:val="28"/>
        </w:rPr>
        <w:t xml:space="preserve"> от </w:t>
      </w:r>
      <w:r w:rsidRPr="000842D1">
        <w:rPr>
          <w:sz w:val="28"/>
          <w:szCs w:val="28"/>
        </w:rPr>
        <w:t xml:space="preserve">10 сентября 2020 года, №115 // </w:t>
      </w:r>
      <w:hyperlink r:id="rId73" w:history="1">
        <w:r w:rsidR="000842D1" w:rsidRPr="000842D1">
          <w:rPr>
            <w:rStyle w:val="ab"/>
            <w:color w:val="auto"/>
            <w:sz w:val="28"/>
            <w:szCs w:val="28"/>
            <w:u w:val="none"/>
          </w:rPr>
          <w:t>https://diseases.medelement.com</w:t>
        </w:r>
      </w:hyperlink>
      <w:r w:rsidRPr="000842D1">
        <w:rPr>
          <w:sz w:val="28"/>
          <w:szCs w:val="28"/>
        </w:rPr>
        <w:t xml:space="preserve">. </w:t>
      </w:r>
      <w:r w:rsidRPr="007D7889">
        <w:rPr>
          <w:sz w:val="28"/>
          <w:szCs w:val="28"/>
          <w:lang w:val="en-US"/>
        </w:rPr>
        <w:t>15.06.2021.</w:t>
      </w:r>
    </w:p>
    <w:p w14:paraId="4321997F" w14:textId="77777777" w:rsidR="00A75BB5" w:rsidRPr="00823D79" w:rsidRDefault="00A75BB5" w:rsidP="00A75BB5">
      <w:pPr>
        <w:ind w:firstLine="709"/>
        <w:jc w:val="both"/>
        <w:rPr>
          <w:sz w:val="28"/>
          <w:szCs w:val="28"/>
          <w:lang w:val="en-US"/>
        </w:rPr>
      </w:pPr>
      <w:r w:rsidRPr="003B35A3">
        <w:rPr>
          <w:sz w:val="28"/>
          <w:szCs w:val="28"/>
          <w:lang w:val="en-US"/>
        </w:rPr>
        <w:t xml:space="preserve">157 de Ponti R. et al. </w:t>
      </w:r>
      <w:r w:rsidRPr="00823D79">
        <w:rPr>
          <w:sz w:val="28"/>
          <w:szCs w:val="28"/>
          <w:lang w:val="en-US"/>
        </w:rPr>
        <w:t xml:space="preserve">Treatment of macro-re-entrant atrial tachycardia based on electroanatomic mapping: identification and ablation of the mid-diastolic isthmus </w:t>
      </w:r>
      <w:r w:rsidRPr="003B35A3">
        <w:rPr>
          <w:sz w:val="28"/>
          <w:szCs w:val="28"/>
          <w:lang w:val="en-US"/>
        </w:rPr>
        <w:t xml:space="preserve">// EP Europace. </w:t>
      </w:r>
      <w:r w:rsidRPr="00823D79">
        <w:rPr>
          <w:sz w:val="28"/>
          <w:szCs w:val="28"/>
          <w:lang w:val="en-US"/>
        </w:rPr>
        <w:t xml:space="preserve">– </w:t>
      </w:r>
      <w:r w:rsidRPr="003B35A3">
        <w:rPr>
          <w:sz w:val="28"/>
          <w:szCs w:val="28"/>
          <w:lang w:val="en-US"/>
        </w:rPr>
        <w:t xml:space="preserve">2007. </w:t>
      </w:r>
      <w:r w:rsidRPr="00823D79">
        <w:rPr>
          <w:sz w:val="28"/>
          <w:szCs w:val="28"/>
          <w:lang w:val="en-US"/>
        </w:rPr>
        <w:t xml:space="preserve">– </w:t>
      </w:r>
      <w:r w:rsidRPr="003B35A3">
        <w:rPr>
          <w:sz w:val="28"/>
          <w:szCs w:val="28"/>
          <w:lang w:val="en-US"/>
        </w:rPr>
        <w:t>Vol. 9, №7.</w:t>
      </w:r>
      <w:r w:rsidRPr="00823D79">
        <w:rPr>
          <w:sz w:val="28"/>
          <w:szCs w:val="28"/>
          <w:lang w:val="en-US"/>
        </w:rPr>
        <w:t xml:space="preserve"> – </w:t>
      </w:r>
      <w:r>
        <w:rPr>
          <w:sz w:val="28"/>
          <w:szCs w:val="28"/>
        </w:rPr>
        <w:t>Р</w:t>
      </w:r>
      <w:r w:rsidRPr="00823D79">
        <w:rPr>
          <w:sz w:val="28"/>
          <w:szCs w:val="28"/>
          <w:lang w:val="en-US"/>
        </w:rPr>
        <w:t>. 449-457.</w:t>
      </w:r>
    </w:p>
    <w:p w14:paraId="7B0A6776" w14:textId="2449813E" w:rsidR="00A75BB5" w:rsidRPr="00823D79" w:rsidRDefault="00A75BB5" w:rsidP="00A75BB5">
      <w:pPr>
        <w:ind w:firstLine="709"/>
        <w:jc w:val="both"/>
        <w:rPr>
          <w:sz w:val="28"/>
          <w:szCs w:val="28"/>
          <w:lang w:val="en-US"/>
        </w:rPr>
      </w:pPr>
      <w:r w:rsidRPr="003B35A3">
        <w:rPr>
          <w:sz w:val="28"/>
          <w:szCs w:val="28"/>
          <w:lang w:val="en-US"/>
        </w:rPr>
        <w:t xml:space="preserve">158 Cooper J.M. How to View Entrainment When Mapping Complex Atrial Tachycardias // JACC Clinical Electrophysiology. </w:t>
      </w:r>
      <w:r w:rsidRPr="00823D79">
        <w:rPr>
          <w:sz w:val="28"/>
          <w:szCs w:val="28"/>
          <w:lang w:val="en-US"/>
        </w:rPr>
        <w:t xml:space="preserve">– </w:t>
      </w:r>
      <w:r w:rsidRPr="003B35A3">
        <w:rPr>
          <w:sz w:val="28"/>
          <w:szCs w:val="28"/>
          <w:lang w:val="en-US"/>
        </w:rPr>
        <w:t xml:space="preserve">2020. </w:t>
      </w:r>
      <w:r w:rsidRPr="00823D79">
        <w:rPr>
          <w:sz w:val="28"/>
          <w:szCs w:val="28"/>
          <w:lang w:val="en-US"/>
        </w:rPr>
        <w:t xml:space="preserve">– </w:t>
      </w:r>
      <w:r w:rsidRPr="003B35A3">
        <w:rPr>
          <w:sz w:val="28"/>
          <w:szCs w:val="28"/>
          <w:lang w:val="en-US"/>
        </w:rPr>
        <w:t>Vol. 6, №5.</w:t>
      </w:r>
      <w:r w:rsidRPr="00823D79">
        <w:rPr>
          <w:sz w:val="28"/>
          <w:szCs w:val="28"/>
          <w:lang w:val="en-US"/>
        </w:rPr>
        <w:t xml:space="preserve"> –</w:t>
      </w:r>
      <w:r w:rsidR="000842D1">
        <w:rPr>
          <w:sz w:val="28"/>
          <w:szCs w:val="28"/>
          <w:lang w:val="en-US"/>
        </w:rPr>
        <w:t xml:space="preserve">                                                  </w:t>
      </w:r>
      <w:r w:rsidRPr="00823D79">
        <w:rPr>
          <w:sz w:val="28"/>
          <w:szCs w:val="28"/>
          <w:lang w:val="en-US"/>
        </w:rPr>
        <w:t xml:space="preserve"> </w:t>
      </w:r>
      <w:r>
        <w:rPr>
          <w:sz w:val="28"/>
          <w:szCs w:val="28"/>
        </w:rPr>
        <w:t>Р</w:t>
      </w:r>
      <w:r w:rsidRPr="00823D79">
        <w:rPr>
          <w:sz w:val="28"/>
          <w:szCs w:val="28"/>
          <w:lang w:val="en-US"/>
        </w:rPr>
        <w:t>. 533-536.</w:t>
      </w:r>
    </w:p>
    <w:p w14:paraId="59302143" w14:textId="77777777" w:rsidR="00A75BB5" w:rsidRPr="00823D79" w:rsidRDefault="00A75BB5" w:rsidP="00A75BB5">
      <w:pPr>
        <w:ind w:firstLine="709"/>
        <w:jc w:val="both"/>
        <w:rPr>
          <w:sz w:val="28"/>
          <w:szCs w:val="28"/>
          <w:lang w:val="en-US"/>
        </w:rPr>
      </w:pPr>
      <w:r w:rsidRPr="003B35A3">
        <w:rPr>
          <w:sz w:val="28"/>
          <w:szCs w:val="28"/>
          <w:lang w:val="en-US"/>
        </w:rPr>
        <w:t>159</w:t>
      </w:r>
      <w:r w:rsidRPr="00823D79">
        <w:rPr>
          <w:sz w:val="28"/>
          <w:szCs w:val="28"/>
          <w:lang w:val="en-US"/>
        </w:rPr>
        <w:t xml:space="preserve"> </w:t>
      </w:r>
      <w:r w:rsidRPr="003B35A3">
        <w:rPr>
          <w:sz w:val="28"/>
          <w:szCs w:val="28"/>
          <w:lang w:val="en-US"/>
        </w:rPr>
        <w:t xml:space="preserve">Lei S. et al. Spontaneous scar-based reentrant atrial flutter: Electrophysiologic characteristics and ablation outcome in a retrospective analysis // Pacing and Clinical Electrophysiology. </w:t>
      </w:r>
      <w:r w:rsidRPr="00823D79">
        <w:rPr>
          <w:sz w:val="28"/>
          <w:szCs w:val="28"/>
          <w:lang w:val="en-US"/>
        </w:rPr>
        <w:t xml:space="preserve">– </w:t>
      </w:r>
      <w:r w:rsidRPr="003B35A3">
        <w:rPr>
          <w:sz w:val="28"/>
          <w:szCs w:val="28"/>
          <w:lang w:val="en-US"/>
        </w:rPr>
        <w:t xml:space="preserve">2018. </w:t>
      </w:r>
      <w:r w:rsidRPr="00823D79">
        <w:rPr>
          <w:sz w:val="28"/>
          <w:szCs w:val="28"/>
          <w:lang w:val="en-US"/>
        </w:rPr>
        <w:t xml:space="preserve">– </w:t>
      </w:r>
      <w:r w:rsidRPr="003B35A3">
        <w:rPr>
          <w:sz w:val="28"/>
          <w:szCs w:val="28"/>
          <w:lang w:val="en-US"/>
        </w:rPr>
        <w:t>Vol. 41, №8.</w:t>
      </w:r>
      <w:r w:rsidRPr="00823D79">
        <w:rPr>
          <w:sz w:val="28"/>
          <w:szCs w:val="28"/>
          <w:lang w:val="en-US"/>
        </w:rPr>
        <w:t xml:space="preserve"> – </w:t>
      </w:r>
      <w:r>
        <w:rPr>
          <w:sz w:val="28"/>
          <w:szCs w:val="28"/>
        </w:rPr>
        <w:t>Р</w:t>
      </w:r>
      <w:r w:rsidRPr="00823D79">
        <w:rPr>
          <w:sz w:val="28"/>
          <w:szCs w:val="28"/>
          <w:lang w:val="en-US"/>
        </w:rPr>
        <w:t>. 1010-1016.</w:t>
      </w:r>
    </w:p>
    <w:p w14:paraId="2678E9DF" w14:textId="77777777" w:rsidR="00A75BB5" w:rsidRPr="001B3C20" w:rsidRDefault="00A75BB5" w:rsidP="00A75BB5">
      <w:pPr>
        <w:ind w:firstLine="709"/>
        <w:jc w:val="both"/>
        <w:rPr>
          <w:sz w:val="28"/>
          <w:szCs w:val="28"/>
          <w:lang w:val="en-US"/>
        </w:rPr>
      </w:pPr>
      <w:r w:rsidRPr="003B35A3">
        <w:rPr>
          <w:sz w:val="28"/>
          <w:szCs w:val="28"/>
          <w:lang w:val="en-US"/>
        </w:rPr>
        <w:t xml:space="preserve">160 Sharma S.P. et al. Transseptal Puncture: Devices, Techniques, and Considerations for Specific Interventions // Current Cardiology Reports. </w:t>
      </w:r>
      <w:r w:rsidRPr="00823D79">
        <w:rPr>
          <w:sz w:val="28"/>
          <w:szCs w:val="28"/>
          <w:lang w:val="en-US"/>
        </w:rPr>
        <w:t xml:space="preserve">– </w:t>
      </w:r>
      <w:r w:rsidRPr="003B35A3">
        <w:rPr>
          <w:sz w:val="28"/>
          <w:szCs w:val="28"/>
          <w:lang w:val="en-US"/>
        </w:rPr>
        <w:t xml:space="preserve">2019. </w:t>
      </w:r>
      <w:r w:rsidRPr="00823D79">
        <w:rPr>
          <w:sz w:val="28"/>
          <w:szCs w:val="28"/>
          <w:lang w:val="en-US"/>
        </w:rPr>
        <w:t xml:space="preserve">– </w:t>
      </w:r>
      <w:r w:rsidRPr="003B35A3">
        <w:rPr>
          <w:sz w:val="28"/>
          <w:szCs w:val="28"/>
          <w:lang w:val="en-US"/>
        </w:rPr>
        <w:t>Vol. 21, №6.</w:t>
      </w:r>
      <w:r w:rsidRPr="00823D79">
        <w:rPr>
          <w:sz w:val="28"/>
          <w:szCs w:val="28"/>
          <w:lang w:val="en-US"/>
        </w:rPr>
        <w:t xml:space="preserve"> – </w:t>
      </w:r>
      <w:r>
        <w:rPr>
          <w:sz w:val="28"/>
          <w:szCs w:val="28"/>
        </w:rPr>
        <w:t>Р</w:t>
      </w:r>
      <w:r w:rsidRPr="00823D79">
        <w:rPr>
          <w:sz w:val="28"/>
          <w:szCs w:val="28"/>
          <w:lang w:val="en-US"/>
        </w:rPr>
        <w:t xml:space="preserve">. </w:t>
      </w:r>
      <w:r w:rsidRPr="001B3C20">
        <w:rPr>
          <w:sz w:val="28"/>
          <w:szCs w:val="28"/>
          <w:lang w:val="en-US"/>
        </w:rPr>
        <w:t>52.</w:t>
      </w:r>
    </w:p>
    <w:p w14:paraId="07B0E462" w14:textId="77777777" w:rsidR="00A75BB5" w:rsidRPr="001B3C20" w:rsidRDefault="00A75BB5" w:rsidP="00A75BB5">
      <w:pPr>
        <w:ind w:firstLine="709"/>
        <w:jc w:val="both"/>
        <w:rPr>
          <w:sz w:val="28"/>
          <w:szCs w:val="28"/>
          <w:lang w:val="en-US"/>
        </w:rPr>
      </w:pPr>
      <w:r w:rsidRPr="003B35A3">
        <w:rPr>
          <w:sz w:val="28"/>
          <w:szCs w:val="28"/>
          <w:lang w:val="en-US"/>
        </w:rPr>
        <w:t>161</w:t>
      </w:r>
      <w:r w:rsidRPr="001B3C20">
        <w:rPr>
          <w:sz w:val="28"/>
          <w:szCs w:val="28"/>
          <w:lang w:val="en-US"/>
        </w:rPr>
        <w:t xml:space="preserve"> </w:t>
      </w:r>
      <w:r w:rsidRPr="003B35A3">
        <w:rPr>
          <w:sz w:val="28"/>
          <w:szCs w:val="28"/>
          <w:lang w:val="en-US"/>
        </w:rPr>
        <w:t xml:space="preserve">Bun S.-S. et al. A comparison between multipolar mapping and conventional mapping of atrial tachycardias in the context of atrial fibrillation ablation // Archives of Cardiovascular Diseases. </w:t>
      </w:r>
      <w:r w:rsidRPr="001B3C20">
        <w:rPr>
          <w:sz w:val="28"/>
          <w:szCs w:val="28"/>
          <w:lang w:val="en-US"/>
        </w:rPr>
        <w:t xml:space="preserve">– </w:t>
      </w:r>
      <w:r w:rsidRPr="003B35A3">
        <w:rPr>
          <w:sz w:val="28"/>
          <w:szCs w:val="28"/>
          <w:lang w:val="en-US"/>
        </w:rPr>
        <w:t xml:space="preserve">2018. </w:t>
      </w:r>
      <w:r w:rsidRPr="001B3C20">
        <w:rPr>
          <w:sz w:val="28"/>
          <w:szCs w:val="28"/>
          <w:lang w:val="en-US"/>
        </w:rPr>
        <w:t xml:space="preserve">– </w:t>
      </w:r>
      <w:r w:rsidRPr="003B35A3">
        <w:rPr>
          <w:sz w:val="28"/>
          <w:szCs w:val="28"/>
          <w:lang w:val="en-US"/>
        </w:rPr>
        <w:t>Vol. 111, №1.</w:t>
      </w:r>
      <w:r w:rsidRPr="001B3C20">
        <w:rPr>
          <w:sz w:val="28"/>
          <w:szCs w:val="28"/>
          <w:lang w:val="en-US"/>
        </w:rPr>
        <w:t xml:space="preserve"> – </w:t>
      </w:r>
      <w:r>
        <w:rPr>
          <w:sz w:val="28"/>
          <w:szCs w:val="28"/>
        </w:rPr>
        <w:t>Р</w:t>
      </w:r>
      <w:r w:rsidRPr="001B3C20">
        <w:rPr>
          <w:sz w:val="28"/>
          <w:szCs w:val="28"/>
          <w:lang w:val="en-US"/>
        </w:rPr>
        <w:t>. 33-40.</w:t>
      </w:r>
    </w:p>
    <w:p w14:paraId="28364B4F" w14:textId="77777777" w:rsidR="00A75BB5" w:rsidRPr="001B3C20" w:rsidRDefault="00A75BB5" w:rsidP="00A75BB5">
      <w:pPr>
        <w:ind w:firstLine="709"/>
        <w:jc w:val="both"/>
        <w:rPr>
          <w:sz w:val="28"/>
          <w:szCs w:val="28"/>
          <w:lang w:val="en-US"/>
        </w:rPr>
      </w:pPr>
      <w:r w:rsidRPr="003B35A3">
        <w:rPr>
          <w:sz w:val="28"/>
          <w:szCs w:val="28"/>
          <w:lang w:val="en-US"/>
        </w:rPr>
        <w:t>162</w:t>
      </w:r>
      <w:r w:rsidRPr="001B3C20">
        <w:rPr>
          <w:sz w:val="28"/>
          <w:szCs w:val="28"/>
          <w:lang w:val="en-US"/>
        </w:rPr>
        <w:t xml:space="preserve"> </w:t>
      </w:r>
      <w:r w:rsidRPr="003B35A3">
        <w:rPr>
          <w:sz w:val="28"/>
          <w:szCs w:val="28"/>
          <w:lang w:val="en-US"/>
        </w:rPr>
        <w:t xml:space="preserve">Li J.-Y. et al. </w:t>
      </w:r>
      <w:r w:rsidRPr="001B3C20">
        <w:rPr>
          <w:sz w:val="28"/>
          <w:szCs w:val="28"/>
          <w:lang w:val="en-US"/>
        </w:rPr>
        <w:t xml:space="preserve">Micro-reentry right atrial tachycardia originating from fossa ovalis: a case report of high-density mapping by PentaRay catheter </w:t>
      </w:r>
      <w:r w:rsidRPr="003B35A3">
        <w:rPr>
          <w:sz w:val="28"/>
          <w:szCs w:val="28"/>
          <w:lang w:val="en-US"/>
        </w:rPr>
        <w:t xml:space="preserve">// European Heart Journal Case Reports. </w:t>
      </w:r>
      <w:r w:rsidRPr="001B3C20">
        <w:rPr>
          <w:sz w:val="28"/>
          <w:szCs w:val="28"/>
          <w:lang w:val="en-US"/>
        </w:rPr>
        <w:t xml:space="preserve">– </w:t>
      </w:r>
      <w:r w:rsidRPr="003B35A3">
        <w:rPr>
          <w:sz w:val="28"/>
          <w:szCs w:val="28"/>
          <w:lang w:val="en-US"/>
        </w:rPr>
        <w:t xml:space="preserve">2019. </w:t>
      </w:r>
      <w:r w:rsidRPr="001B3C20">
        <w:rPr>
          <w:sz w:val="28"/>
          <w:szCs w:val="28"/>
          <w:lang w:val="en-US"/>
        </w:rPr>
        <w:t xml:space="preserve">– </w:t>
      </w:r>
      <w:r>
        <w:rPr>
          <w:sz w:val="28"/>
          <w:szCs w:val="28"/>
          <w:lang w:val="en-US"/>
        </w:rPr>
        <w:t>Vol. 3, №</w:t>
      </w:r>
      <w:r w:rsidRPr="003B35A3">
        <w:rPr>
          <w:sz w:val="28"/>
          <w:szCs w:val="28"/>
          <w:lang w:val="en-US"/>
        </w:rPr>
        <w:t>3.</w:t>
      </w:r>
      <w:r w:rsidRPr="001B3C20">
        <w:rPr>
          <w:sz w:val="28"/>
          <w:szCs w:val="28"/>
          <w:lang w:val="en-US"/>
        </w:rPr>
        <w:t xml:space="preserve"> – </w:t>
      </w:r>
      <w:r>
        <w:rPr>
          <w:sz w:val="28"/>
          <w:szCs w:val="28"/>
        </w:rPr>
        <w:t>Р</w:t>
      </w:r>
      <w:r w:rsidRPr="001B3C20">
        <w:rPr>
          <w:sz w:val="28"/>
          <w:szCs w:val="28"/>
          <w:lang w:val="en-US"/>
        </w:rPr>
        <w:t xml:space="preserve">. </w:t>
      </w:r>
      <w:r>
        <w:rPr>
          <w:sz w:val="28"/>
          <w:szCs w:val="28"/>
          <w:lang w:val="en-US"/>
        </w:rPr>
        <w:t>1-4.</w:t>
      </w:r>
    </w:p>
    <w:p w14:paraId="45F3E905" w14:textId="77777777" w:rsidR="00A75BB5" w:rsidRPr="003B35A3" w:rsidRDefault="00A75BB5" w:rsidP="00A75BB5">
      <w:pPr>
        <w:ind w:firstLine="709"/>
        <w:jc w:val="both"/>
        <w:rPr>
          <w:sz w:val="28"/>
          <w:szCs w:val="28"/>
          <w:lang w:val="en-US"/>
        </w:rPr>
      </w:pPr>
      <w:r w:rsidRPr="003B35A3">
        <w:rPr>
          <w:sz w:val="28"/>
          <w:szCs w:val="28"/>
          <w:lang w:val="en-US"/>
        </w:rPr>
        <w:t>163</w:t>
      </w:r>
      <w:r w:rsidRPr="00334E24">
        <w:rPr>
          <w:sz w:val="28"/>
          <w:szCs w:val="28"/>
          <w:lang w:val="en-US"/>
        </w:rPr>
        <w:t xml:space="preserve"> </w:t>
      </w:r>
      <w:r w:rsidRPr="003B35A3">
        <w:rPr>
          <w:sz w:val="28"/>
          <w:szCs w:val="28"/>
          <w:lang w:val="en-US"/>
        </w:rPr>
        <w:t xml:space="preserve">Lyan E. et al. Nonfluoroscopic catheter ablation of paroxysmal atrial fibrillation // Pacing and Clinical Electrophysiology. </w:t>
      </w:r>
      <w:r>
        <w:rPr>
          <w:sz w:val="28"/>
          <w:szCs w:val="28"/>
          <w:lang w:val="en-US"/>
        </w:rPr>
        <w:t xml:space="preserve">– </w:t>
      </w:r>
      <w:r w:rsidRPr="003B35A3">
        <w:rPr>
          <w:sz w:val="28"/>
          <w:szCs w:val="28"/>
          <w:lang w:val="en-US"/>
        </w:rPr>
        <w:t xml:space="preserve">2018. </w:t>
      </w:r>
      <w:r>
        <w:rPr>
          <w:sz w:val="28"/>
          <w:szCs w:val="28"/>
          <w:lang w:val="en-US"/>
        </w:rPr>
        <w:t xml:space="preserve">– </w:t>
      </w:r>
      <w:r w:rsidRPr="003B35A3">
        <w:rPr>
          <w:sz w:val="28"/>
          <w:szCs w:val="28"/>
          <w:lang w:val="en-US"/>
        </w:rPr>
        <w:t>Vol. 41, №6.</w:t>
      </w:r>
      <w:r>
        <w:rPr>
          <w:sz w:val="28"/>
          <w:szCs w:val="28"/>
          <w:lang w:val="en-US"/>
        </w:rPr>
        <w:t xml:space="preserve"> –                                       P. 611-619.</w:t>
      </w:r>
    </w:p>
    <w:p w14:paraId="393F3E0F" w14:textId="77777777" w:rsidR="00A75BB5" w:rsidRPr="003B35A3" w:rsidRDefault="00A75BB5" w:rsidP="00A75BB5">
      <w:pPr>
        <w:ind w:firstLine="709"/>
        <w:jc w:val="both"/>
        <w:rPr>
          <w:sz w:val="28"/>
          <w:szCs w:val="28"/>
          <w:lang w:val="en-US"/>
        </w:rPr>
      </w:pPr>
      <w:r w:rsidRPr="003B35A3">
        <w:rPr>
          <w:sz w:val="28"/>
          <w:szCs w:val="28"/>
          <w:lang w:val="en-US"/>
        </w:rPr>
        <w:lastRenderedPageBreak/>
        <w:t>164</w:t>
      </w:r>
      <w:r w:rsidRPr="00334E24">
        <w:rPr>
          <w:sz w:val="28"/>
          <w:szCs w:val="28"/>
          <w:lang w:val="en-US"/>
        </w:rPr>
        <w:t xml:space="preserve"> </w:t>
      </w:r>
      <w:r w:rsidRPr="003B35A3">
        <w:rPr>
          <w:sz w:val="28"/>
          <w:szCs w:val="28"/>
          <w:lang w:val="en-US"/>
        </w:rPr>
        <w:t xml:space="preserve">Abdrakhmanov A. et al. The efficacy and safety of non-fluoroscopic catheter ablation of arrhythmias in pregnancy after mid-long-term follow-up: a single- center experience // EP Europace. </w:t>
      </w:r>
      <w:r>
        <w:rPr>
          <w:sz w:val="28"/>
          <w:szCs w:val="28"/>
          <w:lang w:val="en-US"/>
        </w:rPr>
        <w:t xml:space="preserve">– </w:t>
      </w:r>
      <w:r w:rsidRPr="003B35A3">
        <w:rPr>
          <w:sz w:val="28"/>
          <w:szCs w:val="28"/>
          <w:lang w:val="en-US"/>
        </w:rPr>
        <w:t xml:space="preserve">2021. </w:t>
      </w:r>
      <w:r>
        <w:rPr>
          <w:sz w:val="28"/>
          <w:szCs w:val="28"/>
          <w:lang w:val="en-US"/>
        </w:rPr>
        <w:t xml:space="preserve">– </w:t>
      </w:r>
      <w:r w:rsidRPr="003B35A3">
        <w:rPr>
          <w:sz w:val="28"/>
          <w:szCs w:val="28"/>
          <w:lang w:val="en-US"/>
        </w:rPr>
        <w:t>Vol. 23, Suppl</w:t>
      </w:r>
      <w:r>
        <w:rPr>
          <w:sz w:val="28"/>
          <w:szCs w:val="28"/>
          <w:lang w:val="en-US"/>
        </w:rPr>
        <w:t xml:space="preserve">. </w:t>
      </w:r>
      <w:r w:rsidRPr="003B35A3">
        <w:rPr>
          <w:sz w:val="28"/>
          <w:szCs w:val="28"/>
          <w:lang w:val="en-US"/>
        </w:rPr>
        <w:t>3.</w:t>
      </w:r>
      <w:r>
        <w:rPr>
          <w:sz w:val="28"/>
          <w:szCs w:val="28"/>
          <w:lang w:val="en-US"/>
        </w:rPr>
        <w:t xml:space="preserve"> – P. iii63.</w:t>
      </w:r>
    </w:p>
    <w:p w14:paraId="4A3C85BD" w14:textId="77777777" w:rsidR="00A75BB5" w:rsidRPr="003B35A3" w:rsidRDefault="00A75BB5" w:rsidP="00A75BB5">
      <w:pPr>
        <w:ind w:firstLine="709"/>
        <w:jc w:val="both"/>
        <w:rPr>
          <w:sz w:val="28"/>
          <w:szCs w:val="28"/>
          <w:lang w:val="en-US"/>
        </w:rPr>
      </w:pPr>
      <w:r w:rsidRPr="003B35A3">
        <w:rPr>
          <w:sz w:val="28"/>
          <w:szCs w:val="28"/>
          <w:lang w:val="en-US"/>
        </w:rPr>
        <w:t>165</w:t>
      </w:r>
      <w:r w:rsidRPr="00334E24">
        <w:rPr>
          <w:sz w:val="28"/>
          <w:szCs w:val="28"/>
          <w:lang w:val="en-US"/>
        </w:rPr>
        <w:t xml:space="preserve"> </w:t>
      </w:r>
      <w:r w:rsidRPr="003B35A3">
        <w:rPr>
          <w:sz w:val="28"/>
          <w:szCs w:val="28"/>
          <w:lang w:val="en-US"/>
        </w:rPr>
        <w:t xml:space="preserve">Abdrakhmanov A. et al. Management and perinatal outcomes of cardiac arrhythmias in pregnancy // EP Europace. </w:t>
      </w:r>
      <w:r>
        <w:rPr>
          <w:sz w:val="28"/>
          <w:szCs w:val="28"/>
          <w:lang w:val="en-US"/>
        </w:rPr>
        <w:t xml:space="preserve">– </w:t>
      </w:r>
      <w:r w:rsidRPr="003B35A3">
        <w:rPr>
          <w:sz w:val="28"/>
          <w:szCs w:val="28"/>
          <w:lang w:val="en-US"/>
        </w:rPr>
        <w:t xml:space="preserve">2021. </w:t>
      </w:r>
      <w:r>
        <w:rPr>
          <w:sz w:val="28"/>
          <w:szCs w:val="28"/>
          <w:lang w:val="en-US"/>
        </w:rPr>
        <w:t xml:space="preserve">– </w:t>
      </w:r>
      <w:r w:rsidRPr="003B35A3">
        <w:rPr>
          <w:sz w:val="28"/>
          <w:szCs w:val="28"/>
          <w:lang w:val="en-US"/>
        </w:rPr>
        <w:t>Vol. 23, Suppl</w:t>
      </w:r>
      <w:r>
        <w:rPr>
          <w:sz w:val="28"/>
          <w:szCs w:val="28"/>
          <w:lang w:val="en-US"/>
        </w:rPr>
        <w:t xml:space="preserve">. </w:t>
      </w:r>
      <w:r w:rsidRPr="003B35A3">
        <w:rPr>
          <w:sz w:val="28"/>
          <w:szCs w:val="28"/>
          <w:lang w:val="en-US"/>
        </w:rPr>
        <w:t>3.</w:t>
      </w:r>
      <w:r>
        <w:rPr>
          <w:sz w:val="28"/>
          <w:szCs w:val="28"/>
          <w:lang w:val="en-US"/>
        </w:rPr>
        <w:t xml:space="preserve"> – P. iii52.</w:t>
      </w:r>
    </w:p>
    <w:p w14:paraId="0EE377A8" w14:textId="77777777" w:rsidR="00A75BB5" w:rsidRPr="003B35A3" w:rsidRDefault="00A75BB5" w:rsidP="00A75BB5">
      <w:pPr>
        <w:ind w:firstLine="709"/>
        <w:jc w:val="both"/>
        <w:rPr>
          <w:sz w:val="28"/>
          <w:szCs w:val="28"/>
          <w:lang w:val="en-US"/>
        </w:rPr>
      </w:pPr>
      <w:r w:rsidRPr="003B35A3">
        <w:rPr>
          <w:sz w:val="28"/>
          <w:szCs w:val="28"/>
          <w:lang w:val="en-US"/>
        </w:rPr>
        <w:t>166</w:t>
      </w:r>
      <w:r w:rsidRPr="00334E24">
        <w:rPr>
          <w:sz w:val="28"/>
          <w:szCs w:val="28"/>
          <w:lang w:val="en-US"/>
        </w:rPr>
        <w:t xml:space="preserve"> </w:t>
      </w:r>
      <w:r w:rsidRPr="003B35A3">
        <w:rPr>
          <w:sz w:val="28"/>
          <w:szCs w:val="28"/>
          <w:lang w:val="en-US"/>
        </w:rPr>
        <w:t xml:space="preserve">Smagulova A. et al. Impact of arrhythmias on pregnancy course and outcomes in women without structural heart disease // Georgian medical news. </w:t>
      </w:r>
      <w:r>
        <w:rPr>
          <w:sz w:val="28"/>
          <w:szCs w:val="28"/>
          <w:lang w:val="en-US"/>
        </w:rPr>
        <w:t xml:space="preserve">– </w:t>
      </w:r>
      <w:r w:rsidRPr="003B35A3">
        <w:rPr>
          <w:sz w:val="28"/>
          <w:szCs w:val="28"/>
          <w:lang w:val="en-US"/>
        </w:rPr>
        <w:t xml:space="preserve">2020. </w:t>
      </w:r>
      <w:r>
        <w:rPr>
          <w:sz w:val="28"/>
          <w:szCs w:val="28"/>
          <w:lang w:val="en-US"/>
        </w:rPr>
        <w:t xml:space="preserve">– Vol. </w:t>
      </w:r>
      <w:r w:rsidRPr="003B35A3">
        <w:rPr>
          <w:sz w:val="28"/>
          <w:szCs w:val="28"/>
          <w:lang w:val="en-US"/>
        </w:rPr>
        <w:t xml:space="preserve">299. </w:t>
      </w:r>
      <w:r>
        <w:rPr>
          <w:sz w:val="28"/>
          <w:szCs w:val="28"/>
          <w:lang w:val="en-US"/>
        </w:rPr>
        <w:t xml:space="preserve">– </w:t>
      </w:r>
      <w:r w:rsidRPr="003B35A3">
        <w:rPr>
          <w:sz w:val="28"/>
          <w:szCs w:val="28"/>
          <w:lang w:val="en-US"/>
        </w:rPr>
        <w:t>P. 65</w:t>
      </w:r>
      <w:r>
        <w:rPr>
          <w:sz w:val="28"/>
          <w:szCs w:val="28"/>
          <w:lang w:val="en-US"/>
        </w:rPr>
        <w:t>-</w:t>
      </w:r>
      <w:r w:rsidRPr="003B35A3">
        <w:rPr>
          <w:sz w:val="28"/>
          <w:szCs w:val="28"/>
          <w:lang w:val="en-US"/>
        </w:rPr>
        <w:t>70.</w:t>
      </w:r>
    </w:p>
    <w:p w14:paraId="47723342" w14:textId="77777777" w:rsidR="00A75BB5" w:rsidRPr="003B35A3" w:rsidRDefault="00A75BB5" w:rsidP="00A75BB5">
      <w:pPr>
        <w:ind w:firstLine="709"/>
        <w:jc w:val="both"/>
        <w:rPr>
          <w:sz w:val="28"/>
          <w:szCs w:val="28"/>
          <w:lang w:val="en-US"/>
        </w:rPr>
      </w:pPr>
      <w:r w:rsidRPr="003B35A3">
        <w:rPr>
          <w:sz w:val="28"/>
          <w:szCs w:val="28"/>
          <w:lang w:val="en-US"/>
        </w:rPr>
        <w:t>167</w:t>
      </w:r>
      <w:r w:rsidRPr="00334E24">
        <w:rPr>
          <w:sz w:val="28"/>
          <w:szCs w:val="28"/>
          <w:lang w:val="en-US"/>
        </w:rPr>
        <w:t xml:space="preserve"> </w:t>
      </w:r>
      <w:r w:rsidRPr="003B35A3">
        <w:rPr>
          <w:sz w:val="28"/>
          <w:szCs w:val="28"/>
          <w:lang w:val="en-US"/>
        </w:rPr>
        <w:t xml:space="preserve">Hussein A. et al. </w:t>
      </w:r>
      <w:r w:rsidRPr="00334E24">
        <w:rPr>
          <w:sz w:val="28"/>
          <w:szCs w:val="28"/>
          <w:lang w:val="en-US"/>
        </w:rPr>
        <w:t xml:space="preserve">Use of Ablation Index-Guided Ablation Results in High Rates of Durable Pulmonary Vein Isolation and Freedom From Arrhythmia in Persistent Atrial Fibrillation Patients: The PRAISE Study Results </w:t>
      </w:r>
      <w:r w:rsidRPr="003B35A3">
        <w:rPr>
          <w:sz w:val="28"/>
          <w:szCs w:val="28"/>
          <w:lang w:val="en-US"/>
        </w:rPr>
        <w:t xml:space="preserve">// Circulation: Arrhythmia and Electrophysiology. </w:t>
      </w:r>
      <w:r>
        <w:rPr>
          <w:sz w:val="28"/>
          <w:szCs w:val="28"/>
          <w:lang w:val="en-US"/>
        </w:rPr>
        <w:t xml:space="preserve">– </w:t>
      </w:r>
      <w:r w:rsidRPr="003B35A3">
        <w:rPr>
          <w:sz w:val="28"/>
          <w:szCs w:val="28"/>
          <w:lang w:val="en-US"/>
        </w:rPr>
        <w:t xml:space="preserve">2018. </w:t>
      </w:r>
      <w:r>
        <w:rPr>
          <w:sz w:val="28"/>
          <w:szCs w:val="28"/>
          <w:lang w:val="en-US"/>
        </w:rPr>
        <w:t>– Vol. 11, №</w:t>
      </w:r>
      <w:r w:rsidRPr="003B35A3">
        <w:rPr>
          <w:sz w:val="28"/>
          <w:szCs w:val="28"/>
          <w:lang w:val="en-US"/>
        </w:rPr>
        <w:t>9.</w:t>
      </w:r>
      <w:r>
        <w:rPr>
          <w:sz w:val="28"/>
          <w:szCs w:val="28"/>
          <w:lang w:val="en-US"/>
        </w:rPr>
        <w:t xml:space="preserve"> – P. e006576.</w:t>
      </w:r>
    </w:p>
    <w:p w14:paraId="032552E8" w14:textId="77777777" w:rsidR="00A75BB5" w:rsidRPr="003B35A3" w:rsidRDefault="00A75BB5" w:rsidP="00A75BB5">
      <w:pPr>
        <w:ind w:firstLine="709"/>
        <w:jc w:val="both"/>
        <w:rPr>
          <w:sz w:val="28"/>
          <w:szCs w:val="28"/>
          <w:lang w:val="en-US"/>
        </w:rPr>
      </w:pPr>
      <w:r w:rsidRPr="003B35A3">
        <w:rPr>
          <w:sz w:val="28"/>
          <w:szCs w:val="28"/>
          <w:lang w:val="en-US"/>
        </w:rPr>
        <w:t>168</w:t>
      </w:r>
      <w:r w:rsidRPr="006B7B85">
        <w:rPr>
          <w:sz w:val="28"/>
          <w:szCs w:val="28"/>
          <w:lang w:val="en-US"/>
        </w:rPr>
        <w:t xml:space="preserve"> </w:t>
      </w:r>
      <w:r w:rsidRPr="003B35A3">
        <w:rPr>
          <w:sz w:val="28"/>
          <w:szCs w:val="28"/>
          <w:lang w:val="en-US"/>
        </w:rPr>
        <w:t xml:space="preserve">Zhang T. et al. Cavotricuspid isthmus ablation using ablation index in typical right atrial flutter // Journal of Cardiovascular Electrophysiology. </w:t>
      </w:r>
      <w:r>
        <w:rPr>
          <w:sz w:val="28"/>
          <w:szCs w:val="28"/>
          <w:lang w:val="en-US"/>
        </w:rPr>
        <w:t xml:space="preserve">– </w:t>
      </w:r>
      <w:r w:rsidRPr="003B35A3">
        <w:rPr>
          <w:sz w:val="28"/>
          <w:szCs w:val="28"/>
          <w:lang w:val="en-US"/>
        </w:rPr>
        <w:t xml:space="preserve">2019. </w:t>
      </w:r>
      <w:r>
        <w:rPr>
          <w:sz w:val="28"/>
          <w:szCs w:val="28"/>
          <w:lang w:val="en-US"/>
        </w:rPr>
        <w:t xml:space="preserve">– </w:t>
      </w:r>
      <w:r w:rsidRPr="003B35A3">
        <w:rPr>
          <w:sz w:val="28"/>
          <w:szCs w:val="28"/>
          <w:lang w:val="en-US"/>
        </w:rPr>
        <w:t>Vol. 30, №11.</w:t>
      </w:r>
      <w:r>
        <w:rPr>
          <w:sz w:val="28"/>
          <w:szCs w:val="28"/>
          <w:lang w:val="en-US"/>
        </w:rPr>
        <w:t xml:space="preserve"> – P. 2414-2419.</w:t>
      </w:r>
    </w:p>
    <w:p w14:paraId="49EA3F49" w14:textId="77777777" w:rsidR="00A75BB5" w:rsidRPr="003B35A3" w:rsidRDefault="00A75BB5" w:rsidP="00A75BB5">
      <w:pPr>
        <w:ind w:firstLine="709"/>
        <w:jc w:val="both"/>
        <w:rPr>
          <w:sz w:val="28"/>
          <w:szCs w:val="28"/>
          <w:lang w:val="en-US"/>
        </w:rPr>
      </w:pPr>
      <w:r w:rsidRPr="003B35A3">
        <w:rPr>
          <w:sz w:val="28"/>
          <w:szCs w:val="28"/>
          <w:lang w:val="en-US"/>
        </w:rPr>
        <w:t xml:space="preserve">169 Pranata R., Vania R., Huang I. Ablation-index guided versus conventional contact-force guided ablation in pulmonary vein isolation – Systematic review and meta-analysis // Indian Pacing and Electrophysiology Journal. </w:t>
      </w:r>
      <w:r>
        <w:rPr>
          <w:sz w:val="28"/>
          <w:szCs w:val="28"/>
          <w:lang w:val="en-US"/>
        </w:rPr>
        <w:t xml:space="preserve">– </w:t>
      </w:r>
      <w:r w:rsidRPr="003B35A3">
        <w:rPr>
          <w:sz w:val="28"/>
          <w:szCs w:val="28"/>
          <w:lang w:val="en-US"/>
        </w:rPr>
        <w:t xml:space="preserve">2019. </w:t>
      </w:r>
      <w:r>
        <w:rPr>
          <w:sz w:val="28"/>
          <w:szCs w:val="28"/>
          <w:lang w:val="en-US"/>
        </w:rPr>
        <w:t xml:space="preserve">– </w:t>
      </w:r>
      <w:r w:rsidRPr="003B35A3">
        <w:rPr>
          <w:sz w:val="28"/>
          <w:szCs w:val="28"/>
          <w:lang w:val="en-US"/>
        </w:rPr>
        <w:t>Vol. 19, №4.</w:t>
      </w:r>
      <w:r>
        <w:rPr>
          <w:sz w:val="28"/>
          <w:szCs w:val="28"/>
          <w:lang w:val="en-US"/>
        </w:rPr>
        <w:t xml:space="preserve"> – P. 155-160.</w:t>
      </w:r>
    </w:p>
    <w:p w14:paraId="3A8AA56B" w14:textId="77777777" w:rsidR="00A75BB5" w:rsidRPr="003B35A3" w:rsidRDefault="00A75BB5" w:rsidP="00A75BB5">
      <w:pPr>
        <w:ind w:firstLine="709"/>
        <w:jc w:val="both"/>
        <w:rPr>
          <w:sz w:val="28"/>
          <w:szCs w:val="28"/>
          <w:lang w:val="en-US"/>
        </w:rPr>
      </w:pPr>
      <w:r w:rsidRPr="003B35A3">
        <w:rPr>
          <w:sz w:val="28"/>
          <w:szCs w:val="28"/>
          <w:lang w:val="en-US"/>
        </w:rPr>
        <w:t>170</w:t>
      </w:r>
      <w:r w:rsidRPr="006B7B85">
        <w:rPr>
          <w:sz w:val="28"/>
          <w:szCs w:val="28"/>
          <w:lang w:val="en-US"/>
        </w:rPr>
        <w:t xml:space="preserve"> </w:t>
      </w:r>
      <w:r w:rsidRPr="003B35A3">
        <w:rPr>
          <w:sz w:val="28"/>
          <w:szCs w:val="28"/>
          <w:lang w:val="en-US"/>
        </w:rPr>
        <w:t xml:space="preserve">Ioannou A. et al. Efficacy and safety of ablation index-guided catheter ablation for atrial fibrillation: an updated meta-analysis // EP Europace. </w:t>
      </w:r>
      <w:r>
        <w:rPr>
          <w:sz w:val="28"/>
          <w:szCs w:val="28"/>
          <w:lang w:val="en-US"/>
        </w:rPr>
        <w:t xml:space="preserve">– </w:t>
      </w:r>
      <w:r w:rsidRPr="003B35A3">
        <w:rPr>
          <w:sz w:val="28"/>
          <w:szCs w:val="28"/>
          <w:lang w:val="en-US"/>
        </w:rPr>
        <w:t xml:space="preserve">2020. </w:t>
      </w:r>
      <w:r>
        <w:rPr>
          <w:sz w:val="28"/>
          <w:szCs w:val="28"/>
          <w:lang w:val="en-US"/>
        </w:rPr>
        <w:t xml:space="preserve">– </w:t>
      </w:r>
      <w:r w:rsidRPr="003B35A3">
        <w:rPr>
          <w:sz w:val="28"/>
          <w:szCs w:val="28"/>
          <w:lang w:val="en-US"/>
        </w:rPr>
        <w:t>Vol. 22, №11.</w:t>
      </w:r>
      <w:r>
        <w:rPr>
          <w:sz w:val="28"/>
          <w:szCs w:val="28"/>
          <w:lang w:val="en-US"/>
        </w:rPr>
        <w:t xml:space="preserve"> – P. 1659-1671.</w:t>
      </w:r>
    </w:p>
    <w:p w14:paraId="73F8D8CD" w14:textId="77777777" w:rsidR="00A75BB5" w:rsidRPr="003B35A3" w:rsidRDefault="00A75BB5" w:rsidP="00A75BB5">
      <w:pPr>
        <w:ind w:firstLine="709"/>
        <w:jc w:val="both"/>
        <w:rPr>
          <w:sz w:val="28"/>
          <w:szCs w:val="28"/>
          <w:lang w:val="en-US"/>
        </w:rPr>
      </w:pPr>
      <w:r w:rsidRPr="003B35A3">
        <w:rPr>
          <w:sz w:val="28"/>
          <w:szCs w:val="28"/>
          <w:lang w:val="en-US"/>
        </w:rPr>
        <w:t xml:space="preserve">171 Dresen W., Mason P.K. </w:t>
      </w:r>
      <w:r w:rsidRPr="006B7B85">
        <w:rPr>
          <w:sz w:val="28"/>
          <w:szCs w:val="28"/>
          <w:lang w:val="en-US"/>
        </w:rPr>
        <w:t>Atrial flutter after surgical maze</w:t>
      </w:r>
      <w:r>
        <w:rPr>
          <w:sz w:val="28"/>
          <w:szCs w:val="28"/>
          <w:lang w:val="en-US"/>
        </w:rPr>
        <w:t xml:space="preserve"> </w:t>
      </w:r>
      <w:r w:rsidRPr="006B7B85">
        <w:rPr>
          <w:sz w:val="28"/>
          <w:szCs w:val="28"/>
          <w:lang w:val="en-US"/>
        </w:rPr>
        <w:t>incidence, diagnosis, and management</w:t>
      </w:r>
      <w:r>
        <w:rPr>
          <w:sz w:val="28"/>
          <w:szCs w:val="28"/>
          <w:lang w:val="en-US"/>
        </w:rPr>
        <w:t xml:space="preserve"> </w:t>
      </w:r>
      <w:r w:rsidRPr="003B35A3">
        <w:rPr>
          <w:sz w:val="28"/>
          <w:szCs w:val="28"/>
          <w:lang w:val="en-US"/>
        </w:rPr>
        <w:t xml:space="preserve">// Current Opinion in Cardiology. </w:t>
      </w:r>
      <w:r>
        <w:rPr>
          <w:sz w:val="28"/>
          <w:szCs w:val="28"/>
          <w:lang w:val="en-US"/>
        </w:rPr>
        <w:t xml:space="preserve">– </w:t>
      </w:r>
      <w:r w:rsidRPr="003B35A3">
        <w:rPr>
          <w:sz w:val="28"/>
          <w:szCs w:val="28"/>
          <w:lang w:val="en-US"/>
        </w:rPr>
        <w:t xml:space="preserve">2016. </w:t>
      </w:r>
      <w:r>
        <w:rPr>
          <w:sz w:val="28"/>
          <w:szCs w:val="28"/>
          <w:lang w:val="en-US"/>
        </w:rPr>
        <w:t xml:space="preserve">– </w:t>
      </w:r>
      <w:r w:rsidRPr="003B35A3">
        <w:rPr>
          <w:sz w:val="28"/>
          <w:szCs w:val="28"/>
          <w:lang w:val="en-US"/>
        </w:rPr>
        <w:t>Vol. 31, №1.</w:t>
      </w:r>
      <w:r>
        <w:rPr>
          <w:sz w:val="28"/>
          <w:szCs w:val="28"/>
          <w:lang w:val="en-US"/>
        </w:rPr>
        <w:t xml:space="preserve"> – P. 57-63.</w:t>
      </w:r>
    </w:p>
    <w:p w14:paraId="2CA235FF" w14:textId="6403B1C8" w:rsidR="00A75BB5" w:rsidRPr="006B7B85" w:rsidRDefault="00A75BB5" w:rsidP="00A75BB5">
      <w:pPr>
        <w:ind w:firstLine="709"/>
        <w:jc w:val="both"/>
        <w:rPr>
          <w:color w:val="FF0000"/>
          <w:sz w:val="28"/>
          <w:szCs w:val="28"/>
          <w:lang w:val="en-US"/>
        </w:rPr>
      </w:pPr>
      <w:r w:rsidRPr="00077E05">
        <w:rPr>
          <w:sz w:val="28"/>
          <w:szCs w:val="28"/>
          <w:lang w:val="en-US"/>
        </w:rPr>
        <w:t xml:space="preserve">172 </w:t>
      </w:r>
      <w:r w:rsidRPr="00077E05">
        <w:rPr>
          <w:color w:val="212121"/>
          <w:sz w:val="28"/>
          <w:szCs w:val="28"/>
          <w:shd w:val="clear" w:color="auto" w:fill="FFFFFF"/>
          <w:lang w:val="en-US"/>
        </w:rPr>
        <w:t>Kobza R</w:t>
      </w:r>
      <w:r>
        <w:rPr>
          <w:color w:val="212121"/>
          <w:sz w:val="28"/>
          <w:szCs w:val="28"/>
          <w:shd w:val="clear" w:color="auto" w:fill="FFFFFF"/>
          <w:lang w:val="en-US"/>
        </w:rPr>
        <w:t xml:space="preserve">. </w:t>
      </w:r>
      <w:r w:rsidRPr="003B35A3">
        <w:rPr>
          <w:sz w:val="28"/>
          <w:szCs w:val="28"/>
          <w:lang w:val="en-US"/>
        </w:rPr>
        <w:t>et al.</w:t>
      </w:r>
      <w:r w:rsidRPr="00077E05">
        <w:rPr>
          <w:color w:val="212121"/>
          <w:sz w:val="28"/>
          <w:szCs w:val="28"/>
          <w:shd w:val="clear" w:color="auto" w:fill="FFFFFF"/>
          <w:lang w:val="en-US"/>
        </w:rPr>
        <w:t xml:space="preserve"> Stable secondary arrhythmias late after intraoperative radiofrequency ablation of atrial fibrillation: incidence, mechanism, and treatment.</w:t>
      </w:r>
      <w:r>
        <w:rPr>
          <w:color w:val="212121"/>
          <w:sz w:val="28"/>
          <w:szCs w:val="28"/>
          <w:shd w:val="clear" w:color="auto" w:fill="FFFFFF"/>
          <w:lang w:val="en-US"/>
        </w:rPr>
        <w:t xml:space="preserve"> </w:t>
      </w:r>
      <w:r w:rsidRPr="003B35A3">
        <w:rPr>
          <w:sz w:val="28"/>
          <w:szCs w:val="28"/>
          <w:lang w:val="en-US"/>
        </w:rPr>
        <w:t xml:space="preserve">// </w:t>
      </w:r>
      <w:r w:rsidRPr="00D75DF0">
        <w:rPr>
          <w:color w:val="212121"/>
          <w:sz w:val="28"/>
          <w:szCs w:val="28"/>
          <w:shd w:val="clear" w:color="auto" w:fill="FFFFFF"/>
          <w:lang w:val="en-US"/>
        </w:rPr>
        <w:t>J Cardiovasc Electrophysiol.</w:t>
      </w:r>
      <w:r w:rsidRPr="00D75DF0">
        <w:rPr>
          <w:sz w:val="28"/>
          <w:szCs w:val="28"/>
          <w:lang w:val="en-US"/>
        </w:rPr>
        <w:t xml:space="preserve"> </w:t>
      </w:r>
      <w:r>
        <w:rPr>
          <w:sz w:val="28"/>
          <w:szCs w:val="28"/>
          <w:lang w:val="en-US"/>
        </w:rPr>
        <w:t xml:space="preserve">– </w:t>
      </w:r>
      <w:r w:rsidRPr="00D75DF0">
        <w:rPr>
          <w:color w:val="212121"/>
          <w:sz w:val="28"/>
          <w:szCs w:val="28"/>
          <w:shd w:val="clear" w:color="auto" w:fill="FFFFFF"/>
          <w:lang w:val="en-US"/>
        </w:rPr>
        <w:t>2004</w:t>
      </w:r>
      <w:r>
        <w:rPr>
          <w:color w:val="212121"/>
          <w:sz w:val="28"/>
          <w:szCs w:val="28"/>
          <w:shd w:val="clear" w:color="auto" w:fill="FFFFFF"/>
          <w:lang w:val="en-US"/>
        </w:rPr>
        <w:t>.</w:t>
      </w:r>
      <w:r w:rsidRPr="00D75DF0">
        <w:rPr>
          <w:sz w:val="28"/>
          <w:szCs w:val="28"/>
          <w:lang w:val="en-US"/>
        </w:rPr>
        <w:t xml:space="preserve"> </w:t>
      </w:r>
      <w:r>
        <w:rPr>
          <w:sz w:val="28"/>
          <w:szCs w:val="28"/>
          <w:lang w:val="en-US"/>
        </w:rPr>
        <w:t>–</w:t>
      </w:r>
      <w:r w:rsidRPr="00D75DF0">
        <w:rPr>
          <w:sz w:val="28"/>
          <w:szCs w:val="28"/>
          <w:lang w:val="en-US"/>
        </w:rPr>
        <w:t xml:space="preserve"> </w:t>
      </w:r>
      <w:r w:rsidRPr="003B35A3">
        <w:rPr>
          <w:sz w:val="28"/>
          <w:szCs w:val="28"/>
          <w:lang w:val="en-US"/>
        </w:rPr>
        <w:t>Vol.</w:t>
      </w:r>
      <w:r w:rsidRPr="00D75DF0">
        <w:rPr>
          <w:sz w:val="28"/>
          <w:szCs w:val="28"/>
          <w:lang w:val="en-US"/>
        </w:rPr>
        <w:t xml:space="preserve"> </w:t>
      </w:r>
      <w:r w:rsidRPr="00D75DF0">
        <w:rPr>
          <w:color w:val="212121"/>
          <w:sz w:val="28"/>
          <w:szCs w:val="28"/>
          <w:shd w:val="clear" w:color="auto" w:fill="FFFFFF"/>
          <w:lang w:val="en-US"/>
        </w:rPr>
        <w:t>15,</w:t>
      </w:r>
      <w:r>
        <w:rPr>
          <w:color w:val="212121"/>
          <w:sz w:val="28"/>
          <w:szCs w:val="28"/>
          <w:shd w:val="clear" w:color="auto" w:fill="FFFFFF"/>
          <w:lang w:val="en-US"/>
        </w:rPr>
        <w:t xml:space="preserve"> </w:t>
      </w:r>
      <w:r w:rsidR="00637058" w:rsidRPr="003B35A3">
        <w:rPr>
          <w:sz w:val="28"/>
          <w:szCs w:val="28"/>
          <w:lang w:val="en-US"/>
        </w:rPr>
        <w:t>№</w:t>
      </w:r>
      <w:r w:rsidRPr="00D75DF0">
        <w:rPr>
          <w:color w:val="212121"/>
          <w:sz w:val="28"/>
          <w:szCs w:val="28"/>
          <w:shd w:val="clear" w:color="auto" w:fill="FFFFFF"/>
          <w:lang w:val="en-US"/>
        </w:rPr>
        <w:t>11.</w:t>
      </w:r>
      <w:r w:rsidRPr="00D75DF0">
        <w:rPr>
          <w:sz w:val="28"/>
          <w:szCs w:val="28"/>
          <w:lang w:val="en-US"/>
        </w:rPr>
        <w:t xml:space="preserve"> </w:t>
      </w:r>
      <w:r>
        <w:rPr>
          <w:sz w:val="28"/>
          <w:szCs w:val="28"/>
          <w:lang w:val="en-US"/>
        </w:rPr>
        <w:t>–</w:t>
      </w:r>
      <w:r w:rsidRPr="00D75DF0">
        <w:rPr>
          <w:sz w:val="28"/>
          <w:szCs w:val="28"/>
          <w:lang w:val="en-US"/>
        </w:rPr>
        <w:t xml:space="preserve"> </w:t>
      </w:r>
      <w:r>
        <w:rPr>
          <w:sz w:val="28"/>
          <w:szCs w:val="28"/>
          <w:lang w:val="en-US"/>
        </w:rPr>
        <w:t xml:space="preserve">P. </w:t>
      </w:r>
      <w:r w:rsidRPr="00D75DF0">
        <w:rPr>
          <w:color w:val="212121"/>
          <w:sz w:val="28"/>
          <w:szCs w:val="28"/>
          <w:shd w:val="clear" w:color="auto" w:fill="FFFFFF"/>
          <w:lang w:val="en-US"/>
        </w:rPr>
        <w:t>1246-</w:t>
      </w:r>
      <w:r>
        <w:rPr>
          <w:color w:val="212121"/>
          <w:sz w:val="28"/>
          <w:szCs w:val="28"/>
          <w:shd w:val="clear" w:color="auto" w:fill="FFFFFF"/>
          <w:lang w:val="en-US"/>
        </w:rPr>
        <w:t>1249</w:t>
      </w:r>
      <w:r w:rsidRPr="00D75DF0">
        <w:rPr>
          <w:color w:val="212121"/>
          <w:sz w:val="28"/>
          <w:szCs w:val="28"/>
          <w:shd w:val="clear" w:color="auto" w:fill="FFFFFF"/>
          <w:lang w:val="en-US"/>
        </w:rPr>
        <w:t>.</w:t>
      </w:r>
    </w:p>
    <w:p w14:paraId="65FE457C" w14:textId="77777777" w:rsidR="00A75BB5" w:rsidRPr="003B35A3" w:rsidRDefault="00A75BB5" w:rsidP="00A75BB5">
      <w:pPr>
        <w:ind w:firstLine="709"/>
        <w:jc w:val="both"/>
        <w:rPr>
          <w:sz w:val="28"/>
          <w:szCs w:val="28"/>
          <w:lang w:val="en-US"/>
        </w:rPr>
      </w:pPr>
      <w:r w:rsidRPr="003B35A3">
        <w:rPr>
          <w:sz w:val="28"/>
          <w:szCs w:val="28"/>
          <w:lang w:val="en-US"/>
        </w:rPr>
        <w:t>173</w:t>
      </w:r>
      <w:r w:rsidRPr="006B7B85">
        <w:rPr>
          <w:sz w:val="28"/>
          <w:szCs w:val="28"/>
          <w:lang w:val="en-US"/>
        </w:rPr>
        <w:t xml:space="preserve"> </w:t>
      </w:r>
      <w:r w:rsidRPr="003B35A3">
        <w:rPr>
          <w:sz w:val="28"/>
          <w:szCs w:val="28"/>
          <w:lang w:val="en-US"/>
        </w:rPr>
        <w:t xml:space="preserve">Henry L. et al. Percutaneous Catheter Ablation Treatment of Recurring Atrial Arrhythmias After Surgical Ablation // The Annals of Thoracic Surgery. </w:t>
      </w:r>
      <w:r>
        <w:rPr>
          <w:sz w:val="28"/>
          <w:szCs w:val="28"/>
          <w:lang w:val="en-US"/>
        </w:rPr>
        <w:t xml:space="preserve">– </w:t>
      </w:r>
      <w:r w:rsidRPr="003B35A3">
        <w:rPr>
          <w:sz w:val="28"/>
          <w:szCs w:val="28"/>
          <w:lang w:val="en-US"/>
        </w:rPr>
        <w:t xml:space="preserve">2010. </w:t>
      </w:r>
      <w:r>
        <w:rPr>
          <w:sz w:val="28"/>
          <w:szCs w:val="28"/>
          <w:lang w:val="en-US"/>
        </w:rPr>
        <w:t xml:space="preserve">– </w:t>
      </w:r>
      <w:r w:rsidRPr="003B35A3">
        <w:rPr>
          <w:sz w:val="28"/>
          <w:szCs w:val="28"/>
          <w:lang w:val="en-US"/>
        </w:rPr>
        <w:t>Vol. 89, №4.</w:t>
      </w:r>
      <w:r>
        <w:rPr>
          <w:sz w:val="28"/>
          <w:szCs w:val="28"/>
          <w:lang w:val="en-US"/>
        </w:rPr>
        <w:t xml:space="preserve"> – P. 1227-1232.</w:t>
      </w:r>
    </w:p>
    <w:p w14:paraId="66BC9BAF" w14:textId="77777777" w:rsidR="00A75BB5" w:rsidRPr="003B35A3" w:rsidRDefault="00A75BB5" w:rsidP="00A75BB5">
      <w:pPr>
        <w:ind w:firstLine="709"/>
        <w:jc w:val="both"/>
        <w:rPr>
          <w:sz w:val="28"/>
          <w:szCs w:val="28"/>
          <w:lang w:val="en-US"/>
        </w:rPr>
      </w:pPr>
      <w:r w:rsidRPr="003B35A3">
        <w:rPr>
          <w:sz w:val="28"/>
          <w:szCs w:val="28"/>
          <w:lang w:val="en-US"/>
        </w:rPr>
        <w:t xml:space="preserve">174 Santaguida P.L. et al. BNP and NT-proBNP as prognostic markers in persons with acute decompensated heart failure: a systematic review // Heart Failure Reviews. </w:t>
      </w:r>
      <w:r>
        <w:rPr>
          <w:sz w:val="28"/>
          <w:szCs w:val="28"/>
          <w:lang w:val="en-US"/>
        </w:rPr>
        <w:t xml:space="preserve">– </w:t>
      </w:r>
      <w:r w:rsidRPr="003B35A3">
        <w:rPr>
          <w:sz w:val="28"/>
          <w:szCs w:val="28"/>
          <w:lang w:val="en-US"/>
        </w:rPr>
        <w:t xml:space="preserve">2014. </w:t>
      </w:r>
      <w:r>
        <w:rPr>
          <w:sz w:val="28"/>
          <w:szCs w:val="28"/>
          <w:lang w:val="en-US"/>
        </w:rPr>
        <w:t xml:space="preserve">– </w:t>
      </w:r>
      <w:r w:rsidRPr="003B35A3">
        <w:rPr>
          <w:sz w:val="28"/>
          <w:szCs w:val="28"/>
          <w:lang w:val="en-US"/>
        </w:rPr>
        <w:t>Vol. 19, №4.</w:t>
      </w:r>
      <w:r>
        <w:rPr>
          <w:sz w:val="28"/>
          <w:szCs w:val="28"/>
          <w:lang w:val="en-US"/>
        </w:rPr>
        <w:t xml:space="preserve"> – P. 453-470.</w:t>
      </w:r>
    </w:p>
    <w:p w14:paraId="6CAD6928" w14:textId="55920F37" w:rsidR="00A75BB5" w:rsidRPr="003B35A3" w:rsidRDefault="00A75BB5" w:rsidP="00A75BB5">
      <w:pPr>
        <w:ind w:firstLine="709"/>
        <w:jc w:val="both"/>
        <w:rPr>
          <w:sz w:val="28"/>
          <w:szCs w:val="28"/>
          <w:lang w:val="en-US"/>
        </w:rPr>
      </w:pPr>
      <w:r w:rsidRPr="003B35A3">
        <w:rPr>
          <w:sz w:val="28"/>
          <w:szCs w:val="28"/>
          <w:lang w:val="en-US"/>
        </w:rPr>
        <w:t>175</w:t>
      </w:r>
      <w:r w:rsidRPr="006B7B85">
        <w:rPr>
          <w:sz w:val="28"/>
          <w:szCs w:val="28"/>
          <w:lang w:val="en-US"/>
        </w:rPr>
        <w:t xml:space="preserve"> </w:t>
      </w:r>
      <w:r w:rsidRPr="003B35A3">
        <w:rPr>
          <w:sz w:val="28"/>
          <w:szCs w:val="28"/>
          <w:lang w:val="en-US"/>
        </w:rPr>
        <w:t xml:space="preserve">Salah K. et al. Prognosis and NT-proBNP in heart failure patients with preserved versus reduced ejection fraction // Heart. </w:t>
      </w:r>
      <w:r>
        <w:rPr>
          <w:sz w:val="28"/>
          <w:szCs w:val="28"/>
          <w:lang w:val="en-US"/>
        </w:rPr>
        <w:t xml:space="preserve">– </w:t>
      </w:r>
      <w:r w:rsidRPr="003B35A3">
        <w:rPr>
          <w:sz w:val="28"/>
          <w:szCs w:val="28"/>
          <w:lang w:val="en-US"/>
        </w:rPr>
        <w:t>2019.</w:t>
      </w:r>
      <w:r>
        <w:rPr>
          <w:sz w:val="28"/>
          <w:szCs w:val="28"/>
          <w:lang w:val="en-US"/>
        </w:rPr>
        <w:t xml:space="preserve"> – Vol. 105, </w:t>
      </w:r>
      <w:r w:rsidR="00637058" w:rsidRPr="003B35A3">
        <w:rPr>
          <w:sz w:val="28"/>
          <w:szCs w:val="28"/>
          <w:lang w:val="en-US"/>
        </w:rPr>
        <w:t>№</w:t>
      </w:r>
      <w:r>
        <w:rPr>
          <w:sz w:val="28"/>
          <w:szCs w:val="28"/>
          <w:lang w:val="en-US"/>
        </w:rPr>
        <w:t>15. – P. 1182-1189.</w:t>
      </w:r>
    </w:p>
    <w:p w14:paraId="53A8028A" w14:textId="77777777" w:rsidR="00A75BB5" w:rsidRPr="003B35A3" w:rsidRDefault="00A75BB5" w:rsidP="00A75BB5">
      <w:pPr>
        <w:ind w:firstLine="709"/>
        <w:jc w:val="both"/>
        <w:rPr>
          <w:sz w:val="28"/>
          <w:szCs w:val="28"/>
          <w:lang w:val="en-US"/>
        </w:rPr>
      </w:pPr>
      <w:r w:rsidRPr="003B35A3">
        <w:rPr>
          <w:sz w:val="28"/>
          <w:szCs w:val="28"/>
          <w:lang w:val="en-US"/>
        </w:rPr>
        <w:t xml:space="preserve">176 Khurram I.M. et al. </w:t>
      </w:r>
      <w:r w:rsidRPr="006B7B85">
        <w:rPr>
          <w:sz w:val="28"/>
          <w:szCs w:val="28"/>
          <w:lang w:val="en-US"/>
        </w:rPr>
        <w:t xml:space="preserve">Association Between Left Atrial Stiffness Index and Atrial Fibrillation Recurrence in Patients Undergoing Left Atrial Ablation </w:t>
      </w:r>
      <w:r w:rsidRPr="003B35A3">
        <w:rPr>
          <w:sz w:val="28"/>
          <w:szCs w:val="28"/>
          <w:lang w:val="en-US"/>
        </w:rPr>
        <w:t xml:space="preserve">// Circulation: Arrhythmia and Electrophysiology. </w:t>
      </w:r>
      <w:r>
        <w:rPr>
          <w:sz w:val="28"/>
          <w:szCs w:val="28"/>
          <w:lang w:val="en-US"/>
        </w:rPr>
        <w:t xml:space="preserve">– </w:t>
      </w:r>
      <w:r w:rsidRPr="003B35A3">
        <w:rPr>
          <w:sz w:val="28"/>
          <w:szCs w:val="28"/>
          <w:lang w:val="en-US"/>
        </w:rPr>
        <w:t xml:space="preserve">2016. </w:t>
      </w:r>
      <w:r>
        <w:rPr>
          <w:sz w:val="28"/>
          <w:szCs w:val="28"/>
          <w:lang w:val="en-US"/>
        </w:rPr>
        <w:t xml:space="preserve">– </w:t>
      </w:r>
      <w:r w:rsidRPr="003B35A3">
        <w:rPr>
          <w:sz w:val="28"/>
          <w:szCs w:val="28"/>
          <w:lang w:val="en-US"/>
        </w:rPr>
        <w:t>Vol. 9, №3.</w:t>
      </w:r>
      <w:r>
        <w:rPr>
          <w:sz w:val="28"/>
          <w:szCs w:val="28"/>
          <w:lang w:val="en-US"/>
        </w:rPr>
        <w:t xml:space="preserve"> – P. e003163.</w:t>
      </w:r>
    </w:p>
    <w:p w14:paraId="6F764E42" w14:textId="77777777" w:rsidR="00A75BB5" w:rsidRPr="003B35A3" w:rsidRDefault="00A75BB5" w:rsidP="00A75BB5">
      <w:pPr>
        <w:ind w:firstLine="709"/>
        <w:jc w:val="both"/>
        <w:rPr>
          <w:sz w:val="28"/>
          <w:szCs w:val="28"/>
          <w:lang w:val="en-US"/>
        </w:rPr>
      </w:pPr>
      <w:r w:rsidRPr="003B35A3">
        <w:rPr>
          <w:sz w:val="28"/>
          <w:szCs w:val="28"/>
          <w:lang w:val="en-US"/>
        </w:rPr>
        <w:t>177</w:t>
      </w:r>
      <w:r w:rsidRPr="00D57F3B">
        <w:rPr>
          <w:sz w:val="28"/>
          <w:szCs w:val="28"/>
          <w:lang w:val="en-US"/>
        </w:rPr>
        <w:t xml:space="preserve"> </w:t>
      </w:r>
      <w:r w:rsidRPr="003B35A3">
        <w:rPr>
          <w:sz w:val="28"/>
          <w:szCs w:val="28"/>
          <w:lang w:val="en-US"/>
        </w:rPr>
        <w:t xml:space="preserve">Park J. et al. </w:t>
      </w:r>
      <w:r w:rsidRPr="00D57F3B">
        <w:rPr>
          <w:sz w:val="28"/>
          <w:szCs w:val="28"/>
          <w:lang w:val="en-US"/>
        </w:rPr>
        <w:t xml:space="preserve">High left atrial pressures are associated with advanced electroanatomical remodeling of left atrium and independent predictors for clinical recurrence of atrial fibrillation after catheter ablation </w:t>
      </w:r>
      <w:r w:rsidRPr="003B35A3">
        <w:rPr>
          <w:sz w:val="28"/>
          <w:szCs w:val="28"/>
          <w:lang w:val="en-US"/>
        </w:rPr>
        <w:t xml:space="preserve">// Heart Rhythm. </w:t>
      </w:r>
      <w:r>
        <w:rPr>
          <w:sz w:val="28"/>
          <w:szCs w:val="28"/>
          <w:lang w:val="en-US"/>
        </w:rPr>
        <w:t xml:space="preserve">– </w:t>
      </w:r>
      <w:r w:rsidRPr="003B35A3">
        <w:rPr>
          <w:sz w:val="28"/>
          <w:szCs w:val="28"/>
          <w:lang w:val="en-US"/>
        </w:rPr>
        <w:t xml:space="preserve">2014. </w:t>
      </w:r>
      <w:r>
        <w:rPr>
          <w:sz w:val="28"/>
          <w:szCs w:val="28"/>
          <w:lang w:val="en-US"/>
        </w:rPr>
        <w:t xml:space="preserve">– </w:t>
      </w:r>
      <w:r w:rsidRPr="003B35A3">
        <w:rPr>
          <w:sz w:val="28"/>
          <w:szCs w:val="28"/>
          <w:lang w:val="en-US"/>
        </w:rPr>
        <w:t>Vol.</w:t>
      </w:r>
      <w:r>
        <w:rPr>
          <w:sz w:val="28"/>
          <w:szCs w:val="28"/>
          <w:lang w:val="en-US"/>
        </w:rPr>
        <w:t> </w:t>
      </w:r>
      <w:r w:rsidRPr="003B35A3">
        <w:rPr>
          <w:sz w:val="28"/>
          <w:szCs w:val="28"/>
          <w:lang w:val="en-US"/>
        </w:rPr>
        <w:t>11, №6.</w:t>
      </w:r>
      <w:r>
        <w:rPr>
          <w:sz w:val="28"/>
          <w:szCs w:val="28"/>
          <w:lang w:val="en-US"/>
        </w:rPr>
        <w:t xml:space="preserve"> – P. 953-960.</w:t>
      </w:r>
    </w:p>
    <w:p w14:paraId="28A529EC" w14:textId="77777777" w:rsidR="00A75BB5" w:rsidRPr="003B35A3" w:rsidRDefault="00A75BB5" w:rsidP="00A75BB5">
      <w:pPr>
        <w:ind w:firstLine="709"/>
        <w:jc w:val="both"/>
        <w:rPr>
          <w:sz w:val="28"/>
          <w:szCs w:val="28"/>
          <w:lang w:val="en-US"/>
        </w:rPr>
      </w:pPr>
      <w:r w:rsidRPr="003B35A3">
        <w:rPr>
          <w:sz w:val="28"/>
          <w:szCs w:val="28"/>
          <w:lang w:val="en-US"/>
        </w:rPr>
        <w:lastRenderedPageBreak/>
        <w:t xml:space="preserve">178 Park J.-W. et al. Atrial Fibrillation Catheter Ablation Increases the Left Atrial Pressure // Circulation: Arrhythmia and Electrophysiology. </w:t>
      </w:r>
      <w:r>
        <w:rPr>
          <w:sz w:val="28"/>
          <w:szCs w:val="28"/>
          <w:lang w:val="en-US"/>
        </w:rPr>
        <w:t xml:space="preserve">– </w:t>
      </w:r>
      <w:r w:rsidRPr="003B35A3">
        <w:rPr>
          <w:sz w:val="28"/>
          <w:szCs w:val="28"/>
          <w:lang w:val="en-US"/>
        </w:rPr>
        <w:t xml:space="preserve">2019. </w:t>
      </w:r>
      <w:r>
        <w:rPr>
          <w:sz w:val="28"/>
          <w:szCs w:val="28"/>
          <w:lang w:val="en-US"/>
        </w:rPr>
        <w:t xml:space="preserve">– </w:t>
      </w:r>
      <w:r w:rsidRPr="003B35A3">
        <w:rPr>
          <w:sz w:val="28"/>
          <w:szCs w:val="28"/>
          <w:lang w:val="en-US"/>
        </w:rPr>
        <w:t>Vol. 12, №4.</w:t>
      </w:r>
      <w:r>
        <w:rPr>
          <w:sz w:val="28"/>
          <w:szCs w:val="28"/>
          <w:lang w:val="en-US"/>
        </w:rPr>
        <w:t xml:space="preserve"> – P. e007073.</w:t>
      </w:r>
    </w:p>
    <w:p w14:paraId="63460498" w14:textId="77777777" w:rsidR="00A75BB5" w:rsidRPr="00D57F3B" w:rsidRDefault="00A75BB5" w:rsidP="00A75BB5">
      <w:pPr>
        <w:ind w:firstLine="709"/>
        <w:jc w:val="both"/>
        <w:rPr>
          <w:sz w:val="28"/>
          <w:szCs w:val="28"/>
          <w:lang w:val="en-US"/>
        </w:rPr>
      </w:pPr>
      <w:r w:rsidRPr="003B35A3">
        <w:rPr>
          <w:sz w:val="28"/>
          <w:szCs w:val="28"/>
          <w:lang w:val="en-US"/>
        </w:rPr>
        <w:t xml:space="preserve">179 Chin K.M. et al. Association of N-Terminal Pro Brain Natriuretic Peptide and Long-Term Outcome in Patients With Pulmonary Arterial Hypertension // Circulation. </w:t>
      </w:r>
      <w:r>
        <w:rPr>
          <w:sz w:val="28"/>
          <w:szCs w:val="28"/>
          <w:lang w:val="en-US"/>
        </w:rPr>
        <w:t xml:space="preserve">– </w:t>
      </w:r>
      <w:r w:rsidRPr="003B35A3">
        <w:rPr>
          <w:sz w:val="28"/>
          <w:szCs w:val="28"/>
          <w:lang w:val="en-US"/>
        </w:rPr>
        <w:t xml:space="preserve">2019. </w:t>
      </w:r>
      <w:r>
        <w:rPr>
          <w:sz w:val="28"/>
          <w:szCs w:val="28"/>
          <w:lang w:val="en-US"/>
        </w:rPr>
        <w:t xml:space="preserve">– </w:t>
      </w:r>
      <w:r w:rsidRPr="00D57F3B">
        <w:rPr>
          <w:sz w:val="28"/>
          <w:szCs w:val="28"/>
          <w:lang w:val="en-US"/>
        </w:rPr>
        <w:t>Vol. 139, №21.</w:t>
      </w:r>
      <w:r>
        <w:rPr>
          <w:sz w:val="28"/>
          <w:szCs w:val="28"/>
          <w:lang w:val="en-US"/>
        </w:rPr>
        <w:t xml:space="preserve"> – P. 2440-2450.</w:t>
      </w:r>
    </w:p>
    <w:p w14:paraId="102B2E76" w14:textId="77777777" w:rsidR="00A75BB5" w:rsidRPr="009F6D62" w:rsidRDefault="00A75BB5" w:rsidP="00A75BB5">
      <w:pPr>
        <w:rPr>
          <w:lang w:val="en-US"/>
        </w:rPr>
      </w:pPr>
    </w:p>
    <w:p w14:paraId="166BA3E1" w14:textId="77777777" w:rsidR="005D06BA" w:rsidRPr="00D57F3B" w:rsidRDefault="003C1042">
      <w:pPr>
        <w:pBdr>
          <w:top w:val="nil"/>
          <w:left w:val="nil"/>
          <w:bottom w:val="nil"/>
          <w:right w:val="nil"/>
          <w:between w:val="nil"/>
        </w:pBdr>
        <w:jc w:val="both"/>
        <w:rPr>
          <w:color w:val="000000"/>
          <w:sz w:val="28"/>
          <w:szCs w:val="28"/>
          <w:lang w:val="en-US"/>
        </w:rPr>
      </w:pPr>
      <w:r w:rsidRPr="00D57F3B">
        <w:rPr>
          <w:color w:val="000000"/>
          <w:sz w:val="28"/>
          <w:szCs w:val="28"/>
          <w:lang w:val="en-US"/>
        </w:rPr>
        <w:t> </w:t>
      </w:r>
    </w:p>
    <w:p w14:paraId="3A7AA510" w14:textId="77777777" w:rsidR="005D06BA" w:rsidRPr="00D57F3B" w:rsidRDefault="005D06BA">
      <w:pPr>
        <w:jc w:val="both"/>
        <w:rPr>
          <w:b/>
          <w:color w:val="000000"/>
          <w:sz w:val="28"/>
          <w:szCs w:val="28"/>
          <w:lang w:val="en-US"/>
        </w:rPr>
      </w:pPr>
    </w:p>
    <w:p w14:paraId="0E1B24BE" w14:textId="77777777" w:rsidR="005D06BA" w:rsidRPr="00D57F3B" w:rsidRDefault="005D06BA">
      <w:pPr>
        <w:jc w:val="both"/>
        <w:rPr>
          <w:b/>
          <w:color w:val="000000"/>
          <w:sz w:val="28"/>
          <w:szCs w:val="28"/>
          <w:lang w:val="en-US"/>
        </w:rPr>
      </w:pPr>
    </w:p>
    <w:p w14:paraId="425D3CE7" w14:textId="77777777" w:rsidR="005D06BA" w:rsidRPr="00D57F3B" w:rsidRDefault="005D06BA">
      <w:pPr>
        <w:jc w:val="both"/>
        <w:rPr>
          <w:b/>
          <w:color w:val="000000"/>
          <w:sz w:val="28"/>
          <w:szCs w:val="28"/>
          <w:lang w:val="en-US"/>
        </w:rPr>
      </w:pPr>
    </w:p>
    <w:p w14:paraId="0DF64662" w14:textId="77777777" w:rsidR="005D06BA" w:rsidRPr="00D57F3B" w:rsidRDefault="005D06BA">
      <w:pPr>
        <w:jc w:val="both"/>
        <w:rPr>
          <w:b/>
          <w:color w:val="000000"/>
          <w:sz w:val="28"/>
          <w:szCs w:val="28"/>
          <w:lang w:val="en-US"/>
        </w:rPr>
      </w:pPr>
    </w:p>
    <w:p w14:paraId="3BF6D69F" w14:textId="77777777" w:rsidR="005D06BA" w:rsidRPr="00D57F3B" w:rsidRDefault="005D06BA">
      <w:pPr>
        <w:jc w:val="both"/>
        <w:rPr>
          <w:b/>
          <w:color w:val="000000"/>
          <w:sz w:val="28"/>
          <w:szCs w:val="28"/>
          <w:lang w:val="en-US"/>
        </w:rPr>
      </w:pPr>
    </w:p>
    <w:p w14:paraId="0794745F" w14:textId="77777777" w:rsidR="005D06BA" w:rsidRPr="00D57F3B" w:rsidRDefault="005D06BA">
      <w:pPr>
        <w:jc w:val="both"/>
        <w:rPr>
          <w:b/>
          <w:color w:val="000000"/>
          <w:sz w:val="28"/>
          <w:szCs w:val="28"/>
          <w:lang w:val="en-US"/>
        </w:rPr>
      </w:pPr>
    </w:p>
    <w:p w14:paraId="6541157C" w14:textId="77777777" w:rsidR="005D06BA" w:rsidRPr="00D57F3B" w:rsidRDefault="005D06BA">
      <w:pPr>
        <w:jc w:val="both"/>
        <w:rPr>
          <w:b/>
          <w:color w:val="000000"/>
          <w:sz w:val="28"/>
          <w:szCs w:val="28"/>
          <w:lang w:val="en-US"/>
        </w:rPr>
      </w:pPr>
    </w:p>
    <w:p w14:paraId="0CE22000" w14:textId="77777777" w:rsidR="005D06BA" w:rsidRPr="00D57F3B" w:rsidRDefault="005D06BA">
      <w:pPr>
        <w:jc w:val="both"/>
        <w:rPr>
          <w:b/>
          <w:color w:val="000000"/>
          <w:sz w:val="28"/>
          <w:szCs w:val="28"/>
          <w:lang w:val="en-US"/>
        </w:rPr>
      </w:pPr>
    </w:p>
    <w:p w14:paraId="59F24D55" w14:textId="77777777" w:rsidR="005D06BA" w:rsidRPr="00D57F3B" w:rsidRDefault="005D06BA">
      <w:pPr>
        <w:jc w:val="both"/>
        <w:rPr>
          <w:b/>
          <w:color w:val="000000"/>
          <w:sz w:val="28"/>
          <w:szCs w:val="28"/>
          <w:lang w:val="en-US"/>
        </w:rPr>
      </w:pPr>
    </w:p>
    <w:p w14:paraId="3F8D8B99" w14:textId="77777777" w:rsidR="005D06BA" w:rsidRPr="00D57F3B" w:rsidRDefault="005D06BA">
      <w:pPr>
        <w:jc w:val="both"/>
        <w:rPr>
          <w:b/>
          <w:color w:val="000000"/>
          <w:sz w:val="28"/>
          <w:szCs w:val="28"/>
          <w:lang w:val="en-US"/>
        </w:rPr>
      </w:pPr>
    </w:p>
    <w:p w14:paraId="34313EA1" w14:textId="77777777" w:rsidR="005D06BA" w:rsidRPr="00D57F3B" w:rsidRDefault="005D06BA">
      <w:pPr>
        <w:jc w:val="both"/>
        <w:rPr>
          <w:b/>
          <w:color w:val="000000"/>
          <w:sz w:val="28"/>
          <w:szCs w:val="28"/>
          <w:lang w:val="en-US"/>
        </w:rPr>
      </w:pPr>
    </w:p>
    <w:p w14:paraId="603C7C5B" w14:textId="77777777" w:rsidR="005D06BA" w:rsidRPr="00D57F3B" w:rsidRDefault="005D06BA">
      <w:pPr>
        <w:jc w:val="both"/>
        <w:rPr>
          <w:b/>
          <w:color w:val="000000"/>
          <w:sz w:val="28"/>
          <w:szCs w:val="28"/>
          <w:lang w:val="en-US"/>
        </w:rPr>
      </w:pPr>
    </w:p>
    <w:p w14:paraId="0B7B8F0C" w14:textId="77777777" w:rsidR="005D06BA" w:rsidRPr="00D57F3B" w:rsidRDefault="005D06BA">
      <w:pPr>
        <w:jc w:val="both"/>
        <w:rPr>
          <w:b/>
          <w:color w:val="000000"/>
          <w:sz w:val="28"/>
          <w:szCs w:val="28"/>
          <w:lang w:val="en-US"/>
        </w:rPr>
      </w:pPr>
    </w:p>
    <w:p w14:paraId="1E2B66A0" w14:textId="77777777" w:rsidR="005D06BA" w:rsidRPr="00D57F3B" w:rsidRDefault="005D06BA">
      <w:pPr>
        <w:jc w:val="both"/>
        <w:rPr>
          <w:b/>
          <w:color w:val="000000"/>
          <w:sz w:val="28"/>
          <w:szCs w:val="28"/>
          <w:lang w:val="en-US"/>
        </w:rPr>
      </w:pPr>
    </w:p>
    <w:p w14:paraId="020CC280" w14:textId="77777777" w:rsidR="005D06BA" w:rsidRPr="00D57F3B" w:rsidRDefault="005D06BA">
      <w:pPr>
        <w:jc w:val="both"/>
        <w:rPr>
          <w:b/>
          <w:color w:val="000000"/>
          <w:sz w:val="28"/>
          <w:szCs w:val="28"/>
          <w:lang w:val="en-US"/>
        </w:rPr>
      </w:pPr>
    </w:p>
    <w:p w14:paraId="3E8E48B8" w14:textId="77777777" w:rsidR="005D06BA" w:rsidRPr="00D57F3B" w:rsidRDefault="005D06BA">
      <w:pPr>
        <w:jc w:val="both"/>
        <w:rPr>
          <w:b/>
          <w:color w:val="000000"/>
          <w:sz w:val="28"/>
          <w:szCs w:val="28"/>
          <w:lang w:val="en-US"/>
        </w:rPr>
      </w:pPr>
    </w:p>
    <w:p w14:paraId="738898BA" w14:textId="77777777" w:rsidR="005D06BA" w:rsidRPr="00D57F3B" w:rsidRDefault="005D06BA">
      <w:pPr>
        <w:jc w:val="both"/>
        <w:rPr>
          <w:b/>
          <w:color w:val="000000"/>
          <w:sz w:val="28"/>
          <w:szCs w:val="28"/>
          <w:lang w:val="en-US"/>
        </w:rPr>
      </w:pPr>
    </w:p>
    <w:p w14:paraId="5A581F44" w14:textId="77777777" w:rsidR="005D06BA" w:rsidRPr="00D57F3B" w:rsidRDefault="005D06BA">
      <w:pPr>
        <w:jc w:val="both"/>
        <w:rPr>
          <w:b/>
          <w:color w:val="000000"/>
          <w:sz w:val="28"/>
          <w:szCs w:val="28"/>
          <w:lang w:val="en-US"/>
        </w:rPr>
      </w:pPr>
    </w:p>
    <w:p w14:paraId="01B44BBF" w14:textId="77777777" w:rsidR="005D06BA" w:rsidRPr="00D57F3B" w:rsidRDefault="005D06BA">
      <w:pPr>
        <w:jc w:val="both"/>
        <w:rPr>
          <w:b/>
          <w:color w:val="000000"/>
          <w:sz w:val="28"/>
          <w:szCs w:val="28"/>
          <w:lang w:val="en-US"/>
        </w:rPr>
      </w:pPr>
    </w:p>
    <w:p w14:paraId="7CCAA245" w14:textId="77777777" w:rsidR="005D06BA" w:rsidRPr="00D57F3B" w:rsidRDefault="005D06BA">
      <w:pPr>
        <w:jc w:val="both"/>
        <w:rPr>
          <w:b/>
          <w:color w:val="000000"/>
          <w:sz w:val="28"/>
          <w:szCs w:val="28"/>
          <w:lang w:val="en-US"/>
        </w:rPr>
      </w:pPr>
    </w:p>
    <w:p w14:paraId="04C020A4" w14:textId="77777777" w:rsidR="005D06BA" w:rsidRPr="00D57F3B" w:rsidRDefault="005D06BA">
      <w:pPr>
        <w:jc w:val="both"/>
        <w:rPr>
          <w:b/>
          <w:color w:val="000000"/>
          <w:sz w:val="28"/>
          <w:szCs w:val="28"/>
          <w:lang w:val="en-US"/>
        </w:rPr>
      </w:pPr>
    </w:p>
    <w:p w14:paraId="59B0E973" w14:textId="77777777" w:rsidR="005D06BA" w:rsidRPr="00D57F3B" w:rsidRDefault="005D06BA">
      <w:pPr>
        <w:jc w:val="both"/>
        <w:rPr>
          <w:b/>
          <w:color w:val="000000"/>
          <w:sz w:val="28"/>
          <w:szCs w:val="28"/>
          <w:lang w:val="en-US"/>
        </w:rPr>
      </w:pPr>
    </w:p>
    <w:p w14:paraId="72F8D19E" w14:textId="77777777" w:rsidR="005D06BA" w:rsidRPr="00D57F3B" w:rsidRDefault="005D06BA">
      <w:pPr>
        <w:jc w:val="both"/>
        <w:rPr>
          <w:b/>
          <w:color w:val="000000"/>
          <w:sz w:val="28"/>
          <w:szCs w:val="28"/>
          <w:lang w:val="en-US"/>
        </w:rPr>
      </w:pPr>
    </w:p>
    <w:p w14:paraId="4E8E895E" w14:textId="77777777" w:rsidR="005D06BA" w:rsidRPr="00D57F3B" w:rsidRDefault="005D06BA">
      <w:pPr>
        <w:jc w:val="both"/>
        <w:rPr>
          <w:b/>
          <w:color w:val="000000"/>
          <w:sz w:val="28"/>
          <w:szCs w:val="28"/>
          <w:lang w:val="en-US"/>
        </w:rPr>
      </w:pPr>
    </w:p>
    <w:p w14:paraId="755A1B71" w14:textId="516C9234" w:rsidR="00455354" w:rsidRDefault="00455354">
      <w:pPr>
        <w:spacing w:before="280" w:after="280"/>
        <w:jc w:val="center"/>
        <w:rPr>
          <w:b/>
          <w:sz w:val="28"/>
          <w:szCs w:val="28"/>
          <w:lang w:val="en-US"/>
        </w:rPr>
      </w:pPr>
    </w:p>
    <w:p w14:paraId="4D31C8E1" w14:textId="09F44079" w:rsidR="00D415BC" w:rsidRDefault="00D415BC">
      <w:pPr>
        <w:spacing w:before="280" w:after="280"/>
        <w:jc w:val="center"/>
        <w:rPr>
          <w:b/>
          <w:sz w:val="28"/>
          <w:szCs w:val="28"/>
          <w:lang w:val="en-US"/>
        </w:rPr>
      </w:pPr>
    </w:p>
    <w:p w14:paraId="7A5A2889" w14:textId="6FD21404" w:rsidR="00D415BC" w:rsidRDefault="00D415BC">
      <w:pPr>
        <w:spacing w:before="280" w:after="280"/>
        <w:jc w:val="center"/>
        <w:rPr>
          <w:b/>
          <w:sz w:val="28"/>
          <w:szCs w:val="28"/>
          <w:lang w:val="en-US"/>
        </w:rPr>
      </w:pPr>
    </w:p>
    <w:p w14:paraId="6956CE38" w14:textId="4232226B" w:rsidR="00D415BC" w:rsidRDefault="00D415BC">
      <w:pPr>
        <w:spacing w:before="280" w:after="280"/>
        <w:jc w:val="center"/>
        <w:rPr>
          <w:b/>
          <w:sz w:val="28"/>
          <w:szCs w:val="28"/>
          <w:lang w:val="en-US"/>
        </w:rPr>
      </w:pPr>
    </w:p>
    <w:p w14:paraId="185F482D" w14:textId="1A60B001" w:rsidR="00D415BC" w:rsidRDefault="00D415BC">
      <w:pPr>
        <w:spacing w:before="280" w:after="280"/>
        <w:jc w:val="center"/>
        <w:rPr>
          <w:b/>
          <w:sz w:val="28"/>
          <w:szCs w:val="28"/>
          <w:lang w:val="en-US"/>
        </w:rPr>
      </w:pPr>
    </w:p>
    <w:p w14:paraId="0A4CDF0C" w14:textId="42158A2E" w:rsidR="00D415BC" w:rsidRDefault="00D415BC">
      <w:pPr>
        <w:spacing w:before="280" w:after="280"/>
        <w:jc w:val="center"/>
        <w:rPr>
          <w:b/>
          <w:sz w:val="28"/>
          <w:szCs w:val="28"/>
          <w:lang w:val="en-US"/>
        </w:rPr>
      </w:pPr>
    </w:p>
    <w:p w14:paraId="4D38B570" w14:textId="5B89F0F2" w:rsidR="005D06BA" w:rsidRPr="00455354" w:rsidRDefault="003C1042" w:rsidP="00637058">
      <w:pPr>
        <w:jc w:val="center"/>
        <w:rPr>
          <w:b/>
          <w:sz w:val="28"/>
          <w:szCs w:val="28"/>
        </w:rPr>
      </w:pPr>
      <w:r>
        <w:rPr>
          <w:b/>
          <w:sz w:val="28"/>
          <w:szCs w:val="28"/>
        </w:rPr>
        <w:lastRenderedPageBreak/>
        <w:t>ПРИЛОЖЕНИЕ</w:t>
      </w:r>
      <w:r w:rsidRPr="00455354">
        <w:rPr>
          <w:b/>
          <w:sz w:val="28"/>
          <w:szCs w:val="28"/>
        </w:rPr>
        <w:t xml:space="preserve"> </w:t>
      </w:r>
      <w:r>
        <w:rPr>
          <w:b/>
          <w:sz w:val="28"/>
          <w:szCs w:val="28"/>
        </w:rPr>
        <w:t>А</w:t>
      </w:r>
    </w:p>
    <w:p w14:paraId="2BBC7FEE" w14:textId="77777777" w:rsidR="00637058" w:rsidRDefault="00637058" w:rsidP="00637058">
      <w:pPr>
        <w:jc w:val="center"/>
        <w:rPr>
          <w:sz w:val="28"/>
          <w:szCs w:val="28"/>
        </w:rPr>
      </w:pPr>
    </w:p>
    <w:p w14:paraId="13955ECF" w14:textId="77777777" w:rsidR="005D06BA" w:rsidRDefault="003C1042" w:rsidP="00637058">
      <w:pPr>
        <w:jc w:val="center"/>
        <w:rPr>
          <w:sz w:val="28"/>
          <w:szCs w:val="28"/>
        </w:rPr>
      </w:pPr>
      <w:r>
        <w:rPr>
          <w:sz w:val="28"/>
          <w:szCs w:val="28"/>
        </w:rPr>
        <w:t>Свидетельства</w:t>
      </w:r>
      <w:r w:rsidRPr="00455354">
        <w:rPr>
          <w:sz w:val="28"/>
          <w:szCs w:val="28"/>
        </w:rPr>
        <w:t xml:space="preserve"> </w:t>
      </w:r>
      <w:r>
        <w:rPr>
          <w:sz w:val="28"/>
          <w:szCs w:val="28"/>
        </w:rPr>
        <w:t>авторского</w:t>
      </w:r>
      <w:r w:rsidRPr="00455354">
        <w:rPr>
          <w:sz w:val="28"/>
          <w:szCs w:val="28"/>
        </w:rPr>
        <w:t xml:space="preserve"> </w:t>
      </w:r>
      <w:r>
        <w:rPr>
          <w:sz w:val="28"/>
          <w:szCs w:val="28"/>
        </w:rPr>
        <w:t>права</w:t>
      </w:r>
    </w:p>
    <w:p w14:paraId="6462EBDC" w14:textId="77777777" w:rsidR="000A408B" w:rsidRPr="00455354" w:rsidRDefault="000A408B" w:rsidP="000A408B">
      <w:pPr>
        <w:jc w:val="center"/>
        <w:rPr>
          <w:sz w:val="28"/>
          <w:szCs w:val="28"/>
        </w:rPr>
      </w:pPr>
    </w:p>
    <w:p w14:paraId="41FF4DC2" w14:textId="77777777" w:rsidR="005D06BA" w:rsidRDefault="003C1042">
      <w:pPr>
        <w:jc w:val="both"/>
        <w:rPr>
          <w:b/>
          <w:color w:val="000000"/>
          <w:sz w:val="28"/>
          <w:szCs w:val="28"/>
        </w:rPr>
      </w:pPr>
      <w:r>
        <w:rPr>
          <w:b/>
          <w:noProof/>
          <w:color w:val="000000"/>
          <w:sz w:val="28"/>
          <w:szCs w:val="28"/>
        </w:rPr>
        <w:drawing>
          <wp:inline distT="0" distB="0" distL="0" distR="0" wp14:anchorId="21157B70" wp14:editId="502D295D">
            <wp:extent cx="5991225" cy="7953375"/>
            <wp:effectExtent l="0" t="0" r="9525" b="9525"/>
            <wp:docPr id="322" name="image1.jp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jpg" descr="Изображение выглядит как текст&#10;&#10;Автоматически созданное описание"/>
                    <pic:cNvPicPr preferRelativeResize="0"/>
                  </pic:nvPicPr>
                  <pic:blipFill>
                    <a:blip r:embed="rId74"/>
                    <a:srcRect/>
                    <a:stretch>
                      <a:fillRect/>
                    </a:stretch>
                  </pic:blipFill>
                  <pic:spPr>
                    <a:xfrm>
                      <a:off x="0" y="0"/>
                      <a:ext cx="5992791" cy="7955454"/>
                    </a:xfrm>
                    <a:prstGeom prst="rect">
                      <a:avLst/>
                    </a:prstGeom>
                    <a:ln/>
                  </pic:spPr>
                </pic:pic>
              </a:graphicData>
            </a:graphic>
          </wp:inline>
        </w:drawing>
      </w:r>
    </w:p>
    <w:p w14:paraId="7A56E876" w14:textId="77777777" w:rsidR="005D06BA" w:rsidRDefault="003C1042">
      <w:pPr>
        <w:tabs>
          <w:tab w:val="left" w:pos="2818"/>
        </w:tabs>
        <w:jc w:val="both"/>
        <w:rPr>
          <w:sz w:val="28"/>
          <w:szCs w:val="28"/>
        </w:rPr>
      </w:pPr>
      <w:r>
        <w:rPr>
          <w:sz w:val="28"/>
          <w:szCs w:val="28"/>
        </w:rPr>
        <w:tab/>
      </w:r>
    </w:p>
    <w:p w14:paraId="7320E0AA" w14:textId="77777777" w:rsidR="005D06BA" w:rsidRDefault="003C1042">
      <w:pPr>
        <w:tabs>
          <w:tab w:val="left" w:pos="2818"/>
        </w:tabs>
        <w:jc w:val="both"/>
        <w:rPr>
          <w:sz w:val="28"/>
          <w:szCs w:val="28"/>
        </w:rPr>
      </w:pPr>
      <w:r>
        <w:rPr>
          <w:noProof/>
          <w:sz w:val="28"/>
          <w:szCs w:val="28"/>
        </w:rPr>
        <w:lastRenderedPageBreak/>
        <w:drawing>
          <wp:inline distT="0" distB="0" distL="0" distR="0" wp14:anchorId="6F98BF08" wp14:editId="51E58579">
            <wp:extent cx="5991225" cy="8562975"/>
            <wp:effectExtent l="0" t="0" r="9525" b="9525"/>
            <wp:docPr id="323" name="image17.jp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7.jpg" descr="Изображение выглядит как текст&#10;&#10;Автоматически созданное описание"/>
                    <pic:cNvPicPr preferRelativeResize="0"/>
                  </pic:nvPicPr>
                  <pic:blipFill>
                    <a:blip r:embed="rId75"/>
                    <a:srcRect/>
                    <a:stretch>
                      <a:fillRect/>
                    </a:stretch>
                  </pic:blipFill>
                  <pic:spPr>
                    <a:xfrm>
                      <a:off x="0" y="0"/>
                      <a:ext cx="5992049" cy="8564153"/>
                    </a:xfrm>
                    <a:prstGeom prst="rect">
                      <a:avLst/>
                    </a:prstGeom>
                    <a:ln/>
                  </pic:spPr>
                </pic:pic>
              </a:graphicData>
            </a:graphic>
          </wp:inline>
        </w:drawing>
      </w:r>
    </w:p>
    <w:p w14:paraId="4F57C5E1" w14:textId="77777777" w:rsidR="005D06BA" w:rsidRDefault="005D06BA">
      <w:pPr>
        <w:spacing w:before="280" w:after="280"/>
        <w:jc w:val="center"/>
        <w:rPr>
          <w:b/>
          <w:sz w:val="28"/>
          <w:szCs w:val="28"/>
        </w:rPr>
      </w:pPr>
    </w:p>
    <w:p w14:paraId="754F26C5" w14:textId="77777777" w:rsidR="005D06BA" w:rsidRDefault="003C1042">
      <w:pPr>
        <w:spacing w:before="280" w:after="280"/>
        <w:jc w:val="center"/>
        <w:rPr>
          <w:b/>
          <w:sz w:val="28"/>
          <w:szCs w:val="28"/>
        </w:rPr>
      </w:pPr>
      <w:r>
        <w:rPr>
          <w:b/>
          <w:noProof/>
          <w:sz w:val="28"/>
          <w:szCs w:val="28"/>
        </w:rPr>
        <w:lastRenderedPageBreak/>
        <w:drawing>
          <wp:inline distT="0" distB="0" distL="0" distR="0" wp14:anchorId="6D3E5EA0" wp14:editId="0CC12101">
            <wp:extent cx="5895975" cy="8658225"/>
            <wp:effectExtent l="0" t="0" r="9525" b="0"/>
            <wp:docPr id="324" name="image16.jp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6.jpg" descr="Изображение выглядит как текст&#10;&#10;Автоматически созданное описание"/>
                    <pic:cNvPicPr preferRelativeResize="0"/>
                  </pic:nvPicPr>
                  <pic:blipFill>
                    <a:blip r:embed="rId76"/>
                    <a:srcRect/>
                    <a:stretch>
                      <a:fillRect/>
                    </a:stretch>
                  </pic:blipFill>
                  <pic:spPr>
                    <a:xfrm>
                      <a:off x="0" y="0"/>
                      <a:ext cx="5896924" cy="8659618"/>
                    </a:xfrm>
                    <a:prstGeom prst="rect">
                      <a:avLst/>
                    </a:prstGeom>
                    <a:ln/>
                  </pic:spPr>
                </pic:pic>
              </a:graphicData>
            </a:graphic>
          </wp:inline>
        </w:drawing>
      </w:r>
    </w:p>
    <w:p w14:paraId="788F5231" w14:textId="77777777" w:rsidR="005D06BA" w:rsidRDefault="005D06BA">
      <w:pPr>
        <w:spacing w:before="280" w:after="280"/>
        <w:jc w:val="center"/>
        <w:rPr>
          <w:b/>
          <w:sz w:val="28"/>
          <w:szCs w:val="28"/>
        </w:rPr>
      </w:pPr>
    </w:p>
    <w:p w14:paraId="2D51211B" w14:textId="77777777" w:rsidR="005D06BA" w:rsidRPr="000A408B" w:rsidRDefault="003C1042" w:rsidP="00D57F3B">
      <w:pPr>
        <w:jc w:val="center"/>
        <w:rPr>
          <w:b/>
          <w:sz w:val="28"/>
          <w:szCs w:val="28"/>
        </w:rPr>
      </w:pPr>
      <w:r>
        <w:rPr>
          <w:b/>
          <w:sz w:val="28"/>
          <w:szCs w:val="28"/>
        </w:rPr>
        <w:lastRenderedPageBreak/>
        <w:t>ПРИЛОЖЕНИЕ Б</w:t>
      </w:r>
    </w:p>
    <w:p w14:paraId="1C6FD3AA" w14:textId="77777777" w:rsidR="00D57F3B" w:rsidRPr="000A408B" w:rsidRDefault="00D57F3B" w:rsidP="00D57F3B">
      <w:pPr>
        <w:jc w:val="center"/>
        <w:rPr>
          <w:b/>
          <w:sz w:val="28"/>
          <w:szCs w:val="28"/>
        </w:rPr>
      </w:pPr>
    </w:p>
    <w:p w14:paraId="0917E5D8" w14:textId="77777777" w:rsidR="005D06BA" w:rsidRPr="000A408B" w:rsidRDefault="003C1042" w:rsidP="00D57F3B">
      <w:pPr>
        <w:jc w:val="center"/>
        <w:rPr>
          <w:sz w:val="28"/>
          <w:szCs w:val="28"/>
        </w:rPr>
      </w:pPr>
      <w:r>
        <w:rPr>
          <w:sz w:val="28"/>
          <w:szCs w:val="28"/>
        </w:rPr>
        <w:t>Уведомления о положительном результате формальной экспертизы «Национального института интеллектуальной собственности» Министерства Юстиции РК патентов на изобретение</w:t>
      </w:r>
    </w:p>
    <w:p w14:paraId="74D95513" w14:textId="77777777" w:rsidR="00D57F3B" w:rsidRPr="000A408B" w:rsidRDefault="00D57F3B" w:rsidP="00D57F3B">
      <w:pPr>
        <w:jc w:val="center"/>
        <w:rPr>
          <w:sz w:val="28"/>
          <w:szCs w:val="28"/>
        </w:rPr>
      </w:pPr>
    </w:p>
    <w:p w14:paraId="50A1B04A" w14:textId="77777777" w:rsidR="005D06BA" w:rsidRDefault="003C1042" w:rsidP="00D57F3B">
      <w:pPr>
        <w:jc w:val="center"/>
        <w:rPr>
          <w:sz w:val="28"/>
          <w:szCs w:val="28"/>
        </w:rPr>
      </w:pPr>
      <w:r>
        <w:rPr>
          <w:noProof/>
          <w:sz w:val="28"/>
          <w:szCs w:val="28"/>
        </w:rPr>
        <w:drawing>
          <wp:inline distT="0" distB="0" distL="0" distR="0" wp14:anchorId="681BE705" wp14:editId="117AABD9">
            <wp:extent cx="5615158" cy="7629525"/>
            <wp:effectExtent l="0" t="0" r="5080" b="0"/>
            <wp:docPr id="3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77"/>
                    <a:srcRect t="1233"/>
                    <a:stretch/>
                  </pic:blipFill>
                  <pic:spPr bwMode="auto">
                    <a:xfrm>
                      <a:off x="0" y="0"/>
                      <a:ext cx="5617707" cy="7632988"/>
                    </a:xfrm>
                    <a:prstGeom prst="rect">
                      <a:avLst/>
                    </a:prstGeom>
                    <a:ln>
                      <a:noFill/>
                    </a:ln>
                    <a:extLst>
                      <a:ext uri="{53640926-AAD7-44D8-BBD7-CCE9431645EC}">
                        <a14:shadowObscured xmlns:a14="http://schemas.microsoft.com/office/drawing/2010/main"/>
                      </a:ext>
                    </a:extLst>
                  </pic:spPr>
                </pic:pic>
              </a:graphicData>
            </a:graphic>
          </wp:inline>
        </w:drawing>
      </w:r>
    </w:p>
    <w:p w14:paraId="65F4E06C" w14:textId="77777777" w:rsidR="005D06BA" w:rsidRDefault="003C1042">
      <w:pPr>
        <w:spacing w:before="280" w:after="280"/>
        <w:jc w:val="both"/>
        <w:rPr>
          <w:sz w:val="28"/>
          <w:szCs w:val="28"/>
        </w:rPr>
      </w:pPr>
      <w:r>
        <w:rPr>
          <w:noProof/>
          <w:sz w:val="28"/>
          <w:szCs w:val="28"/>
        </w:rPr>
        <w:lastRenderedPageBreak/>
        <w:drawing>
          <wp:inline distT="0" distB="0" distL="0" distR="0" wp14:anchorId="2A1F4F11" wp14:editId="0E29119A">
            <wp:extent cx="6010275" cy="8420100"/>
            <wp:effectExtent l="0" t="0" r="9525" b="0"/>
            <wp:docPr id="32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rotWithShape="1">
                    <a:blip r:embed="rId78"/>
                    <a:srcRect r="1802"/>
                    <a:stretch/>
                  </pic:blipFill>
                  <pic:spPr bwMode="auto">
                    <a:xfrm>
                      <a:off x="0" y="0"/>
                      <a:ext cx="6009822" cy="8419465"/>
                    </a:xfrm>
                    <a:prstGeom prst="rect">
                      <a:avLst/>
                    </a:prstGeom>
                    <a:ln>
                      <a:noFill/>
                    </a:ln>
                    <a:extLst>
                      <a:ext uri="{53640926-AAD7-44D8-BBD7-CCE9431645EC}">
                        <a14:shadowObscured xmlns:a14="http://schemas.microsoft.com/office/drawing/2010/main"/>
                      </a:ext>
                    </a:extLst>
                  </pic:spPr>
                </pic:pic>
              </a:graphicData>
            </a:graphic>
          </wp:inline>
        </w:drawing>
      </w:r>
    </w:p>
    <w:p w14:paraId="7E526B65" w14:textId="517D3D2F" w:rsidR="005D06BA" w:rsidRDefault="005D06BA">
      <w:pPr>
        <w:spacing w:before="280" w:after="280"/>
        <w:jc w:val="both"/>
        <w:rPr>
          <w:sz w:val="28"/>
          <w:szCs w:val="28"/>
        </w:rPr>
      </w:pPr>
    </w:p>
    <w:p w14:paraId="4CA10286" w14:textId="61555C38" w:rsidR="00740F9E" w:rsidRDefault="00740F9E">
      <w:pPr>
        <w:spacing w:before="280" w:after="280"/>
        <w:jc w:val="both"/>
        <w:rPr>
          <w:sz w:val="28"/>
          <w:szCs w:val="28"/>
        </w:rPr>
      </w:pPr>
      <w:r>
        <w:rPr>
          <w:noProof/>
          <w:sz w:val="28"/>
          <w:szCs w:val="28"/>
        </w:rPr>
        <w:lastRenderedPageBreak/>
        <w:drawing>
          <wp:inline distT="0" distB="0" distL="0" distR="0" wp14:anchorId="22BFB25A" wp14:editId="3422DB5E">
            <wp:extent cx="6120130" cy="8662035"/>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79">
                      <a:extLst>
                        <a:ext uri="{28A0092B-C50C-407E-A947-70E740481C1C}">
                          <a14:useLocalDpi xmlns:a14="http://schemas.microsoft.com/office/drawing/2010/main" val="0"/>
                        </a:ext>
                      </a:extLst>
                    </a:blip>
                    <a:stretch>
                      <a:fillRect/>
                    </a:stretch>
                  </pic:blipFill>
                  <pic:spPr>
                    <a:xfrm>
                      <a:off x="0" y="0"/>
                      <a:ext cx="6120130" cy="8662035"/>
                    </a:xfrm>
                    <a:prstGeom prst="rect">
                      <a:avLst/>
                    </a:prstGeom>
                  </pic:spPr>
                </pic:pic>
              </a:graphicData>
            </a:graphic>
          </wp:inline>
        </w:drawing>
      </w:r>
    </w:p>
    <w:p w14:paraId="7F58118F" w14:textId="77777777" w:rsidR="00740F9E" w:rsidRDefault="00740F9E" w:rsidP="00D57F3B">
      <w:pPr>
        <w:jc w:val="center"/>
        <w:rPr>
          <w:b/>
          <w:sz w:val="28"/>
          <w:szCs w:val="28"/>
        </w:rPr>
      </w:pPr>
    </w:p>
    <w:p w14:paraId="3AEEEB91" w14:textId="38466331" w:rsidR="005D06BA" w:rsidRDefault="003C1042" w:rsidP="00D57F3B">
      <w:pPr>
        <w:jc w:val="center"/>
        <w:rPr>
          <w:b/>
          <w:sz w:val="28"/>
          <w:szCs w:val="28"/>
        </w:rPr>
      </w:pPr>
      <w:r>
        <w:rPr>
          <w:b/>
          <w:sz w:val="28"/>
          <w:szCs w:val="28"/>
        </w:rPr>
        <w:lastRenderedPageBreak/>
        <w:t>ПРИЛОЖЕНИЕ В</w:t>
      </w:r>
    </w:p>
    <w:p w14:paraId="7ACFE679" w14:textId="77777777" w:rsidR="00D57F3B" w:rsidRDefault="00D57F3B" w:rsidP="00D57F3B">
      <w:pPr>
        <w:jc w:val="center"/>
        <w:rPr>
          <w:sz w:val="28"/>
          <w:szCs w:val="28"/>
          <w:lang w:val="en-US"/>
        </w:rPr>
      </w:pPr>
    </w:p>
    <w:p w14:paraId="14C9B721" w14:textId="77777777" w:rsidR="00D57F3B" w:rsidRDefault="003C1042" w:rsidP="00D57F3B">
      <w:pPr>
        <w:jc w:val="center"/>
        <w:rPr>
          <w:sz w:val="28"/>
          <w:szCs w:val="28"/>
          <w:lang w:val="en-US"/>
        </w:rPr>
      </w:pPr>
      <w:r>
        <w:rPr>
          <w:sz w:val="28"/>
          <w:szCs w:val="28"/>
        </w:rPr>
        <w:t>Акты внедрения</w:t>
      </w:r>
    </w:p>
    <w:p w14:paraId="19833A8B" w14:textId="77777777" w:rsidR="005D06BA" w:rsidRDefault="003C1042">
      <w:pPr>
        <w:spacing w:before="280" w:after="280"/>
        <w:jc w:val="center"/>
        <w:rPr>
          <w:sz w:val="28"/>
          <w:szCs w:val="28"/>
        </w:rPr>
      </w:pPr>
      <w:r>
        <w:rPr>
          <w:noProof/>
          <w:sz w:val="28"/>
          <w:szCs w:val="28"/>
        </w:rPr>
        <w:drawing>
          <wp:inline distT="0" distB="0" distL="0" distR="0" wp14:anchorId="5894ECED" wp14:editId="645231D6">
            <wp:extent cx="5915025" cy="8210550"/>
            <wp:effectExtent l="0" t="0" r="0" b="0"/>
            <wp:docPr id="34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80"/>
                    <a:srcRect/>
                    <a:stretch>
                      <a:fillRect/>
                    </a:stretch>
                  </pic:blipFill>
                  <pic:spPr>
                    <a:xfrm>
                      <a:off x="0" y="0"/>
                      <a:ext cx="5918133" cy="8214865"/>
                    </a:xfrm>
                    <a:prstGeom prst="rect">
                      <a:avLst/>
                    </a:prstGeom>
                    <a:ln/>
                  </pic:spPr>
                </pic:pic>
              </a:graphicData>
            </a:graphic>
          </wp:inline>
        </w:drawing>
      </w:r>
    </w:p>
    <w:p w14:paraId="5A6999E5" w14:textId="77777777" w:rsidR="005D06BA" w:rsidRDefault="003C1042">
      <w:pPr>
        <w:tabs>
          <w:tab w:val="left" w:pos="2818"/>
        </w:tabs>
        <w:jc w:val="both"/>
        <w:rPr>
          <w:sz w:val="28"/>
          <w:szCs w:val="28"/>
        </w:rPr>
      </w:pPr>
      <w:r>
        <w:rPr>
          <w:noProof/>
          <w:sz w:val="28"/>
          <w:szCs w:val="28"/>
        </w:rPr>
        <w:lastRenderedPageBreak/>
        <w:drawing>
          <wp:inline distT="0" distB="0" distL="0" distR="0" wp14:anchorId="404ED49B" wp14:editId="2B3F0D6F">
            <wp:extent cx="6120130" cy="8462645"/>
            <wp:effectExtent l="0" t="0" r="0" b="0"/>
            <wp:docPr id="34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81"/>
                    <a:srcRect/>
                    <a:stretch>
                      <a:fillRect/>
                    </a:stretch>
                  </pic:blipFill>
                  <pic:spPr>
                    <a:xfrm>
                      <a:off x="0" y="0"/>
                      <a:ext cx="6120130" cy="8462645"/>
                    </a:xfrm>
                    <a:prstGeom prst="rect">
                      <a:avLst/>
                    </a:prstGeom>
                    <a:ln/>
                  </pic:spPr>
                </pic:pic>
              </a:graphicData>
            </a:graphic>
          </wp:inline>
        </w:drawing>
      </w:r>
    </w:p>
    <w:p w14:paraId="2041D743" w14:textId="77777777" w:rsidR="005D06BA" w:rsidRDefault="005D06BA">
      <w:pPr>
        <w:tabs>
          <w:tab w:val="left" w:pos="2818"/>
        </w:tabs>
        <w:jc w:val="both"/>
        <w:rPr>
          <w:sz w:val="28"/>
          <w:szCs w:val="28"/>
        </w:rPr>
      </w:pPr>
    </w:p>
    <w:p w14:paraId="18EBDC7D" w14:textId="77777777" w:rsidR="005D06BA" w:rsidRDefault="003C1042">
      <w:pPr>
        <w:tabs>
          <w:tab w:val="left" w:pos="2818"/>
        </w:tabs>
        <w:jc w:val="both"/>
        <w:rPr>
          <w:sz w:val="28"/>
          <w:szCs w:val="28"/>
        </w:rPr>
      </w:pPr>
      <w:r>
        <w:rPr>
          <w:noProof/>
        </w:rPr>
        <w:lastRenderedPageBreak/>
        <w:drawing>
          <wp:inline distT="0" distB="0" distL="0" distR="0" wp14:anchorId="2CF32DF9" wp14:editId="08376A59">
            <wp:extent cx="6120130" cy="8615045"/>
            <wp:effectExtent l="0" t="0" r="0" b="0"/>
            <wp:docPr id="345" name="image28.jp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8.jpg" descr="Изображение выглядит как текст&#10;&#10;Автоматически созданное описание"/>
                    <pic:cNvPicPr preferRelativeResize="0"/>
                  </pic:nvPicPr>
                  <pic:blipFill>
                    <a:blip r:embed="rId82"/>
                    <a:srcRect/>
                    <a:stretch>
                      <a:fillRect/>
                    </a:stretch>
                  </pic:blipFill>
                  <pic:spPr>
                    <a:xfrm>
                      <a:off x="0" y="0"/>
                      <a:ext cx="6120130" cy="8615045"/>
                    </a:xfrm>
                    <a:prstGeom prst="rect">
                      <a:avLst/>
                    </a:prstGeom>
                    <a:ln/>
                  </pic:spPr>
                </pic:pic>
              </a:graphicData>
            </a:graphic>
          </wp:inline>
        </w:drawing>
      </w:r>
    </w:p>
    <w:p w14:paraId="2B767543" w14:textId="77777777" w:rsidR="005D06BA" w:rsidRDefault="003C1042">
      <w:pPr>
        <w:spacing w:before="280" w:after="280"/>
        <w:jc w:val="both"/>
        <w:rPr>
          <w:sz w:val="28"/>
          <w:szCs w:val="28"/>
        </w:rPr>
      </w:pPr>
      <w:r>
        <w:rPr>
          <w:noProof/>
        </w:rPr>
        <w:lastRenderedPageBreak/>
        <w:drawing>
          <wp:inline distT="0" distB="0" distL="0" distR="0" wp14:anchorId="50F79759" wp14:editId="457601F4">
            <wp:extent cx="6120130" cy="8615045"/>
            <wp:effectExtent l="0" t="0" r="0" b="0"/>
            <wp:docPr id="347" name="image36.jp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6.jpg" descr="Изображение выглядит как текст&#10;&#10;Автоматически созданное описание"/>
                    <pic:cNvPicPr preferRelativeResize="0"/>
                  </pic:nvPicPr>
                  <pic:blipFill>
                    <a:blip r:embed="rId83"/>
                    <a:srcRect/>
                    <a:stretch>
                      <a:fillRect/>
                    </a:stretch>
                  </pic:blipFill>
                  <pic:spPr>
                    <a:xfrm>
                      <a:off x="0" y="0"/>
                      <a:ext cx="6120130" cy="8615045"/>
                    </a:xfrm>
                    <a:prstGeom prst="rect">
                      <a:avLst/>
                    </a:prstGeom>
                    <a:ln/>
                  </pic:spPr>
                </pic:pic>
              </a:graphicData>
            </a:graphic>
          </wp:inline>
        </w:drawing>
      </w:r>
    </w:p>
    <w:p w14:paraId="7A7D5A9C" w14:textId="77777777" w:rsidR="005D06BA" w:rsidRDefault="003C1042">
      <w:pPr>
        <w:spacing w:before="280" w:after="280"/>
        <w:jc w:val="center"/>
        <w:rPr>
          <w:b/>
          <w:sz w:val="28"/>
          <w:szCs w:val="28"/>
        </w:rPr>
      </w:pPr>
      <w:r>
        <w:rPr>
          <w:noProof/>
        </w:rPr>
        <w:lastRenderedPageBreak/>
        <w:drawing>
          <wp:inline distT="0" distB="0" distL="0" distR="0" wp14:anchorId="5B35D890" wp14:editId="3BC1EDDF">
            <wp:extent cx="6120130" cy="8615045"/>
            <wp:effectExtent l="0" t="0" r="0" b="0"/>
            <wp:docPr id="350" name="image35.jp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5.jpg" descr="Изображение выглядит как текст&#10;&#10;Автоматически созданное описание"/>
                    <pic:cNvPicPr preferRelativeResize="0"/>
                  </pic:nvPicPr>
                  <pic:blipFill>
                    <a:blip r:embed="rId84"/>
                    <a:srcRect/>
                    <a:stretch>
                      <a:fillRect/>
                    </a:stretch>
                  </pic:blipFill>
                  <pic:spPr>
                    <a:xfrm>
                      <a:off x="0" y="0"/>
                      <a:ext cx="6120130" cy="8615045"/>
                    </a:xfrm>
                    <a:prstGeom prst="rect">
                      <a:avLst/>
                    </a:prstGeom>
                    <a:ln/>
                  </pic:spPr>
                </pic:pic>
              </a:graphicData>
            </a:graphic>
          </wp:inline>
        </w:drawing>
      </w:r>
      <w:r>
        <w:rPr>
          <w:b/>
          <w:sz w:val="28"/>
          <w:szCs w:val="28"/>
        </w:rPr>
        <w:t xml:space="preserve"> </w:t>
      </w:r>
    </w:p>
    <w:p w14:paraId="360A199E" w14:textId="77777777" w:rsidR="005D06BA" w:rsidRDefault="005D06BA">
      <w:pPr>
        <w:spacing w:before="280" w:after="280"/>
        <w:jc w:val="center"/>
        <w:rPr>
          <w:b/>
          <w:sz w:val="28"/>
          <w:szCs w:val="28"/>
        </w:rPr>
      </w:pPr>
    </w:p>
    <w:p w14:paraId="3C85A17C" w14:textId="77777777" w:rsidR="005D06BA" w:rsidRPr="000A408B" w:rsidRDefault="003C1042" w:rsidP="00D57F3B">
      <w:pPr>
        <w:jc w:val="center"/>
        <w:rPr>
          <w:b/>
          <w:sz w:val="28"/>
          <w:szCs w:val="28"/>
        </w:rPr>
      </w:pPr>
      <w:r>
        <w:rPr>
          <w:b/>
          <w:sz w:val="28"/>
          <w:szCs w:val="28"/>
        </w:rPr>
        <w:lastRenderedPageBreak/>
        <w:t>ПРИЛОЖЕНИЕ Г</w:t>
      </w:r>
    </w:p>
    <w:p w14:paraId="6D90D8C7" w14:textId="77777777" w:rsidR="00D57F3B" w:rsidRPr="000A408B" w:rsidRDefault="00D57F3B" w:rsidP="00D57F3B">
      <w:pPr>
        <w:jc w:val="center"/>
        <w:rPr>
          <w:b/>
          <w:sz w:val="28"/>
          <w:szCs w:val="28"/>
        </w:rPr>
      </w:pPr>
    </w:p>
    <w:p w14:paraId="68D9361D" w14:textId="77777777" w:rsidR="005D06BA" w:rsidRDefault="003C1042" w:rsidP="00D57F3B">
      <w:pPr>
        <w:jc w:val="center"/>
        <w:rPr>
          <w:sz w:val="28"/>
          <w:szCs w:val="28"/>
        </w:rPr>
      </w:pPr>
      <w:r>
        <w:rPr>
          <w:sz w:val="28"/>
          <w:szCs w:val="28"/>
        </w:rPr>
        <w:t>Заключение Локального Биоэтического комитета НАО «ННКЦ»</w:t>
      </w:r>
    </w:p>
    <w:p w14:paraId="6FFDDF0F" w14:textId="77777777" w:rsidR="005D06BA" w:rsidRDefault="005D06BA" w:rsidP="00D57F3B">
      <w:pPr>
        <w:tabs>
          <w:tab w:val="left" w:pos="2818"/>
        </w:tabs>
        <w:jc w:val="both"/>
        <w:rPr>
          <w:sz w:val="28"/>
          <w:szCs w:val="28"/>
        </w:rPr>
      </w:pPr>
    </w:p>
    <w:p w14:paraId="79632B32" w14:textId="77777777" w:rsidR="005D06BA" w:rsidRDefault="003C1042" w:rsidP="00D57F3B">
      <w:pPr>
        <w:tabs>
          <w:tab w:val="left" w:pos="2818"/>
        </w:tabs>
        <w:jc w:val="center"/>
        <w:rPr>
          <w:sz w:val="28"/>
          <w:szCs w:val="28"/>
        </w:rPr>
      </w:pPr>
      <w:r>
        <w:rPr>
          <w:b/>
          <w:noProof/>
          <w:color w:val="000000"/>
          <w:sz w:val="28"/>
          <w:szCs w:val="28"/>
        </w:rPr>
        <w:drawing>
          <wp:inline distT="0" distB="0" distL="0" distR="0" wp14:anchorId="19CF4A86" wp14:editId="406AA73C">
            <wp:extent cx="5457825" cy="7410450"/>
            <wp:effectExtent l="0" t="0" r="9525" b="0"/>
            <wp:docPr id="35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85"/>
                    <a:srcRect/>
                    <a:stretch>
                      <a:fillRect/>
                    </a:stretch>
                  </pic:blipFill>
                  <pic:spPr>
                    <a:xfrm>
                      <a:off x="0" y="0"/>
                      <a:ext cx="5459395" cy="7412581"/>
                    </a:xfrm>
                    <a:prstGeom prst="rect">
                      <a:avLst/>
                    </a:prstGeom>
                    <a:ln/>
                  </pic:spPr>
                </pic:pic>
              </a:graphicData>
            </a:graphic>
          </wp:inline>
        </w:drawing>
      </w:r>
    </w:p>
    <w:p w14:paraId="6C7D1AF7" w14:textId="77777777" w:rsidR="005D06BA" w:rsidRDefault="005D06BA">
      <w:pPr>
        <w:tabs>
          <w:tab w:val="left" w:pos="2818"/>
        </w:tabs>
        <w:jc w:val="both"/>
        <w:rPr>
          <w:sz w:val="28"/>
          <w:szCs w:val="28"/>
        </w:rPr>
      </w:pPr>
    </w:p>
    <w:p w14:paraId="16807509" w14:textId="77777777" w:rsidR="005D06BA" w:rsidRDefault="005D06BA">
      <w:pPr>
        <w:tabs>
          <w:tab w:val="left" w:pos="2818"/>
        </w:tabs>
        <w:jc w:val="both"/>
        <w:rPr>
          <w:sz w:val="28"/>
          <w:szCs w:val="28"/>
        </w:rPr>
      </w:pPr>
    </w:p>
    <w:p w14:paraId="5916A51F" w14:textId="22405F41" w:rsidR="005D06BA" w:rsidRDefault="005D06BA" w:rsidP="00AF7B1E">
      <w:pPr>
        <w:tabs>
          <w:tab w:val="left" w:pos="2818"/>
        </w:tabs>
        <w:jc w:val="center"/>
        <w:rPr>
          <w:sz w:val="28"/>
          <w:szCs w:val="28"/>
        </w:rPr>
      </w:pPr>
    </w:p>
    <w:p w14:paraId="1A930660" w14:textId="1568487A" w:rsidR="00AF7B1E" w:rsidRDefault="00AF7B1E" w:rsidP="00AF7B1E">
      <w:pPr>
        <w:tabs>
          <w:tab w:val="left" w:pos="2818"/>
        </w:tabs>
        <w:jc w:val="center"/>
        <w:rPr>
          <w:sz w:val="28"/>
          <w:szCs w:val="28"/>
        </w:rPr>
      </w:pPr>
    </w:p>
    <w:p w14:paraId="5CB11B41" w14:textId="7A301C82" w:rsidR="00AF7B1E" w:rsidRDefault="00AF7B1E" w:rsidP="00AF7B1E">
      <w:pPr>
        <w:tabs>
          <w:tab w:val="left" w:pos="2818"/>
        </w:tabs>
        <w:jc w:val="center"/>
        <w:rPr>
          <w:sz w:val="28"/>
          <w:szCs w:val="28"/>
        </w:rPr>
      </w:pPr>
      <w:r>
        <w:rPr>
          <w:noProof/>
          <w:sz w:val="28"/>
          <w:szCs w:val="28"/>
        </w:rPr>
        <w:lastRenderedPageBreak/>
        <w:drawing>
          <wp:inline distT="0" distB="0" distL="0" distR="0" wp14:anchorId="22C29779" wp14:editId="5C808957">
            <wp:extent cx="6120130" cy="86563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54C981B5" w14:textId="77777777" w:rsidR="005D06BA" w:rsidRDefault="005D06BA">
      <w:pPr>
        <w:tabs>
          <w:tab w:val="left" w:pos="2818"/>
        </w:tabs>
        <w:jc w:val="both"/>
        <w:rPr>
          <w:sz w:val="28"/>
          <w:szCs w:val="28"/>
        </w:rPr>
      </w:pPr>
    </w:p>
    <w:p w14:paraId="0975C183" w14:textId="77777777" w:rsidR="00AF7B1E" w:rsidRDefault="00AF7B1E" w:rsidP="00D57F3B">
      <w:pPr>
        <w:tabs>
          <w:tab w:val="left" w:pos="3411"/>
          <w:tab w:val="center" w:pos="4677"/>
        </w:tabs>
        <w:jc w:val="center"/>
        <w:rPr>
          <w:b/>
          <w:sz w:val="28"/>
          <w:szCs w:val="28"/>
        </w:rPr>
      </w:pPr>
    </w:p>
    <w:p w14:paraId="5181E8BA" w14:textId="4A21B050" w:rsidR="005D06BA" w:rsidRDefault="003C1042" w:rsidP="00D57F3B">
      <w:pPr>
        <w:tabs>
          <w:tab w:val="left" w:pos="3411"/>
          <w:tab w:val="center" w:pos="4677"/>
        </w:tabs>
        <w:jc w:val="center"/>
        <w:rPr>
          <w:b/>
          <w:sz w:val="28"/>
          <w:szCs w:val="28"/>
        </w:rPr>
      </w:pPr>
      <w:r>
        <w:rPr>
          <w:b/>
          <w:sz w:val="28"/>
          <w:szCs w:val="28"/>
        </w:rPr>
        <w:lastRenderedPageBreak/>
        <w:t>ПРИЛОЖЕНИЕ Д</w:t>
      </w:r>
    </w:p>
    <w:p w14:paraId="7FC9F797" w14:textId="77777777" w:rsidR="005D06BA" w:rsidRDefault="005D06BA" w:rsidP="00D57F3B">
      <w:pPr>
        <w:tabs>
          <w:tab w:val="left" w:pos="3411"/>
          <w:tab w:val="center" w:pos="4677"/>
        </w:tabs>
        <w:rPr>
          <w:b/>
          <w:sz w:val="28"/>
          <w:szCs w:val="28"/>
        </w:rPr>
      </w:pPr>
    </w:p>
    <w:p w14:paraId="022C5BC3" w14:textId="56F38814" w:rsidR="005D06BA" w:rsidRDefault="006978C4" w:rsidP="00D57F3B">
      <w:pPr>
        <w:tabs>
          <w:tab w:val="left" w:pos="2818"/>
        </w:tabs>
        <w:jc w:val="center"/>
        <w:rPr>
          <w:b/>
          <w:sz w:val="28"/>
          <w:szCs w:val="28"/>
        </w:rPr>
      </w:pPr>
      <w:r>
        <w:rPr>
          <w:b/>
          <w:noProof/>
          <w:sz w:val="28"/>
          <w:szCs w:val="28"/>
        </w:rPr>
        <w:drawing>
          <wp:inline distT="0" distB="0" distL="0" distR="0" wp14:anchorId="57B85004" wp14:editId="543CB49D">
            <wp:extent cx="6119775" cy="587248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rotWithShape="1">
                    <a:blip r:embed="rId87">
                      <a:extLst>
                        <a:ext uri="{28A0092B-C50C-407E-A947-70E740481C1C}">
                          <a14:useLocalDpi xmlns:a14="http://schemas.microsoft.com/office/drawing/2010/main" val="0"/>
                        </a:ext>
                      </a:extLst>
                    </a:blip>
                    <a:srcRect t="4399" b="27802"/>
                    <a:stretch/>
                  </pic:blipFill>
                  <pic:spPr bwMode="auto">
                    <a:xfrm>
                      <a:off x="0" y="0"/>
                      <a:ext cx="6120130" cy="5872821"/>
                    </a:xfrm>
                    <a:prstGeom prst="rect">
                      <a:avLst/>
                    </a:prstGeom>
                    <a:ln>
                      <a:noFill/>
                    </a:ln>
                    <a:extLst>
                      <a:ext uri="{53640926-AAD7-44D8-BBD7-CCE9431645EC}">
                        <a14:shadowObscured xmlns:a14="http://schemas.microsoft.com/office/drawing/2010/main"/>
                      </a:ext>
                    </a:extLst>
                  </pic:spPr>
                </pic:pic>
              </a:graphicData>
            </a:graphic>
          </wp:inline>
        </w:drawing>
      </w:r>
    </w:p>
    <w:p w14:paraId="7AC8FDB6" w14:textId="77777777" w:rsidR="005D06BA" w:rsidRPr="00D57F3B" w:rsidRDefault="005D06BA">
      <w:pPr>
        <w:tabs>
          <w:tab w:val="left" w:pos="3643"/>
        </w:tabs>
        <w:jc w:val="both"/>
        <w:rPr>
          <w:i/>
          <w:sz w:val="16"/>
          <w:szCs w:val="16"/>
          <w:lang w:val="en-US"/>
        </w:rPr>
      </w:pPr>
    </w:p>
    <w:p w14:paraId="0BBA1FF7" w14:textId="69E4CB82" w:rsidR="00D57F3B" w:rsidRPr="00D57F3B" w:rsidRDefault="00637058" w:rsidP="00D57F3B">
      <w:pPr>
        <w:tabs>
          <w:tab w:val="left" w:pos="3643"/>
        </w:tabs>
        <w:jc w:val="center"/>
        <w:rPr>
          <w:i/>
          <w:sz w:val="28"/>
          <w:szCs w:val="28"/>
        </w:rPr>
      </w:pPr>
      <w:r>
        <w:rPr>
          <w:color w:val="000000"/>
          <w:sz w:val="28"/>
          <w:szCs w:val="28"/>
        </w:rPr>
        <w:t xml:space="preserve">Рисунок Д.1 – </w:t>
      </w:r>
      <w:r w:rsidR="00D57F3B">
        <w:rPr>
          <w:color w:val="000000"/>
          <w:sz w:val="28"/>
          <w:szCs w:val="28"/>
        </w:rPr>
        <w:t>Алгоритм тактики ведения пациентов с атипичным и типичным трепетанием предсердий после кардиохирургических операций и катетерных аблаций</w:t>
      </w:r>
    </w:p>
    <w:p w14:paraId="7E69000C" w14:textId="77777777" w:rsidR="00D57F3B" w:rsidRPr="00D57F3B" w:rsidRDefault="00D57F3B">
      <w:pPr>
        <w:tabs>
          <w:tab w:val="left" w:pos="3643"/>
        </w:tabs>
        <w:jc w:val="both"/>
        <w:rPr>
          <w:i/>
          <w:sz w:val="16"/>
          <w:szCs w:val="16"/>
        </w:rPr>
      </w:pPr>
    </w:p>
    <w:p w14:paraId="1D33CAD7" w14:textId="5E5F0712" w:rsidR="005D06BA" w:rsidRPr="00D57F3B" w:rsidRDefault="003C1042" w:rsidP="00D57F3B">
      <w:pPr>
        <w:tabs>
          <w:tab w:val="left" w:pos="3643"/>
        </w:tabs>
        <w:ind w:firstLine="709"/>
        <w:jc w:val="both"/>
      </w:pPr>
      <w:r w:rsidRPr="00D57F3B">
        <w:t xml:space="preserve">Примечание </w:t>
      </w:r>
      <w:r w:rsidR="00D57F3B">
        <w:t xml:space="preserve">– </w:t>
      </w:r>
      <w:r w:rsidRPr="00D57F3B">
        <w:t>Согласно Европейским рекомендациям по диагностике и лечению фибрилляции предсердий от 2020</w:t>
      </w:r>
      <w:r w:rsidR="00D57F3B">
        <w:t xml:space="preserve"> </w:t>
      </w:r>
      <w:r w:rsidRPr="00D57F3B">
        <w:t>г</w:t>
      </w:r>
      <w:r w:rsidR="00D57F3B">
        <w:t>.</w:t>
      </w:r>
      <w:r w:rsidRPr="00D57F3B">
        <w:t xml:space="preserve"> пациентам при наличии 2 баллов и более по шкале CHA2DS2-VASC рекомендована постоянная антикоагулянтная терапия вне зависимости от наличия или отсутствия фибрилляции предсердий. В связи этим рекомендовано принимать варфарин с достижением </w:t>
      </w:r>
      <w:r w:rsidR="00D57F3B">
        <w:t>целевого МНО (2,0–3,0) или НОАК</w:t>
      </w:r>
    </w:p>
    <w:p w14:paraId="66F964F5" w14:textId="549E700A" w:rsidR="005D06BA" w:rsidRDefault="005D06BA">
      <w:pPr>
        <w:tabs>
          <w:tab w:val="left" w:pos="2818"/>
        </w:tabs>
        <w:jc w:val="center"/>
        <w:rPr>
          <w:b/>
          <w:sz w:val="28"/>
          <w:szCs w:val="28"/>
        </w:rPr>
      </w:pPr>
    </w:p>
    <w:p w14:paraId="5D3D06C6" w14:textId="5BC4ABAA" w:rsidR="00BA6F39" w:rsidRDefault="00BA6F39">
      <w:pPr>
        <w:tabs>
          <w:tab w:val="left" w:pos="2818"/>
        </w:tabs>
        <w:jc w:val="center"/>
        <w:rPr>
          <w:b/>
          <w:sz w:val="28"/>
          <w:szCs w:val="28"/>
        </w:rPr>
      </w:pPr>
    </w:p>
    <w:p w14:paraId="22FA7034" w14:textId="7CAF2D64" w:rsidR="00BA6F39" w:rsidRDefault="00BA6F39">
      <w:pPr>
        <w:tabs>
          <w:tab w:val="left" w:pos="2818"/>
        </w:tabs>
        <w:jc w:val="center"/>
        <w:rPr>
          <w:b/>
          <w:sz w:val="28"/>
          <w:szCs w:val="28"/>
        </w:rPr>
      </w:pPr>
    </w:p>
    <w:p w14:paraId="676D3F80" w14:textId="4A8143DB" w:rsidR="00BA6F39" w:rsidRDefault="00BA6F39">
      <w:pPr>
        <w:tabs>
          <w:tab w:val="left" w:pos="2818"/>
        </w:tabs>
        <w:jc w:val="center"/>
        <w:rPr>
          <w:b/>
          <w:sz w:val="28"/>
          <w:szCs w:val="28"/>
        </w:rPr>
      </w:pPr>
    </w:p>
    <w:sectPr w:rsidR="00BA6F39" w:rsidSect="007A4C8C">
      <w:footerReference w:type="even" r:id="rId88"/>
      <w:footerReference w:type="default" r:id="rId89"/>
      <w:pgSz w:w="11906" w:h="16838" w:code="9"/>
      <w:pgMar w:top="1134" w:right="424" w:bottom="1134" w:left="1701" w:header="709"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914935" w14:textId="77777777" w:rsidR="00AC59CA" w:rsidRDefault="00AC59CA">
      <w:r>
        <w:separator/>
      </w:r>
    </w:p>
  </w:endnote>
  <w:endnote w:type="continuationSeparator" w:id="0">
    <w:p w14:paraId="4C5230E0" w14:textId="77777777" w:rsidR="00AC59CA" w:rsidRDefault="00AC59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2BFC3" w14:textId="7633A423" w:rsidR="008455A6" w:rsidRDefault="008455A6">
    <w:pPr>
      <w:pBdr>
        <w:top w:val="nil"/>
        <w:left w:val="nil"/>
        <w:bottom w:val="nil"/>
        <w:right w:val="nil"/>
        <w:between w:val="nil"/>
      </w:pBdr>
      <w:tabs>
        <w:tab w:val="center" w:pos="4513"/>
        <w:tab w:val="right" w:pos="9026"/>
      </w:tabs>
      <w:jc w:val="center"/>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Pr>
        <w:rFonts w:ascii="Calibri" w:eastAsia="Calibri" w:hAnsi="Calibri" w:cs="Calibri"/>
        <w:noProof/>
        <w:color w:val="000000"/>
      </w:rPr>
      <w:t>31</w:t>
    </w:r>
    <w:r>
      <w:rPr>
        <w:rFonts w:ascii="Calibri" w:eastAsia="Calibri" w:hAnsi="Calibri" w:cs="Calibri"/>
        <w:color w:val="000000"/>
      </w:rPr>
      <w:fldChar w:fldCharType="end"/>
    </w:r>
  </w:p>
  <w:p w14:paraId="03B355B0" w14:textId="77777777" w:rsidR="008455A6" w:rsidRDefault="008455A6">
    <w:pPr>
      <w:pBdr>
        <w:top w:val="nil"/>
        <w:left w:val="nil"/>
        <w:bottom w:val="nil"/>
        <w:right w:val="nil"/>
        <w:between w:val="nil"/>
      </w:pBdr>
      <w:tabs>
        <w:tab w:val="center" w:pos="4513"/>
        <w:tab w:val="right" w:pos="9026"/>
      </w:tabs>
      <w:rPr>
        <w:rFonts w:ascii="Calibri" w:eastAsia="Calibri" w:hAnsi="Calibri" w:cs="Calibri"/>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FCC92D" w14:textId="77777777" w:rsidR="008455A6" w:rsidRPr="00125D95" w:rsidRDefault="008455A6">
    <w:pPr>
      <w:pBdr>
        <w:top w:val="nil"/>
        <w:left w:val="nil"/>
        <w:bottom w:val="nil"/>
        <w:right w:val="nil"/>
        <w:between w:val="nil"/>
      </w:pBdr>
      <w:tabs>
        <w:tab w:val="center" w:pos="4513"/>
        <w:tab w:val="right" w:pos="9026"/>
      </w:tabs>
      <w:jc w:val="center"/>
      <w:rPr>
        <w:rFonts w:eastAsia="Calibri"/>
        <w:color w:val="000000"/>
      </w:rPr>
    </w:pPr>
    <w:r w:rsidRPr="00125D95">
      <w:rPr>
        <w:rFonts w:eastAsia="Calibri"/>
        <w:color w:val="000000"/>
      </w:rPr>
      <w:fldChar w:fldCharType="begin"/>
    </w:r>
    <w:r w:rsidRPr="00125D95">
      <w:rPr>
        <w:rFonts w:eastAsia="Calibri"/>
        <w:color w:val="000000"/>
      </w:rPr>
      <w:instrText>PAGE</w:instrText>
    </w:r>
    <w:r w:rsidRPr="00125D95">
      <w:rPr>
        <w:rFonts w:eastAsia="Calibri"/>
        <w:color w:val="000000"/>
      </w:rPr>
      <w:fldChar w:fldCharType="separate"/>
    </w:r>
    <w:r w:rsidR="00690218">
      <w:rPr>
        <w:rFonts w:eastAsia="Calibri"/>
        <w:noProof/>
        <w:color w:val="000000"/>
      </w:rPr>
      <w:t>21</w:t>
    </w:r>
    <w:r w:rsidRPr="00125D95">
      <w:rPr>
        <w:rFonts w:eastAsia="Calibri"/>
        <w:color w:val="000000"/>
      </w:rPr>
      <w:fldChar w:fldCharType="end"/>
    </w:r>
  </w:p>
  <w:p w14:paraId="42BEB16B" w14:textId="77777777" w:rsidR="008455A6" w:rsidRDefault="008455A6">
    <w:pPr>
      <w:pBdr>
        <w:top w:val="nil"/>
        <w:left w:val="nil"/>
        <w:bottom w:val="nil"/>
        <w:right w:val="nil"/>
        <w:between w:val="nil"/>
      </w:pBdr>
      <w:tabs>
        <w:tab w:val="center" w:pos="4513"/>
        <w:tab w:val="right" w:pos="9026"/>
      </w:tabs>
      <w:rPr>
        <w:rFonts w:ascii="Calibri" w:eastAsia="Calibri" w:hAnsi="Calibri" w:cs="Calibri"/>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59DEF0" w14:textId="77777777" w:rsidR="00AC59CA" w:rsidRDefault="00AC59CA">
      <w:r>
        <w:separator/>
      </w:r>
    </w:p>
  </w:footnote>
  <w:footnote w:type="continuationSeparator" w:id="0">
    <w:p w14:paraId="032DC33C" w14:textId="77777777" w:rsidR="00AC59CA" w:rsidRDefault="00AC59C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494208"/>
    <w:multiLevelType w:val="multilevel"/>
    <w:tmpl w:val="13200AAC"/>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E64B0C"/>
    <w:multiLevelType w:val="multilevel"/>
    <w:tmpl w:val="9C52A71E"/>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30274FC"/>
    <w:multiLevelType w:val="multilevel"/>
    <w:tmpl w:val="09C8ADC2"/>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235E48"/>
    <w:multiLevelType w:val="multilevel"/>
    <w:tmpl w:val="E5768B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51503E4"/>
    <w:multiLevelType w:val="multilevel"/>
    <w:tmpl w:val="E5768B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4E36441"/>
    <w:multiLevelType w:val="hybridMultilevel"/>
    <w:tmpl w:val="ED14A9FE"/>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2DC103BF"/>
    <w:multiLevelType w:val="multilevel"/>
    <w:tmpl w:val="E1DC49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5F4013A"/>
    <w:multiLevelType w:val="multilevel"/>
    <w:tmpl w:val="6978AC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94E1377"/>
    <w:multiLevelType w:val="multilevel"/>
    <w:tmpl w:val="D1FA1A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1A1109E"/>
    <w:multiLevelType w:val="multilevel"/>
    <w:tmpl w:val="E5768B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24D563A"/>
    <w:multiLevelType w:val="hybridMultilevel"/>
    <w:tmpl w:val="4F28160C"/>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51143C13"/>
    <w:multiLevelType w:val="multilevel"/>
    <w:tmpl w:val="CD7246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7AC2FB5"/>
    <w:multiLevelType w:val="multilevel"/>
    <w:tmpl w:val="E5768B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7DD7730"/>
    <w:multiLevelType w:val="multilevel"/>
    <w:tmpl w:val="5F8A9EDA"/>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AFF32AC"/>
    <w:multiLevelType w:val="multilevel"/>
    <w:tmpl w:val="3F483EB2"/>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EAE080C"/>
    <w:multiLevelType w:val="multilevel"/>
    <w:tmpl w:val="565679E6"/>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0F73BE6"/>
    <w:multiLevelType w:val="multilevel"/>
    <w:tmpl w:val="7284A64A"/>
    <w:lvl w:ilvl="0">
      <w:start w:val="1"/>
      <w:numFmt w:val="decimal"/>
      <w:lvlText w:val="%1."/>
      <w:lvlJc w:val="left"/>
      <w:pPr>
        <w:ind w:left="720" w:hanging="360"/>
      </w:pPr>
      <w:rPr>
        <w:sz w:val="28"/>
        <w:szCs w:val="28"/>
      </w:r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7" w15:restartNumberingAfterBreak="0">
    <w:nsid w:val="637E1F77"/>
    <w:multiLevelType w:val="multilevel"/>
    <w:tmpl w:val="9580EE1A"/>
    <w:lvl w:ilvl="0">
      <w:start w:val="1"/>
      <w:numFmt w:val="decimal"/>
      <w:lvlText w:val="%1."/>
      <w:lvlJc w:val="left"/>
      <w:pPr>
        <w:ind w:left="432" w:hanging="432"/>
      </w:pPr>
      <w:rPr>
        <w:b w:val="0"/>
      </w:rPr>
    </w:lvl>
    <w:lvl w:ilvl="1">
      <w:start w:val="1"/>
      <w:numFmt w:val="decimal"/>
      <w:lvlText w:val="%1.%2."/>
      <w:lvlJc w:val="left"/>
      <w:pPr>
        <w:ind w:left="720" w:hanging="720"/>
      </w:pPr>
      <w:rPr>
        <w:b/>
      </w:r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rPr>
        <w:b w:val="0"/>
      </w:rPr>
    </w:lvl>
    <w:lvl w:ilvl="5">
      <w:start w:val="1"/>
      <w:numFmt w:val="decimal"/>
      <w:lvlText w:val="%1.%2.%3.%4.%5.%6."/>
      <w:lvlJc w:val="left"/>
      <w:pPr>
        <w:ind w:left="1440" w:hanging="1440"/>
      </w:pPr>
      <w:rPr>
        <w:b w:val="0"/>
      </w:rPr>
    </w:lvl>
    <w:lvl w:ilvl="6">
      <w:start w:val="1"/>
      <w:numFmt w:val="decimal"/>
      <w:lvlText w:val="%1.%2.%3.%4.%5.%6.%7."/>
      <w:lvlJc w:val="left"/>
      <w:pPr>
        <w:ind w:left="1800" w:hanging="1800"/>
      </w:pPr>
      <w:rPr>
        <w:b w:val="0"/>
      </w:rPr>
    </w:lvl>
    <w:lvl w:ilvl="7">
      <w:start w:val="1"/>
      <w:numFmt w:val="decimal"/>
      <w:lvlText w:val="%1.%2.%3.%4.%5.%6.%7.%8."/>
      <w:lvlJc w:val="left"/>
      <w:pPr>
        <w:ind w:left="1800" w:hanging="1800"/>
      </w:pPr>
      <w:rPr>
        <w:b w:val="0"/>
      </w:rPr>
    </w:lvl>
    <w:lvl w:ilvl="8">
      <w:start w:val="1"/>
      <w:numFmt w:val="decimal"/>
      <w:lvlText w:val="%1.%2.%3.%4.%5.%6.%7.%8.%9."/>
      <w:lvlJc w:val="left"/>
      <w:pPr>
        <w:ind w:left="2160" w:hanging="2160"/>
      </w:pPr>
      <w:rPr>
        <w:b w:val="0"/>
      </w:rPr>
    </w:lvl>
  </w:abstractNum>
  <w:abstractNum w:abstractNumId="18" w15:restartNumberingAfterBreak="0">
    <w:nsid w:val="68A13C9F"/>
    <w:multiLevelType w:val="multilevel"/>
    <w:tmpl w:val="0714C68E"/>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A754862"/>
    <w:multiLevelType w:val="multilevel"/>
    <w:tmpl w:val="FE827A4E"/>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80930B0"/>
    <w:multiLevelType w:val="multilevel"/>
    <w:tmpl w:val="9A52D192"/>
    <w:lvl w:ilvl="0">
      <w:start w:val="1"/>
      <w:numFmt w:val="decimal"/>
      <w:lvlText w:val="%1."/>
      <w:lvlJc w:val="left"/>
      <w:pPr>
        <w:ind w:left="720" w:hanging="360"/>
      </w:pPr>
    </w:lvl>
    <w:lvl w:ilvl="1">
      <w:start w:val="1"/>
      <w:numFmt w:val="bullet"/>
      <w:lvlText w:val="–"/>
      <w:lvlJc w:val="left"/>
      <w:pPr>
        <w:ind w:left="720" w:hanging="360"/>
      </w:pPr>
      <w:rPr>
        <w:rFonts w:ascii="Times New Roman" w:hAnsi="Times New Roman" w:cs="Times New Roman" w:hint="default"/>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num w:numId="1">
    <w:abstractNumId w:val="15"/>
  </w:num>
  <w:num w:numId="2">
    <w:abstractNumId w:val="16"/>
  </w:num>
  <w:num w:numId="3">
    <w:abstractNumId w:val="18"/>
  </w:num>
  <w:num w:numId="4">
    <w:abstractNumId w:val="14"/>
  </w:num>
  <w:num w:numId="5">
    <w:abstractNumId w:val="13"/>
  </w:num>
  <w:num w:numId="6">
    <w:abstractNumId w:val="7"/>
  </w:num>
  <w:num w:numId="7">
    <w:abstractNumId w:val="17"/>
  </w:num>
  <w:num w:numId="8">
    <w:abstractNumId w:val="20"/>
  </w:num>
  <w:num w:numId="9">
    <w:abstractNumId w:val="0"/>
  </w:num>
  <w:num w:numId="10">
    <w:abstractNumId w:val="6"/>
  </w:num>
  <w:num w:numId="11">
    <w:abstractNumId w:val="8"/>
  </w:num>
  <w:num w:numId="12">
    <w:abstractNumId w:val="12"/>
  </w:num>
  <w:num w:numId="13">
    <w:abstractNumId w:val="1"/>
  </w:num>
  <w:num w:numId="14">
    <w:abstractNumId w:val="11"/>
  </w:num>
  <w:num w:numId="15">
    <w:abstractNumId w:val="19"/>
  </w:num>
  <w:num w:numId="16">
    <w:abstractNumId w:val="10"/>
  </w:num>
  <w:num w:numId="17">
    <w:abstractNumId w:val="5"/>
  </w:num>
  <w:num w:numId="18">
    <w:abstractNumId w:val="2"/>
  </w:num>
  <w:num w:numId="19">
    <w:abstractNumId w:val="4"/>
  </w:num>
  <w:num w:numId="20">
    <w:abstractNumId w:val="9"/>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06BA"/>
    <w:rsid w:val="00010B56"/>
    <w:rsid w:val="00020735"/>
    <w:rsid w:val="000231A1"/>
    <w:rsid w:val="00030D6C"/>
    <w:rsid w:val="0003209A"/>
    <w:rsid w:val="00037966"/>
    <w:rsid w:val="000403A8"/>
    <w:rsid w:val="00041BBE"/>
    <w:rsid w:val="00044DD6"/>
    <w:rsid w:val="0004522E"/>
    <w:rsid w:val="00045483"/>
    <w:rsid w:val="00045AEB"/>
    <w:rsid w:val="0004712D"/>
    <w:rsid w:val="000474E4"/>
    <w:rsid w:val="00047862"/>
    <w:rsid w:val="00050855"/>
    <w:rsid w:val="000569E6"/>
    <w:rsid w:val="000579F8"/>
    <w:rsid w:val="00060E22"/>
    <w:rsid w:val="00060FD4"/>
    <w:rsid w:val="00064F82"/>
    <w:rsid w:val="0006525A"/>
    <w:rsid w:val="00066C27"/>
    <w:rsid w:val="000704C8"/>
    <w:rsid w:val="00070FE4"/>
    <w:rsid w:val="00072746"/>
    <w:rsid w:val="00073185"/>
    <w:rsid w:val="0007352F"/>
    <w:rsid w:val="000737B0"/>
    <w:rsid w:val="00075194"/>
    <w:rsid w:val="000801C1"/>
    <w:rsid w:val="00081034"/>
    <w:rsid w:val="000842D1"/>
    <w:rsid w:val="00085435"/>
    <w:rsid w:val="00086436"/>
    <w:rsid w:val="00087A04"/>
    <w:rsid w:val="00092CFD"/>
    <w:rsid w:val="0009482D"/>
    <w:rsid w:val="00095249"/>
    <w:rsid w:val="00096959"/>
    <w:rsid w:val="000970F9"/>
    <w:rsid w:val="00097B82"/>
    <w:rsid w:val="00097C40"/>
    <w:rsid w:val="00097C43"/>
    <w:rsid w:val="000A2D10"/>
    <w:rsid w:val="000A408B"/>
    <w:rsid w:val="000A4B4F"/>
    <w:rsid w:val="000B00E2"/>
    <w:rsid w:val="000B07CE"/>
    <w:rsid w:val="000B08AB"/>
    <w:rsid w:val="000B17CA"/>
    <w:rsid w:val="000B6190"/>
    <w:rsid w:val="000B7751"/>
    <w:rsid w:val="000C04E9"/>
    <w:rsid w:val="000C2E8F"/>
    <w:rsid w:val="000C369E"/>
    <w:rsid w:val="000C47CF"/>
    <w:rsid w:val="000C5807"/>
    <w:rsid w:val="000C66B2"/>
    <w:rsid w:val="000D018A"/>
    <w:rsid w:val="000D1F4A"/>
    <w:rsid w:val="000D24A2"/>
    <w:rsid w:val="000D3DAC"/>
    <w:rsid w:val="000D451A"/>
    <w:rsid w:val="000D5224"/>
    <w:rsid w:val="000D61E0"/>
    <w:rsid w:val="000D696C"/>
    <w:rsid w:val="000D73F0"/>
    <w:rsid w:val="000D7A3C"/>
    <w:rsid w:val="000E5CB0"/>
    <w:rsid w:val="000F1BB1"/>
    <w:rsid w:val="000F462C"/>
    <w:rsid w:val="00101862"/>
    <w:rsid w:val="00101BC7"/>
    <w:rsid w:val="001024E6"/>
    <w:rsid w:val="00103137"/>
    <w:rsid w:val="00110156"/>
    <w:rsid w:val="0011551E"/>
    <w:rsid w:val="00123C70"/>
    <w:rsid w:val="00125D95"/>
    <w:rsid w:val="00126FB4"/>
    <w:rsid w:val="00130A72"/>
    <w:rsid w:val="00137C5E"/>
    <w:rsid w:val="001408DB"/>
    <w:rsid w:val="00142489"/>
    <w:rsid w:val="00146183"/>
    <w:rsid w:val="001504AD"/>
    <w:rsid w:val="00150705"/>
    <w:rsid w:val="001523E0"/>
    <w:rsid w:val="001548DC"/>
    <w:rsid w:val="00154C29"/>
    <w:rsid w:val="00155570"/>
    <w:rsid w:val="00157EA7"/>
    <w:rsid w:val="001611A3"/>
    <w:rsid w:val="00161397"/>
    <w:rsid w:val="00161504"/>
    <w:rsid w:val="00161AD0"/>
    <w:rsid w:val="001621CA"/>
    <w:rsid w:val="00164E74"/>
    <w:rsid w:val="00167305"/>
    <w:rsid w:val="0016775E"/>
    <w:rsid w:val="00167F59"/>
    <w:rsid w:val="001722CA"/>
    <w:rsid w:val="0017327D"/>
    <w:rsid w:val="00173A5D"/>
    <w:rsid w:val="001752EC"/>
    <w:rsid w:val="00175BB6"/>
    <w:rsid w:val="00177E9B"/>
    <w:rsid w:val="001802C3"/>
    <w:rsid w:val="00180455"/>
    <w:rsid w:val="001829BF"/>
    <w:rsid w:val="00183283"/>
    <w:rsid w:val="00183C9C"/>
    <w:rsid w:val="00183DBF"/>
    <w:rsid w:val="001862C1"/>
    <w:rsid w:val="00190B19"/>
    <w:rsid w:val="00190F69"/>
    <w:rsid w:val="00191D6B"/>
    <w:rsid w:val="00194B2A"/>
    <w:rsid w:val="00194EBA"/>
    <w:rsid w:val="001954E7"/>
    <w:rsid w:val="0019611C"/>
    <w:rsid w:val="001A3972"/>
    <w:rsid w:val="001A7CC6"/>
    <w:rsid w:val="001A7ED2"/>
    <w:rsid w:val="001B3B95"/>
    <w:rsid w:val="001B3C20"/>
    <w:rsid w:val="001B4B53"/>
    <w:rsid w:val="001B61EB"/>
    <w:rsid w:val="001C00ED"/>
    <w:rsid w:val="001C01CE"/>
    <w:rsid w:val="001C0504"/>
    <w:rsid w:val="001C0DB8"/>
    <w:rsid w:val="001C12B9"/>
    <w:rsid w:val="001C2431"/>
    <w:rsid w:val="001C6862"/>
    <w:rsid w:val="001C7058"/>
    <w:rsid w:val="001C7364"/>
    <w:rsid w:val="001D1DD7"/>
    <w:rsid w:val="001D35D3"/>
    <w:rsid w:val="001D3821"/>
    <w:rsid w:val="001D3A40"/>
    <w:rsid w:val="001D4811"/>
    <w:rsid w:val="001D509B"/>
    <w:rsid w:val="001D7A83"/>
    <w:rsid w:val="001E159A"/>
    <w:rsid w:val="001E2017"/>
    <w:rsid w:val="001E293D"/>
    <w:rsid w:val="001E2BDA"/>
    <w:rsid w:val="001E4204"/>
    <w:rsid w:val="001E429F"/>
    <w:rsid w:val="001E4889"/>
    <w:rsid w:val="001E7890"/>
    <w:rsid w:val="001F2890"/>
    <w:rsid w:val="001F55E2"/>
    <w:rsid w:val="001F6094"/>
    <w:rsid w:val="001F67C6"/>
    <w:rsid w:val="0020035E"/>
    <w:rsid w:val="00201839"/>
    <w:rsid w:val="00201BF7"/>
    <w:rsid w:val="00202C89"/>
    <w:rsid w:val="0020410B"/>
    <w:rsid w:val="002100DD"/>
    <w:rsid w:val="00214AF2"/>
    <w:rsid w:val="002178BD"/>
    <w:rsid w:val="00217EB4"/>
    <w:rsid w:val="00221792"/>
    <w:rsid w:val="002233B5"/>
    <w:rsid w:val="0022358A"/>
    <w:rsid w:val="0022384A"/>
    <w:rsid w:val="002278BC"/>
    <w:rsid w:val="00230E23"/>
    <w:rsid w:val="002312AB"/>
    <w:rsid w:val="00232DCF"/>
    <w:rsid w:val="00234702"/>
    <w:rsid w:val="00237A9D"/>
    <w:rsid w:val="00242A6B"/>
    <w:rsid w:val="00243A5F"/>
    <w:rsid w:val="00244A2E"/>
    <w:rsid w:val="0025346F"/>
    <w:rsid w:val="002538EC"/>
    <w:rsid w:val="00256442"/>
    <w:rsid w:val="00260B37"/>
    <w:rsid w:val="00260F8F"/>
    <w:rsid w:val="00262CB6"/>
    <w:rsid w:val="002656E4"/>
    <w:rsid w:val="00267671"/>
    <w:rsid w:val="00270F9D"/>
    <w:rsid w:val="002722FC"/>
    <w:rsid w:val="00274990"/>
    <w:rsid w:val="002754D9"/>
    <w:rsid w:val="002813C4"/>
    <w:rsid w:val="00282E37"/>
    <w:rsid w:val="00283315"/>
    <w:rsid w:val="00284665"/>
    <w:rsid w:val="00291327"/>
    <w:rsid w:val="00297263"/>
    <w:rsid w:val="002A085A"/>
    <w:rsid w:val="002A2C1C"/>
    <w:rsid w:val="002A2E8D"/>
    <w:rsid w:val="002A59D5"/>
    <w:rsid w:val="002B05F3"/>
    <w:rsid w:val="002B4023"/>
    <w:rsid w:val="002B5769"/>
    <w:rsid w:val="002B6264"/>
    <w:rsid w:val="002B7BE6"/>
    <w:rsid w:val="002C1466"/>
    <w:rsid w:val="002C262B"/>
    <w:rsid w:val="002C27DD"/>
    <w:rsid w:val="002C591B"/>
    <w:rsid w:val="002D15C3"/>
    <w:rsid w:val="002D288F"/>
    <w:rsid w:val="002D3EA2"/>
    <w:rsid w:val="002D60FA"/>
    <w:rsid w:val="002D687C"/>
    <w:rsid w:val="002E684D"/>
    <w:rsid w:val="002F01A1"/>
    <w:rsid w:val="002F318D"/>
    <w:rsid w:val="002F4D58"/>
    <w:rsid w:val="002F6384"/>
    <w:rsid w:val="002F710B"/>
    <w:rsid w:val="00304841"/>
    <w:rsid w:val="00306B1F"/>
    <w:rsid w:val="00307FE3"/>
    <w:rsid w:val="00312E68"/>
    <w:rsid w:val="00313071"/>
    <w:rsid w:val="003132FA"/>
    <w:rsid w:val="003136B2"/>
    <w:rsid w:val="00314847"/>
    <w:rsid w:val="00314D3A"/>
    <w:rsid w:val="00315D67"/>
    <w:rsid w:val="0031765F"/>
    <w:rsid w:val="003239CB"/>
    <w:rsid w:val="00323CA0"/>
    <w:rsid w:val="00331B88"/>
    <w:rsid w:val="00332776"/>
    <w:rsid w:val="0033277E"/>
    <w:rsid w:val="0033353A"/>
    <w:rsid w:val="003346DE"/>
    <w:rsid w:val="003347B4"/>
    <w:rsid w:val="00334E24"/>
    <w:rsid w:val="00335CCE"/>
    <w:rsid w:val="0034028F"/>
    <w:rsid w:val="0034072B"/>
    <w:rsid w:val="00342A91"/>
    <w:rsid w:val="003430F7"/>
    <w:rsid w:val="0034622F"/>
    <w:rsid w:val="00350C8D"/>
    <w:rsid w:val="00351F08"/>
    <w:rsid w:val="00353D31"/>
    <w:rsid w:val="003624E6"/>
    <w:rsid w:val="00362876"/>
    <w:rsid w:val="003634F7"/>
    <w:rsid w:val="0036394B"/>
    <w:rsid w:val="00365224"/>
    <w:rsid w:val="003664EC"/>
    <w:rsid w:val="00371083"/>
    <w:rsid w:val="003728E0"/>
    <w:rsid w:val="00372B4B"/>
    <w:rsid w:val="00376D77"/>
    <w:rsid w:val="00380105"/>
    <w:rsid w:val="00380A9E"/>
    <w:rsid w:val="00380AE4"/>
    <w:rsid w:val="00381A1F"/>
    <w:rsid w:val="00382AFE"/>
    <w:rsid w:val="00383BFD"/>
    <w:rsid w:val="00383D73"/>
    <w:rsid w:val="0038598C"/>
    <w:rsid w:val="0039152A"/>
    <w:rsid w:val="0039281A"/>
    <w:rsid w:val="003A07FE"/>
    <w:rsid w:val="003A10CD"/>
    <w:rsid w:val="003A26B1"/>
    <w:rsid w:val="003A53CB"/>
    <w:rsid w:val="003A59E3"/>
    <w:rsid w:val="003A75FC"/>
    <w:rsid w:val="003B02B9"/>
    <w:rsid w:val="003B1DB5"/>
    <w:rsid w:val="003B35A3"/>
    <w:rsid w:val="003B3B43"/>
    <w:rsid w:val="003B6518"/>
    <w:rsid w:val="003B7969"/>
    <w:rsid w:val="003B7A2D"/>
    <w:rsid w:val="003C04C7"/>
    <w:rsid w:val="003C0F36"/>
    <w:rsid w:val="003C1042"/>
    <w:rsid w:val="003C1BB5"/>
    <w:rsid w:val="003C3968"/>
    <w:rsid w:val="003C3BAA"/>
    <w:rsid w:val="003C72EB"/>
    <w:rsid w:val="003C75C9"/>
    <w:rsid w:val="003E24FC"/>
    <w:rsid w:val="003E6F37"/>
    <w:rsid w:val="003F1614"/>
    <w:rsid w:val="003F2B99"/>
    <w:rsid w:val="003F4CF4"/>
    <w:rsid w:val="003F4D4F"/>
    <w:rsid w:val="00400343"/>
    <w:rsid w:val="00400A6E"/>
    <w:rsid w:val="00401AA7"/>
    <w:rsid w:val="004032AD"/>
    <w:rsid w:val="004040E3"/>
    <w:rsid w:val="00404E36"/>
    <w:rsid w:val="00404E64"/>
    <w:rsid w:val="00404F6A"/>
    <w:rsid w:val="00405B3E"/>
    <w:rsid w:val="00410952"/>
    <w:rsid w:val="004123C5"/>
    <w:rsid w:val="004155FC"/>
    <w:rsid w:val="00416B83"/>
    <w:rsid w:val="00420972"/>
    <w:rsid w:val="00424424"/>
    <w:rsid w:val="00424CDD"/>
    <w:rsid w:val="00427ADC"/>
    <w:rsid w:val="004303D1"/>
    <w:rsid w:val="00435D31"/>
    <w:rsid w:val="00436B51"/>
    <w:rsid w:val="0044152B"/>
    <w:rsid w:val="004445E3"/>
    <w:rsid w:val="004532FF"/>
    <w:rsid w:val="00453721"/>
    <w:rsid w:val="00454DA9"/>
    <w:rsid w:val="00455354"/>
    <w:rsid w:val="00455C4B"/>
    <w:rsid w:val="00457E9B"/>
    <w:rsid w:val="00460E98"/>
    <w:rsid w:val="00462178"/>
    <w:rsid w:val="004648FA"/>
    <w:rsid w:val="00464A5B"/>
    <w:rsid w:val="0046582E"/>
    <w:rsid w:val="004671DD"/>
    <w:rsid w:val="0047147F"/>
    <w:rsid w:val="00475C9E"/>
    <w:rsid w:val="00481AAA"/>
    <w:rsid w:val="00481FDF"/>
    <w:rsid w:val="0048675A"/>
    <w:rsid w:val="00491E7D"/>
    <w:rsid w:val="0049377F"/>
    <w:rsid w:val="00493810"/>
    <w:rsid w:val="004966CC"/>
    <w:rsid w:val="004A0121"/>
    <w:rsid w:val="004A0F4E"/>
    <w:rsid w:val="004A16B6"/>
    <w:rsid w:val="004A364F"/>
    <w:rsid w:val="004A384E"/>
    <w:rsid w:val="004A60F2"/>
    <w:rsid w:val="004B3468"/>
    <w:rsid w:val="004C1960"/>
    <w:rsid w:val="004C2013"/>
    <w:rsid w:val="004C2B02"/>
    <w:rsid w:val="004C2BD7"/>
    <w:rsid w:val="004C3D99"/>
    <w:rsid w:val="004C4083"/>
    <w:rsid w:val="004C4B5A"/>
    <w:rsid w:val="004C56A5"/>
    <w:rsid w:val="004C6AE7"/>
    <w:rsid w:val="004C759A"/>
    <w:rsid w:val="004D0138"/>
    <w:rsid w:val="004D1B78"/>
    <w:rsid w:val="004D4369"/>
    <w:rsid w:val="004D4F1C"/>
    <w:rsid w:val="004D627A"/>
    <w:rsid w:val="004D677A"/>
    <w:rsid w:val="004E1611"/>
    <w:rsid w:val="004E1CB4"/>
    <w:rsid w:val="004E5C95"/>
    <w:rsid w:val="004E61A9"/>
    <w:rsid w:val="004F1A78"/>
    <w:rsid w:val="004F201F"/>
    <w:rsid w:val="004F2F20"/>
    <w:rsid w:val="004F3E58"/>
    <w:rsid w:val="004F7449"/>
    <w:rsid w:val="00500FC9"/>
    <w:rsid w:val="00501D6E"/>
    <w:rsid w:val="0050295D"/>
    <w:rsid w:val="005036E9"/>
    <w:rsid w:val="005042E0"/>
    <w:rsid w:val="00504F0E"/>
    <w:rsid w:val="00507200"/>
    <w:rsid w:val="00511222"/>
    <w:rsid w:val="0051133F"/>
    <w:rsid w:val="0051157E"/>
    <w:rsid w:val="005127E5"/>
    <w:rsid w:val="005138FB"/>
    <w:rsid w:val="0051512D"/>
    <w:rsid w:val="00515348"/>
    <w:rsid w:val="005157EE"/>
    <w:rsid w:val="005202CA"/>
    <w:rsid w:val="005233E5"/>
    <w:rsid w:val="00525BFC"/>
    <w:rsid w:val="00527731"/>
    <w:rsid w:val="00531470"/>
    <w:rsid w:val="00531B44"/>
    <w:rsid w:val="005333EE"/>
    <w:rsid w:val="005359ED"/>
    <w:rsid w:val="0054371E"/>
    <w:rsid w:val="005472F9"/>
    <w:rsid w:val="00550888"/>
    <w:rsid w:val="005509E4"/>
    <w:rsid w:val="005510C3"/>
    <w:rsid w:val="00552BF3"/>
    <w:rsid w:val="00553CEB"/>
    <w:rsid w:val="0055505C"/>
    <w:rsid w:val="00555104"/>
    <w:rsid w:val="00555E9B"/>
    <w:rsid w:val="005605D7"/>
    <w:rsid w:val="00562C41"/>
    <w:rsid w:val="0056497C"/>
    <w:rsid w:val="00565CDB"/>
    <w:rsid w:val="00566720"/>
    <w:rsid w:val="005674ED"/>
    <w:rsid w:val="00571BF8"/>
    <w:rsid w:val="00576B93"/>
    <w:rsid w:val="00580249"/>
    <w:rsid w:val="005806F8"/>
    <w:rsid w:val="00581F65"/>
    <w:rsid w:val="00587166"/>
    <w:rsid w:val="005931EF"/>
    <w:rsid w:val="00593CA3"/>
    <w:rsid w:val="00594321"/>
    <w:rsid w:val="00594678"/>
    <w:rsid w:val="005A48A7"/>
    <w:rsid w:val="005A4B84"/>
    <w:rsid w:val="005A5E5B"/>
    <w:rsid w:val="005A738D"/>
    <w:rsid w:val="005B40F1"/>
    <w:rsid w:val="005B410C"/>
    <w:rsid w:val="005B5B9A"/>
    <w:rsid w:val="005C0E67"/>
    <w:rsid w:val="005C2579"/>
    <w:rsid w:val="005C7946"/>
    <w:rsid w:val="005D06BA"/>
    <w:rsid w:val="005D12E4"/>
    <w:rsid w:val="005D2C00"/>
    <w:rsid w:val="005D7BB7"/>
    <w:rsid w:val="005E0CD5"/>
    <w:rsid w:val="005E22E1"/>
    <w:rsid w:val="005E629D"/>
    <w:rsid w:val="005F0088"/>
    <w:rsid w:val="005F15FB"/>
    <w:rsid w:val="005F23D9"/>
    <w:rsid w:val="005F4B37"/>
    <w:rsid w:val="005F5346"/>
    <w:rsid w:val="005F7FF4"/>
    <w:rsid w:val="006001B2"/>
    <w:rsid w:val="00603372"/>
    <w:rsid w:val="00607576"/>
    <w:rsid w:val="00610A54"/>
    <w:rsid w:val="0061369B"/>
    <w:rsid w:val="00614327"/>
    <w:rsid w:val="00614882"/>
    <w:rsid w:val="006228DE"/>
    <w:rsid w:val="00626572"/>
    <w:rsid w:val="0062741F"/>
    <w:rsid w:val="0063051F"/>
    <w:rsid w:val="0063239D"/>
    <w:rsid w:val="006328EB"/>
    <w:rsid w:val="006342B6"/>
    <w:rsid w:val="0063589B"/>
    <w:rsid w:val="00637058"/>
    <w:rsid w:val="00642AF9"/>
    <w:rsid w:val="00642D1F"/>
    <w:rsid w:val="00643606"/>
    <w:rsid w:val="00645A7D"/>
    <w:rsid w:val="00652CC6"/>
    <w:rsid w:val="00652D5B"/>
    <w:rsid w:val="00657356"/>
    <w:rsid w:val="00657A4C"/>
    <w:rsid w:val="0066061C"/>
    <w:rsid w:val="006613E4"/>
    <w:rsid w:val="006614A5"/>
    <w:rsid w:val="006616A4"/>
    <w:rsid w:val="0066204A"/>
    <w:rsid w:val="00666E82"/>
    <w:rsid w:val="0067162D"/>
    <w:rsid w:val="00672AF5"/>
    <w:rsid w:val="0067454B"/>
    <w:rsid w:val="00680505"/>
    <w:rsid w:val="00681F67"/>
    <w:rsid w:val="0068491A"/>
    <w:rsid w:val="00684D50"/>
    <w:rsid w:val="00687E7B"/>
    <w:rsid w:val="00690218"/>
    <w:rsid w:val="006978C4"/>
    <w:rsid w:val="006A115E"/>
    <w:rsid w:val="006A11C0"/>
    <w:rsid w:val="006A1E79"/>
    <w:rsid w:val="006A26C2"/>
    <w:rsid w:val="006A2879"/>
    <w:rsid w:val="006A45B7"/>
    <w:rsid w:val="006A7DC9"/>
    <w:rsid w:val="006B093C"/>
    <w:rsid w:val="006B7B85"/>
    <w:rsid w:val="006B7E01"/>
    <w:rsid w:val="006C24B2"/>
    <w:rsid w:val="006C6953"/>
    <w:rsid w:val="006D057C"/>
    <w:rsid w:val="006D0594"/>
    <w:rsid w:val="006D0673"/>
    <w:rsid w:val="006D521B"/>
    <w:rsid w:val="006D7AFD"/>
    <w:rsid w:val="006E1E58"/>
    <w:rsid w:val="006F1E5E"/>
    <w:rsid w:val="006F31F9"/>
    <w:rsid w:val="006F462F"/>
    <w:rsid w:val="006F5445"/>
    <w:rsid w:val="006F6839"/>
    <w:rsid w:val="007004EC"/>
    <w:rsid w:val="00712729"/>
    <w:rsid w:val="0071491C"/>
    <w:rsid w:val="00717D72"/>
    <w:rsid w:val="00720010"/>
    <w:rsid w:val="00720E63"/>
    <w:rsid w:val="00720F55"/>
    <w:rsid w:val="00721615"/>
    <w:rsid w:val="007225AC"/>
    <w:rsid w:val="00722AC2"/>
    <w:rsid w:val="007241BE"/>
    <w:rsid w:val="0072507C"/>
    <w:rsid w:val="00725211"/>
    <w:rsid w:val="00726EDC"/>
    <w:rsid w:val="00730C19"/>
    <w:rsid w:val="00730F6B"/>
    <w:rsid w:val="00731F36"/>
    <w:rsid w:val="007338D5"/>
    <w:rsid w:val="0073422F"/>
    <w:rsid w:val="00734883"/>
    <w:rsid w:val="00734C49"/>
    <w:rsid w:val="00736107"/>
    <w:rsid w:val="00737FB7"/>
    <w:rsid w:val="00740AED"/>
    <w:rsid w:val="00740E72"/>
    <w:rsid w:val="00740F9E"/>
    <w:rsid w:val="00746B62"/>
    <w:rsid w:val="00751272"/>
    <w:rsid w:val="0075131F"/>
    <w:rsid w:val="007574A6"/>
    <w:rsid w:val="007577A2"/>
    <w:rsid w:val="00757A40"/>
    <w:rsid w:val="00761EA5"/>
    <w:rsid w:val="00762225"/>
    <w:rsid w:val="00762818"/>
    <w:rsid w:val="00764A71"/>
    <w:rsid w:val="00766DB2"/>
    <w:rsid w:val="00766DBE"/>
    <w:rsid w:val="007671AC"/>
    <w:rsid w:val="00767C46"/>
    <w:rsid w:val="00772961"/>
    <w:rsid w:val="007823DC"/>
    <w:rsid w:val="007835A6"/>
    <w:rsid w:val="00785DEE"/>
    <w:rsid w:val="00785FFA"/>
    <w:rsid w:val="0078786F"/>
    <w:rsid w:val="00787F6D"/>
    <w:rsid w:val="0079094E"/>
    <w:rsid w:val="007928EF"/>
    <w:rsid w:val="00794BCB"/>
    <w:rsid w:val="007A18FF"/>
    <w:rsid w:val="007A3106"/>
    <w:rsid w:val="007A4C8C"/>
    <w:rsid w:val="007A6686"/>
    <w:rsid w:val="007B0919"/>
    <w:rsid w:val="007C21BD"/>
    <w:rsid w:val="007C450C"/>
    <w:rsid w:val="007C6EDA"/>
    <w:rsid w:val="007D24A1"/>
    <w:rsid w:val="007D3A87"/>
    <w:rsid w:val="007D5A0A"/>
    <w:rsid w:val="007D5ECF"/>
    <w:rsid w:val="007D643F"/>
    <w:rsid w:val="007D7497"/>
    <w:rsid w:val="007D7889"/>
    <w:rsid w:val="007D7BC4"/>
    <w:rsid w:val="007E75BA"/>
    <w:rsid w:val="007F4457"/>
    <w:rsid w:val="007F4EDC"/>
    <w:rsid w:val="0080125C"/>
    <w:rsid w:val="008016A4"/>
    <w:rsid w:val="00802075"/>
    <w:rsid w:val="008053D2"/>
    <w:rsid w:val="00805851"/>
    <w:rsid w:val="00806D0E"/>
    <w:rsid w:val="00807F36"/>
    <w:rsid w:val="00810F90"/>
    <w:rsid w:val="008127DA"/>
    <w:rsid w:val="00812835"/>
    <w:rsid w:val="0081334D"/>
    <w:rsid w:val="008155FC"/>
    <w:rsid w:val="00816572"/>
    <w:rsid w:val="00816A4D"/>
    <w:rsid w:val="0082046C"/>
    <w:rsid w:val="0082079F"/>
    <w:rsid w:val="00820CE5"/>
    <w:rsid w:val="00823D79"/>
    <w:rsid w:val="00824A65"/>
    <w:rsid w:val="00830A97"/>
    <w:rsid w:val="00831F8D"/>
    <w:rsid w:val="00832C46"/>
    <w:rsid w:val="00832C53"/>
    <w:rsid w:val="00836B65"/>
    <w:rsid w:val="008414C4"/>
    <w:rsid w:val="008421E0"/>
    <w:rsid w:val="008426B7"/>
    <w:rsid w:val="00842DBE"/>
    <w:rsid w:val="008432D0"/>
    <w:rsid w:val="00843D6D"/>
    <w:rsid w:val="00843F24"/>
    <w:rsid w:val="008442EC"/>
    <w:rsid w:val="008455A6"/>
    <w:rsid w:val="00847B92"/>
    <w:rsid w:val="0085774F"/>
    <w:rsid w:val="00857E92"/>
    <w:rsid w:val="00860226"/>
    <w:rsid w:val="00862E84"/>
    <w:rsid w:val="008647B9"/>
    <w:rsid w:val="00865ABB"/>
    <w:rsid w:val="00870EF2"/>
    <w:rsid w:val="00875916"/>
    <w:rsid w:val="00880EB6"/>
    <w:rsid w:val="00882842"/>
    <w:rsid w:val="008829F5"/>
    <w:rsid w:val="0088424B"/>
    <w:rsid w:val="0089054F"/>
    <w:rsid w:val="00890FF6"/>
    <w:rsid w:val="00891AF0"/>
    <w:rsid w:val="00893765"/>
    <w:rsid w:val="00894286"/>
    <w:rsid w:val="00897C73"/>
    <w:rsid w:val="008A21EC"/>
    <w:rsid w:val="008A3E90"/>
    <w:rsid w:val="008A51DF"/>
    <w:rsid w:val="008A5A02"/>
    <w:rsid w:val="008A5E92"/>
    <w:rsid w:val="008A645D"/>
    <w:rsid w:val="008B03A3"/>
    <w:rsid w:val="008B2BF6"/>
    <w:rsid w:val="008C0606"/>
    <w:rsid w:val="008C40CF"/>
    <w:rsid w:val="008C5712"/>
    <w:rsid w:val="008C590C"/>
    <w:rsid w:val="008C641D"/>
    <w:rsid w:val="008C68AD"/>
    <w:rsid w:val="008C781D"/>
    <w:rsid w:val="008D1B3F"/>
    <w:rsid w:val="008D6755"/>
    <w:rsid w:val="008E4281"/>
    <w:rsid w:val="008E5F5A"/>
    <w:rsid w:val="008F0E00"/>
    <w:rsid w:val="00901A2C"/>
    <w:rsid w:val="00901CC4"/>
    <w:rsid w:val="00903597"/>
    <w:rsid w:val="0090449B"/>
    <w:rsid w:val="00910172"/>
    <w:rsid w:val="009135C1"/>
    <w:rsid w:val="009159CA"/>
    <w:rsid w:val="0091645A"/>
    <w:rsid w:val="0092022F"/>
    <w:rsid w:val="00921A81"/>
    <w:rsid w:val="00925BFF"/>
    <w:rsid w:val="0092745C"/>
    <w:rsid w:val="009306AC"/>
    <w:rsid w:val="00932F0D"/>
    <w:rsid w:val="0093332F"/>
    <w:rsid w:val="00936548"/>
    <w:rsid w:val="009367D6"/>
    <w:rsid w:val="00937B31"/>
    <w:rsid w:val="00937CD6"/>
    <w:rsid w:val="00943552"/>
    <w:rsid w:val="00943CB5"/>
    <w:rsid w:val="009467DB"/>
    <w:rsid w:val="00950541"/>
    <w:rsid w:val="00950C9A"/>
    <w:rsid w:val="00951A81"/>
    <w:rsid w:val="00952898"/>
    <w:rsid w:val="00953681"/>
    <w:rsid w:val="00954FD2"/>
    <w:rsid w:val="009557F7"/>
    <w:rsid w:val="00960151"/>
    <w:rsid w:val="0096226E"/>
    <w:rsid w:val="009629B9"/>
    <w:rsid w:val="009645C0"/>
    <w:rsid w:val="009672BD"/>
    <w:rsid w:val="009775DD"/>
    <w:rsid w:val="00981484"/>
    <w:rsid w:val="00983235"/>
    <w:rsid w:val="009841FA"/>
    <w:rsid w:val="00984E3E"/>
    <w:rsid w:val="0098621E"/>
    <w:rsid w:val="00986BAE"/>
    <w:rsid w:val="009908AC"/>
    <w:rsid w:val="00992D84"/>
    <w:rsid w:val="0099370D"/>
    <w:rsid w:val="00995434"/>
    <w:rsid w:val="00995A9B"/>
    <w:rsid w:val="009960A9"/>
    <w:rsid w:val="009A4C74"/>
    <w:rsid w:val="009A56C9"/>
    <w:rsid w:val="009A79A1"/>
    <w:rsid w:val="009A7AB4"/>
    <w:rsid w:val="009B1FEE"/>
    <w:rsid w:val="009B4296"/>
    <w:rsid w:val="009B5443"/>
    <w:rsid w:val="009B578E"/>
    <w:rsid w:val="009B5918"/>
    <w:rsid w:val="009B6F74"/>
    <w:rsid w:val="009B76F9"/>
    <w:rsid w:val="009C1D36"/>
    <w:rsid w:val="009C29EC"/>
    <w:rsid w:val="009C4586"/>
    <w:rsid w:val="009C47C8"/>
    <w:rsid w:val="009C4E16"/>
    <w:rsid w:val="009C5929"/>
    <w:rsid w:val="009C5AF7"/>
    <w:rsid w:val="009D2255"/>
    <w:rsid w:val="009E2F2C"/>
    <w:rsid w:val="009E48ED"/>
    <w:rsid w:val="009E4F04"/>
    <w:rsid w:val="009E64AB"/>
    <w:rsid w:val="009F08F2"/>
    <w:rsid w:val="009F1361"/>
    <w:rsid w:val="009F1385"/>
    <w:rsid w:val="009F1F47"/>
    <w:rsid w:val="009F304E"/>
    <w:rsid w:val="009F44D9"/>
    <w:rsid w:val="009F4D5D"/>
    <w:rsid w:val="009F55AF"/>
    <w:rsid w:val="009F5EC2"/>
    <w:rsid w:val="00A0012C"/>
    <w:rsid w:val="00A00178"/>
    <w:rsid w:val="00A016A9"/>
    <w:rsid w:val="00A0249D"/>
    <w:rsid w:val="00A030AD"/>
    <w:rsid w:val="00A03139"/>
    <w:rsid w:val="00A037F9"/>
    <w:rsid w:val="00A13043"/>
    <w:rsid w:val="00A21FCF"/>
    <w:rsid w:val="00A24648"/>
    <w:rsid w:val="00A25631"/>
    <w:rsid w:val="00A266C2"/>
    <w:rsid w:val="00A26F6F"/>
    <w:rsid w:val="00A31FB6"/>
    <w:rsid w:val="00A32929"/>
    <w:rsid w:val="00A348B1"/>
    <w:rsid w:val="00A35D34"/>
    <w:rsid w:val="00A368D9"/>
    <w:rsid w:val="00A37D74"/>
    <w:rsid w:val="00A41DC5"/>
    <w:rsid w:val="00A47EEC"/>
    <w:rsid w:val="00A535C1"/>
    <w:rsid w:val="00A56857"/>
    <w:rsid w:val="00A56D62"/>
    <w:rsid w:val="00A57BEB"/>
    <w:rsid w:val="00A6330C"/>
    <w:rsid w:val="00A63752"/>
    <w:rsid w:val="00A646C1"/>
    <w:rsid w:val="00A64E8E"/>
    <w:rsid w:val="00A6564E"/>
    <w:rsid w:val="00A6584C"/>
    <w:rsid w:val="00A72751"/>
    <w:rsid w:val="00A73608"/>
    <w:rsid w:val="00A73D2A"/>
    <w:rsid w:val="00A745A8"/>
    <w:rsid w:val="00A75BB5"/>
    <w:rsid w:val="00A75F6F"/>
    <w:rsid w:val="00A76FE0"/>
    <w:rsid w:val="00A77422"/>
    <w:rsid w:val="00A80AEC"/>
    <w:rsid w:val="00A81C86"/>
    <w:rsid w:val="00A8443A"/>
    <w:rsid w:val="00A849C4"/>
    <w:rsid w:val="00A87773"/>
    <w:rsid w:val="00A90315"/>
    <w:rsid w:val="00A9088C"/>
    <w:rsid w:val="00A94C55"/>
    <w:rsid w:val="00A95899"/>
    <w:rsid w:val="00A96573"/>
    <w:rsid w:val="00A96D6A"/>
    <w:rsid w:val="00AA141D"/>
    <w:rsid w:val="00AA176A"/>
    <w:rsid w:val="00AA350B"/>
    <w:rsid w:val="00AA3F7A"/>
    <w:rsid w:val="00AA4195"/>
    <w:rsid w:val="00AB3D55"/>
    <w:rsid w:val="00AB4619"/>
    <w:rsid w:val="00AC2AD5"/>
    <w:rsid w:val="00AC35AD"/>
    <w:rsid w:val="00AC3862"/>
    <w:rsid w:val="00AC59CA"/>
    <w:rsid w:val="00AC7812"/>
    <w:rsid w:val="00AD48F3"/>
    <w:rsid w:val="00AD49D3"/>
    <w:rsid w:val="00AD77C7"/>
    <w:rsid w:val="00AE202B"/>
    <w:rsid w:val="00AE260A"/>
    <w:rsid w:val="00AE6761"/>
    <w:rsid w:val="00AF0640"/>
    <w:rsid w:val="00AF45CD"/>
    <w:rsid w:val="00AF5647"/>
    <w:rsid w:val="00AF7B1E"/>
    <w:rsid w:val="00B01901"/>
    <w:rsid w:val="00B03D8B"/>
    <w:rsid w:val="00B042F3"/>
    <w:rsid w:val="00B0471E"/>
    <w:rsid w:val="00B049C7"/>
    <w:rsid w:val="00B04E13"/>
    <w:rsid w:val="00B06978"/>
    <w:rsid w:val="00B11F7F"/>
    <w:rsid w:val="00B12DDB"/>
    <w:rsid w:val="00B13064"/>
    <w:rsid w:val="00B15F19"/>
    <w:rsid w:val="00B17C41"/>
    <w:rsid w:val="00B17C78"/>
    <w:rsid w:val="00B21A9F"/>
    <w:rsid w:val="00B232A0"/>
    <w:rsid w:val="00B235D2"/>
    <w:rsid w:val="00B24998"/>
    <w:rsid w:val="00B25F68"/>
    <w:rsid w:val="00B26C8A"/>
    <w:rsid w:val="00B30DFF"/>
    <w:rsid w:val="00B416F6"/>
    <w:rsid w:val="00B506EC"/>
    <w:rsid w:val="00B51F2A"/>
    <w:rsid w:val="00B540E4"/>
    <w:rsid w:val="00B56114"/>
    <w:rsid w:val="00B5799B"/>
    <w:rsid w:val="00B57A08"/>
    <w:rsid w:val="00B622F5"/>
    <w:rsid w:val="00B64348"/>
    <w:rsid w:val="00B64AB5"/>
    <w:rsid w:val="00B66570"/>
    <w:rsid w:val="00B67326"/>
    <w:rsid w:val="00B70147"/>
    <w:rsid w:val="00B7262E"/>
    <w:rsid w:val="00B72DA0"/>
    <w:rsid w:val="00B737F2"/>
    <w:rsid w:val="00B739B1"/>
    <w:rsid w:val="00B77FF5"/>
    <w:rsid w:val="00B80311"/>
    <w:rsid w:val="00B811BC"/>
    <w:rsid w:val="00B81D9B"/>
    <w:rsid w:val="00B83B07"/>
    <w:rsid w:val="00B83E52"/>
    <w:rsid w:val="00B85CFB"/>
    <w:rsid w:val="00B86D25"/>
    <w:rsid w:val="00B87AF1"/>
    <w:rsid w:val="00B9026C"/>
    <w:rsid w:val="00B905C8"/>
    <w:rsid w:val="00B908B1"/>
    <w:rsid w:val="00B908BC"/>
    <w:rsid w:val="00B94817"/>
    <w:rsid w:val="00BA2A08"/>
    <w:rsid w:val="00BA3980"/>
    <w:rsid w:val="00BA39E3"/>
    <w:rsid w:val="00BA6571"/>
    <w:rsid w:val="00BA6F39"/>
    <w:rsid w:val="00BB14B3"/>
    <w:rsid w:val="00BB2AC8"/>
    <w:rsid w:val="00BB4DB0"/>
    <w:rsid w:val="00BB5F36"/>
    <w:rsid w:val="00BC3BA5"/>
    <w:rsid w:val="00BC575B"/>
    <w:rsid w:val="00BD1FCC"/>
    <w:rsid w:val="00BD4F88"/>
    <w:rsid w:val="00BD6196"/>
    <w:rsid w:val="00BD6D50"/>
    <w:rsid w:val="00BD7CD1"/>
    <w:rsid w:val="00BE1532"/>
    <w:rsid w:val="00BE1D19"/>
    <w:rsid w:val="00BE2574"/>
    <w:rsid w:val="00BF3B3F"/>
    <w:rsid w:val="00BF41EF"/>
    <w:rsid w:val="00C010C6"/>
    <w:rsid w:val="00C0146E"/>
    <w:rsid w:val="00C03C10"/>
    <w:rsid w:val="00C05DAD"/>
    <w:rsid w:val="00C0610D"/>
    <w:rsid w:val="00C067E6"/>
    <w:rsid w:val="00C12C46"/>
    <w:rsid w:val="00C14FF2"/>
    <w:rsid w:val="00C15257"/>
    <w:rsid w:val="00C16607"/>
    <w:rsid w:val="00C16D70"/>
    <w:rsid w:val="00C30270"/>
    <w:rsid w:val="00C30F71"/>
    <w:rsid w:val="00C351F5"/>
    <w:rsid w:val="00C37CAC"/>
    <w:rsid w:val="00C4083B"/>
    <w:rsid w:val="00C41CA0"/>
    <w:rsid w:val="00C427FF"/>
    <w:rsid w:val="00C4525F"/>
    <w:rsid w:val="00C4609F"/>
    <w:rsid w:val="00C464E3"/>
    <w:rsid w:val="00C50C89"/>
    <w:rsid w:val="00C50EA1"/>
    <w:rsid w:val="00C51F3C"/>
    <w:rsid w:val="00C53503"/>
    <w:rsid w:val="00C56211"/>
    <w:rsid w:val="00C56FDC"/>
    <w:rsid w:val="00C60590"/>
    <w:rsid w:val="00C60D8D"/>
    <w:rsid w:val="00C616C8"/>
    <w:rsid w:val="00C617BD"/>
    <w:rsid w:val="00C61A94"/>
    <w:rsid w:val="00C630D1"/>
    <w:rsid w:val="00C64973"/>
    <w:rsid w:val="00C65A61"/>
    <w:rsid w:val="00C66035"/>
    <w:rsid w:val="00C71E48"/>
    <w:rsid w:val="00C7520E"/>
    <w:rsid w:val="00C7726B"/>
    <w:rsid w:val="00C77EE2"/>
    <w:rsid w:val="00C802F0"/>
    <w:rsid w:val="00C84AF1"/>
    <w:rsid w:val="00C90AD5"/>
    <w:rsid w:val="00C90C0F"/>
    <w:rsid w:val="00C937C0"/>
    <w:rsid w:val="00C9434E"/>
    <w:rsid w:val="00C95234"/>
    <w:rsid w:val="00CA55D9"/>
    <w:rsid w:val="00CA7B91"/>
    <w:rsid w:val="00CC0476"/>
    <w:rsid w:val="00CC30F2"/>
    <w:rsid w:val="00CC48F5"/>
    <w:rsid w:val="00CC4F5A"/>
    <w:rsid w:val="00CC5A3A"/>
    <w:rsid w:val="00CC5D2C"/>
    <w:rsid w:val="00CD2AB0"/>
    <w:rsid w:val="00CD34C1"/>
    <w:rsid w:val="00CD562B"/>
    <w:rsid w:val="00CD6E77"/>
    <w:rsid w:val="00CD713F"/>
    <w:rsid w:val="00CE09BE"/>
    <w:rsid w:val="00CE1124"/>
    <w:rsid w:val="00CE1145"/>
    <w:rsid w:val="00CE1D48"/>
    <w:rsid w:val="00CE6D15"/>
    <w:rsid w:val="00CF0118"/>
    <w:rsid w:val="00D01472"/>
    <w:rsid w:val="00D01AD4"/>
    <w:rsid w:val="00D02045"/>
    <w:rsid w:val="00D04D46"/>
    <w:rsid w:val="00D1210A"/>
    <w:rsid w:val="00D1735E"/>
    <w:rsid w:val="00D17443"/>
    <w:rsid w:val="00D20D76"/>
    <w:rsid w:val="00D223EB"/>
    <w:rsid w:val="00D24498"/>
    <w:rsid w:val="00D27A94"/>
    <w:rsid w:val="00D27B87"/>
    <w:rsid w:val="00D32C1A"/>
    <w:rsid w:val="00D3687E"/>
    <w:rsid w:val="00D36A42"/>
    <w:rsid w:val="00D371F4"/>
    <w:rsid w:val="00D37F62"/>
    <w:rsid w:val="00D40AB2"/>
    <w:rsid w:val="00D415BC"/>
    <w:rsid w:val="00D425A0"/>
    <w:rsid w:val="00D458FE"/>
    <w:rsid w:val="00D45C36"/>
    <w:rsid w:val="00D52BA5"/>
    <w:rsid w:val="00D54D1B"/>
    <w:rsid w:val="00D573F2"/>
    <w:rsid w:val="00D57F3B"/>
    <w:rsid w:val="00D57FB8"/>
    <w:rsid w:val="00D6076E"/>
    <w:rsid w:val="00D71EAF"/>
    <w:rsid w:val="00D72F8E"/>
    <w:rsid w:val="00D74135"/>
    <w:rsid w:val="00D75683"/>
    <w:rsid w:val="00D81A55"/>
    <w:rsid w:val="00D8360A"/>
    <w:rsid w:val="00D846C9"/>
    <w:rsid w:val="00D84747"/>
    <w:rsid w:val="00D9079C"/>
    <w:rsid w:val="00D927E5"/>
    <w:rsid w:val="00D97607"/>
    <w:rsid w:val="00DA1930"/>
    <w:rsid w:val="00DA5384"/>
    <w:rsid w:val="00DB03EB"/>
    <w:rsid w:val="00DB06D7"/>
    <w:rsid w:val="00DB14FD"/>
    <w:rsid w:val="00DB7414"/>
    <w:rsid w:val="00DB76AA"/>
    <w:rsid w:val="00DC0AA2"/>
    <w:rsid w:val="00DC1B00"/>
    <w:rsid w:val="00DC316A"/>
    <w:rsid w:val="00DC34E2"/>
    <w:rsid w:val="00DC3755"/>
    <w:rsid w:val="00DC4E99"/>
    <w:rsid w:val="00DD1E21"/>
    <w:rsid w:val="00DD35A7"/>
    <w:rsid w:val="00DD44E8"/>
    <w:rsid w:val="00DE20CB"/>
    <w:rsid w:val="00DE3108"/>
    <w:rsid w:val="00DE4696"/>
    <w:rsid w:val="00DE7AB0"/>
    <w:rsid w:val="00DE7B41"/>
    <w:rsid w:val="00DF0A02"/>
    <w:rsid w:val="00DF0B56"/>
    <w:rsid w:val="00DF20A7"/>
    <w:rsid w:val="00DF7142"/>
    <w:rsid w:val="00DF7D53"/>
    <w:rsid w:val="00E00CDE"/>
    <w:rsid w:val="00E02668"/>
    <w:rsid w:val="00E02C4B"/>
    <w:rsid w:val="00E05764"/>
    <w:rsid w:val="00E06C1C"/>
    <w:rsid w:val="00E0777A"/>
    <w:rsid w:val="00E1067E"/>
    <w:rsid w:val="00E16CA6"/>
    <w:rsid w:val="00E16CC2"/>
    <w:rsid w:val="00E17234"/>
    <w:rsid w:val="00E23A1D"/>
    <w:rsid w:val="00E25F65"/>
    <w:rsid w:val="00E25F82"/>
    <w:rsid w:val="00E30B7E"/>
    <w:rsid w:val="00E3215E"/>
    <w:rsid w:val="00E3637E"/>
    <w:rsid w:val="00E37620"/>
    <w:rsid w:val="00E37899"/>
    <w:rsid w:val="00E37C84"/>
    <w:rsid w:val="00E40296"/>
    <w:rsid w:val="00E4429A"/>
    <w:rsid w:val="00E51DB3"/>
    <w:rsid w:val="00E5417B"/>
    <w:rsid w:val="00E54D15"/>
    <w:rsid w:val="00E60990"/>
    <w:rsid w:val="00E6234C"/>
    <w:rsid w:val="00E63539"/>
    <w:rsid w:val="00E63EF8"/>
    <w:rsid w:val="00E646FC"/>
    <w:rsid w:val="00E64704"/>
    <w:rsid w:val="00E7181B"/>
    <w:rsid w:val="00E71BB7"/>
    <w:rsid w:val="00E73A54"/>
    <w:rsid w:val="00E7533B"/>
    <w:rsid w:val="00E80F22"/>
    <w:rsid w:val="00E81C20"/>
    <w:rsid w:val="00E8261E"/>
    <w:rsid w:val="00E96E33"/>
    <w:rsid w:val="00E976EC"/>
    <w:rsid w:val="00EA6784"/>
    <w:rsid w:val="00EA6949"/>
    <w:rsid w:val="00EB2489"/>
    <w:rsid w:val="00EB2D69"/>
    <w:rsid w:val="00EB30E9"/>
    <w:rsid w:val="00EC4CC4"/>
    <w:rsid w:val="00EC79FB"/>
    <w:rsid w:val="00ED1684"/>
    <w:rsid w:val="00ED17E2"/>
    <w:rsid w:val="00ED1C27"/>
    <w:rsid w:val="00ED54BF"/>
    <w:rsid w:val="00ED759C"/>
    <w:rsid w:val="00EE3924"/>
    <w:rsid w:val="00EE54B8"/>
    <w:rsid w:val="00EE7395"/>
    <w:rsid w:val="00EF05AA"/>
    <w:rsid w:val="00EF5589"/>
    <w:rsid w:val="00EF6D6C"/>
    <w:rsid w:val="00F00774"/>
    <w:rsid w:val="00F01A12"/>
    <w:rsid w:val="00F115ED"/>
    <w:rsid w:val="00F13A5E"/>
    <w:rsid w:val="00F1540F"/>
    <w:rsid w:val="00F15CEB"/>
    <w:rsid w:val="00F15E9E"/>
    <w:rsid w:val="00F1717E"/>
    <w:rsid w:val="00F201A8"/>
    <w:rsid w:val="00F201D9"/>
    <w:rsid w:val="00F3122E"/>
    <w:rsid w:val="00F32D07"/>
    <w:rsid w:val="00F34B8C"/>
    <w:rsid w:val="00F35E92"/>
    <w:rsid w:val="00F3790F"/>
    <w:rsid w:val="00F4133F"/>
    <w:rsid w:val="00F4512C"/>
    <w:rsid w:val="00F45473"/>
    <w:rsid w:val="00F47EA8"/>
    <w:rsid w:val="00F5084B"/>
    <w:rsid w:val="00F52EA9"/>
    <w:rsid w:val="00F60BBB"/>
    <w:rsid w:val="00F6257B"/>
    <w:rsid w:val="00F62A16"/>
    <w:rsid w:val="00F641A2"/>
    <w:rsid w:val="00F711A3"/>
    <w:rsid w:val="00F762A9"/>
    <w:rsid w:val="00F77187"/>
    <w:rsid w:val="00F77586"/>
    <w:rsid w:val="00F778A5"/>
    <w:rsid w:val="00F82E82"/>
    <w:rsid w:val="00F9011A"/>
    <w:rsid w:val="00F93EAD"/>
    <w:rsid w:val="00F9463B"/>
    <w:rsid w:val="00FA077A"/>
    <w:rsid w:val="00FA1D44"/>
    <w:rsid w:val="00FA5BCF"/>
    <w:rsid w:val="00FA6FF4"/>
    <w:rsid w:val="00FA7749"/>
    <w:rsid w:val="00FB1326"/>
    <w:rsid w:val="00FB1EDA"/>
    <w:rsid w:val="00FB2A68"/>
    <w:rsid w:val="00FB2E7D"/>
    <w:rsid w:val="00FC069C"/>
    <w:rsid w:val="00FC09B4"/>
    <w:rsid w:val="00FC26BC"/>
    <w:rsid w:val="00FC308E"/>
    <w:rsid w:val="00FC5954"/>
    <w:rsid w:val="00FD0914"/>
    <w:rsid w:val="00FD33FA"/>
    <w:rsid w:val="00FD4893"/>
    <w:rsid w:val="00FD4D8B"/>
    <w:rsid w:val="00FD591D"/>
    <w:rsid w:val="00FE0123"/>
    <w:rsid w:val="00FE10FA"/>
    <w:rsid w:val="00FF21C2"/>
    <w:rsid w:val="00FF30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4F87DC"/>
  <w15:docId w15:val="{547FFDFF-6A79-4A46-A5B9-77A7DB2C08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55C1D"/>
  </w:style>
  <w:style w:type="paragraph" w:styleId="1">
    <w:name w:val="heading 1"/>
    <w:basedOn w:val="a"/>
    <w:next w:val="a"/>
    <w:link w:val="10"/>
    <w:uiPriority w:val="9"/>
    <w:qFormat/>
    <w:pPr>
      <w:keepNext/>
      <w:keepLines/>
      <w:spacing w:before="480" w:after="120"/>
      <w:outlineLvl w:val="0"/>
    </w:pPr>
    <w:rPr>
      <w:b/>
      <w:sz w:val="48"/>
      <w:szCs w:val="48"/>
    </w:rPr>
  </w:style>
  <w:style w:type="paragraph" w:styleId="2">
    <w:name w:val="heading 2"/>
    <w:basedOn w:val="a"/>
    <w:next w:val="a"/>
    <w:link w:val="20"/>
    <w:uiPriority w:val="9"/>
    <w:semiHidden/>
    <w:unhideWhenUsed/>
    <w:qFormat/>
    <w:pPr>
      <w:keepNext/>
      <w:keepLines/>
      <w:spacing w:before="360" w:after="80"/>
      <w:outlineLvl w:val="1"/>
    </w:pPr>
    <w:rPr>
      <w:b/>
      <w:sz w:val="36"/>
      <w:szCs w:val="36"/>
    </w:rPr>
  </w:style>
  <w:style w:type="paragraph" w:styleId="3">
    <w:name w:val="heading 3"/>
    <w:basedOn w:val="a"/>
    <w:next w:val="a"/>
    <w:link w:val="30"/>
    <w:uiPriority w:val="9"/>
    <w:semiHidden/>
    <w:unhideWhenUsed/>
    <w:qFormat/>
    <w:pPr>
      <w:keepNext/>
      <w:keepLines/>
      <w:spacing w:before="280" w:after="80"/>
      <w:outlineLvl w:val="2"/>
    </w:pPr>
    <w:rPr>
      <w:b/>
      <w:sz w:val="28"/>
      <w:szCs w:val="28"/>
    </w:rPr>
  </w:style>
  <w:style w:type="paragraph" w:styleId="4">
    <w:name w:val="heading 4"/>
    <w:basedOn w:val="a"/>
    <w:next w:val="a"/>
    <w:link w:val="40"/>
    <w:uiPriority w:val="9"/>
    <w:semiHidden/>
    <w:unhideWhenUsed/>
    <w:qFormat/>
    <w:pPr>
      <w:keepNext/>
      <w:keepLines/>
      <w:spacing w:before="240" w:after="40"/>
      <w:outlineLvl w:val="3"/>
    </w:pPr>
    <w:rPr>
      <w:b/>
    </w:rPr>
  </w:style>
  <w:style w:type="paragraph" w:styleId="5">
    <w:name w:val="heading 5"/>
    <w:basedOn w:val="a"/>
    <w:next w:val="a"/>
    <w:link w:val="50"/>
    <w:uiPriority w:val="9"/>
    <w:semiHidden/>
    <w:unhideWhenUsed/>
    <w:qFormat/>
    <w:pPr>
      <w:keepNext/>
      <w:keepLines/>
      <w:spacing w:before="220" w:after="40"/>
      <w:outlineLvl w:val="4"/>
    </w:pPr>
    <w:rPr>
      <w:b/>
      <w:sz w:val="22"/>
      <w:szCs w:val="22"/>
    </w:rPr>
  </w:style>
  <w:style w:type="paragraph" w:styleId="6">
    <w:name w:val="heading 6"/>
    <w:basedOn w:val="a"/>
    <w:next w:val="a"/>
    <w:link w:val="60"/>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a5">
    <w:name w:val="Normal (Web)"/>
    <w:basedOn w:val="a"/>
    <w:uiPriority w:val="99"/>
    <w:unhideWhenUsed/>
    <w:rsid w:val="00B675A4"/>
    <w:pPr>
      <w:spacing w:before="100" w:beforeAutospacing="1" w:after="100" w:afterAutospacing="1"/>
    </w:pPr>
  </w:style>
  <w:style w:type="paragraph" w:styleId="a6">
    <w:name w:val="footer"/>
    <w:basedOn w:val="a"/>
    <w:link w:val="a7"/>
    <w:uiPriority w:val="99"/>
    <w:unhideWhenUsed/>
    <w:rsid w:val="00E67B12"/>
    <w:pPr>
      <w:tabs>
        <w:tab w:val="center" w:pos="4513"/>
        <w:tab w:val="right" w:pos="9026"/>
      </w:tabs>
    </w:pPr>
    <w:rPr>
      <w:rFonts w:asciiTheme="minorHAnsi" w:eastAsiaTheme="minorHAnsi" w:hAnsiTheme="minorHAnsi" w:cstheme="minorBidi"/>
      <w:lang w:eastAsia="en-US"/>
    </w:rPr>
  </w:style>
  <w:style w:type="character" w:customStyle="1" w:styleId="a7">
    <w:name w:val="Нижний колонтитул Знак"/>
    <w:basedOn w:val="a0"/>
    <w:link w:val="a6"/>
    <w:uiPriority w:val="99"/>
    <w:rsid w:val="00E67B12"/>
  </w:style>
  <w:style w:type="character" w:styleId="a8">
    <w:name w:val="page number"/>
    <w:basedOn w:val="a0"/>
    <w:uiPriority w:val="99"/>
    <w:semiHidden/>
    <w:unhideWhenUsed/>
    <w:rsid w:val="00E67B12"/>
  </w:style>
  <w:style w:type="table" w:styleId="a9">
    <w:name w:val="Table Grid"/>
    <w:basedOn w:val="a1"/>
    <w:uiPriority w:val="39"/>
    <w:rsid w:val="008B22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4B5C93"/>
    <w:pPr>
      <w:ind w:left="720"/>
      <w:contextualSpacing/>
    </w:pPr>
    <w:rPr>
      <w:rFonts w:asciiTheme="minorHAnsi" w:eastAsiaTheme="minorHAnsi" w:hAnsiTheme="minorHAnsi" w:cstheme="minorBidi"/>
      <w:lang w:eastAsia="en-US"/>
    </w:rPr>
  </w:style>
  <w:style w:type="character" w:customStyle="1" w:styleId="cit">
    <w:name w:val="cit"/>
    <w:basedOn w:val="a0"/>
    <w:rsid w:val="00DB12D5"/>
  </w:style>
  <w:style w:type="character" w:styleId="ab">
    <w:name w:val="Hyperlink"/>
    <w:basedOn w:val="a0"/>
    <w:uiPriority w:val="99"/>
    <w:unhideWhenUsed/>
    <w:rsid w:val="00DB12D5"/>
    <w:rPr>
      <w:color w:val="0000FF"/>
      <w:u w:val="single"/>
    </w:rPr>
  </w:style>
  <w:style w:type="character" w:customStyle="1" w:styleId="apple-converted-space">
    <w:name w:val="apple-converted-space"/>
    <w:basedOn w:val="a0"/>
    <w:rsid w:val="00DB12D5"/>
  </w:style>
  <w:style w:type="character" w:customStyle="1" w:styleId="doi">
    <w:name w:val="doi"/>
    <w:basedOn w:val="a0"/>
    <w:rsid w:val="00DB12D5"/>
  </w:style>
  <w:style w:type="character" w:styleId="ac">
    <w:name w:val="Strong"/>
    <w:basedOn w:val="a0"/>
    <w:uiPriority w:val="22"/>
    <w:qFormat/>
    <w:rsid w:val="00DB12D5"/>
    <w:rPr>
      <w:b/>
      <w:bCs/>
    </w:rPr>
  </w:style>
  <w:style w:type="character" w:styleId="ad">
    <w:name w:val="Placeholder Text"/>
    <w:basedOn w:val="a0"/>
    <w:uiPriority w:val="99"/>
    <w:semiHidden/>
    <w:rsid w:val="004E67F1"/>
    <w:rPr>
      <w:color w:val="808080"/>
    </w:rPr>
  </w:style>
  <w:style w:type="paragraph" w:styleId="ae">
    <w:name w:val="Body Text"/>
    <w:basedOn w:val="a"/>
    <w:link w:val="af"/>
    <w:rsid w:val="00916772"/>
    <w:rPr>
      <w:sz w:val="28"/>
      <w:szCs w:val="20"/>
    </w:rPr>
  </w:style>
  <w:style w:type="character" w:customStyle="1" w:styleId="af">
    <w:name w:val="Основной текст Знак"/>
    <w:basedOn w:val="a0"/>
    <w:link w:val="ae"/>
    <w:rsid w:val="00916772"/>
    <w:rPr>
      <w:rFonts w:ascii="Times New Roman" w:eastAsia="Times New Roman" w:hAnsi="Times New Roman" w:cs="Times New Roman"/>
      <w:sz w:val="28"/>
      <w:szCs w:val="20"/>
      <w:lang w:val="ru-RU" w:eastAsia="ru-RU"/>
    </w:rPr>
  </w:style>
  <w:style w:type="paragraph" w:customStyle="1" w:styleId="msonormal0">
    <w:name w:val="msonormal"/>
    <w:basedOn w:val="a"/>
    <w:rsid w:val="003B5109"/>
    <w:pPr>
      <w:spacing w:before="100" w:beforeAutospacing="1" w:after="100" w:afterAutospacing="1"/>
    </w:pPr>
    <w:rPr>
      <w:rFonts w:eastAsiaTheme="minorEastAsia"/>
    </w:rPr>
  </w:style>
  <w:style w:type="paragraph" w:styleId="af0">
    <w:name w:val="header"/>
    <w:basedOn w:val="a"/>
    <w:link w:val="af1"/>
    <w:uiPriority w:val="99"/>
    <w:unhideWhenUsed/>
    <w:rsid w:val="005E26D4"/>
    <w:pPr>
      <w:tabs>
        <w:tab w:val="center" w:pos="4513"/>
        <w:tab w:val="right" w:pos="9026"/>
      </w:tabs>
    </w:pPr>
  </w:style>
  <w:style w:type="character" w:customStyle="1" w:styleId="af1">
    <w:name w:val="Верхний колонтитул Знак"/>
    <w:basedOn w:val="a0"/>
    <w:link w:val="af0"/>
    <w:uiPriority w:val="99"/>
    <w:rsid w:val="005E26D4"/>
    <w:rPr>
      <w:rFonts w:ascii="Times New Roman" w:eastAsia="Times New Roman" w:hAnsi="Times New Roman" w:cs="Times New Roman"/>
      <w:lang w:eastAsia="ru-RU"/>
    </w:rPr>
  </w:style>
  <w:style w:type="character" w:styleId="af2">
    <w:name w:val="Emphasis"/>
    <w:basedOn w:val="a0"/>
    <w:uiPriority w:val="20"/>
    <w:qFormat/>
    <w:rsid w:val="00657E77"/>
    <w:rPr>
      <w:i/>
      <w:iCs/>
    </w:rPr>
  </w:style>
  <w:style w:type="character" w:customStyle="1" w:styleId="11">
    <w:name w:val="Неразрешенное упоминание1"/>
    <w:basedOn w:val="a0"/>
    <w:uiPriority w:val="99"/>
    <w:semiHidden/>
    <w:unhideWhenUsed/>
    <w:rsid w:val="00B7135B"/>
    <w:rPr>
      <w:color w:val="605E5C"/>
      <w:shd w:val="clear" w:color="auto" w:fill="E1DFDD"/>
    </w:rPr>
  </w:style>
  <w:style w:type="paragraph" w:styleId="af3">
    <w:name w:val="Subtitle"/>
    <w:basedOn w:val="a"/>
    <w:next w:val="a"/>
    <w:link w:val="af4"/>
    <w:pPr>
      <w:keepNext/>
      <w:keepLines/>
      <w:spacing w:before="360" w:after="80"/>
    </w:pPr>
    <w:rPr>
      <w:rFonts w:ascii="Georgia" w:eastAsia="Georgia" w:hAnsi="Georgia" w:cs="Georgia"/>
      <w:i/>
      <w:color w:val="666666"/>
      <w:sz w:val="48"/>
      <w:szCs w:val="48"/>
    </w:rPr>
  </w:style>
  <w:style w:type="table" w:customStyle="1" w:styleId="af5">
    <w:basedOn w:val="TableNormal1"/>
    <w:tblPr>
      <w:tblStyleRowBandSize w:val="1"/>
      <w:tblStyleColBandSize w:val="1"/>
      <w:tblCellMar>
        <w:left w:w="108" w:type="dxa"/>
        <w:right w:w="108" w:type="dxa"/>
      </w:tblCellMar>
    </w:tblPr>
  </w:style>
  <w:style w:type="table" w:customStyle="1" w:styleId="af6">
    <w:basedOn w:val="TableNormal1"/>
    <w:tblPr>
      <w:tblStyleRowBandSize w:val="1"/>
      <w:tblStyleColBandSize w:val="1"/>
      <w:tblCellMar>
        <w:left w:w="108" w:type="dxa"/>
        <w:right w:w="108" w:type="dxa"/>
      </w:tblCellMar>
    </w:tblPr>
  </w:style>
  <w:style w:type="table" w:customStyle="1" w:styleId="af7">
    <w:basedOn w:val="TableNormal1"/>
    <w:tblPr>
      <w:tblStyleRowBandSize w:val="1"/>
      <w:tblStyleColBandSize w:val="1"/>
      <w:tblCellMar>
        <w:left w:w="108" w:type="dxa"/>
        <w:right w:w="108" w:type="dxa"/>
      </w:tblCellMar>
    </w:tblPr>
  </w:style>
  <w:style w:type="table" w:customStyle="1" w:styleId="af8">
    <w:basedOn w:val="TableNormal1"/>
    <w:tblPr>
      <w:tblStyleRowBandSize w:val="1"/>
      <w:tblStyleColBandSize w:val="1"/>
      <w:tblCellMar>
        <w:left w:w="108" w:type="dxa"/>
        <w:right w:w="108" w:type="dxa"/>
      </w:tblCellMar>
    </w:tblPr>
  </w:style>
  <w:style w:type="table" w:customStyle="1" w:styleId="af9">
    <w:basedOn w:val="TableNormal1"/>
    <w:tblPr>
      <w:tblStyleRowBandSize w:val="1"/>
      <w:tblStyleColBandSize w:val="1"/>
      <w:tblCellMar>
        <w:left w:w="108" w:type="dxa"/>
        <w:right w:w="108" w:type="dxa"/>
      </w:tblCellMar>
    </w:tblPr>
  </w:style>
  <w:style w:type="table" w:customStyle="1" w:styleId="afa">
    <w:basedOn w:val="TableNormal1"/>
    <w:tblPr>
      <w:tblStyleRowBandSize w:val="1"/>
      <w:tblStyleColBandSize w:val="1"/>
      <w:tblCellMar>
        <w:left w:w="108" w:type="dxa"/>
        <w:right w:w="108" w:type="dxa"/>
      </w:tblCellMar>
    </w:tblPr>
  </w:style>
  <w:style w:type="table" w:customStyle="1" w:styleId="afb">
    <w:basedOn w:val="TableNormal1"/>
    <w:tblPr>
      <w:tblStyleRowBandSize w:val="1"/>
      <w:tblStyleColBandSize w:val="1"/>
      <w:tblCellMar>
        <w:left w:w="108" w:type="dxa"/>
        <w:right w:w="108" w:type="dxa"/>
      </w:tblCellMar>
    </w:tblPr>
  </w:style>
  <w:style w:type="table" w:customStyle="1" w:styleId="afc">
    <w:basedOn w:val="TableNormal1"/>
    <w:tblPr>
      <w:tblStyleRowBandSize w:val="1"/>
      <w:tblStyleColBandSize w:val="1"/>
    </w:tblPr>
  </w:style>
  <w:style w:type="table" w:customStyle="1" w:styleId="afd">
    <w:basedOn w:val="TableNormal1"/>
    <w:tblPr>
      <w:tblStyleRowBandSize w:val="1"/>
      <w:tblStyleColBandSize w:val="1"/>
      <w:tblCellMar>
        <w:left w:w="108" w:type="dxa"/>
        <w:right w:w="108" w:type="dxa"/>
      </w:tblCellMar>
    </w:tblPr>
  </w:style>
  <w:style w:type="table" w:customStyle="1" w:styleId="afe">
    <w:basedOn w:val="TableNormal1"/>
    <w:tblPr>
      <w:tblStyleRowBandSize w:val="1"/>
      <w:tblStyleColBandSize w:val="1"/>
      <w:tblCellMar>
        <w:left w:w="108" w:type="dxa"/>
        <w:right w:w="108" w:type="dxa"/>
      </w:tblCellMar>
    </w:tblPr>
  </w:style>
  <w:style w:type="table" w:customStyle="1" w:styleId="aff">
    <w:basedOn w:val="TableNormal1"/>
    <w:tblPr>
      <w:tblStyleRowBandSize w:val="1"/>
      <w:tblStyleColBandSize w:val="1"/>
      <w:tblCellMar>
        <w:left w:w="108" w:type="dxa"/>
        <w:right w:w="108" w:type="dxa"/>
      </w:tblCellMar>
    </w:tblPr>
  </w:style>
  <w:style w:type="table" w:customStyle="1" w:styleId="aff0">
    <w:basedOn w:val="TableNormal1"/>
    <w:tblPr>
      <w:tblStyleRowBandSize w:val="1"/>
      <w:tblStyleColBandSize w:val="1"/>
      <w:tblCellMar>
        <w:left w:w="108" w:type="dxa"/>
        <w:right w:w="108" w:type="dxa"/>
      </w:tblCellMar>
    </w:tblPr>
  </w:style>
  <w:style w:type="table" w:customStyle="1" w:styleId="aff1">
    <w:basedOn w:val="TableNormal1"/>
    <w:tblPr>
      <w:tblStyleRowBandSize w:val="1"/>
      <w:tblStyleColBandSize w:val="1"/>
      <w:tblCellMar>
        <w:left w:w="108" w:type="dxa"/>
        <w:right w:w="108" w:type="dxa"/>
      </w:tblCellMar>
    </w:tblPr>
  </w:style>
  <w:style w:type="table" w:customStyle="1" w:styleId="aff2">
    <w:basedOn w:val="TableNormal1"/>
    <w:tblPr>
      <w:tblStyleRowBandSize w:val="1"/>
      <w:tblStyleColBandSize w:val="1"/>
      <w:tblCellMar>
        <w:left w:w="108" w:type="dxa"/>
        <w:right w:w="108" w:type="dxa"/>
      </w:tblCellMar>
    </w:tblPr>
  </w:style>
  <w:style w:type="table" w:customStyle="1" w:styleId="aff3">
    <w:basedOn w:val="TableNormal1"/>
    <w:tblPr>
      <w:tblStyleRowBandSize w:val="1"/>
      <w:tblStyleColBandSize w:val="1"/>
      <w:tblCellMar>
        <w:left w:w="108" w:type="dxa"/>
        <w:right w:w="108" w:type="dxa"/>
      </w:tblCellMar>
    </w:tblPr>
  </w:style>
  <w:style w:type="table" w:customStyle="1" w:styleId="aff4">
    <w:basedOn w:val="TableNormal1"/>
    <w:tblPr>
      <w:tblStyleRowBandSize w:val="1"/>
      <w:tblStyleColBandSize w:val="1"/>
      <w:tblCellMar>
        <w:left w:w="108" w:type="dxa"/>
        <w:right w:w="108" w:type="dxa"/>
      </w:tblCellMar>
    </w:tblPr>
  </w:style>
  <w:style w:type="table" w:customStyle="1" w:styleId="aff5">
    <w:basedOn w:val="TableNormal0"/>
    <w:tblPr>
      <w:tblStyleRowBandSize w:val="1"/>
      <w:tblStyleColBandSize w:val="1"/>
      <w:tblCellMar>
        <w:left w:w="108" w:type="dxa"/>
        <w:right w:w="108" w:type="dxa"/>
      </w:tblCellMar>
    </w:tblPr>
  </w:style>
  <w:style w:type="table" w:customStyle="1" w:styleId="aff6">
    <w:basedOn w:val="TableNormal0"/>
    <w:tblPr>
      <w:tblStyleRowBandSize w:val="1"/>
      <w:tblStyleColBandSize w:val="1"/>
      <w:tblCellMar>
        <w:left w:w="108" w:type="dxa"/>
        <w:right w:w="108" w:type="dxa"/>
      </w:tblCellMar>
    </w:tblPr>
  </w:style>
  <w:style w:type="table" w:customStyle="1" w:styleId="aff7">
    <w:basedOn w:val="TableNormal0"/>
    <w:tblPr>
      <w:tblStyleRowBandSize w:val="1"/>
      <w:tblStyleColBandSize w:val="1"/>
      <w:tblCellMar>
        <w:left w:w="108" w:type="dxa"/>
        <w:right w:w="108" w:type="dxa"/>
      </w:tblCellMar>
    </w:tblPr>
  </w:style>
  <w:style w:type="table" w:customStyle="1" w:styleId="aff8">
    <w:basedOn w:val="TableNormal0"/>
    <w:tblPr>
      <w:tblStyleRowBandSize w:val="1"/>
      <w:tblStyleColBandSize w:val="1"/>
      <w:tblCellMar>
        <w:left w:w="108" w:type="dxa"/>
        <w:right w:w="108" w:type="dxa"/>
      </w:tblCellMar>
    </w:tblPr>
  </w:style>
  <w:style w:type="table" w:customStyle="1" w:styleId="aff9">
    <w:basedOn w:val="TableNormal0"/>
    <w:tblPr>
      <w:tblStyleRowBandSize w:val="1"/>
      <w:tblStyleColBandSize w:val="1"/>
      <w:tblCellMar>
        <w:left w:w="108" w:type="dxa"/>
        <w:right w:w="108" w:type="dxa"/>
      </w:tblCellMar>
    </w:tblPr>
  </w:style>
  <w:style w:type="table" w:customStyle="1" w:styleId="affa">
    <w:basedOn w:val="TableNormal0"/>
    <w:tblPr>
      <w:tblStyleRowBandSize w:val="1"/>
      <w:tblStyleColBandSize w:val="1"/>
      <w:tblCellMar>
        <w:left w:w="108" w:type="dxa"/>
        <w:right w:w="108" w:type="dxa"/>
      </w:tblCellMar>
    </w:tblPr>
  </w:style>
  <w:style w:type="table" w:customStyle="1" w:styleId="affb">
    <w:basedOn w:val="TableNormal0"/>
    <w:tblPr>
      <w:tblStyleRowBandSize w:val="1"/>
      <w:tblStyleColBandSize w:val="1"/>
      <w:tblCellMar>
        <w:left w:w="108" w:type="dxa"/>
        <w:right w:w="108" w:type="dxa"/>
      </w:tblCellMar>
    </w:tblPr>
  </w:style>
  <w:style w:type="table" w:customStyle="1" w:styleId="affc">
    <w:basedOn w:val="TableNormal0"/>
    <w:tblPr>
      <w:tblStyleRowBandSize w:val="1"/>
      <w:tblStyleColBandSize w:val="1"/>
      <w:tblCellMar>
        <w:left w:w="108" w:type="dxa"/>
        <w:right w:w="108" w:type="dxa"/>
      </w:tblCellMar>
    </w:tblPr>
  </w:style>
  <w:style w:type="paragraph" w:styleId="affd">
    <w:name w:val="Balloon Text"/>
    <w:basedOn w:val="a"/>
    <w:link w:val="affe"/>
    <w:uiPriority w:val="99"/>
    <w:semiHidden/>
    <w:unhideWhenUsed/>
    <w:rsid w:val="005C7946"/>
    <w:rPr>
      <w:rFonts w:ascii="Tahoma" w:hAnsi="Tahoma" w:cs="Tahoma"/>
      <w:sz w:val="16"/>
      <w:szCs w:val="16"/>
    </w:rPr>
  </w:style>
  <w:style w:type="character" w:customStyle="1" w:styleId="affe">
    <w:name w:val="Текст выноски Знак"/>
    <w:basedOn w:val="a0"/>
    <w:link w:val="affd"/>
    <w:uiPriority w:val="99"/>
    <w:semiHidden/>
    <w:rsid w:val="005C7946"/>
    <w:rPr>
      <w:rFonts w:ascii="Tahoma" w:hAnsi="Tahoma" w:cs="Tahoma"/>
      <w:sz w:val="16"/>
      <w:szCs w:val="16"/>
    </w:rPr>
  </w:style>
  <w:style w:type="character" w:customStyle="1" w:styleId="short">
    <w:name w:val="short"/>
    <w:basedOn w:val="a0"/>
    <w:rsid w:val="00167F59"/>
  </w:style>
  <w:style w:type="character" w:customStyle="1" w:styleId="contrib">
    <w:name w:val="contrib"/>
    <w:basedOn w:val="a0"/>
    <w:rsid w:val="00594321"/>
  </w:style>
  <w:style w:type="character" w:customStyle="1" w:styleId="authorname">
    <w:name w:val="authorname"/>
    <w:basedOn w:val="a0"/>
    <w:rsid w:val="00594321"/>
  </w:style>
  <w:style w:type="character" w:customStyle="1" w:styleId="10">
    <w:name w:val="Заголовок 1 Знак"/>
    <w:basedOn w:val="a0"/>
    <w:link w:val="1"/>
    <w:uiPriority w:val="9"/>
    <w:rsid w:val="00A75BB5"/>
    <w:rPr>
      <w:b/>
      <w:sz w:val="48"/>
      <w:szCs w:val="48"/>
    </w:rPr>
  </w:style>
  <w:style w:type="character" w:customStyle="1" w:styleId="20">
    <w:name w:val="Заголовок 2 Знак"/>
    <w:basedOn w:val="a0"/>
    <w:link w:val="2"/>
    <w:uiPriority w:val="9"/>
    <w:semiHidden/>
    <w:rsid w:val="00A75BB5"/>
    <w:rPr>
      <w:b/>
      <w:sz w:val="36"/>
      <w:szCs w:val="36"/>
    </w:rPr>
  </w:style>
  <w:style w:type="character" w:customStyle="1" w:styleId="30">
    <w:name w:val="Заголовок 3 Знак"/>
    <w:basedOn w:val="a0"/>
    <w:link w:val="3"/>
    <w:uiPriority w:val="9"/>
    <w:semiHidden/>
    <w:rsid w:val="00A75BB5"/>
    <w:rPr>
      <w:b/>
      <w:sz w:val="28"/>
      <w:szCs w:val="28"/>
    </w:rPr>
  </w:style>
  <w:style w:type="character" w:customStyle="1" w:styleId="40">
    <w:name w:val="Заголовок 4 Знак"/>
    <w:basedOn w:val="a0"/>
    <w:link w:val="4"/>
    <w:uiPriority w:val="9"/>
    <w:semiHidden/>
    <w:rsid w:val="00A75BB5"/>
    <w:rPr>
      <w:b/>
    </w:rPr>
  </w:style>
  <w:style w:type="character" w:customStyle="1" w:styleId="50">
    <w:name w:val="Заголовок 5 Знак"/>
    <w:basedOn w:val="a0"/>
    <w:link w:val="5"/>
    <w:uiPriority w:val="9"/>
    <w:semiHidden/>
    <w:rsid w:val="00A75BB5"/>
    <w:rPr>
      <w:b/>
      <w:sz w:val="22"/>
      <w:szCs w:val="22"/>
    </w:rPr>
  </w:style>
  <w:style w:type="character" w:customStyle="1" w:styleId="60">
    <w:name w:val="Заголовок 6 Знак"/>
    <w:basedOn w:val="a0"/>
    <w:link w:val="6"/>
    <w:uiPriority w:val="9"/>
    <w:semiHidden/>
    <w:rsid w:val="00A75BB5"/>
    <w:rPr>
      <w:b/>
      <w:sz w:val="20"/>
      <w:szCs w:val="20"/>
    </w:rPr>
  </w:style>
  <w:style w:type="character" w:customStyle="1" w:styleId="a4">
    <w:name w:val="Название Знак"/>
    <w:basedOn w:val="a0"/>
    <w:link w:val="a3"/>
    <w:uiPriority w:val="10"/>
    <w:rsid w:val="00A75BB5"/>
    <w:rPr>
      <w:b/>
      <w:sz w:val="72"/>
      <w:szCs w:val="72"/>
    </w:rPr>
  </w:style>
  <w:style w:type="character" w:customStyle="1" w:styleId="af4">
    <w:name w:val="Подзаголовок Знак"/>
    <w:basedOn w:val="a0"/>
    <w:link w:val="af3"/>
    <w:rsid w:val="00A75BB5"/>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139797">
      <w:bodyDiv w:val="1"/>
      <w:marLeft w:val="0"/>
      <w:marRight w:val="0"/>
      <w:marTop w:val="0"/>
      <w:marBottom w:val="0"/>
      <w:divBdr>
        <w:top w:val="none" w:sz="0" w:space="0" w:color="auto"/>
        <w:left w:val="none" w:sz="0" w:space="0" w:color="auto"/>
        <w:bottom w:val="none" w:sz="0" w:space="0" w:color="auto"/>
        <w:right w:val="none" w:sz="0" w:space="0" w:color="auto"/>
      </w:divBdr>
    </w:div>
    <w:div w:id="225918462">
      <w:bodyDiv w:val="1"/>
      <w:marLeft w:val="0"/>
      <w:marRight w:val="0"/>
      <w:marTop w:val="0"/>
      <w:marBottom w:val="0"/>
      <w:divBdr>
        <w:top w:val="none" w:sz="0" w:space="0" w:color="auto"/>
        <w:left w:val="none" w:sz="0" w:space="0" w:color="auto"/>
        <w:bottom w:val="none" w:sz="0" w:space="0" w:color="auto"/>
        <w:right w:val="none" w:sz="0" w:space="0" w:color="auto"/>
      </w:divBdr>
    </w:div>
    <w:div w:id="348066303">
      <w:bodyDiv w:val="1"/>
      <w:marLeft w:val="0"/>
      <w:marRight w:val="0"/>
      <w:marTop w:val="0"/>
      <w:marBottom w:val="0"/>
      <w:divBdr>
        <w:top w:val="none" w:sz="0" w:space="0" w:color="auto"/>
        <w:left w:val="none" w:sz="0" w:space="0" w:color="auto"/>
        <w:bottom w:val="none" w:sz="0" w:space="0" w:color="auto"/>
        <w:right w:val="none" w:sz="0" w:space="0" w:color="auto"/>
      </w:divBdr>
    </w:div>
    <w:div w:id="371348848">
      <w:bodyDiv w:val="1"/>
      <w:marLeft w:val="0"/>
      <w:marRight w:val="0"/>
      <w:marTop w:val="0"/>
      <w:marBottom w:val="0"/>
      <w:divBdr>
        <w:top w:val="none" w:sz="0" w:space="0" w:color="auto"/>
        <w:left w:val="none" w:sz="0" w:space="0" w:color="auto"/>
        <w:bottom w:val="none" w:sz="0" w:space="0" w:color="auto"/>
        <w:right w:val="none" w:sz="0" w:space="0" w:color="auto"/>
      </w:divBdr>
    </w:div>
    <w:div w:id="399788237">
      <w:bodyDiv w:val="1"/>
      <w:marLeft w:val="0"/>
      <w:marRight w:val="0"/>
      <w:marTop w:val="0"/>
      <w:marBottom w:val="0"/>
      <w:divBdr>
        <w:top w:val="none" w:sz="0" w:space="0" w:color="auto"/>
        <w:left w:val="none" w:sz="0" w:space="0" w:color="auto"/>
        <w:bottom w:val="none" w:sz="0" w:space="0" w:color="auto"/>
        <w:right w:val="none" w:sz="0" w:space="0" w:color="auto"/>
      </w:divBdr>
    </w:div>
    <w:div w:id="492381476">
      <w:bodyDiv w:val="1"/>
      <w:marLeft w:val="0"/>
      <w:marRight w:val="0"/>
      <w:marTop w:val="0"/>
      <w:marBottom w:val="0"/>
      <w:divBdr>
        <w:top w:val="none" w:sz="0" w:space="0" w:color="auto"/>
        <w:left w:val="none" w:sz="0" w:space="0" w:color="auto"/>
        <w:bottom w:val="none" w:sz="0" w:space="0" w:color="auto"/>
        <w:right w:val="none" w:sz="0" w:space="0" w:color="auto"/>
      </w:divBdr>
    </w:div>
    <w:div w:id="560333932">
      <w:bodyDiv w:val="1"/>
      <w:marLeft w:val="0"/>
      <w:marRight w:val="0"/>
      <w:marTop w:val="0"/>
      <w:marBottom w:val="0"/>
      <w:divBdr>
        <w:top w:val="none" w:sz="0" w:space="0" w:color="auto"/>
        <w:left w:val="none" w:sz="0" w:space="0" w:color="auto"/>
        <w:bottom w:val="none" w:sz="0" w:space="0" w:color="auto"/>
        <w:right w:val="none" w:sz="0" w:space="0" w:color="auto"/>
      </w:divBdr>
    </w:div>
    <w:div w:id="640622703">
      <w:bodyDiv w:val="1"/>
      <w:marLeft w:val="0"/>
      <w:marRight w:val="0"/>
      <w:marTop w:val="0"/>
      <w:marBottom w:val="0"/>
      <w:divBdr>
        <w:top w:val="none" w:sz="0" w:space="0" w:color="auto"/>
        <w:left w:val="none" w:sz="0" w:space="0" w:color="auto"/>
        <w:bottom w:val="none" w:sz="0" w:space="0" w:color="auto"/>
        <w:right w:val="none" w:sz="0" w:space="0" w:color="auto"/>
      </w:divBdr>
    </w:div>
    <w:div w:id="701131835">
      <w:bodyDiv w:val="1"/>
      <w:marLeft w:val="0"/>
      <w:marRight w:val="0"/>
      <w:marTop w:val="0"/>
      <w:marBottom w:val="0"/>
      <w:divBdr>
        <w:top w:val="none" w:sz="0" w:space="0" w:color="auto"/>
        <w:left w:val="none" w:sz="0" w:space="0" w:color="auto"/>
        <w:bottom w:val="none" w:sz="0" w:space="0" w:color="auto"/>
        <w:right w:val="none" w:sz="0" w:space="0" w:color="auto"/>
      </w:divBdr>
      <w:divsChild>
        <w:div w:id="1374037864">
          <w:marLeft w:val="0"/>
          <w:marRight w:val="0"/>
          <w:marTop w:val="0"/>
          <w:marBottom w:val="0"/>
          <w:divBdr>
            <w:top w:val="none" w:sz="0" w:space="0" w:color="auto"/>
            <w:left w:val="none" w:sz="0" w:space="0" w:color="auto"/>
            <w:bottom w:val="none" w:sz="0" w:space="0" w:color="auto"/>
            <w:right w:val="none" w:sz="0" w:space="0" w:color="auto"/>
          </w:divBdr>
        </w:div>
        <w:div w:id="1476334291">
          <w:marLeft w:val="0"/>
          <w:marRight w:val="0"/>
          <w:marTop w:val="0"/>
          <w:marBottom w:val="0"/>
          <w:divBdr>
            <w:top w:val="none" w:sz="0" w:space="0" w:color="auto"/>
            <w:left w:val="none" w:sz="0" w:space="0" w:color="auto"/>
            <w:bottom w:val="none" w:sz="0" w:space="0" w:color="auto"/>
            <w:right w:val="none" w:sz="0" w:space="0" w:color="auto"/>
          </w:divBdr>
        </w:div>
      </w:divsChild>
    </w:div>
    <w:div w:id="813331762">
      <w:bodyDiv w:val="1"/>
      <w:marLeft w:val="0"/>
      <w:marRight w:val="0"/>
      <w:marTop w:val="0"/>
      <w:marBottom w:val="0"/>
      <w:divBdr>
        <w:top w:val="none" w:sz="0" w:space="0" w:color="auto"/>
        <w:left w:val="none" w:sz="0" w:space="0" w:color="auto"/>
        <w:bottom w:val="none" w:sz="0" w:space="0" w:color="auto"/>
        <w:right w:val="none" w:sz="0" w:space="0" w:color="auto"/>
      </w:divBdr>
    </w:div>
    <w:div w:id="946890739">
      <w:bodyDiv w:val="1"/>
      <w:marLeft w:val="0"/>
      <w:marRight w:val="0"/>
      <w:marTop w:val="0"/>
      <w:marBottom w:val="0"/>
      <w:divBdr>
        <w:top w:val="none" w:sz="0" w:space="0" w:color="auto"/>
        <w:left w:val="none" w:sz="0" w:space="0" w:color="auto"/>
        <w:bottom w:val="none" w:sz="0" w:space="0" w:color="auto"/>
        <w:right w:val="none" w:sz="0" w:space="0" w:color="auto"/>
      </w:divBdr>
    </w:div>
    <w:div w:id="1043822034">
      <w:bodyDiv w:val="1"/>
      <w:marLeft w:val="0"/>
      <w:marRight w:val="0"/>
      <w:marTop w:val="0"/>
      <w:marBottom w:val="0"/>
      <w:divBdr>
        <w:top w:val="none" w:sz="0" w:space="0" w:color="auto"/>
        <w:left w:val="none" w:sz="0" w:space="0" w:color="auto"/>
        <w:bottom w:val="none" w:sz="0" w:space="0" w:color="auto"/>
        <w:right w:val="none" w:sz="0" w:space="0" w:color="auto"/>
      </w:divBdr>
    </w:div>
    <w:div w:id="1275019381">
      <w:bodyDiv w:val="1"/>
      <w:marLeft w:val="0"/>
      <w:marRight w:val="0"/>
      <w:marTop w:val="0"/>
      <w:marBottom w:val="0"/>
      <w:divBdr>
        <w:top w:val="none" w:sz="0" w:space="0" w:color="auto"/>
        <w:left w:val="none" w:sz="0" w:space="0" w:color="auto"/>
        <w:bottom w:val="none" w:sz="0" w:space="0" w:color="auto"/>
        <w:right w:val="none" w:sz="0" w:space="0" w:color="auto"/>
      </w:divBdr>
    </w:div>
    <w:div w:id="1350526428">
      <w:bodyDiv w:val="1"/>
      <w:marLeft w:val="0"/>
      <w:marRight w:val="0"/>
      <w:marTop w:val="0"/>
      <w:marBottom w:val="0"/>
      <w:divBdr>
        <w:top w:val="none" w:sz="0" w:space="0" w:color="auto"/>
        <w:left w:val="none" w:sz="0" w:space="0" w:color="auto"/>
        <w:bottom w:val="none" w:sz="0" w:space="0" w:color="auto"/>
        <w:right w:val="none" w:sz="0" w:space="0" w:color="auto"/>
      </w:divBdr>
    </w:div>
    <w:div w:id="1443378290">
      <w:bodyDiv w:val="1"/>
      <w:marLeft w:val="0"/>
      <w:marRight w:val="0"/>
      <w:marTop w:val="0"/>
      <w:marBottom w:val="0"/>
      <w:divBdr>
        <w:top w:val="none" w:sz="0" w:space="0" w:color="auto"/>
        <w:left w:val="none" w:sz="0" w:space="0" w:color="auto"/>
        <w:bottom w:val="none" w:sz="0" w:space="0" w:color="auto"/>
        <w:right w:val="none" w:sz="0" w:space="0" w:color="auto"/>
      </w:divBdr>
      <w:divsChild>
        <w:div w:id="952633232">
          <w:marLeft w:val="0"/>
          <w:marRight w:val="0"/>
          <w:marTop w:val="0"/>
          <w:marBottom w:val="0"/>
          <w:divBdr>
            <w:top w:val="none" w:sz="0" w:space="0" w:color="auto"/>
            <w:left w:val="none" w:sz="0" w:space="0" w:color="auto"/>
            <w:bottom w:val="none" w:sz="0" w:space="0" w:color="auto"/>
            <w:right w:val="none" w:sz="0" w:space="0" w:color="auto"/>
          </w:divBdr>
        </w:div>
        <w:div w:id="465129495">
          <w:marLeft w:val="0"/>
          <w:marRight w:val="0"/>
          <w:marTop w:val="0"/>
          <w:marBottom w:val="0"/>
          <w:divBdr>
            <w:top w:val="none" w:sz="0" w:space="0" w:color="auto"/>
            <w:left w:val="none" w:sz="0" w:space="0" w:color="auto"/>
            <w:bottom w:val="none" w:sz="0" w:space="0" w:color="auto"/>
            <w:right w:val="none" w:sz="0" w:space="0" w:color="auto"/>
          </w:divBdr>
        </w:div>
        <w:div w:id="607933800">
          <w:marLeft w:val="0"/>
          <w:marRight w:val="0"/>
          <w:marTop w:val="0"/>
          <w:marBottom w:val="0"/>
          <w:divBdr>
            <w:top w:val="none" w:sz="0" w:space="0" w:color="auto"/>
            <w:left w:val="none" w:sz="0" w:space="0" w:color="auto"/>
            <w:bottom w:val="none" w:sz="0" w:space="0" w:color="auto"/>
            <w:right w:val="none" w:sz="0" w:space="0" w:color="auto"/>
          </w:divBdr>
        </w:div>
        <w:div w:id="539363345">
          <w:marLeft w:val="0"/>
          <w:marRight w:val="0"/>
          <w:marTop w:val="0"/>
          <w:marBottom w:val="0"/>
          <w:divBdr>
            <w:top w:val="none" w:sz="0" w:space="0" w:color="auto"/>
            <w:left w:val="none" w:sz="0" w:space="0" w:color="auto"/>
            <w:bottom w:val="none" w:sz="0" w:space="0" w:color="auto"/>
            <w:right w:val="none" w:sz="0" w:space="0" w:color="auto"/>
          </w:divBdr>
        </w:div>
        <w:div w:id="249511038">
          <w:marLeft w:val="0"/>
          <w:marRight w:val="0"/>
          <w:marTop w:val="0"/>
          <w:marBottom w:val="0"/>
          <w:divBdr>
            <w:top w:val="none" w:sz="0" w:space="0" w:color="auto"/>
            <w:left w:val="none" w:sz="0" w:space="0" w:color="auto"/>
            <w:bottom w:val="none" w:sz="0" w:space="0" w:color="auto"/>
            <w:right w:val="none" w:sz="0" w:space="0" w:color="auto"/>
          </w:divBdr>
        </w:div>
      </w:divsChild>
    </w:div>
    <w:div w:id="1488934260">
      <w:bodyDiv w:val="1"/>
      <w:marLeft w:val="0"/>
      <w:marRight w:val="0"/>
      <w:marTop w:val="0"/>
      <w:marBottom w:val="0"/>
      <w:divBdr>
        <w:top w:val="none" w:sz="0" w:space="0" w:color="auto"/>
        <w:left w:val="none" w:sz="0" w:space="0" w:color="auto"/>
        <w:bottom w:val="none" w:sz="0" w:space="0" w:color="auto"/>
        <w:right w:val="none" w:sz="0" w:space="0" w:color="auto"/>
      </w:divBdr>
    </w:div>
    <w:div w:id="1555042610">
      <w:bodyDiv w:val="1"/>
      <w:marLeft w:val="0"/>
      <w:marRight w:val="0"/>
      <w:marTop w:val="0"/>
      <w:marBottom w:val="0"/>
      <w:divBdr>
        <w:top w:val="none" w:sz="0" w:space="0" w:color="auto"/>
        <w:left w:val="none" w:sz="0" w:space="0" w:color="auto"/>
        <w:bottom w:val="none" w:sz="0" w:space="0" w:color="auto"/>
        <w:right w:val="none" w:sz="0" w:space="0" w:color="auto"/>
      </w:divBdr>
    </w:div>
    <w:div w:id="1628118813">
      <w:bodyDiv w:val="1"/>
      <w:marLeft w:val="0"/>
      <w:marRight w:val="0"/>
      <w:marTop w:val="0"/>
      <w:marBottom w:val="0"/>
      <w:divBdr>
        <w:top w:val="none" w:sz="0" w:space="0" w:color="auto"/>
        <w:left w:val="none" w:sz="0" w:space="0" w:color="auto"/>
        <w:bottom w:val="none" w:sz="0" w:space="0" w:color="auto"/>
        <w:right w:val="none" w:sz="0" w:space="0" w:color="auto"/>
      </w:divBdr>
    </w:div>
    <w:div w:id="1959528238">
      <w:bodyDiv w:val="1"/>
      <w:marLeft w:val="0"/>
      <w:marRight w:val="0"/>
      <w:marTop w:val="0"/>
      <w:marBottom w:val="0"/>
      <w:divBdr>
        <w:top w:val="none" w:sz="0" w:space="0" w:color="auto"/>
        <w:left w:val="none" w:sz="0" w:space="0" w:color="auto"/>
        <w:bottom w:val="none" w:sz="0" w:space="0" w:color="auto"/>
        <w:right w:val="none" w:sz="0" w:space="0" w:color="auto"/>
      </w:divBdr>
      <w:divsChild>
        <w:div w:id="1946309169">
          <w:marLeft w:val="640"/>
          <w:marRight w:val="0"/>
          <w:marTop w:val="0"/>
          <w:marBottom w:val="0"/>
          <w:divBdr>
            <w:top w:val="none" w:sz="0" w:space="0" w:color="auto"/>
            <w:left w:val="none" w:sz="0" w:space="0" w:color="auto"/>
            <w:bottom w:val="none" w:sz="0" w:space="0" w:color="auto"/>
            <w:right w:val="none" w:sz="0" w:space="0" w:color="auto"/>
          </w:divBdr>
        </w:div>
        <w:div w:id="963929585">
          <w:marLeft w:val="640"/>
          <w:marRight w:val="0"/>
          <w:marTop w:val="0"/>
          <w:marBottom w:val="0"/>
          <w:divBdr>
            <w:top w:val="none" w:sz="0" w:space="0" w:color="auto"/>
            <w:left w:val="none" w:sz="0" w:space="0" w:color="auto"/>
            <w:bottom w:val="none" w:sz="0" w:space="0" w:color="auto"/>
            <w:right w:val="none" w:sz="0" w:space="0" w:color="auto"/>
          </w:divBdr>
        </w:div>
        <w:div w:id="2029402396">
          <w:marLeft w:val="640"/>
          <w:marRight w:val="0"/>
          <w:marTop w:val="0"/>
          <w:marBottom w:val="0"/>
          <w:divBdr>
            <w:top w:val="none" w:sz="0" w:space="0" w:color="auto"/>
            <w:left w:val="none" w:sz="0" w:space="0" w:color="auto"/>
            <w:bottom w:val="none" w:sz="0" w:space="0" w:color="auto"/>
            <w:right w:val="none" w:sz="0" w:space="0" w:color="auto"/>
          </w:divBdr>
        </w:div>
        <w:div w:id="306596767">
          <w:marLeft w:val="640"/>
          <w:marRight w:val="0"/>
          <w:marTop w:val="0"/>
          <w:marBottom w:val="0"/>
          <w:divBdr>
            <w:top w:val="none" w:sz="0" w:space="0" w:color="auto"/>
            <w:left w:val="none" w:sz="0" w:space="0" w:color="auto"/>
            <w:bottom w:val="none" w:sz="0" w:space="0" w:color="auto"/>
            <w:right w:val="none" w:sz="0" w:space="0" w:color="auto"/>
          </w:divBdr>
        </w:div>
        <w:div w:id="541554769">
          <w:marLeft w:val="640"/>
          <w:marRight w:val="0"/>
          <w:marTop w:val="0"/>
          <w:marBottom w:val="0"/>
          <w:divBdr>
            <w:top w:val="none" w:sz="0" w:space="0" w:color="auto"/>
            <w:left w:val="none" w:sz="0" w:space="0" w:color="auto"/>
            <w:bottom w:val="none" w:sz="0" w:space="0" w:color="auto"/>
            <w:right w:val="none" w:sz="0" w:space="0" w:color="auto"/>
          </w:divBdr>
        </w:div>
      </w:divsChild>
    </w:div>
    <w:div w:id="1960868910">
      <w:bodyDiv w:val="1"/>
      <w:marLeft w:val="0"/>
      <w:marRight w:val="0"/>
      <w:marTop w:val="0"/>
      <w:marBottom w:val="0"/>
      <w:divBdr>
        <w:top w:val="none" w:sz="0" w:space="0" w:color="auto"/>
        <w:left w:val="none" w:sz="0" w:space="0" w:color="auto"/>
        <w:bottom w:val="none" w:sz="0" w:space="0" w:color="auto"/>
        <w:right w:val="none" w:sz="0" w:space="0" w:color="auto"/>
      </w:divBdr>
    </w:div>
    <w:div w:id="1964573851">
      <w:bodyDiv w:val="1"/>
      <w:marLeft w:val="0"/>
      <w:marRight w:val="0"/>
      <w:marTop w:val="0"/>
      <w:marBottom w:val="0"/>
      <w:divBdr>
        <w:top w:val="none" w:sz="0" w:space="0" w:color="auto"/>
        <w:left w:val="none" w:sz="0" w:space="0" w:color="auto"/>
        <w:bottom w:val="none" w:sz="0" w:space="0" w:color="auto"/>
        <w:right w:val="none" w:sz="0" w:space="0" w:color="auto"/>
      </w:divBdr>
    </w:div>
    <w:div w:id="19971457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chart" Target="charts/chart7.xml"/><Relationship Id="rId47" Type="http://schemas.openxmlformats.org/officeDocument/2006/relationships/chart" Target="charts/chart12.xml"/><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49.jpg"/><Relationship Id="rId89" Type="http://schemas.openxmlformats.org/officeDocument/2006/relationships/footer" Target="footer2.xml"/><Relationship Id="rId16" Type="http://schemas.openxmlformats.org/officeDocument/2006/relationships/image" Target="media/image4.jpg"/><Relationship Id="rId11" Type="http://schemas.openxmlformats.org/officeDocument/2006/relationships/hyperlink" Target="https://www.cvpharmacology.com/cardioinhibitory/beta-blockers" TargetMode="External"/><Relationship Id="rId32" Type="http://schemas.openxmlformats.org/officeDocument/2006/relationships/chart" Target="charts/chart1.xml"/><Relationship Id="rId37" Type="http://schemas.openxmlformats.org/officeDocument/2006/relationships/image" Target="media/image23.png"/><Relationship Id="rId53" Type="http://schemas.openxmlformats.org/officeDocument/2006/relationships/chart" Target="charts/chart18.xml"/><Relationship Id="rId58" Type="http://schemas.openxmlformats.org/officeDocument/2006/relationships/image" Target="media/image26.png"/><Relationship Id="rId74" Type="http://schemas.openxmlformats.org/officeDocument/2006/relationships/image" Target="media/image39.jpg"/><Relationship Id="rId79" Type="http://schemas.openxmlformats.org/officeDocument/2006/relationships/image" Target="media/image44.jpg"/><Relationship Id="rId5" Type="http://schemas.openxmlformats.org/officeDocument/2006/relationships/settings" Target="settings.xml"/><Relationship Id="rId90" Type="http://schemas.openxmlformats.org/officeDocument/2006/relationships/fontTable" Target="fontTable.xml"/><Relationship Id="rId14" Type="http://schemas.openxmlformats.org/officeDocument/2006/relationships/hyperlink" Target="https://www.cvpharmacology.com/vasodilator/CCB" TargetMode="External"/><Relationship Id="rId22" Type="http://schemas.openxmlformats.org/officeDocument/2006/relationships/image" Target="media/image10.jpeg"/><Relationship Id="rId27" Type="http://schemas.openxmlformats.org/officeDocument/2006/relationships/image" Target="media/image15.jp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chart" Target="charts/chart8.xml"/><Relationship Id="rId48" Type="http://schemas.openxmlformats.org/officeDocument/2006/relationships/chart" Target="charts/chart13.xml"/><Relationship Id="rId56" Type="http://schemas.openxmlformats.org/officeDocument/2006/relationships/chart" Target="charts/chart19.xml"/><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chart" Target="charts/chart16.xml"/><Relationship Id="rId72" Type="http://schemas.openxmlformats.org/officeDocument/2006/relationships/hyperlink" Target="https://online.zakon.kz/Document/?doc_id=32915244" TargetMode="External"/><Relationship Id="rId80" Type="http://schemas.openxmlformats.org/officeDocument/2006/relationships/image" Target="media/image45.jpg"/><Relationship Id="rId85" Type="http://schemas.openxmlformats.org/officeDocument/2006/relationships/image" Target="media/image50.jpg"/><Relationship Id="rId3" Type="http://schemas.openxmlformats.org/officeDocument/2006/relationships/numbering" Target="numbering.xml"/><Relationship Id="rId12" Type="http://schemas.openxmlformats.org/officeDocument/2006/relationships/hyperlink" Target="https://www.cvpharmacology.com/antiarrhy/potassium-blockers" TargetMode="External"/><Relationship Id="rId17" Type="http://schemas.openxmlformats.org/officeDocument/2006/relationships/image" Target="media/image5.jpg"/><Relationship Id="rId25" Type="http://schemas.openxmlformats.org/officeDocument/2006/relationships/image" Target="media/image13.jpeg"/><Relationship Id="rId33" Type="http://schemas.openxmlformats.org/officeDocument/2006/relationships/chart" Target="charts/chart2.xml"/><Relationship Id="rId38" Type="http://schemas.openxmlformats.org/officeDocument/2006/relationships/chart" Target="charts/chart3.xml"/><Relationship Id="rId46" Type="http://schemas.openxmlformats.org/officeDocument/2006/relationships/chart" Target="charts/chart11.xml"/><Relationship Id="rId59" Type="http://schemas.openxmlformats.org/officeDocument/2006/relationships/image" Target="media/image27.png"/><Relationship Id="rId67" Type="http://schemas.openxmlformats.org/officeDocument/2006/relationships/image" Target="media/image35.png"/><Relationship Id="rId20" Type="http://schemas.openxmlformats.org/officeDocument/2006/relationships/image" Target="media/image8.png"/><Relationship Id="rId41" Type="http://schemas.openxmlformats.org/officeDocument/2006/relationships/chart" Target="charts/chart6.xml"/><Relationship Id="rId54" Type="http://schemas.openxmlformats.org/officeDocument/2006/relationships/image" Target="media/image24.png"/><Relationship Id="rId62" Type="http://schemas.openxmlformats.org/officeDocument/2006/relationships/image" Target="media/image30.png"/><Relationship Id="rId70" Type="http://schemas.openxmlformats.org/officeDocument/2006/relationships/image" Target="media/image38.jpg"/><Relationship Id="rId75" Type="http://schemas.openxmlformats.org/officeDocument/2006/relationships/image" Target="media/image40.jpg"/><Relationship Id="rId83" Type="http://schemas.openxmlformats.org/officeDocument/2006/relationships/image" Target="media/image48.jpg"/><Relationship Id="rId88" Type="http://schemas.openxmlformats.org/officeDocument/2006/relationships/footer" Target="footer1.xml"/><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chart" Target="charts/chart14.xml"/><Relationship Id="rId57" Type="http://schemas.openxmlformats.org/officeDocument/2006/relationships/chart" Target="charts/chart20.xml"/><Relationship Id="rId10" Type="http://schemas.openxmlformats.org/officeDocument/2006/relationships/image" Target="media/image2.jpg"/><Relationship Id="rId31" Type="http://schemas.openxmlformats.org/officeDocument/2006/relationships/image" Target="media/image19.png"/><Relationship Id="rId44" Type="http://schemas.openxmlformats.org/officeDocument/2006/relationships/chart" Target="charts/chart9.xml"/><Relationship Id="rId52" Type="http://schemas.openxmlformats.org/officeDocument/2006/relationships/chart" Target="charts/chart17.xml"/><Relationship Id="rId60" Type="http://schemas.openxmlformats.org/officeDocument/2006/relationships/image" Target="media/image28.jpg"/><Relationship Id="rId65" Type="http://schemas.openxmlformats.org/officeDocument/2006/relationships/image" Target="media/image33.png"/><Relationship Id="rId73" Type="http://schemas.openxmlformats.org/officeDocument/2006/relationships/hyperlink" Target="https://diseases.medelement.com" TargetMode="External"/><Relationship Id="rId78" Type="http://schemas.openxmlformats.org/officeDocument/2006/relationships/image" Target="media/image43.png"/><Relationship Id="rId81" Type="http://schemas.openxmlformats.org/officeDocument/2006/relationships/image" Target="media/image46.jpg"/><Relationship Id="rId86" Type="http://schemas.openxmlformats.org/officeDocument/2006/relationships/image" Target="media/image51.jpe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hyperlink" Target="https://www.cvpharmacology.com/antiarrhy/potassium-blockers" TargetMode="External"/><Relationship Id="rId18" Type="http://schemas.openxmlformats.org/officeDocument/2006/relationships/image" Target="media/image6.jpg"/><Relationship Id="rId39" Type="http://schemas.openxmlformats.org/officeDocument/2006/relationships/chart" Target="charts/chart4.xml"/><Relationship Id="rId34" Type="http://schemas.openxmlformats.org/officeDocument/2006/relationships/image" Target="media/image20.png"/><Relationship Id="rId50" Type="http://schemas.openxmlformats.org/officeDocument/2006/relationships/chart" Target="charts/chart15.xml"/><Relationship Id="rId55" Type="http://schemas.openxmlformats.org/officeDocument/2006/relationships/image" Target="media/image25.png"/><Relationship Id="rId76" Type="http://schemas.openxmlformats.org/officeDocument/2006/relationships/image" Target="media/image41.jpg"/><Relationship Id="rId7" Type="http://schemas.openxmlformats.org/officeDocument/2006/relationships/footnotes" Target="footnotes.xml"/><Relationship Id="rId71" Type="http://schemas.openxmlformats.org/officeDocument/2006/relationships/hyperlink" Target="https://online.zakon.kz/Document" TargetMode="External"/><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g"/><Relationship Id="rId40" Type="http://schemas.openxmlformats.org/officeDocument/2006/relationships/chart" Target="charts/chart5.xml"/><Relationship Id="rId45" Type="http://schemas.openxmlformats.org/officeDocument/2006/relationships/chart" Target="charts/chart10.xml"/><Relationship Id="rId66" Type="http://schemas.openxmlformats.org/officeDocument/2006/relationships/image" Target="media/image34.png"/><Relationship Id="rId87" Type="http://schemas.openxmlformats.org/officeDocument/2006/relationships/image" Target="media/image52.jpg"/><Relationship Id="rId61" Type="http://schemas.openxmlformats.org/officeDocument/2006/relationships/image" Target="media/image29.png"/><Relationship Id="rId82" Type="http://schemas.openxmlformats.org/officeDocument/2006/relationships/image" Target="media/image47.jpg"/><Relationship Id="rId19" Type="http://schemas.openxmlformats.org/officeDocument/2006/relationships/image" Target="media/image7.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2%20&#1088;&#1077;&#1090;&#1088;&#1086;&#1089;&#1087;&#1077;&#1082;&#1090;&#1080;&#1074;&#1085;&#1072;&#110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1%20&#1089;%20ablation%20index.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1%20&#1089;%20ablation%20index.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2%20&#1088;&#1077;&#1090;&#1088;&#1086;&#1089;&#1087;&#1077;&#1082;&#1090;&#1080;&#1074;&#1085;&#1072;&#110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2%20&#1088;&#1077;&#1090;&#1088;&#1086;&#1089;&#1087;&#1077;&#1082;&#1090;&#1080;&#1074;&#1085;&#1072;&#110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1%20&#1089;%20ablation%20index.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1%20&#1089;%20ablation%20index.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2%20&#1088;&#1077;&#1090;&#1088;&#1086;&#1089;&#1087;&#1077;&#1082;&#1090;&#1080;&#1074;&#1085;&#1072;&#1103;.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2%20&#1088;&#1077;&#1090;&#1088;&#1086;&#1089;&#1087;&#1077;&#1082;&#1090;&#1080;&#1074;&#1085;&#1072;&#110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1%20&#1089;%20ablation%20index.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2%20&#1088;&#1077;&#1090;&#1088;&#1086;&#1089;&#1087;&#1077;&#1082;&#1090;&#1080;&#1074;&#1085;&#1072;&#11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1%20&#1089;%20ablation%20index.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1%20&#1089;%20ablation%20index.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2%20&#1088;&#1077;&#1090;&#1088;&#1086;&#1089;&#1087;&#1077;&#1082;&#1090;&#1080;&#1074;&#1085;&#1072;&#110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2%20&#1088;&#1077;&#1090;&#1088;&#1086;&#1089;&#1087;&#1077;&#1082;&#1090;&#1080;&#1074;&#1085;&#1072;&#110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1%20&#1089;%20ablation%20index.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1%20&#1089;%20ablation%20index.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1;&#1077;&#1075;&#1080;&#1086;&#1085;\Desktop\PhD\Phd\&#1054;&#1073;&#1088;&#1072;&#1073;&#1086;&#1090;&#1082;&#1072;%20&#1076;&#1072;&#1085;&#1085;&#1099;&#1093;\&#1043;&#1088;&#1091;&#1087;&#1087;&#1072;%202%20&#1088;&#1077;&#1090;&#1088;&#1086;&#1089;&#1087;&#1077;&#1082;&#1090;&#1080;&#1074;&#1085;&#1072;&#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Возраст, лет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Группа AI, n=107</c:v>
                </c:pt>
                <c:pt idx="1">
                  <c:v>Группа Non-AI, n=101</c:v>
                </c:pt>
              </c:strCache>
            </c:strRef>
          </c:cat>
          <c:val>
            <c:numRef>
              <c:f>Лист1!$B$2:$B$3</c:f>
              <c:numCache>
                <c:formatCode>General</c:formatCode>
                <c:ptCount val="2"/>
                <c:pt idx="0">
                  <c:v>57.8</c:v>
                </c:pt>
                <c:pt idx="1">
                  <c:v>56.6</c:v>
                </c:pt>
              </c:numCache>
            </c:numRef>
          </c:val>
          <c:extLst xmlns:c16r2="http://schemas.microsoft.com/office/drawing/2015/06/chart">
            <c:ext xmlns:c16="http://schemas.microsoft.com/office/drawing/2014/chart" uri="{C3380CC4-5D6E-409C-BE32-E72D297353CC}">
              <c16:uniqueId val="{00000000-36BB-484A-B5F9-3E0086008564}"/>
            </c:ext>
          </c:extLst>
        </c:ser>
        <c:ser>
          <c:idx val="1"/>
          <c:order val="1"/>
          <c:tx>
            <c:strRef>
              <c:f>Лист1!$C$1</c:f>
              <c:strCache>
                <c:ptCount val="1"/>
                <c:pt idx="0">
                  <c:v>ИМТ, кг/м2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Группа AI, n=107</c:v>
                </c:pt>
                <c:pt idx="1">
                  <c:v>Группа Non-AI, n=101</c:v>
                </c:pt>
              </c:strCache>
            </c:strRef>
          </c:cat>
          <c:val>
            <c:numRef>
              <c:f>Лист1!$C$2:$C$3</c:f>
              <c:numCache>
                <c:formatCode>General</c:formatCode>
                <c:ptCount val="2"/>
                <c:pt idx="0">
                  <c:v>27.8</c:v>
                </c:pt>
                <c:pt idx="1">
                  <c:v>28.2</c:v>
                </c:pt>
              </c:numCache>
            </c:numRef>
          </c:val>
          <c:extLst xmlns:c16r2="http://schemas.microsoft.com/office/drawing/2015/06/chart">
            <c:ext xmlns:c16="http://schemas.microsoft.com/office/drawing/2014/chart" uri="{C3380CC4-5D6E-409C-BE32-E72D297353CC}">
              <c16:uniqueId val="{00000001-36BB-484A-B5F9-3E0086008564}"/>
            </c:ext>
          </c:extLst>
        </c:ser>
        <c:ser>
          <c:idx val="2"/>
          <c:order val="2"/>
          <c:tx>
            <c:strRef>
              <c:f>Лист1!$D$1</c:f>
              <c:strCache>
                <c:ptCount val="1"/>
                <c:pt idx="0">
                  <c:v>Муж,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Группа AI, n=107</c:v>
                </c:pt>
                <c:pt idx="1">
                  <c:v>Группа Non-AI, n=101</c:v>
                </c:pt>
              </c:strCache>
            </c:strRef>
          </c:cat>
          <c:val>
            <c:numRef>
              <c:f>Лист1!$D$2:$D$3</c:f>
              <c:numCache>
                <c:formatCode>General</c:formatCode>
                <c:ptCount val="2"/>
                <c:pt idx="0">
                  <c:v>56</c:v>
                </c:pt>
                <c:pt idx="1">
                  <c:v>60.4</c:v>
                </c:pt>
              </c:numCache>
            </c:numRef>
          </c:val>
          <c:extLst xmlns:c16r2="http://schemas.microsoft.com/office/drawing/2015/06/chart">
            <c:ext xmlns:c16="http://schemas.microsoft.com/office/drawing/2014/chart" uri="{C3380CC4-5D6E-409C-BE32-E72D297353CC}">
              <c16:uniqueId val="{00000002-36BB-484A-B5F9-3E0086008564}"/>
            </c:ext>
          </c:extLst>
        </c:ser>
        <c:ser>
          <c:idx val="3"/>
          <c:order val="3"/>
          <c:tx>
            <c:strRef>
              <c:f>Лист1!$E$1</c:f>
              <c:strCache>
                <c:ptCount val="1"/>
                <c:pt idx="0">
                  <c:v>АГ,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Группа AI, n=107</c:v>
                </c:pt>
                <c:pt idx="1">
                  <c:v>Группа Non-AI, n=101</c:v>
                </c:pt>
              </c:strCache>
            </c:strRef>
          </c:cat>
          <c:val>
            <c:numRef>
              <c:f>Лист1!$E$2:$E$3</c:f>
              <c:numCache>
                <c:formatCode>General</c:formatCode>
                <c:ptCount val="2"/>
                <c:pt idx="0">
                  <c:v>67.2</c:v>
                </c:pt>
                <c:pt idx="1">
                  <c:v>69.3</c:v>
                </c:pt>
              </c:numCache>
            </c:numRef>
          </c:val>
          <c:extLst xmlns:c16r2="http://schemas.microsoft.com/office/drawing/2015/06/chart">
            <c:ext xmlns:c16="http://schemas.microsoft.com/office/drawing/2014/chart" uri="{C3380CC4-5D6E-409C-BE32-E72D297353CC}">
              <c16:uniqueId val="{00000003-36BB-484A-B5F9-3E0086008564}"/>
            </c:ext>
          </c:extLst>
        </c:ser>
        <c:ser>
          <c:idx val="4"/>
          <c:order val="4"/>
          <c:tx>
            <c:strRef>
              <c:f>Лист1!$F$1</c:f>
              <c:strCache>
                <c:ptCount val="1"/>
                <c:pt idx="0">
                  <c:v>СД,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Группа AI, n=107</c:v>
                </c:pt>
                <c:pt idx="1">
                  <c:v>Группа Non-AI, n=101</c:v>
                </c:pt>
              </c:strCache>
            </c:strRef>
          </c:cat>
          <c:val>
            <c:numRef>
              <c:f>Лист1!$F$2:$F$3</c:f>
              <c:numCache>
                <c:formatCode>General</c:formatCode>
                <c:ptCount val="2"/>
                <c:pt idx="0">
                  <c:v>13</c:v>
                </c:pt>
                <c:pt idx="1">
                  <c:v>14.8</c:v>
                </c:pt>
              </c:numCache>
            </c:numRef>
          </c:val>
          <c:extLst xmlns:c16r2="http://schemas.microsoft.com/office/drawing/2015/06/chart">
            <c:ext xmlns:c16="http://schemas.microsoft.com/office/drawing/2014/chart" uri="{C3380CC4-5D6E-409C-BE32-E72D297353CC}">
              <c16:uniqueId val="{00000004-36BB-484A-B5F9-3E0086008564}"/>
            </c:ext>
          </c:extLst>
        </c:ser>
        <c:ser>
          <c:idx val="5"/>
          <c:order val="5"/>
          <c:tx>
            <c:strRef>
              <c:f>Лист1!$G$1</c:f>
              <c:strCache>
                <c:ptCount val="1"/>
                <c:pt idx="0">
                  <c:v>ОНМК/ТИА,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Группа AI, n=107</c:v>
                </c:pt>
                <c:pt idx="1">
                  <c:v>Группа Non-AI, n=101</c:v>
                </c:pt>
              </c:strCache>
            </c:strRef>
          </c:cat>
          <c:val>
            <c:numRef>
              <c:f>Лист1!$G$2:$G$3</c:f>
              <c:numCache>
                <c:formatCode>General</c:formatCode>
                <c:ptCount val="2"/>
                <c:pt idx="0">
                  <c:v>5.6</c:v>
                </c:pt>
                <c:pt idx="1">
                  <c:v>7.9</c:v>
                </c:pt>
              </c:numCache>
            </c:numRef>
          </c:val>
          <c:extLst xmlns:c16r2="http://schemas.microsoft.com/office/drawing/2015/06/chart">
            <c:ext xmlns:c16="http://schemas.microsoft.com/office/drawing/2014/chart" uri="{C3380CC4-5D6E-409C-BE32-E72D297353CC}">
              <c16:uniqueId val="{00000005-36BB-484A-B5F9-3E0086008564}"/>
            </c:ext>
          </c:extLst>
        </c:ser>
        <c:dLbls>
          <c:dLblPos val="outEnd"/>
          <c:showLegendKey val="0"/>
          <c:showVal val="1"/>
          <c:showCatName val="0"/>
          <c:showSerName val="0"/>
          <c:showPercent val="0"/>
          <c:showBubbleSize val="0"/>
        </c:dLbls>
        <c:gapWidth val="219"/>
        <c:overlap val="-27"/>
        <c:axId val="-128031040"/>
        <c:axId val="-128032672"/>
      </c:barChart>
      <c:catAx>
        <c:axId val="-12803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8032672"/>
        <c:crosses val="autoZero"/>
        <c:auto val="1"/>
        <c:lblAlgn val="ctr"/>
        <c:lblOffset val="100"/>
        <c:noMultiLvlLbl val="0"/>
      </c:catAx>
      <c:valAx>
        <c:axId val="-128032672"/>
        <c:scaling>
          <c:orientation val="minMax"/>
          <c:max val="7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28031040"/>
        <c:crosses val="autoZero"/>
        <c:crossBetween val="between"/>
      </c:valAx>
      <c:spPr>
        <a:noFill/>
        <a:ln>
          <a:noFill/>
        </a:ln>
        <a:effectLst/>
      </c:spPr>
    </c:plotArea>
    <c:legend>
      <c:legendPos val="b"/>
      <c:layout>
        <c:manualLayout>
          <c:xMode val="edge"/>
          <c:yMode val="edge"/>
          <c:x val="6.5025365956772177E-2"/>
          <c:y val="0.86650202030667234"/>
          <c:w val="0.83402084020934508"/>
          <c:h val="0.13172569238130052"/>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352469759577396E-2"/>
          <c:y val="5.3979049960947559E-2"/>
          <c:w val="0.80084580675719474"/>
          <c:h val="0.83502479544454489"/>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4AB-400A-AD6C-EFB1A90880C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4AB-400A-AD6C-EFB1A90880C7}"/>
              </c:ext>
            </c:extLst>
          </c:dPt>
          <c:dLbls>
            <c:dLbl>
              <c:idx val="0"/>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14AB-400A-AD6C-EFB1A90880C7}"/>
                </c:ext>
                <c:ext xmlns:c15="http://schemas.microsoft.com/office/drawing/2012/chart" uri="{CE6537A1-D6FC-4f65-9D91-7224C49458BB}"/>
              </c:extLst>
            </c:dLbl>
            <c:dLbl>
              <c:idx val="1"/>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14AB-400A-AD6C-EFB1A90880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'Рубцовые зоны'!$N$107:$O$107</c:f>
              <c:strCache>
                <c:ptCount val="2"/>
                <c:pt idx="0">
                  <c:v>1 зона</c:v>
                </c:pt>
                <c:pt idx="1">
                  <c:v>2 и более зон</c:v>
                </c:pt>
              </c:strCache>
            </c:strRef>
          </c:cat>
          <c:val>
            <c:numRef>
              <c:f>'Рубцовые зоны'!$N$108:$O$108</c:f>
              <c:numCache>
                <c:formatCode>General</c:formatCode>
                <c:ptCount val="2"/>
                <c:pt idx="0">
                  <c:v>27</c:v>
                </c:pt>
                <c:pt idx="1">
                  <c:v>22</c:v>
                </c:pt>
              </c:numCache>
            </c:numRef>
          </c:val>
          <c:extLst xmlns:c16r2="http://schemas.microsoft.com/office/drawing/2015/06/chart">
            <c:ext xmlns:c16="http://schemas.microsoft.com/office/drawing/2014/chart" uri="{C3380CC4-5D6E-409C-BE32-E72D297353CC}">
              <c16:uniqueId val="{00000004-14AB-400A-AD6C-EFB1A90880C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20386363294483"/>
          <c:y val="0.12317815797104682"/>
          <c:w val="0.68317322165655381"/>
          <c:h val="0.7141162361365575"/>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DE2-4FAF-AC77-E891D2C80D9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DE2-4FAF-AC77-E891D2C80D9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DE2-4FAF-AC77-E891D2C80D9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DE2-4FAF-AC77-E891D2C80D92}"/>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DE2-4FAF-AC77-E891D2C80D92}"/>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DDE2-4FAF-AC77-E891D2C80D92}"/>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'Механизм ре-ентри'!$A$114:$A$119</c:f>
              <c:strCache>
                <c:ptCount val="6"/>
                <c:pt idx="0">
                  <c:v>Боковая</c:v>
                </c:pt>
                <c:pt idx="1">
                  <c:v>CW</c:v>
                </c:pt>
                <c:pt idx="2">
                  <c:v>CCW</c:v>
                </c:pt>
                <c:pt idx="3">
                  <c:v>Передняя</c:v>
                </c:pt>
                <c:pt idx="4">
                  <c:v>Задняя</c:v>
                </c:pt>
                <c:pt idx="5">
                  <c:v>МПП</c:v>
                </c:pt>
              </c:strCache>
            </c:strRef>
          </c:cat>
          <c:val>
            <c:numRef>
              <c:f>'Механизм ре-ентри'!$B$114:$B$119</c:f>
              <c:numCache>
                <c:formatCode>General</c:formatCode>
                <c:ptCount val="6"/>
                <c:pt idx="0">
                  <c:v>40</c:v>
                </c:pt>
                <c:pt idx="1">
                  <c:v>13</c:v>
                </c:pt>
                <c:pt idx="2">
                  <c:v>40</c:v>
                </c:pt>
                <c:pt idx="3">
                  <c:v>3</c:v>
                </c:pt>
                <c:pt idx="4">
                  <c:v>1</c:v>
                </c:pt>
                <c:pt idx="5">
                  <c:v>2</c:v>
                </c:pt>
              </c:numCache>
            </c:numRef>
          </c:val>
          <c:extLst xmlns:c16r2="http://schemas.microsoft.com/office/drawing/2015/06/chart">
            <c:ext xmlns:c16="http://schemas.microsoft.com/office/drawing/2014/chart" uri="{C3380CC4-5D6E-409C-BE32-E72D297353CC}">
              <c16:uniqueId val="{0000000C-DDE2-4FAF-AC77-E891D2C80D9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3.7263766991978906E-2"/>
          <c:y val="0.85947013960997742"/>
          <c:w val="0.9"/>
          <c:h val="6.40421939667408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63022544184917"/>
          <c:y val="0.15482078022979573"/>
          <c:w val="0.72825768183554007"/>
          <c:h val="0.62274530315667453"/>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061-4463-A8E1-A67DDAAA60A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061-4463-A8E1-A67DDAAA60A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061-4463-A8E1-A67DDAAA60A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061-4463-A8E1-A67DDAAA60A6}"/>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061-4463-A8E1-A67DDAAA60A6}"/>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'Механизм ре-ентри'!$I$114:$I$118</c:f>
              <c:strCache>
                <c:ptCount val="5"/>
                <c:pt idx="0">
                  <c:v>Перимитральный</c:v>
                </c:pt>
                <c:pt idx="1">
                  <c:v>МИ</c:v>
                </c:pt>
                <c:pt idx="2">
                  <c:v>УЛВ</c:v>
                </c:pt>
                <c:pt idx="3">
                  <c:v>Биатриальный</c:v>
                </c:pt>
                <c:pt idx="4">
                  <c:v>КС</c:v>
                </c:pt>
              </c:strCache>
            </c:strRef>
          </c:cat>
          <c:val>
            <c:numRef>
              <c:f>'Механизм ре-ентри'!$J$114:$J$118</c:f>
              <c:numCache>
                <c:formatCode>General</c:formatCode>
                <c:ptCount val="5"/>
                <c:pt idx="0">
                  <c:v>18</c:v>
                </c:pt>
                <c:pt idx="1">
                  <c:v>8</c:v>
                </c:pt>
                <c:pt idx="2">
                  <c:v>10</c:v>
                </c:pt>
                <c:pt idx="3">
                  <c:v>1</c:v>
                </c:pt>
                <c:pt idx="4">
                  <c:v>1</c:v>
                </c:pt>
              </c:numCache>
            </c:numRef>
          </c:val>
          <c:extLst xmlns:c16r2="http://schemas.microsoft.com/office/drawing/2015/06/chart">
            <c:ext xmlns:c16="http://schemas.microsoft.com/office/drawing/2014/chart" uri="{C3380CC4-5D6E-409C-BE32-E72D297353CC}">
              <c16:uniqueId val="{0000000A-8061-4463-A8E1-A67DDAAA60A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3.7381571322723406E-2"/>
          <c:y val="0.86803432335769515"/>
          <c:w val="0.92979334520983925"/>
          <c:h val="0.105458092424263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23578918298775"/>
          <c:y val="0.15364671098992003"/>
          <c:w val="0.62822746853547407"/>
          <c:h val="0.70568644872698316"/>
        </c:manualLayout>
      </c:layout>
      <c:pieChart>
        <c:varyColors val="1"/>
        <c:ser>
          <c:idx val="0"/>
          <c:order val="0"/>
          <c:explosion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9BC-4982-8EB0-7239F7E4687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9BC-4982-8EB0-7239F7E4687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9BC-4982-8EB0-7239F7E4687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9BC-4982-8EB0-7239F7E4687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A9BC-4982-8EB0-7239F7E4687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A9BC-4982-8EB0-7239F7E46871}"/>
              </c:ext>
            </c:extLst>
          </c:dPt>
          <c:dLbls>
            <c:dLbl>
              <c:idx val="3"/>
              <c:layout>
                <c:manualLayout>
                  <c:x val="-0.18249109253033483"/>
                  <c:y val="-1.9753349705599114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A9BC-4982-8EB0-7239F7E46871}"/>
                </c:ext>
                <c:ext xmlns:c15="http://schemas.microsoft.com/office/drawing/2012/chart" uri="{CE6537A1-D6FC-4f65-9D91-7224C49458BB}"/>
              </c:extLst>
            </c:dLbl>
            <c:dLbl>
              <c:idx val="4"/>
              <c:layout>
                <c:manualLayout>
                  <c:x val="-4.5593805751558698E-2"/>
                  <c:y val="1.1990629821293498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A9BC-4982-8EB0-7239F7E4687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'Мееханизм ре-ентри'!$B$104:$G$104</c:f>
              <c:strCache>
                <c:ptCount val="6"/>
                <c:pt idx="0">
                  <c:v>CW</c:v>
                </c:pt>
                <c:pt idx="1">
                  <c:v>CCW</c:v>
                </c:pt>
                <c:pt idx="2">
                  <c:v>Передняя</c:v>
                </c:pt>
                <c:pt idx="3">
                  <c:v>Задняя</c:v>
                </c:pt>
                <c:pt idx="4">
                  <c:v>МПП</c:v>
                </c:pt>
                <c:pt idx="5">
                  <c:v>ВПВ</c:v>
                </c:pt>
              </c:strCache>
            </c:strRef>
          </c:cat>
          <c:val>
            <c:numRef>
              <c:f>'Мееханизм ре-ентри'!$B$105:$G$105</c:f>
              <c:numCache>
                <c:formatCode>General</c:formatCode>
                <c:ptCount val="6"/>
                <c:pt idx="0">
                  <c:v>14</c:v>
                </c:pt>
                <c:pt idx="1">
                  <c:v>34</c:v>
                </c:pt>
                <c:pt idx="2">
                  <c:v>1</c:v>
                </c:pt>
                <c:pt idx="3">
                  <c:v>1</c:v>
                </c:pt>
                <c:pt idx="4">
                  <c:v>0</c:v>
                </c:pt>
                <c:pt idx="5">
                  <c:v>1</c:v>
                </c:pt>
              </c:numCache>
            </c:numRef>
          </c:val>
          <c:extLst xmlns:c16r2="http://schemas.microsoft.com/office/drawing/2015/06/chart">
            <c:ext xmlns:c16="http://schemas.microsoft.com/office/drawing/2014/chart" uri="{C3380CC4-5D6E-409C-BE32-E72D297353CC}">
              <c16:uniqueId val="{0000000C-A9BC-4982-8EB0-7239F7E46871}"/>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5669973219141069E-2"/>
          <c:y val="0.87401306718955851"/>
          <c:w val="0.89999982952986035"/>
          <c:h val="7.591146248419351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954429354048864"/>
          <c:y val="0.15808672770865476"/>
          <c:w val="0.68886998185629478"/>
          <c:h val="0.61807483317897183"/>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585-4BD5-905F-169BEA6AF61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585-4BD5-905F-169BEA6AF61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585-4BD5-905F-169BEA6AF61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585-4BD5-905F-169BEA6AF618}"/>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585-4BD5-905F-169BEA6AF618}"/>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'Мееханизм ре-ентри'!$K$104:$O$104</c:f>
              <c:strCache>
                <c:ptCount val="5"/>
                <c:pt idx="0">
                  <c:v>Перимитральная</c:v>
                </c:pt>
                <c:pt idx="1">
                  <c:v>МИ</c:v>
                </c:pt>
                <c:pt idx="2">
                  <c:v>УЛВ</c:v>
                </c:pt>
                <c:pt idx="3">
                  <c:v>биатриал</c:v>
                </c:pt>
                <c:pt idx="4">
                  <c:v>КС</c:v>
                </c:pt>
              </c:strCache>
            </c:strRef>
          </c:cat>
          <c:val>
            <c:numRef>
              <c:f>'Мееханизм ре-ентри'!$K$105:$O$105</c:f>
              <c:numCache>
                <c:formatCode>General</c:formatCode>
                <c:ptCount val="5"/>
                <c:pt idx="0">
                  <c:v>29</c:v>
                </c:pt>
                <c:pt idx="1">
                  <c:v>12</c:v>
                </c:pt>
                <c:pt idx="2">
                  <c:v>6</c:v>
                </c:pt>
                <c:pt idx="3">
                  <c:v>0</c:v>
                </c:pt>
                <c:pt idx="4">
                  <c:v>0</c:v>
                </c:pt>
              </c:numCache>
            </c:numRef>
          </c:val>
          <c:extLst xmlns:c16r2="http://schemas.microsoft.com/office/drawing/2015/06/chart">
            <c:ext xmlns:c16="http://schemas.microsoft.com/office/drawing/2014/chart" uri="{C3380CC4-5D6E-409C-BE32-E72D297353CC}">
              <c16:uniqueId val="{0000000A-8585-4BD5-905F-169BEA6AF61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5.4474096778171187E-2"/>
          <c:y val="0.86058049995658936"/>
          <c:w val="0.9"/>
          <c:h val="7.156538638777022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01608863777524"/>
          <c:y val="0.1836171944709695"/>
          <c:w val="0.63708901845284605"/>
          <c:h val="0.60623725000476636"/>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8A9-4AE4-82EB-86F4FE9EC93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8A9-4AE4-82EB-86F4FE9EC93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8A9-4AE4-82EB-86F4FE9EC933}"/>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8A9-4AE4-82EB-86F4FE9EC933}"/>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8A9-4AE4-82EB-86F4FE9EC933}"/>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D8A9-4AE4-82EB-86F4FE9EC933}"/>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D8A9-4AE4-82EB-86F4FE9EC933}"/>
              </c:ext>
            </c:extLst>
          </c:dPt>
          <c:dLbls>
            <c:dLbl>
              <c:idx val="0"/>
              <c:layout>
                <c:manualLayout>
                  <c:x val="-0.19834338455784631"/>
                  <c:y val="-3.8343965393587615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D8A9-4AE4-82EB-86F4FE9EC933}"/>
                </c:ext>
                <c:ext xmlns:c15="http://schemas.microsoft.com/office/drawing/2012/chart" uri="{CE6537A1-D6FC-4f65-9D91-7224C49458BB}"/>
              </c:extLst>
            </c:dLbl>
            <c:dLbl>
              <c:idx val="1"/>
              <c:layout>
                <c:manualLayout>
                  <c:x val="0.17120507837283699"/>
                  <c:y val="7.3026408478264271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D8A9-4AE4-82EB-86F4FE9EC933}"/>
                </c:ext>
                <c:ext xmlns:c15="http://schemas.microsoft.com/office/drawing/2012/chart" uri="{CE6537A1-D6FC-4f65-9D91-7224C49458BB}"/>
              </c:extLst>
            </c:dLbl>
            <c:dLbl>
              <c:idx val="2"/>
              <c:layout>
                <c:manualLayout>
                  <c:x val="8.9616183473248661E-3"/>
                  <c:y val="-6.2029398412673563E-3"/>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 xmlns:r="http://schemas.openxmlformats.org/officeDocument/2006/relationships" xmlns:c16r2="http://schemas.microsoft.com/office/drawing/2015/06/chart"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8100" tIns="19050" rIns="38100" bIns="19050" anchor="ctr" anchorCtr="1">
                  <a:spAutoFit/>
                </a:bodyPr>
                <a:lstStyle/>
                <a:p>
                  <a:pPr>
                    <a:defRPr sz="1400" b="1" i="0" u="none" strike="noStrike" kern="1200" baseline="0">
                      <a:solidFill>
                        <a:schemeClr val="dk1">
                          <a:lumMod val="65000"/>
                          <a:lumOff val="35000"/>
                        </a:schemeClr>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D8A9-4AE4-82EB-86F4FE9EC933}"/>
                </c:ext>
                <c:ext xmlns:c15="http://schemas.microsoft.com/office/drawing/2012/chart" uri="{CE6537A1-D6FC-4f65-9D91-7224C49458BB}">
                  <c15:spPr xmlns:c15="http://schemas.microsoft.com/office/drawing/2012/chart">
                    <a:prstGeom prst="borderCallout1">
                      <a:avLst>
                        <a:gd name="adj1" fmla="val 47916"/>
                        <a:gd name="adj2" fmla="val 102008"/>
                        <a:gd name="adj3" fmla="val -39060"/>
                        <a:gd name="adj4" fmla="val 107014"/>
                      </a:avLst>
                    </a:prstGeom>
                  </c15:spPr>
                </c:ext>
              </c:extLst>
            </c:dLbl>
            <c:dLbl>
              <c:idx val="3"/>
              <c:layout>
                <c:manualLayout>
                  <c:x val="-4.206120227337997E-2"/>
                  <c:y val="-4.1187520546015245E-2"/>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 xmlns:r="http://schemas.openxmlformats.org/officeDocument/2006/relationships" xmlns:c16r2="http://schemas.microsoft.com/office/drawing/2015/06/chart"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8100" tIns="19050" rIns="38100" bIns="19050" anchor="ctr" anchorCtr="1">
                  <a:spAutoFit/>
                </a:bodyPr>
                <a:lstStyle/>
                <a:p>
                  <a:pPr>
                    <a:defRPr sz="1400" b="1" i="0" u="none" strike="noStrike" kern="1200" baseline="0">
                      <a:solidFill>
                        <a:schemeClr val="dk1">
                          <a:lumMod val="65000"/>
                          <a:lumOff val="35000"/>
                        </a:schemeClr>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D8A9-4AE4-82EB-86F4FE9EC933}"/>
                </c:ext>
                <c:ext xmlns:c15="http://schemas.microsoft.com/office/drawing/2012/chart" uri="{CE6537A1-D6FC-4f65-9D91-7224C49458BB}">
                  <c15:spPr xmlns:c15="http://schemas.microsoft.com/office/drawing/2012/chart">
                    <a:prstGeom prst="borderCallout1">
                      <a:avLst>
                        <a:gd name="adj1" fmla="val 50568"/>
                        <a:gd name="adj2" fmla="val 94965"/>
                        <a:gd name="adj3" fmla="val -14003"/>
                        <a:gd name="adj4" fmla="val 191314"/>
                      </a:avLst>
                    </a:prstGeom>
                  </c15:spPr>
                </c:ext>
              </c:extLst>
            </c:dLbl>
            <c:dLbl>
              <c:idx val="4"/>
              <c:layout>
                <c:manualLayout>
                  <c:x val="3.6484275343444658E-2"/>
                  <c:y val="4.9960915902460606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D8A9-4AE4-82EB-86F4FE9EC933}"/>
                </c:ext>
                <c:ext xmlns:c15="http://schemas.microsoft.com/office/drawing/2012/chart" uri="{CE6537A1-D6FC-4f65-9D91-7224C49458BB}"/>
              </c:extLst>
            </c:dLbl>
            <c:dLbl>
              <c:idx val="5"/>
              <c:layout>
                <c:manualLayout>
                  <c:x val="6.0223865146627663E-2"/>
                  <c:y val="0.12204044964178136"/>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D8A9-4AE4-82EB-86F4FE9EC933}"/>
                </c:ext>
                <c:ext xmlns:c15="http://schemas.microsoft.com/office/drawing/2012/chart" uri="{CE6537A1-D6FC-4f65-9D91-7224C49458BB}"/>
              </c:extLst>
            </c:dLbl>
            <c:dLbl>
              <c:idx val="6"/>
              <c:layout>
                <c:manualLayout>
                  <c:x val="0.16860979209659854"/>
                  <c:y val="1.9096639765666858E-2"/>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 xmlns:r="http://schemas.openxmlformats.org/officeDocument/2006/relationships" xmlns:c16r2="http://schemas.microsoft.com/office/drawing/2015/06/chart"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8100" tIns="19050" rIns="38100" bIns="19050" anchor="ctr" anchorCtr="1">
                  <a:spAutoFit/>
                </a:bodyPr>
                <a:lstStyle/>
                <a:p>
                  <a:pPr>
                    <a:defRPr sz="1400" b="1" i="0" u="none" strike="noStrike" kern="1200" baseline="0">
                      <a:solidFill>
                        <a:schemeClr val="dk1">
                          <a:lumMod val="65000"/>
                          <a:lumOff val="35000"/>
                        </a:schemeClr>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D8A9-4AE4-82EB-86F4FE9EC933}"/>
                </c:ext>
                <c:ext xmlns:c15="http://schemas.microsoft.com/office/drawing/2012/chart" uri="{CE6537A1-D6FC-4f65-9D91-7224C49458BB}">
                  <c15:spPr xmlns:c15="http://schemas.microsoft.com/office/drawing/2012/chart">
                    <a:prstGeom prst="borderCallout1">
                      <a:avLst>
                        <a:gd name="adj1" fmla="val 96464"/>
                        <a:gd name="adj2" fmla="val 72096"/>
                        <a:gd name="adj3" fmla="val 106312"/>
                        <a:gd name="adj4" fmla="val 76775"/>
                      </a:avLst>
                    </a:prstGeom>
                  </c15:spPr>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'Критич истмус'!$A$113:$A$119</c:f>
              <c:strCache>
                <c:ptCount val="7"/>
                <c:pt idx="0">
                  <c:v>КТИ</c:v>
                </c:pt>
                <c:pt idx="1">
                  <c:v>МПП</c:v>
                </c:pt>
                <c:pt idx="2">
                  <c:v>ВПВ</c:v>
                </c:pt>
                <c:pt idx="3">
                  <c:v>Передняя</c:v>
                </c:pt>
                <c:pt idx="4">
                  <c:v>Боковая</c:v>
                </c:pt>
                <c:pt idx="5">
                  <c:v>Задняя</c:v>
                </c:pt>
                <c:pt idx="6">
                  <c:v>КС</c:v>
                </c:pt>
              </c:strCache>
            </c:strRef>
          </c:cat>
          <c:val>
            <c:numRef>
              <c:f>'Критич истмус'!$B$113:$B$119</c:f>
              <c:numCache>
                <c:formatCode>General</c:formatCode>
                <c:ptCount val="7"/>
                <c:pt idx="0">
                  <c:v>55</c:v>
                </c:pt>
                <c:pt idx="1">
                  <c:v>3</c:v>
                </c:pt>
                <c:pt idx="2">
                  <c:v>1</c:v>
                </c:pt>
                <c:pt idx="3">
                  <c:v>5</c:v>
                </c:pt>
                <c:pt idx="4">
                  <c:v>31</c:v>
                </c:pt>
                <c:pt idx="5">
                  <c:v>8</c:v>
                </c:pt>
                <c:pt idx="6">
                  <c:v>1</c:v>
                </c:pt>
              </c:numCache>
            </c:numRef>
          </c:val>
          <c:extLst xmlns:c16r2="http://schemas.microsoft.com/office/drawing/2015/06/chart">
            <c:ext xmlns:c16="http://schemas.microsoft.com/office/drawing/2014/chart" uri="{C3380CC4-5D6E-409C-BE32-E72D297353CC}">
              <c16:uniqueId val="{0000000E-D8A9-4AE4-82EB-86F4FE9EC93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537237568307642"/>
          <c:y val="0.16970941631630268"/>
          <c:w val="0.61961636963741362"/>
          <c:h val="0.5734522820137169"/>
        </c:manualLayout>
      </c:layout>
      <c:pie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DC57-426C-9801-E6CB28F31FEA}"/>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DC57-426C-9801-E6CB28F31FEA}"/>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DC57-426C-9801-E6CB28F31FEA}"/>
              </c:ext>
            </c:extLst>
          </c:dPt>
          <c:dPt>
            <c:idx val="3"/>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DC57-426C-9801-E6CB28F31FEA}"/>
              </c:ext>
            </c:extLst>
          </c:dPt>
          <c:dPt>
            <c:idx val="4"/>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DC57-426C-9801-E6CB28F31FEA}"/>
              </c:ext>
            </c:extLst>
          </c:dPt>
          <c:dPt>
            <c:idx val="5"/>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DC57-426C-9801-E6CB28F31FEA}"/>
              </c:ext>
            </c:extLst>
          </c:dPt>
          <c:dPt>
            <c:idx val="6"/>
            <c:bubble3D val="0"/>
            <c:spPr>
              <a:solidFill>
                <a:schemeClr val="accent6">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DC57-426C-9801-E6CB28F31FEA}"/>
              </c:ext>
            </c:extLst>
          </c:dPt>
          <c:dLbls>
            <c:dLbl>
              <c:idx val="0"/>
              <c:layout>
                <c:manualLayout>
                  <c:x val="-2.4393391649371515E-2"/>
                  <c:y val="0.1360505971560704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DC57-426C-9801-E6CB28F31FEA}"/>
                </c:ext>
                <c:ext xmlns:c15="http://schemas.microsoft.com/office/drawing/2012/chart" uri="{CE6537A1-D6FC-4f65-9D91-7224C49458BB}"/>
              </c:extLst>
            </c:dLbl>
            <c:dLbl>
              <c:idx val="4"/>
              <c:layout>
                <c:manualLayout>
                  <c:x val="2.6441084606904121E-2"/>
                  <c:y val="-1.0427304276712476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DC57-426C-9801-E6CB28F31FEA}"/>
                </c:ext>
                <c:ext xmlns:c15="http://schemas.microsoft.com/office/drawing/2012/chart" uri="{CE6537A1-D6FC-4f65-9D91-7224C49458BB}"/>
              </c:extLst>
            </c:dLbl>
            <c:dLbl>
              <c:idx val="5"/>
              <c:layout>
                <c:manualLayout>
                  <c:x val="0.10103336139586322"/>
                  <c:y val="5.285639859457830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DC57-426C-9801-E6CB28F31FEA}"/>
                </c:ext>
                <c:ext xmlns:c15="http://schemas.microsoft.com/office/drawing/2012/chart" uri="{CE6537A1-D6FC-4f65-9D91-7224C49458BB}"/>
              </c:extLst>
            </c:dLbl>
            <c:dLbl>
              <c:idx val="6"/>
              <c:layout>
                <c:manualLayout>
                  <c:x val="7.0508081858549801E-2"/>
                  <c:y val="0.14860605970819965"/>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DC57-426C-9801-E6CB28F31FE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'Критич истмус'!$H$113:$H$119</c:f>
              <c:strCache>
                <c:ptCount val="7"/>
                <c:pt idx="0">
                  <c:v>МПП</c:v>
                </c:pt>
                <c:pt idx="1">
                  <c:v>МИ</c:v>
                </c:pt>
                <c:pt idx="2">
                  <c:v>Крыша</c:v>
                </c:pt>
                <c:pt idx="3">
                  <c:v>Передняя</c:v>
                </c:pt>
                <c:pt idx="4">
                  <c:v>Задняя</c:v>
                </c:pt>
                <c:pt idx="5">
                  <c:v>ЛВ справа</c:v>
                </c:pt>
                <c:pt idx="6">
                  <c:v>ЛВ слева</c:v>
                </c:pt>
              </c:strCache>
            </c:strRef>
          </c:cat>
          <c:val>
            <c:numRef>
              <c:f>'Критич истмус'!$I$113:$I$119</c:f>
              <c:numCache>
                <c:formatCode>General</c:formatCode>
                <c:ptCount val="7"/>
                <c:pt idx="0">
                  <c:v>3</c:v>
                </c:pt>
                <c:pt idx="1">
                  <c:v>8</c:v>
                </c:pt>
                <c:pt idx="2">
                  <c:v>13</c:v>
                </c:pt>
                <c:pt idx="3">
                  <c:v>18</c:v>
                </c:pt>
                <c:pt idx="4">
                  <c:v>1</c:v>
                </c:pt>
                <c:pt idx="5">
                  <c:v>6</c:v>
                </c:pt>
                <c:pt idx="6">
                  <c:v>8</c:v>
                </c:pt>
              </c:numCache>
            </c:numRef>
          </c:val>
          <c:extLst xmlns:c16r2="http://schemas.microsoft.com/office/drawing/2015/06/chart">
            <c:ext xmlns:c16="http://schemas.microsoft.com/office/drawing/2014/chart" uri="{C3380CC4-5D6E-409C-BE32-E72D297353CC}">
              <c16:uniqueId val="{0000000E-DC57-426C-9801-E6CB28F31FE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2"/>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77999256643137"/>
          <c:y val="0.23020782724267813"/>
          <c:w val="0.60269245820255002"/>
          <c:h val="0.60622213584941709"/>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0CF-4D59-B96E-AAF457904EE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0CF-4D59-B96E-AAF457904EE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0CF-4D59-B96E-AAF457904EE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0CF-4D59-B96E-AAF457904EE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0CF-4D59-B96E-AAF457904EE7}"/>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20CF-4D59-B96E-AAF457904EE7}"/>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20CF-4D59-B96E-AAF457904EE7}"/>
              </c:ext>
            </c:extLst>
          </c:dPt>
          <c:dLbls>
            <c:dLbl>
              <c:idx val="0"/>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20CF-4D59-B96E-AAF457904EE7}"/>
                </c:ext>
                <c:ext xmlns:c15="http://schemas.microsoft.com/office/drawing/2012/chart" uri="{CE6537A1-D6FC-4f65-9D91-7224C49458BB}"/>
              </c:extLst>
            </c:dLbl>
            <c:dLbl>
              <c:idx val="1"/>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20CF-4D59-B96E-AAF457904EE7}"/>
                </c:ext>
                <c:ext xmlns:c15="http://schemas.microsoft.com/office/drawing/2012/chart" uri="{CE6537A1-D6FC-4f65-9D91-7224C49458BB}"/>
              </c:extLst>
            </c:dLbl>
            <c:dLbl>
              <c:idx val="2"/>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20CF-4D59-B96E-AAF457904EE7}"/>
                </c:ext>
                <c:ext xmlns:c15="http://schemas.microsoft.com/office/drawing/2012/chart" uri="{CE6537A1-D6FC-4f65-9D91-7224C49458BB}"/>
              </c:extLst>
            </c:dLbl>
            <c:dLbl>
              <c:idx val="3"/>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20CF-4D59-B96E-AAF457904EE7}"/>
                </c:ext>
                <c:ext xmlns:c15="http://schemas.microsoft.com/office/drawing/2012/chart" uri="{CE6537A1-D6FC-4f65-9D91-7224C49458BB}"/>
              </c:extLst>
            </c:dLbl>
            <c:dLbl>
              <c:idx val="4"/>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20CF-4D59-B96E-AAF457904EE7}"/>
                </c:ext>
                <c:ext xmlns:c15="http://schemas.microsoft.com/office/drawing/2012/chart" uri="{CE6537A1-D6FC-4f65-9D91-7224C49458BB}"/>
              </c:extLst>
            </c:dLbl>
            <c:dLbl>
              <c:idx val="5"/>
              <c:layout>
                <c:manualLayout>
                  <c:x val="-2.6871040683233371E-2"/>
                  <c:y val="4.3577678705242373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20CF-4D59-B96E-AAF457904EE7}"/>
                </c:ext>
                <c:ext xmlns:c15="http://schemas.microsoft.com/office/drawing/2012/chart" uri="{CE6537A1-D6FC-4f65-9D91-7224C49458BB}"/>
              </c:extLst>
            </c:dLbl>
            <c:dLbl>
              <c:idx val="6"/>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20CF-4D59-B96E-AAF457904EE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'Критический истмус'!$A$105:$G$105</c:f>
              <c:strCache>
                <c:ptCount val="7"/>
                <c:pt idx="0">
                  <c:v>КТИ</c:v>
                </c:pt>
                <c:pt idx="1">
                  <c:v>МПП</c:v>
                </c:pt>
                <c:pt idx="2">
                  <c:v>ВПВ</c:v>
                </c:pt>
                <c:pt idx="3">
                  <c:v>Передняя</c:v>
                </c:pt>
                <c:pt idx="4">
                  <c:v>Боковая</c:v>
                </c:pt>
                <c:pt idx="5">
                  <c:v>Задняя</c:v>
                </c:pt>
                <c:pt idx="6">
                  <c:v>КС</c:v>
                </c:pt>
              </c:strCache>
            </c:strRef>
          </c:cat>
          <c:val>
            <c:numRef>
              <c:f>'Критический истмус'!$A$106:$G$106</c:f>
              <c:numCache>
                <c:formatCode>General</c:formatCode>
                <c:ptCount val="7"/>
                <c:pt idx="0">
                  <c:v>53</c:v>
                </c:pt>
                <c:pt idx="1">
                  <c:v>101</c:v>
                </c:pt>
                <c:pt idx="2">
                  <c:v>2</c:v>
                </c:pt>
                <c:pt idx="3">
                  <c:v>3</c:v>
                </c:pt>
                <c:pt idx="4">
                  <c:v>32</c:v>
                </c:pt>
                <c:pt idx="5">
                  <c:v>2</c:v>
                </c:pt>
                <c:pt idx="6">
                  <c:v>0</c:v>
                </c:pt>
              </c:numCache>
            </c:numRef>
          </c:val>
          <c:extLst xmlns:c16r2="http://schemas.microsoft.com/office/drawing/2015/06/chart">
            <c:ext xmlns:c16="http://schemas.microsoft.com/office/drawing/2014/chart" uri="{C3380CC4-5D6E-409C-BE32-E72D297353CC}">
              <c16:uniqueId val="{0000000E-20CF-4D59-B96E-AAF457904EE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91966085297357"/>
          <c:y val="0.23363952683757097"/>
          <c:w val="0.62643371583671492"/>
          <c:h val="0.61156211158736351"/>
        </c:manualLayout>
      </c:layout>
      <c:pie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3632-4DB3-8129-1BE614181949}"/>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3632-4DB3-8129-1BE614181949}"/>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3632-4DB3-8129-1BE614181949}"/>
              </c:ext>
            </c:extLst>
          </c:dPt>
          <c:dPt>
            <c:idx val="3"/>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3632-4DB3-8129-1BE614181949}"/>
              </c:ext>
            </c:extLst>
          </c:dPt>
          <c:dPt>
            <c:idx val="4"/>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3632-4DB3-8129-1BE614181949}"/>
              </c:ext>
            </c:extLst>
          </c:dPt>
          <c:dPt>
            <c:idx val="5"/>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3632-4DB3-8129-1BE614181949}"/>
              </c:ext>
            </c:extLst>
          </c:dPt>
          <c:dPt>
            <c:idx val="6"/>
            <c:bubble3D val="0"/>
            <c:spPr>
              <a:solidFill>
                <a:schemeClr val="accent6">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3632-4DB3-8129-1BE614181949}"/>
              </c:ext>
            </c:extLst>
          </c:dPt>
          <c:dLbls>
            <c:dLbl>
              <c:idx val="0"/>
              <c:layout>
                <c:manualLayout>
                  <c:x val="1.1344427722985061E-2"/>
                  <c:y val="2.0316338008769311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3632-4DB3-8129-1BE614181949}"/>
                </c:ext>
                <c:ext xmlns:c15="http://schemas.microsoft.com/office/drawing/2012/chart" uri="{CE6537A1-D6FC-4f65-9D91-7224C49458BB}"/>
              </c:extLst>
            </c:dLbl>
            <c:dLbl>
              <c:idx val="6"/>
              <c:layout>
                <c:manualLayout>
                  <c:x val="2.4835787047225444E-2"/>
                  <c:y val="2.559337730492137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3632-4DB3-8129-1BE61418194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'Критический истмус'!$H$105:$N$105</c:f>
              <c:strCache>
                <c:ptCount val="7"/>
                <c:pt idx="0">
                  <c:v>МПП</c:v>
                </c:pt>
                <c:pt idx="1">
                  <c:v>МИ</c:v>
                </c:pt>
                <c:pt idx="2">
                  <c:v>Крыша</c:v>
                </c:pt>
                <c:pt idx="3">
                  <c:v>Передняя</c:v>
                </c:pt>
                <c:pt idx="4">
                  <c:v>Задняя</c:v>
                </c:pt>
                <c:pt idx="5">
                  <c:v>ЛВ справа</c:v>
                </c:pt>
                <c:pt idx="6">
                  <c:v>ЛВ слева</c:v>
                </c:pt>
              </c:strCache>
            </c:strRef>
          </c:cat>
          <c:val>
            <c:numRef>
              <c:f>'Критический истмус'!$H$106:$N$106</c:f>
              <c:numCache>
                <c:formatCode>General</c:formatCode>
                <c:ptCount val="7"/>
                <c:pt idx="0">
                  <c:v>1</c:v>
                </c:pt>
                <c:pt idx="1">
                  <c:v>11</c:v>
                </c:pt>
                <c:pt idx="2">
                  <c:v>6</c:v>
                </c:pt>
                <c:pt idx="3">
                  <c:v>28</c:v>
                </c:pt>
                <c:pt idx="4">
                  <c:v>4</c:v>
                </c:pt>
                <c:pt idx="5">
                  <c:v>3</c:v>
                </c:pt>
                <c:pt idx="6">
                  <c:v>5</c:v>
                </c:pt>
              </c:numCache>
            </c:numRef>
          </c:val>
          <c:extLst xmlns:c16r2="http://schemas.microsoft.com/office/drawing/2015/06/chart">
            <c:ext xmlns:c16="http://schemas.microsoft.com/office/drawing/2014/chart" uri="{C3380CC4-5D6E-409C-BE32-E72D297353CC}">
              <c16:uniqueId val="{0000000E-3632-4DB3-8129-1BE61418194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'Механизм ре-ентри'!$R$110:$U$110</c:f>
              <c:strCache>
                <c:ptCount val="4"/>
                <c:pt idx="0">
                  <c:v>1 ре-ентри</c:v>
                </c:pt>
                <c:pt idx="1">
                  <c:v>2 ре-ентри</c:v>
                </c:pt>
                <c:pt idx="2">
                  <c:v>3 ре-ентри</c:v>
                </c:pt>
                <c:pt idx="3">
                  <c:v>4 ре-ентри</c:v>
                </c:pt>
              </c:strCache>
            </c:strRef>
          </c:cat>
          <c:val>
            <c:numRef>
              <c:f>'Механизм ре-ентри'!$R$111:$U$111</c:f>
              <c:numCache>
                <c:formatCode>General</c:formatCode>
                <c:ptCount val="4"/>
                <c:pt idx="0">
                  <c:v>59</c:v>
                </c:pt>
                <c:pt idx="1">
                  <c:v>24</c:v>
                </c:pt>
                <c:pt idx="2">
                  <c:v>7</c:v>
                </c:pt>
                <c:pt idx="3">
                  <c:v>1</c:v>
                </c:pt>
              </c:numCache>
            </c:numRef>
          </c:val>
          <c:extLst xmlns:c16r2="http://schemas.microsoft.com/office/drawing/2015/06/chart">
            <c:ext xmlns:c16="http://schemas.microsoft.com/office/drawing/2014/chart" uri="{C3380CC4-5D6E-409C-BE32-E72D297353CC}">
              <c16:uniqueId val="{00000000-ED91-4BC6-8A68-C53B0C08F85F}"/>
            </c:ext>
          </c:extLst>
        </c:ser>
        <c:dLbls>
          <c:showLegendKey val="0"/>
          <c:showVal val="0"/>
          <c:showCatName val="0"/>
          <c:showSerName val="0"/>
          <c:showPercent val="0"/>
          <c:showBubbleSize val="0"/>
        </c:dLbls>
        <c:gapWidth val="219"/>
        <c:overlap val="-27"/>
        <c:axId val="-2086944912"/>
        <c:axId val="-2086950352"/>
      </c:barChart>
      <c:catAx>
        <c:axId val="-2086944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2086950352"/>
        <c:crosses val="autoZero"/>
        <c:auto val="1"/>
        <c:lblAlgn val="ctr"/>
        <c:lblOffset val="100"/>
        <c:noMultiLvlLbl val="0"/>
      </c:catAx>
      <c:valAx>
        <c:axId val="-2086950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69449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АКШ-МКШ,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Группа AI, n=107</c:v>
                </c:pt>
                <c:pt idx="1">
                  <c:v>Группа Non-AI, n=101</c:v>
                </c:pt>
              </c:strCache>
            </c:strRef>
          </c:cat>
          <c:val>
            <c:numRef>
              <c:f>Лист1!$B$2:$B$3</c:f>
              <c:numCache>
                <c:formatCode>General</c:formatCode>
                <c:ptCount val="2"/>
                <c:pt idx="0">
                  <c:v>19.600000000000001</c:v>
                </c:pt>
                <c:pt idx="1">
                  <c:v>26.7</c:v>
                </c:pt>
              </c:numCache>
            </c:numRef>
          </c:val>
          <c:extLst xmlns:c16r2="http://schemas.microsoft.com/office/drawing/2015/06/chart">
            <c:ext xmlns:c16="http://schemas.microsoft.com/office/drawing/2014/chart" uri="{C3380CC4-5D6E-409C-BE32-E72D297353CC}">
              <c16:uniqueId val="{00000000-2E69-49EB-9E03-71604446C3BD}"/>
            </c:ext>
          </c:extLst>
        </c:ser>
        <c:ser>
          <c:idx val="1"/>
          <c:order val="1"/>
          <c:tx>
            <c:strRef>
              <c:f>Лист1!$C$1</c:f>
              <c:strCache>
                <c:ptCount val="1"/>
                <c:pt idx="0">
                  <c:v>ВПС, оперирован,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Группа AI, n=107</c:v>
                </c:pt>
                <c:pt idx="1">
                  <c:v>Группа Non-AI, n=101</c:v>
                </c:pt>
              </c:strCache>
            </c:strRef>
          </c:cat>
          <c:val>
            <c:numRef>
              <c:f>Лист1!$C$2:$C$3</c:f>
              <c:numCache>
                <c:formatCode>General</c:formatCode>
                <c:ptCount val="2"/>
                <c:pt idx="0">
                  <c:v>9.3000000000000007</c:v>
                </c:pt>
                <c:pt idx="1">
                  <c:v>14.9</c:v>
                </c:pt>
              </c:numCache>
            </c:numRef>
          </c:val>
          <c:extLst xmlns:c16r2="http://schemas.microsoft.com/office/drawing/2015/06/chart">
            <c:ext xmlns:c16="http://schemas.microsoft.com/office/drawing/2014/chart" uri="{C3380CC4-5D6E-409C-BE32-E72D297353CC}">
              <c16:uniqueId val="{00000001-2E69-49EB-9E03-71604446C3BD}"/>
            </c:ext>
          </c:extLst>
        </c:ser>
        <c:ser>
          <c:idx val="2"/>
          <c:order val="2"/>
          <c:tx>
            <c:strRef>
              <c:f>Лист1!$D$1</c:f>
              <c:strCache>
                <c:ptCount val="1"/>
                <c:pt idx="0">
                  <c:v>ППС, оперированы,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Группа AI, n=107</c:v>
                </c:pt>
                <c:pt idx="1">
                  <c:v>Группа Non-AI, n=101</c:v>
                </c:pt>
              </c:strCache>
            </c:strRef>
          </c:cat>
          <c:val>
            <c:numRef>
              <c:f>Лист1!$D$2:$D$3</c:f>
              <c:numCache>
                <c:formatCode>General</c:formatCode>
                <c:ptCount val="2"/>
                <c:pt idx="0">
                  <c:v>58.9</c:v>
                </c:pt>
                <c:pt idx="1">
                  <c:v>45.5</c:v>
                </c:pt>
              </c:numCache>
            </c:numRef>
          </c:val>
          <c:extLst xmlns:c16r2="http://schemas.microsoft.com/office/drawing/2015/06/chart">
            <c:ext xmlns:c16="http://schemas.microsoft.com/office/drawing/2014/chart" uri="{C3380CC4-5D6E-409C-BE32-E72D297353CC}">
              <c16:uniqueId val="{00000002-2E69-49EB-9E03-71604446C3BD}"/>
            </c:ext>
          </c:extLst>
        </c:ser>
        <c:dLbls>
          <c:dLblPos val="outEnd"/>
          <c:showLegendKey val="0"/>
          <c:showVal val="1"/>
          <c:showCatName val="0"/>
          <c:showSerName val="0"/>
          <c:showPercent val="0"/>
          <c:showBubbleSize val="0"/>
        </c:dLbls>
        <c:gapWidth val="219"/>
        <c:overlap val="-27"/>
        <c:axId val="-2086950896"/>
        <c:axId val="-2086955248"/>
      </c:barChart>
      <c:catAx>
        <c:axId val="-20869508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86955248"/>
        <c:crosses val="autoZero"/>
        <c:auto val="1"/>
        <c:lblAlgn val="ctr"/>
        <c:lblOffset val="100"/>
        <c:noMultiLvlLbl val="0"/>
      </c:catAx>
      <c:valAx>
        <c:axId val="-2086955248"/>
        <c:scaling>
          <c:orientation val="minMax"/>
          <c:max val="60"/>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2086950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'Мееханизм ре-ентри'!$S$104:$V$104</c:f>
              <c:strCache>
                <c:ptCount val="4"/>
                <c:pt idx="0">
                  <c:v>1 ре-ентри</c:v>
                </c:pt>
                <c:pt idx="1">
                  <c:v>2 ре-ентри</c:v>
                </c:pt>
                <c:pt idx="2">
                  <c:v>3 ре-ентри</c:v>
                </c:pt>
                <c:pt idx="3">
                  <c:v>4 ре-ентри</c:v>
                </c:pt>
              </c:strCache>
            </c:strRef>
          </c:cat>
          <c:val>
            <c:numRef>
              <c:f>'Мееханизм ре-ентри'!$S$105:$V$105</c:f>
              <c:numCache>
                <c:formatCode>General</c:formatCode>
                <c:ptCount val="4"/>
                <c:pt idx="0">
                  <c:v>71</c:v>
                </c:pt>
                <c:pt idx="1">
                  <c:v>19</c:v>
                </c:pt>
                <c:pt idx="2">
                  <c:v>3</c:v>
                </c:pt>
                <c:pt idx="3">
                  <c:v>2</c:v>
                </c:pt>
              </c:numCache>
            </c:numRef>
          </c:val>
          <c:extLst xmlns:c16r2="http://schemas.microsoft.com/office/drawing/2015/06/chart">
            <c:ext xmlns:c16="http://schemas.microsoft.com/office/drawing/2014/chart" uri="{C3380CC4-5D6E-409C-BE32-E72D297353CC}">
              <c16:uniqueId val="{00000000-772D-4AD8-870F-2BA91FFDB485}"/>
            </c:ext>
          </c:extLst>
        </c:ser>
        <c:dLbls>
          <c:dLblPos val="outEnd"/>
          <c:showLegendKey val="0"/>
          <c:showVal val="1"/>
          <c:showCatName val="0"/>
          <c:showSerName val="0"/>
          <c:showPercent val="0"/>
          <c:showBubbleSize val="0"/>
        </c:dLbls>
        <c:gapWidth val="219"/>
        <c:overlap val="-27"/>
        <c:axId val="-2086953616"/>
        <c:axId val="-2086942736"/>
      </c:barChart>
      <c:catAx>
        <c:axId val="-208695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crossAx val="-2086942736"/>
        <c:crosses val="autoZero"/>
        <c:auto val="1"/>
        <c:lblAlgn val="ctr"/>
        <c:lblOffset val="100"/>
        <c:noMultiLvlLbl val="0"/>
      </c:catAx>
      <c:valAx>
        <c:axId val="-2086942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69536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B8F-448B-AA93-67F8F8009D7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B8F-448B-AA93-67F8F8009D7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B8F-448B-AA93-67F8F8009D7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B8F-448B-AA93-67F8F8009D7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B8F-448B-AA93-67F8F8009D7A}"/>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'Зоны рубца'!$A$113:$A$117</c:f>
              <c:strCache>
                <c:ptCount val="5"/>
                <c:pt idx="0">
                  <c:v>Боковая</c:v>
                </c:pt>
                <c:pt idx="1">
                  <c:v>Задняя</c:v>
                </c:pt>
                <c:pt idx="2">
                  <c:v>Передняя</c:v>
                </c:pt>
                <c:pt idx="3">
                  <c:v>МПП</c:v>
                </c:pt>
                <c:pt idx="4">
                  <c:v>КТИ</c:v>
                </c:pt>
              </c:strCache>
            </c:strRef>
          </c:cat>
          <c:val>
            <c:numRef>
              <c:f>'Зоны рубца'!$B$113:$B$117</c:f>
              <c:numCache>
                <c:formatCode>General</c:formatCode>
                <c:ptCount val="5"/>
                <c:pt idx="0">
                  <c:v>66</c:v>
                </c:pt>
                <c:pt idx="1">
                  <c:v>8</c:v>
                </c:pt>
                <c:pt idx="2">
                  <c:v>1</c:v>
                </c:pt>
                <c:pt idx="3">
                  <c:v>15</c:v>
                </c:pt>
                <c:pt idx="4">
                  <c:v>16</c:v>
                </c:pt>
              </c:numCache>
            </c:numRef>
          </c:val>
          <c:extLst xmlns:c16r2="http://schemas.microsoft.com/office/drawing/2015/06/chart">
            <c:ext xmlns:c16="http://schemas.microsoft.com/office/drawing/2014/chart" uri="{C3380CC4-5D6E-409C-BE32-E72D297353CC}">
              <c16:uniqueId val="{0000000A-FB8F-448B-AA93-67F8F8009D7A}"/>
            </c:ext>
          </c:extLst>
        </c:ser>
        <c:dLbls>
          <c:showLegendKey val="0"/>
          <c:showVal val="0"/>
          <c:showCatName val="0"/>
          <c:showSerName val="0"/>
          <c:showPercent val="0"/>
          <c:showBubbleSize val="0"/>
          <c:showLeaderLines val="1"/>
        </c:dLbls>
        <c:firstSliceAng val="238"/>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C14-4DB6-9E52-7475D838CAE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C14-4DB6-9E52-7475D838CAE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C14-4DB6-9E52-7475D838CAE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C14-4DB6-9E52-7475D838CAE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C14-4DB6-9E52-7475D838CAE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8C14-4DB6-9E52-7475D838CAE1}"/>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'Зоны рубца'!$H$113:$H$118</c:f>
              <c:strCache>
                <c:ptCount val="6"/>
                <c:pt idx="0">
                  <c:v>Задняя</c:v>
                </c:pt>
                <c:pt idx="1">
                  <c:v>МИ</c:v>
                </c:pt>
                <c:pt idx="2">
                  <c:v>Крыша</c:v>
                </c:pt>
                <c:pt idx="3">
                  <c:v>МПП</c:v>
                </c:pt>
                <c:pt idx="4">
                  <c:v>УЛВ</c:v>
                </c:pt>
                <c:pt idx="5">
                  <c:v>Передняя</c:v>
                </c:pt>
              </c:strCache>
            </c:strRef>
          </c:cat>
          <c:val>
            <c:numRef>
              <c:f>'Зоны рубца'!$I$113:$I$118</c:f>
              <c:numCache>
                <c:formatCode>General</c:formatCode>
                <c:ptCount val="6"/>
                <c:pt idx="0">
                  <c:v>10</c:v>
                </c:pt>
                <c:pt idx="1">
                  <c:v>2</c:v>
                </c:pt>
                <c:pt idx="2">
                  <c:v>19</c:v>
                </c:pt>
                <c:pt idx="3">
                  <c:v>4</c:v>
                </c:pt>
                <c:pt idx="4">
                  <c:v>32</c:v>
                </c:pt>
                <c:pt idx="5">
                  <c:v>17</c:v>
                </c:pt>
              </c:numCache>
            </c:numRef>
          </c:val>
          <c:extLst xmlns:c16r2="http://schemas.microsoft.com/office/drawing/2015/06/chart">
            <c:ext xmlns:c16="http://schemas.microsoft.com/office/drawing/2014/chart" uri="{C3380CC4-5D6E-409C-BE32-E72D297353CC}">
              <c16:uniqueId val="{0000000C-8C14-4DB6-9E52-7475D838CAE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179-4911-B939-533FDC73EF5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179-4911-B939-533FDC73EF5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179-4911-B939-533FDC73EF5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179-4911-B939-533FDC73EF5F}"/>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B179-4911-B939-533FDC73EF5F}"/>
              </c:ext>
            </c:extLst>
          </c:dPt>
          <c:dLbls>
            <c:spPr>
              <a:noFill/>
              <a:ln>
                <a:noFill/>
              </a:ln>
              <a:effectLst/>
            </c:spPr>
            <c:txPr>
              <a:bodyPr rot="0" spcFirstLastPara="1" vertOverflow="ellipsis" vert="horz" wrap="square" anchor="ctr" anchorCtr="1"/>
              <a:lstStyle/>
              <a:p>
                <a:pPr>
                  <a:defRPr sz="1400" b="1" i="0" u="none" strike="noStrike" kern="1200" baseline="0">
                    <a:ln>
                      <a:noFill/>
                    </a:ln>
                    <a:solidFill>
                      <a:schemeClr val="tx1"/>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'Рубцовые зоны'!$I$107:$M$107</c:f>
              <c:strCache>
                <c:ptCount val="5"/>
                <c:pt idx="0">
                  <c:v>ЛВ</c:v>
                </c:pt>
                <c:pt idx="1">
                  <c:v>Крыша</c:v>
                </c:pt>
                <c:pt idx="2">
                  <c:v>Передняя</c:v>
                </c:pt>
                <c:pt idx="3">
                  <c:v>МПП</c:v>
                </c:pt>
                <c:pt idx="4">
                  <c:v>Задняя</c:v>
                </c:pt>
              </c:strCache>
            </c:strRef>
          </c:cat>
          <c:val>
            <c:numRef>
              <c:f>'Рубцовые зоны'!$I$108:$M$108</c:f>
              <c:numCache>
                <c:formatCode>General</c:formatCode>
                <c:ptCount val="5"/>
                <c:pt idx="0">
                  <c:v>37</c:v>
                </c:pt>
                <c:pt idx="1">
                  <c:v>7</c:v>
                </c:pt>
                <c:pt idx="2">
                  <c:v>8</c:v>
                </c:pt>
                <c:pt idx="3">
                  <c:v>3</c:v>
                </c:pt>
                <c:pt idx="4">
                  <c:v>15</c:v>
                </c:pt>
              </c:numCache>
            </c:numRef>
          </c:val>
          <c:extLst xmlns:c16r2="http://schemas.microsoft.com/office/drawing/2015/06/chart">
            <c:ext xmlns:c16="http://schemas.microsoft.com/office/drawing/2014/chart" uri="{C3380CC4-5D6E-409C-BE32-E72D297353CC}">
              <c16:uniqueId val="{0000000A-B179-4911-B939-533FDC73EF5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ln>
                <a:noFill/>
              </a:ln>
              <a:solidFill>
                <a:schemeClr val="tx1"/>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n>
            <a:noFill/>
          </a:ln>
          <a:solidFill>
            <a:schemeClr val="tx1"/>
          </a:solidFill>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69C-4ACD-AB80-5F46D1DD455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69C-4ACD-AB80-5F46D1DD455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69C-4ACD-AB80-5F46D1DD455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69C-4ACD-AB80-5F46D1DD4552}"/>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69C-4ACD-AB80-5F46D1DD4552}"/>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369C-4ACD-AB80-5F46D1DD4552}"/>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'Рубцовые зоны'!$A$107:$F$107</c:f>
              <c:strCache>
                <c:ptCount val="6"/>
                <c:pt idx="0">
                  <c:v>Боковая</c:v>
                </c:pt>
                <c:pt idx="1">
                  <c:v>МПП</c:v>
                </c:pt>
                <c:pt idx="2">
                  <c:v>КТИ</c:v>
                </c:pt>
                <c:pt idx="3">
                  <c:v>ВПВ</c:v>
                </c:pt>
                <c:pt idx="4">
                  <c:v>Передняя</c:v>
                </c:pt>
                <c:pt idx="5">
                  <c:v>Задняя</c:v>
                </c:pt>
              </c:strCache>
            </c:strRef>
          </c:cat>
          <c:val>
            <c:numRef>
              <c:f>'Рубцовые зоны'!$A$108:$F$108</c:f>
              <c:numCache>
                <c:formatCode>General</c:formatCode>
                <c:ptCount val="6"/>
                <c:pt idx="0">
                  <c:v>50</c:v>
                </c:pt>
                <c:pt idx="1">
                  <c:v>28</c:v>
                </c:pt>
                <c:pt idx="2">
                  <c:v>15</c:v>
                </c:pt>
                <c:pt idx="3">
                  <c:v>1</c:v>
                </c:pt>
                <c:pt idx="4">
                  <c:v>0</c:v>
                </c:pt>
                <c:pt idx="5">
                  <c:v>2</c:v>
                </c:pt>
              </c:numCache>
            </c:numRef>
          </c:val>
          <c:extLst xmlns:c16r2="http://schemas.microsoft.com/office/drawing/2015/06/chart">
            <c:ext xmlns:c16="http://schemas.microsoft.com/office/drawing/2014/chart" uri="{C3380CC4-5D6E-409C-BE32-E72D297353CC}">
              <c16:uniqueId val="{0000000C-369C-4ACD-AB80-5F46D1DD455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252401472091733E-2"/>
          <c:y val="4.515900628700481E-2"/>
          <c:w val="0.82713924685143803"/>
          <c:h val="0.81631281691882751"/>
        </c:manualLayout>
      </c:layout>
      <c:pieChart>
        <c:varyColors val="1"/>
        <c:ser>
          <c:idx val="0"/>
          <c:order val="0"/>
          <c:spPr>
            <a:ln>
              <a:solidFill>
                <a:schemeClr val="lt1">
                  <a:alpha val="96000"/>
                </a:schemeClr>
              </a:solidFill>
            </a:ln>
          </c:spPr>
          <c:dPt>
            <c:idx val="0"/>
            <c:bubble3D val="0"/>
            <c:spPr>
              <a:solidFill>
                <a:schemeClr val="accent1"/>
              </a:solidFill>
              <a:ln w="19050">
                <a:solidFill>
                  <a:schemeClr val="lt1">
                    <a:alpha val="96000"/>
                  </a:schemeClr>
                </a:solidFill>
              </a:ln>
              <a:effectLst/>
            </c:spPr>
            <c:extLst xmlns:c16r2="http://schemas.microsoft.com/office/drawing/2015/06/chart">
              <c:ext xmlns:c16="http://schemas.microsoft.com/office/drawing/2014/chart" uri="{C3380CC4-5D6E-409C-BE32-E72D297353CC}">
                <c16:uniqueId val="{00000001-EDA9-43D9-902C-4720DA6C49B0}"/>
              </c:ext>
            </c:extLst>
          </c:dPt>
          <c:dPt>
            <c:idx val="1"/>
            <c:bubble3D val="0"/>
            <c:spPr>
              <a:solidFill>
                <a:schemeClr val="accent2"/>
              </a:solidFill>
              <a:ln w="19050">
                <a:solidFill>
                  <a:schemeClr val="lt1">
                    <a:alpha val="96000"/>
                  </a:schemeClr>
                </a:solidFill>
              </a:ln>
              <a:effectLst/>
            </c:spPr>
            <c:extLst xmlns:c16r2="http://schemas.microsoft.com/office/drawing/2015/06/chart">
              <c:ext xmlns:c16="http://schemas.microsoft.com/office/drawing/2014/chart" uri="{C3380CC4-5D6E-409C-BE32-E72D297353CC}">
                <c16:uniqueId val="{00000003-EDA9-43D9-902C-4720DA6C49B0}"/>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'Зоны рубца'!$A$118:$A$119</c:f>
              <c:strCache>
                <c:ptCount val="2"/>
                <c:pt idx="0">
                  <c:v>1 зона</c:v>
                </c:pt>
                <c:pt idx="1">
                  <c:v>2 и более</c:v>
                </c:pt>
              </c:strCache>
            </c:strRef>
          </c:cat>
          <c:val>
            <c:numRef>
              <c:f>'Зоны рубца'!$B$118:$B$119</c:f>
              <c:numCache>
                <c:formatCode>General</c:formatCode>
                <c:ptCount val="2"/>
                <c:pt idx="0">
                  <c:v>44</c:v>
                </c:pt>
                <c:pt idx="1">
                  <c:v>32</c:v>
                </c:pt>
              </c:numCache>
            </c:numRef>
          </c:val>
          <c:extLst xmlns:c16r2="http://schemas.microsoft.com/office/drawing/2015/06/chart">
            <c:ext xmlns:c16="http://schemas.microsoft.com/office/drawing/2014/chart" uri="{C3380CC4-5D6E-409C-BE32-E72D297353CC}">
              <c16:uniqueId val="{00000004-EDA9-43D9-902C-4720DA6C49B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879441507451597E-2"/>
          <c:y val="7.6304478760339176E-2"/>
          <c:w val="0.87205153511124456"/>
          <c:h val="0.7690258231137207"/>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8C9-4BD7-9270-52F456A54B2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8C9-4BD7-9270-52F456A54B2E}"/>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'Зоны рубца'!$H$119:$H$120</c:f>
              <c:strCache>
                <c:ptCount val="2"/>
                <c:pt idx="0">
                  <c:v>1 зона</c:v>
                </c:pt>
                <c:pt idx="1">
                  <c:v> 2 и более</c:v>
                </c:pt>
              </c:strCache>
            </c:strRef>
          </c:cat>
          <c:val>
            <c:numRef>
              <c:f>'Зоны рубца'!$I$119:$I$120</c:f>
              <c:numCache>
                <c:formatCode>General</c:formatCode>
                <c:ptCount val="2"/>
                <c:pt idx="0">
                  <c:v>20</c:v>
                </c:pt>
                <c:pt idx="1">
                  <c:v>25</c:v>
                </c:pt>
              </c:numCache>
            </c:numRef>
          </c:val>
          <c:extLst xmlns:c16r2="http://schemas.microsoft.com/office/drawing/2015/06/chart">
            <c:ext xmlns:c16="http://schemas.microsoft.com/office/drawing/2014/chart" uri="{C3380CC4-5D6E-409C-BE32-E72D297353CC}">
              <c16:uniqueId val="{00000004-88C9-4BD7-9270-52F456A54B2E}"/>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619608192540283E-2"/>
          <c:y val="9.0067526044035812E-2"/>
          <c:w val="0.69484796107803593"/>
          <c:h val="0.80609572471208135"/>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CBA-432F-AAE3-547B8F60AE5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CBA-432F-AAE3-547B8F60AE5D}"/>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'Рубцовые зоны'!$G$107:$H$107</c:f>
              <c:strCache>
                <c:ptCount val="2"/>
                <c:pt idx="0">
                  <c:v>1 зона</c:v>
                </c:pt>
                <c:pt idx="1">
                  <c:v>2 и более зон</c:v>
                </c:pt>
              </c:strCache>
            </c:strRef>
          </c:cat>
          <c:val>
            <c:numRef>
              <c:f>'Рубцовые зоны'!$G$108:$H$108</c:f>
              <c:numCache>
                <c:formatCode>General</c:formatCode>
                <c:ptCount val="2"/>
                <c:pt idx="0">
                  <c:v>31</c:v>
                </c:pt>
                <c:pt idx="1">
                  <c:v>27</c:v>
                </c:pt>
              </c:numCache>
            </c:numRef>
          </c:val>
          <c:extLst xmlns:c16r2="http://schemas.microsoft.com/office/drawing/2015/06/chart">
            <c:ext xmlns:c16="http://schemas.microsoft.com/office/drawing/2014/chart" uri="{C3380CC4-5D6E-409C-BE32-E72D297353CC}">
              <c16:uniqueId val="{00000004-ACBA-432F-AAE3-547B8F60AE5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854013440"/>
        <w:category>
          <w:name w:val="Общие"/>
          <w:gallery w:val="placeholder"/>
        </w:category>
        <w:types>
          <w:type w:val="bbPlcHdr"/>
        </w:types>
        <w:behaviors>
          <w:behavior w:val="content"/>
        </w:behaviors>
        <w:guid w:val="{E7F69CAF-5C8F-48B6-85EC-E0B36498AB02}"/>
      </w:docPartPr>
      <w:docPartBody>
        <w:p w:rsidR="00FD5398" w:rsidRDefault="00CE2581">
          <w:r w:rsidRPr="00A7068A">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2581"/>
    <w:rsid w:val="000C534A"/>
    <w:rsid w:val="001A0078"/>
    <w:rsid w:val="001D4166"/>
    <w:rsid w:val="002119E5"/>
    <w:rsid w:val="0066022C"/>
    <w:rsid w:val="00B64615"/>
    <w:rsid w:val="00BA614A"/>
    <w:rsid w:val="00CE2581"/>
    <w:rsid w:val="00D60403"/>
    <w:rsid w:val="00FD53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CE258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323A63E-5464-407F-99BB-4EDEC0B7C980}">
  <we:reference id="wa104382081" version="1.28.0.0" store="ru-RU" storeType="OMEX"/>
  <we:alternateReferences>
    <we:reference id="WA104382081" version="1.28.0.0" store="" storeType="OMEX"/>
  </we:alternateReferences>
  <we:properties>
    <we:property name="MENDELEY_CITATIONS" value="[{&quot;citationID&quot;:&quot;MENDELEY_CITATION_66a4c434-17c4-4ab1-a216-fb64943fffcd&quot;,&quot;properties&quot;:{&quot;noteIndex&quot;:0},&quot;isEdited&quot;:false,&quot;manualOverride&quot;:{&quot;isManuallyOverridden&quot;:true,&quot;citeprocText&quot;:&quot;[1]&quot;,&quot;manualOverrideText&quot;:&quot;[1]&quot;},&quot;citationItems&quot;:[{&quot;id&quot;:&quot;c5c84b97-7946-3139-9608-7153e2c6f44b&quot;,&quot;itemData&quot;:{&quot;type&quot;:&quot;article&quot;,&quot;id&quot;:&quot;c5c84b97-7946-3139-9608-7153e2c6f44b&quot;,&quot;title&quot;:&quot;Atrial flutter: More than just one of a kind&quot;,&quot;author&quot;:[{&quot;family&quot;:&quot;Bun&quot;,&quot;given&quot;:&quot;Sok Sithikun&quot;,&quot;parse-names&quot;:false,&quot;dropping-particle&quot;:&quot;&quot;,&quot;non-dropping-particle&quot;:&quot;&quot;},{&quot;family&quot;:&quot;Latcu&quot;,&quot;given&quot;:&quot;Decebal Gabriel&quot;,&quot;parse-names&quot;:false,&quot;dropping-particle&quot;:&quot;&quot;,&quot;non-dropping-particle&quot;:&quot;&quot;},{&quot;family&quot;:&quot;Marchlinski&quot;,&quot;given&quot;:&quot;Francis&quot;,&quot;parse-names&quot;:false,&quot;dropping-particle&quot;:&quot;&quot;,&quot;non-dropping-particle&quot;:&quot;&quot;},{&quot;family&quot;:&quot;Saoudi&quot;,&quot;given&quot;:&quot;Nadir&quot;,&quot;parse-names&quot;:false,&quot;dropping-particle&quot;:&quot;&quot;,&quot;non-dropping-particle&quot;:&quot;&quot;}],&quot;container-title&quot;:&quot;European Heart Journal&quot;,&quot;container-title-short&quot;:&quot;Eur Heart J&quot;,&quot;DOI&quot;:&quot;10.1093/eurheartj/ehv118&quot;,&quot;ISSN&quot;:&quot;15229645&quot;,&quot;PMID&quot;:&quot;25838435&quot;,&quot;issued&quot;:{&quot;date-parts&quot;:[[2015,9,14]]},&quot;page&quot;:&quot;2356-2363&quot;,&quot;abstract&quot;:&quot;Since its first description about one century ago, our understanding of atrial flutter (AFL) circuits has considerably evolved. One AFL circuit can have variable electrocardiographic (ECG) manifestations depending on the presence of pre-existing atrial lesions, or impaired atrial substrate. Conversely, different (right sided or even left sided) atrial circuits including different mechanisms (macroreentrant, microreentrant, or focal) can present with a very similar surface ECG manifestation. The development of efficient high-resolution electroanatomical mapping systems has improved our knowledge about AFL mechanisms, as well as facilitated their curative treatment with radiofrequency catheter ablation. This article will review ECG features for typical and atypical flutters, and emphasize the limitations for circuit location from the surface ECG.&quot;,&quot;issue&quot;:&quot;35&quot;,&quot;volume&quot;:&quot;36&quot;},&quot;isTemporary&quot;:false}],&quot;citationTag&quot;:&quot;MENDELEY_CITATION_v3_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&quot;},{&quot;citationID&quot;:&quot;MENDELEY_CITATION_a88d49bf-3dad-4a5b-83bc-38ec9c846467&quot;,&quot;properties&quot;:{&quot;noteIndex&quot;:0},&quot;isEdited&quot;:false,&quot;manualOverride&quot;:{&quot;isManuallyOverridden&quot;:true,&quot;citeprocText&quot;:&quot;[2]&quot;,&quot;manualOverrideText&quot;:&quot;[2]&quot;},&quot;citationTag&quot;:&quot;MENDELEY_CITATION_v3_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&quot;,&quot;citationItems&quot;:[{&quot;id&quot;:&quot;1f434083-c695-35fd-86b0-a8d0ff99af1c&quot;,&quot;itemData&quot;:{&quot;type&quot;:&quot;article-journal&quot;,&quot;id&quot;:&quot;1f434083-c695-35fd-86b0-a8d0ff99af1c&quot;,&quot;title&quot;:&quot;Surface electrocardiographic characteristics of right and left atrial flutter&quot;,&quot;author&quot;:[{&quot;family&quot;:&quot;Bochoeyer&quot;,&quot;given&quot;:&quot;Andres&quot;,&quot;parse-names&quot;:false,&quot;dropping-particle&quot;:&quot;&quot;,&quot;non-dropping-particle&quot;:&quot;&quot;},{&quot;family&quot;:&quot;Yang&quot;,&quot;given&quot;:&quot;Yanfei&quot;,&quot;parse-names&quot;:false,&quot;dropping-particle&quot;:&quot;&quot;,&quot;non-dropping-particle&quot;:&quot;&quot;},{&quot;family&quot;:&quot;Cheng&quot;,&quot;given&quot;:&quot;Jie&quot;,&quot;parse-names&quot;:false,&quot;dropping-particle&quot;:&quot;&quot;,&quot;non-dropping-particle&quot;:&quot;&quot;},{&quot;family&quot;:&quot;Lee&quot;,&quot;given&quot;:&quot;Randall J.&quot;,&quot;parse-names&quot;:false,&quot;dropping-particle&quot;:&quot;&quot;,&quot;non-dropping-particle&quot;:&quot;&quot;},{&quot;family&quot;:&quot;Keung&quot;,&quot;given&quot;:&quot;Edmund C.&quot;,&quot;parse-names&quot;:false,&quot;dropping-particle&quot;:&quot;&quot;,&quot;non-dropping-particle&quot;:&quot;&quot;},{&quot;family&quot;:&quot;Marrouche&quot;,&quot;given&quot;:&quot;Nassir F.&quot;,&quot;parse-names&quot;:false,&quot;dropping-particle&quot;:&quot;&quot;,&quot;non-dropping-particle&quot;:&quot;&quot;},{&quot;family&quot;:&quot;Natale&quot;,&quot;given&quot;:&quot;Andrea&quot;,&quot;parse-names&quot;:false,&quot;dropping-particle&quot;:&quot;&quot;,&quot;non-dropping-particle&quot;:&quot;&quot;},{&quot;family&quot;:&quot;Scheinman&quot;,&quot;given&quot;:&quot;Melvin M.&quot;,&quot;parse-names&quot;:false,&quot;dropping-particle&quot;:&quot;&quot;,&quot;non-dropping-particle&quot;:&quot;&quot;}],&quot;container-title&quot;:&quot;Circulation&quot;,&quot;container-title-short&quot;:&quot;Circulation&quot;,&quot;DOI&quot;:&quot;10.1161/01.CIR.0000079140.35025.1E&quot;,&quot;ISSN&quot;:&quot;00097322&quot;,&quot;PMID&quot;:&quot;12835225&quot;,&quot;issued&quot;:{&quot;date-parts&quot;:[[2003,7,8]]},&quot;page&quot;:&quot;60-66&quot;,&quot;abstract&quot;:&quot;Background - There is little information about the surface expression of non-cavotricuspid isthmus (CTI)-dependent right atrial (RA) or left atrial (LA) flutter circuits. Methods and Results - We retrospectively evaluated 32 episodes (in 26 patients) of atypical RA and 22 episodes (in 21 patients) of LA flutter. The surface ECG of 13 patients with lower-loop reentry was similar to that of their pattern during counterclockwise (CCW) CTI atrial flutter (AFL), except for decreased amplitude of the terminal forces in the inferior leads. In 11 of 24 episodes characterized by high or multiple breaks over the crista, the ECG showed changes that depended on the initial activation sequence of the LA. In 7 of 8 episodes of upper-loop reentry, the ECG pattern completely mimicked that for clockwise (CW) CTI AFL. All 11 patients with an LA septal circuit showed a typical ECG pattern characterized by prominent forces in lead V1 with flat deflections in the other surface leads. Eleven patients with other LA circuits had a more variable pattern but showed decreased voltage in the inferior leads compared with that of a group with CCW-CTI AFL (1.6±1 vs 2.68±0.7 mV, respectively; P&lt;0.05). Conclusions - The RA surface-ECG patterns different from those of CCW or CW-CTI could still be CTI dependent. In contrast, a typical CW-CTI surface pattern was always seen in patients with upper-loop reentry, which was non-CTI dependent. LA AFL circuits had either flat or low-amplitude forces in the inferior leads.&quot;,&quot;issue&quot;:&quot;1&quot;,&quot;volume&quot;:&quot;108&quot;},&quot;isTemporary&quot;:false}]},{&quot;citationID&quot;:&quot;MENDELEY_CITATION_584d5afa-94c3-44a9-8455-308eb5740cf8&quot;,&quot;properties&quot;:{&quot;noteIndex&quot;:0},&quot;isEdited&quot;:false,&quot;manualOverride&quot;:{&quot;isManuallyOverridden&quot;:false,&quot;citeprocText&quot;:&quot;[3]&quot;,&quot;manualOverrideText&quot;:&quot;&quot;},&quot;citationTag&quot;:&quot;MENDELEY_CITATION_v3_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&quot;,&quot;citationItems&quot;:[{&quot;id&quot;:&quot;018c05e9-4cba-3835-aef2-08c9197fac19&quot;,&quot;itemData&quot;:{&quot;type&quot;:&quot;article-journal&quot;,&quot;id&quot;:&quot;018c05e9-4cba-3835-aef2-08c9197fac19&quot;,&quot;title&quot;:&quot;ELECTROPHYSIOLOGY: Treatment of atrial flutter&quot;,&quot;author&quot;:[{&quot;family&quot;:&quot;Waldo&quot;,&quot;given&quot;:&quot;A. L&quot;,&quot;parse-names&quot;:false,&quot;dropping-particle&quot;:&quot;&quot;,&quot;non-dropping-particle&quot;:&quot;&quot;}],&quot;container-title&quot;:&quot;Heart&quot;,&quot;DOI&quot;:&quot;10.1136/heart.84.2.227&quot;,&quot;ISSN&quot;:&quot;00070769&quot;,&quot;issued&quot;:{&quot;date-parts&quot;:[[2000,8,1]]},&quot;issue&quot;:&quot;2&quot;,&quot;volume&quot;:&quot;84&quot;,&quot;container-title-short&quot;:&quot;&quot;},&quot;isTemporary&quot;:false}]},{&quot;citationID&quot;:&quot;MENDELEY_CITATION_723e018c-22e8-4743-b974-930592ea43e3&quot;,&quot;properties&quot;:{&quot;noteIndex&quot;:0},&quot;isEdited&quot;:false,&quot;manualOverride&quot;:{&quot;isManuallyOverridden&quot;:false,&quot;citeprocText&quot;:&quot;[4]&quot;,&quot;manualOverrideText&quot;:&quot;&quot;},&quot;citationTag&quot;:&quot;MENDELEY_CITATION_v3_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&quot;,&quot;citationItems&quot;:[{&quot;id&quot;:&quot;c60dd851-0cd2-3cfe-8da9-4d7c4e32d5e2&quot;,&quot;itemData&quot;:{&quot;type&quot;:&quot;thesis&quot;,&quot;id&quot;:&quot;c60dd851-0cd2-3cfe-8da9-4d7c4e32d5e2&quot;,&quot;title&quot;:&quot;Клиническая оценка эффективности радиочастотной катетерной аблации у больных с трепетанием предсердий после коррекции пороков сердца&quot;,&quot;author&quot;:[{&quot;family&quot;:&quot;Баранова В.В.&quot;,&quot;given&quot;:&quot;&quot;,&quot;parse-names&quot;:false,&quot;dropping-particle&quot;:&quot;&quot;,&quot;non-dropping-particle&quot;:&quot;&quot;}],&quot;accessed&quot;:{&quot;date-parts&quot;:[[2021,5,25]]},&quot;URL&quot;:&quot;http://medical-diss.com/medicina/klinicheskaya-otsenka-effektivnosti-radiochastotnoy-kateternoy-ablatsii-u-bolnyh-s-trepetaniem-predserdiy-posle-korrektsi&quot;,&quot;issued&quot;:{&quot;date-parts&quot;:[[2006]]},&quot;number-of-pages&quot;:&quot;1-153&quot;,&quot;container-title-short&quot;:&quot;&quot;},&quot;isTemporary&quot;:false}]},{&quot;citationID&quot;:&quot;MENDELEY_CITATION_a4b70ef8-1ed5-463f-a33c-9367c955f546&quot;,&quot;properties&quot;:{&quot;noteIndex&quot;:0},&quot;isEdited&quot;:false,&quot;manualOverride&quot;:{&quot;isManuallyOverridden&quot;:false,&quot;citeprocText&quot;:&quot;[5]&quot;,&quot;manualOverrideText&quot;:&quot;&quot;},&quot;citationTag&quot;:&quot;MENDELEY_CITATION_v3_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&quot;,&quot;citationItems&quot;:[{&quot;id&quot;:&quot;aa3c7eb5-a2f5-3d7d-93d9-5766571c4cc2&quot;,&quot;itemData&quot;:{&quot;type&quot;:&quot;article&quot;,&quot;id&quot;:&quot;aa3c7eb5-a2f5-3d7d-93d9-5766571c4cc2&quot;,&quot;title&quot;:&quot;Modernized classification of cardiac antiarrhythmic drugs&quot;,&quot;author&quot;:[{&quot;family&quot;:&quot;Lei&quot;,&quot;given&quot;:&quot;Ming&quot;,&quot;parse-names&quot;:false,&quot;dropping-particle&quot;:&quot;&quot;,&quot;non-dropping-particle&quot;:&quot;&quot;},{&quot;family&quot;:&quot;Wu&quot;,&quot;given&quot;:&quot;Lin&quot;,&quot;parse-names&quot;:false,&quot;dropping-particle&quot;:&quot;&quot;,&quot;non-dropping-particle&quot;:&quot;&quot;},{&quot;family&quot;:&quot;Terrar&quot;,&quot;given&quot;:&quot;Derek A.&quot;,&quot;parse-names&quot;:false,&quot;dropping-particle&quot;:&quot;&quot;,&quot;non-dropping-particle&quot;:&quot;&quot;},{&quot;family&quot;:&quot;Huang&quot;,&quot;given&quot;:&quot;Christopher L.H.&quot;,&quot;parse-names&quot;:false,&quot;dropping-particle&quot;:&quot;&quot;,&quot;non-dropping-particle&quot;:&quot;&quot;}],&quot;container-title&quot;:&quot;Circulation&quot;,&quot;container-title-short&quot;:&quot;Circulation&quot;,&quot;accessed&quot;:{&quot;date-parts&quot;:[[2022,11,7]]},&quot;DOI&quot;:&quot;10.1161/CIRCULATIONAHA.118.035455&quot;,&quot;ISSN&quot;:&quot;15244539&quot;,&quot;PMID&quot;:&quot;30354657&quot;,&quot;URL&quot;:&quot;https://www.ahajournals.org/doi/abs/10.1161/CIRCULATIONAHA.118.035455&quot;,&quot;issued&quot;:{&quot;date-parts&quot;:[[2018,10,23]]},&quot;page&quot;:&quot;1879-1896&quot;,&quot;abstract&quot;:&quot;BACKGROUND: Among his major cardiac electrophysiological contributions, Miles Vaughan Williams (1918-2016) provided a classification of antiarrhythmic drugs that remains central to their clinical use. METHODS: We survey implications of subsequent discoveries concerning sarcolemmal, sarcoplasmic reticular, and cytosolic biomolecules, developing an expanded but pragmatic classification that encompasses approved and potential antiarrhythmic drugs on this centenary of his birth. RESULTS: We first consider the range of pharmacological targets, tracking these through to cellular electrophysiological effects. We retain the original Vaughan Williams Classes I through IV but subcategorize these divisions in light of more recent developments, including the existence of Na+ current components (for Class I), advances in autonomic (often G protein-mediated) signaling (for Class II), K+ channel subspecies (for Class III), and novel molecular targets related to Ca2+ homeostasis (for Class IV). We introduce new classes based on additional targets, including channels involved in automaticity, mechanically sensitive ion channels, connexins controlling electrotonic cell coupling, and molecules underlying longer-term signaling processes affecting structural remodeling. Inclusion of this widened range of targets and their physiological sequelae provides a framework for a modernized classification of established antiarrhythmic drugs based on their pharmacological targets. The revised classification allows for the existence of multiple drug targets/actions and for adverse, sometimes actually proarrhythmic, effects. The new scheme also aids classification of novel drugs under investigation. CONCLUSIONS: We emerge with a modernized classification preserving the simplicity of the original Vaughan Williams framework while aiding our understanding and clinical management of cardiac arrhythmic events and facilitating future developments in this area.&quot;,&quot;publisher&quot;:&quot;Lippincott Williams &amp; Wilkins Hagerstown, MD&quot;,&quot;issue&quot;:&quot;17&quot;,&quot;volume&quot;:&quot;138&quot;},&quot;isTemporary&quot;:false}]}]"/>
    <we:property name="MENDELEY_CITATIONS_LOCALE_CODE" value="&quot;en-US&quot;"/>
    <we:property name="MENDELEY_CITATIONS_STYLE" value="{&quot;id&quot;:&quot;https://www.zotero.org/styles/gost-r-7-0-5-2008-numeric&quot;,&quot;title&quot;:&quot;Russian GOST R 7.0.5-2008 (numeric)&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2Q1CJSgcqPMk+pEpW6dOP1v0EqQ==">AMUW2mXR1VNJxOrjgSPOHNKR8TOKwfXx8QTysVZaEFgfg24gEsfypAHoNI3AaAQr1BbniNbmoiK5rehLHfMXveN/VgkMay9g6M+TtJHAyL/CpniyoMYSXs9gqjbXAPXOWGdY28JsUR6VV0uokcRdtL53EPWlbPihBGESktvb9S8glpymscKyrB7cswuJrtgciE/+fQGOFFBngURoJaG55i25eRznwP7YCd2ALVsQKj39qkpbiDJ+tG58INePcc4BrVT0ttazo0RtsXg89rO2gAlZN4jHPUybV5bk+ORhinl8GNRwx/7TpH6ZrYKQ7jbRm7761yx8wxAx</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2D60A40-DDC1-4A98-A039-8C4E01668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33848</Words>
  <Characters>192934</Characters>
  <Application>Microsoft Office Word</Application>
  <DocSecurity>0</DocSecurity>
  <Lines>1607</Lines>
  <Paragraphs>452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226330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user</cp:lastModifiedBy>
  <cp:revision>3</cp:revision>
  <dcterms:created xsi:type="dcterms:W3CDTF">2022-11-21T11:11:00Z</dcterms:created>
  <dcterms:modified xsi:type="dcterms:W3CDTF">2022-11-21T11:11:00Z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38829c16-4a97-34a9-af5f-65da34203a06</vt:lpwstr>
  </property>
  <property fmtid="{D5CDD505-2E9C-101B-9397-08002B2CF9AE}" pid="4" name="Mendeley Citation Style_1">
    <vt:lpwstr>http://www.zotero.org/styles/gost-r-7-0-5-2008-numeric-alphabetical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http://www.zotero.org/styles/gost-r-7-0-5-2008-numeric</vt:lpwstr>
  </property>
  <property fmtid="{D5CDD505-2E9C-101B-9397-08002B2CF9AE}" pid="22" name="Mendeley Recent Style Name 8_1">
    <vt:lpwstr>Russian GOST R 7.0.5-2008 (numeric)</vt:lpwstr>
  </property>
  <property fmtid="{D5CDD505-2E9C-101B-9397-08002B2CF9AE}" pid="23" name="Mendeley Recent Style Id 9_1">
    <vt:lpwstr>http://www.zotero.org/styles/gost-r-7-0-5-2008-numeric-alphabetical</vt:lpwstr>
  </property>
  <property fmtid="{D5CDD505-2E9C-101B-9397-08002B2CF9AE}" pid="24" name="Mendeley Recent Style Name 9_1">
    <vt:lpwstr>Russian GOST R 7.0.5-2008 (numeric, sorted alphabetically, Russian)</vt:lpwstr>
  </property>
</Properties>
</file>