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charts/chart10.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7D80E" w14:textId="77777777" w:rsidR="00E26330" w:rsidRPr="00706694" w:rsidRDefault="00E26330" w:rsidP="00D922A4">
      <w:pPr>
        <w:pStyle w:val="11"/>
        <w:jc w:val="center"/>
        <w:rPr>
          <w:rFonts w:ascii="Times New Roman" w:hAnsi="Times New Roman"/>
          <w:sz w:val="28"/>
          <w:szCs w:val="28"/>
        </w:rPr>
      </w:pPr>
      <w:bookmarkStart w:id="0" w:name="_GoBack"/>
      <w:bookmarkEnd w:id="0"/>
      <w:r w:rsidRPr="00706694">
        <w:rPr>
          <w:rFonts w:ascii="Times New Roman" w:hAnsi="Times New Roman"/>
          <w:sz w:val="28"/>
          <w:szCs w:val="28"/>
        </w:rPr>
        <w:t>Евразийский национальный университет им. Л.Н. Гумилева</w:t>
      </w:r>
    </w:p>
    <w:p w14:paraId="1A8868E8" w14:textId="77777777" w:rsidR="00E26330" w:rsidRPr="00706694" w:rsidRDefault="00E26330" w:rsidP="00D922A4">
      <w:pPr>
        <w:pStyle w:val="11"/>
        <w:rPr>
          <w:rFonts w:ascii="Times New Roman" w:hAnsi="Times New Roman"/>
          <w:sz w:val="28"/>
          <w:szCs w:val="28"/>
        </w:rPr>
      </w:pPr>
    </w:p>
    <w:p w14:paraId="28474EE9" w14:textId="77777777" w:rsidR="00E26330" w:rsidRPr="00706694" w:rsidRDefault="00E26330" w:rsidP="00D922A4">
      <w:pPr>
        <w:pStyle w:val="11"/>
        <w:rPr>
          <w:rFonts w:ascii="Times New Roman" w:hAnsi="Times New Roman"/>
          <w:sz w:val="28"/>
          <w:szCs w:val="28"/>
        </w:rPr>
      </w:pPr>
    </w:p>
    <w:p w14:paraId="52AB04E7" w14:textId="77777777" w:rsidR="00E26330" w:rsidRPr="00706694" w:rsidRDefault="00E26330" w:rsidP="00D922A4">
      <w:pPr>
        <w:pStyle w:val="11"/>
        <w:rPr>
          <w:rFonts w:ascii="Times New Roman" w:hAnsi="Times New Roman"/>
          <w:sz w:val="28"/>
          <w:szCs w:val="28"/>
        </w:rPr>
      </w:pPr>
    </w:p>
    <w:p w14:paraId="05E7FDF8" w14:textId="4E395213" w:rsidR="00E26330" w:rsidRPr="00706694" w:rsidRDefault="00E26330" w:rsidP="00D922A4">
      <w:pPr>
        <w:pStyle w:val="11"/>
        <w:rPr>
          <w:rFonts w:ascii="Times New Roman" w:hAnsi="Times New Roman"/>
          <w:sz w:val="28"/>
          <w:szCs w:val="28"/>
        </w:rPr>
      </w:pPr>
      <w:r w:rsidRPr="00706694">
        <w:rPr>
          <w:rFonts w:ascii="Times New Roman" w:hAnsi="Times New Roman"/>
          <w:sz w:val="28"/>
          <w:szCs w:val="28"/>
        </w:rPr>
        <w:t xml:space="preserve">УДК </w:t>
      </w:r>
      <w:r w:rsidRPr="00706694">
        <w:rPr>
          <w:rFonts w:ascii="Times New Roman" w:hAnsi="Times New Roman"/>
          <w:sz w:val="28"/>
          <w:szCs w:val="28"/>
          <w:shd w:val="clear" w:color="auto" w:fill="FFFFFF"/>
        </w:rPr>
        <w:t>338.1</w:t>
      </w:r>
      <w:r w:rsidRPr="00706694">
        <w:rPr>
          <w:rFonts w:ascii="Times New Roman" w:hAnsi="Times New Roman"/>
          <w:sz w:val="28"/>
          <w:szCs w:val="28"/>
        </w:rPr>
        <w:t xml:space="preserve"> (574)                                                                       На правах рукописи</w:t>
      </w:r>
    </w:p>
    <w:p w14:paraId="3006C3B9" w14:textId="77777777" w:rsidR="00E26330" w:rsidRPr="00706694" w:rsidRDefault="00E26330" w:rsidP="00D922A4">
      <w:pPr>
        <w:pStyle w:val="11"/>
        <w:rPr>
          <w:rFonts w:ascii="Times New Roman" w:hAnsi="Times New Roman"/>
          <w:sz w:val="28"/>
          <w:szCs w:val="28"/>
        </w:rPr>
      </w:pPr>
    </w:p>
    <w:p w14:paraId="0E8F65A1" w14:textId="77777777" w:rsidR="00E26330" w:rsidRPr="00706694" w:rsidRDefault="00E26330" w:rsidP="00D922A4">
      <w:pPr>
        <w:pStyle w:val="11"/>
        <w:rPr>
          <w:rFonts w:ascii="Times New Roman" w:hAnsi="Times New Roman"/>
          <w:sz w:val="28"/>
          <w:szCs w:val="28"/>
        </w:rPr>
      </w:pPr>
    </w:p>
    <w:p w14:paraId="178313BA" w14:textId="77777777" w:rsidR="00E26330" w:rsidRPr="00706694" w:rsidRDefault="00E26330" w:rsidP="00D922A4">
      <w:pPr>
        <w:pStyle w:val="11"/>
        <w:rPr>
          <w:rFonts w:ascii="Times New Roman" w:hAnsi="Times New Roman"/>
          <w:b/>
          <w:sz w:val="28"/>
          <w:szCs w:val="28"/>
        </w:rPr>
      </w:pPr>
    </w:p>
    <w:p w14:paraId="1A9886A3" w14:textId="01248D16" w:rsidR="00E26330" w:rsidRPr="00706694" w:rsidRDefault="00E26330" w:rsidP="00D922A4">
      <w:pPr>
        <w:pStyle w:val="11"/>
        <w:jc w:val="center"/>
        <w:rPr>
          <w:rFonts w:ascii="Times New Roman" w:hAnsi="Times New Roman"/>
          <w:b/>
          <w:sz w:val="28"/>
          <w:szCs w:val="28"/>
        </w:rPr>
      </w:pPr>
      <w:r w:rsidRPr="00706694">
        <w:rPr>
          <w:rFonts w:ascii="Times New Roman" w:hAnsi="Times New Roman"/>
          <w:b/>
          <w:sz w:val="28"/>
          <w:szCs w:val="28"/>
        </w:rPr>
        <w:t>БАКСУЛТАНОВ ДАРХАН ЕРСАИНОВИЧ</w:t>
      </w:r>
    </w:p>
    <w:p w14:paraId="6871DA4D" w14:textId="77777777" w:rsidR="00E26330" w:rsidRPr="00706694" w:rsidRDefault="00E26330" w:rsidP="00D922A4">
      <w:pPr>
        <w:pStyle w:val="11"/>
        <w:rPr>
          <w:rFonts w:ascii="Times New Roman" w:hAnsi="Times New Roman"/>
          <w:b/>
          <w:sz w:val="28"/>
          <w:szCs w:val="28"/>
        </w:rPr>
      </w:pPr>
    </w:p>
    <w:p w14:paraId="4C799FE6" w14:textId="77777777" w:rsidR="00E26330" w:rsidRPr="00706694" w:rsidRDefault="00E26330" w:rsidP="00D922A4">
      <w:pPr>
        <w:pStyle w:val="11"/>
        <w:rPr>
          <w:rFonts w:ascii="Times New Roman" w:hAnsi="Times New Roman"/>
          <w:b/>
          <w:sz w:val="28"/>
          <w:szCs w:val="28"/>
        </w:rPr>
      </w:pPr>
    </w:p>
    <w:p w14:paraId="70F81C7C" w14:textId="77777777" w:rsidR="00E26330" w:rsidRPr="00706694" w:rsidRDefault="00E26330" w:rsidP="00D922A4">
      <w:pPr>
        <w:pStyle w:val="11"/>
        <w:rPr>
          <w:rFonts w:ascii="Times New Roman" w:hAnsi="Times New Roman"/>
          <w:b/>
          <w:sz w:val="28"/>
          <w:szCs w:val="28"/>
        </w:rPr>
      </w:pPr>
    </w:p>
    <w:p w14:paraId="7969AA65" w14:textId="0F8F0099" w:rsidR="00E26330" w:rsidRPr="00706694" w:rsidRDefault="00842790" w:rsidP="00D922A4">
      <w:pPr>
        <w:pStyle w:val="11"/>
        <w:jc w:val="center"/>
        <w:rPr>
          <w:rFonts w:ascii="Times New Roman" w:hAnsi="Times New Roman"/>
          <w:b/>
          <w:sz w:val="28"/>
          <w:szCs w:val="28"/>
          <w:lang w:val="kk-KZ"/>
        </w:rPr>
      </w:pPr>
      <w:r w:rsidRPr="003427BD">
        <w:rPr>
          <w:rFonts w:ascii="Times New Roman" w:hAnsi="Times New Roman"/>
          <w:b/>
          <w:sz w:val="28"/>
          <w:szCs w:val="28"/>
        </w:rPr>
        <w:t>Управление развитием национальной инновационной системы Казахстана (на примере города Астаны)</w:t>
      </w:r>
    </w:p>
    <w:p w14:paraId="65BACD84" w14:textId="77777777" w:rsidR="00E26330" w:rsidRPr="00706694" w:rsidRDefault="00E26330" w:rsidP="00D922A4">
      <w:pPr>
        <w:pStyle w:val="11"/>
        <w:rPr>
          <w:rFonts w:ascii="Times New Roman" w:hAnsi="Times New Roman"/>
          <w:b/>
          <w:sz w:val="28"/>
          <w:szCs w:val="28"/>
        </w:rPr>
      </w:pPr>
    </w:p>
    <w:p w14:paraId="4A6B1F4A" w14:textId="77777777" w:rsidR="00E26330" w:rsidRDefault="00E26330" w:rsidP="00D922A4">
      <w:pPr>
        <w:pStyle w:val="11"/>
        <w:rPr>
          <w:rFonts w:ascii="Times New Roman" w:hAnsi="Times New Roman"/>
          <w:b/>
          <w:sz w:val="28"/>
          <w:szCs w:val="28"/>
        </w:rPr>
      </w:pPr>
    </w:p>
    <w:p w14:paraId="347DE38B" w14:textId="77777777" w:rsidR="00246F6A" w:rsidRPr="00706694" w:rsidRDefault="00246F6A" w:rsidP="00D922A4">
      <w:pPr>
        <w:pStyle w:val="11"/>
        <w:rPr>
          <w:rFonts w:ascii="Times New Roman" w:hAnsi="Times New Roman"/>
          <w:b/>
          <w:sz w:val="28"/>
          <w:szCs w:val="28"/>
        </w:rPr>
      </w:pPr>
    </w:p>
    <w:p w14:paraId="0A9C27A9" w14:textId="12730E47" w:rsidR="00E26330" w:rsidRPr="00706694" w:rsidRDefault="00194B7C" w:rsidP="00D922A4">
      <w:pPr>
        <w:pStyle w:val="11"/>
        <w:jc w:val="center"/>
        <w:rPr>
          <w:rFonts w:ascii="Times New Roman" w:hAnsi="Times New Roman"/>
          <w:sz w:val="28"/>
          <w:szCs w:val="28"/>
        </w:rPr>
      </w:pPr>
      <w:r w:rsidRPr="00706694">
        <w:rPr>
          <w:rFonts w:ascii="Times New Roman" w:hAnsi="Times New Roman"/>
          <w:sz w:val="28"/>
          <w:szCs w:val="28"/>
        </w:rPr>
        <w:t>8D04117</w:t>
      </w:r>
      <w:r w:rsidR="00E26330" w:rsidRPr="00706694">
        <w:rPr>
          <w:rFonts w:ascii="Times New Roman" w:hAnsi="Times New Roman"/>
          <w:sz w:val="28"/>
          <w:szCs w:val="28"/>
        </w:rPr>
        <w:t xml:space="preserve"> – Инновационный менеджмент</w:t>
      </w:r>
    </w:p>
    <w:p w14:paraId="23AA46B4" w14:textId="77777777" w:rsidR="00E26330" w:rsidRPr="00706694" w:rsidRDefault="00E26330" w:rsidP="00D922A4">
      <w:pPr>
        <w:pStyle w:val="11"/>
        <w:rPr>
          <w:rFonts w:ascii="Times New Roman" w:hAnsi="Times New Roman"/>
          <w:sz w:val="28"/>
          <w:szCs w:val="28"/>
        </w:rPr>
      </w:pPr>
    </w:p>
    <w:p w14:paraId="566725BB" w14:textId="77777777" w:rsidR="00E26330" w:rsidRDefault="00E26330" w:rsidP="00D922A4">
      <w:pPr>
        <w:pStyle w:val="11"/>
        <w:rPr>
          <w:rFonts w:ascii="Times New Roman" w:hAnsi="Times New Roman"/>
          <w:sz w:val="28"/>
          <w:szCs w:val="28"/>
        </w:rPr>
      </w:pPr>
    </w:p>
    <w:p w14:paraId="5C8F293B" w14:textId="77777777" w:rsidR="00246F6A" w:rsidRPr="00706694" w:rsidRDefault="00246F6A" w:rsidP="00D922A4">
      <w:pPr>
        <w:pStyle w:val="11"/>
        <w:rPr>
          <w:rFonts w:ascii="Times New Roman" w:hAnsi="Times New Roman"/>
          <w:sz w:val="28"/>
          <w:szCs w:val="28"/>
        </w:rPr>
      </w:pPr>
    </w:p>
    <w:p w14:paraId="4E1F5591" w14:textId="77777777" w:rsidR="00E26330" w:rsidRPr="00706694" w:rsidRDefault="00E26330" w:rsidP="00D922A4">
      <w:pPr>
        <w:pStyle w:val="11"/>
        <w:jc w:val="center"/>
        <w:rPr>
          <w:rFonts w:ascii="Times New Roman" w:hAnsi="Times New Roman"/>
          <w:sz w:val="28"/>
          <w:szCs w:val="28"/>
        </w:rPr>
      </w:pPr>
      <w:r w:rsidRPr="00706694">
        <w:rPr>
          <w:rFonts w:ascii="Times New Roman" w:hAnsi="Times New Roman"/>
          <w:sz w:val="28"/>
          <w:szCs w:val="28"/>
        </w:rPr>
        <w:t>Диссертация на соискание степени</w:t>
      </w:r>
    </w:p>
    <w:p w14:paraId="23228554" w14:textId="77777777" w:rsidR="00E26330" w:rsidRPr="00706694" w:rsidRDefault="00E26330" w:rsidP="00D922A4">
      <w:pPr>
        <w:pStyle w:val="11"/>
        <w:jc w:val="center"/>
        <w:rPr>
          <w:rFonts w:ascii="Times New Roman" w:hAnsi="Times New Roman"/>
          <w:sz w:val="28"/>
          <w:szCs w:val="28"/>
        </w:rPr>
      </w:pPr>
      <w:r w:rsidRPr="00706694">
        <w:rPr>
          <w:rFonts w:ascii="Times New Roman" w:hAnsi="Times New Roman"/>
          <w:sz w:val="28"/>
          <w:szCs w:val="28"/>
        </w:rPr>
        <w:t>доктора философии (PhD)</w:t>
      </w:r>
    </w:p>
    <w:p w14:paraId="7E619F55" w14:textId="77777777" w:rsidR="00E26330" w:rsidRPr="00706694" w:rsidRDefault="00E26330" w:rsidP="00D922A4">
      <w:pPr>
        <w:pStyle w:val="11"/>
        <w:rPr>
          <w:rFonts w:ascii="Times New Roman" w:hAnsi="Times New Roman"/>
          <w:sz w:val="28"/>
          <w:szCs w:val="28"/>
        </w:rPr>
      </w:pPr>
    </w:p>
    <w:p w14:paraId="022A8C73" w14:textId="77777777" w:rsidR="00E26330" w:rsidRPr="00706694" w:rsidRDefault="00E26330" w:rsidP="00D922A4">
      <w:pPr>
        <w:pStyle w:val="11"/>
        <w:rPr>
          <w:rFonts w:ascii="Times New Roman" w:hAnsi="Times New Roman"/>
          <w:sz w:val="28"/>
          <w:szCs w:val="28"/>
        </w:rPr>
      </w:pPr>
    </w:p>
    <w:p w14:paraId="355AC1F7" w14:textId="77777777" w:rsidR="00E26330" w:rsidRPr="00706694" w:rsidRDefault="00E26330" w:rsidP="00D922A4">
      <w:pPr>
        <w:pStyle w:val="11"/>
        <w:rPr>
          <w:rFonts w:ascii="Times New Roman" w:hAnsi="Times New Roman"/>
          <w:sz w:val="28"/>
          <w:szCs w:val="28"/>
        </w:rPr>
      </w:pPr>
    </w:p>
    <w:p w14:paraId="75CFDE52" w14:textId="2A5B6282"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Научный консультант</w:t>
      </w:r>
    </w:p>
    <w:p w14:paraId="7B2D9F30" w14:textId="45E38DFC" w:rsidR="00246F6A" w:rsidRDefault="003C2398" w:rsidP="00D922A4">
      <w:pPr>
        <w:pStyle w:val="11"/>
        <w:jc w:val="right"/>
        <w:rPr>
          <w:rFonts w:ascii="Times New Roman" w:hAnsi="Times New Roman"/>
          <w:sz w:val="28"/>
          <w:szCs w:val="28"/>
        </w:rPr>
      </w:pPr>
      <w:r>
        <w:rPr>
          <w:rFonts w:ascii="Times New Roman" w:hAnsi="Times New Roman"/>
          <w:sz w:val="28"/>
          <w:szCs w:val="28"/>
          <w:lang w:val="kk-KZ"/>
        </w:rPr>
        <w:t xml:space="preserve">доктор </w:t>
      </w:r>
      <w:r w:rsidR="00E26330" w:rsidRPr="00706694">
        <w:rPr>
          <w:rFonts w:ascii="Times New Roman" w:hAnsi="Times New Roman"/>
          <w:sz w:val="28"/>
          <w:szCs w:val="28"/>
          <w:lang w:val="en-US"/>
        </w:rPr>
        <w:t>PhD</w:t>
      </w:r>
      <w:r w:rsidR="00E26330" w:rsidRPr="00706694">
        <w:rPr>
          <w:rFonts w:ascii="Times New Roman" w:hAnsi="Times New Roman"/>
          <w:sz w:val="28"/>
          <w:szCs w:val="28"/>
        </w:rPr>
        <w:t xml:space="preserve">, </w:t>
      </w:r>
    </w:p>
    <w:p w14:paraId="4CCC9B06" w14:textId="2040DDB7"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профессор</w:t>
      </w:r>
    </w:p>
    <w:p w14:paraId="60641071" w14:textId="728D3A10"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Н.А. Курманов</w:t>
      </w:r>
    </w:p>
    <w:p w14:paraId="79D7A207" w14:textId="77777777" w:rsidR="00E26330" w:rsidRPr="00246F6A" w:rsidRDefault="00E26330" w:rsidP="00D922A4">
      <w:pPr>
        <w:pStyle w:val="11"/>
        <w:jc w:val="right"/>
        <w:rPr>
          <w:rFonts w:ascii="Times New Roman" w:hAnsi="Times New Roman"/>
          <w:sz w:val="16"/>
          <w:szCs w:val="16"/>
        </w:rPr>
      </w:pPr>
    </w:p>
    <w:p w14:paraId="606FE4B8" w14:textId="0EDECBB4"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Зарубежный консультант</w:t>
      </w:r>
    </w:p>
    <w:p w14:paraId="06CCAEA7" w14:textId="450B1FEF" w:rsidR="00246F6A" w:rsidRDefault="00E26330" w:rsidP="00D922A4">
      <w:pPr>
        <w:pStyle w:val="11"/>
        <w:jc w:val="right"/>
        <w:rPr>
          <w:rFonts w:ascii="Times New Roman" w:hAnsi="Times New Roman"/>
          <w:sz w:val="28"/>
          <w:szCs w:val="28"/>
        </w:rPr>
      </w:pPr>
      <w:r w:rsidRPr="00706694">
        <w:rPr>
          <w:rFonts w:ascii="Times New Roman" w:hAnsi="Times New Roman"/>
          <w:sz w:val="28"/>
          <w:szCs w:val="28"/>
        </w:rPr>
        <w:t>к</w:t>
      </w:r>
      <w:r w:rsidR="00246F6A">
        <w:rPr>
          <w:rFonts w:ascii="Times New Roman" w:hAnsi="Times New Roman"/>
          <w:sz w:val="28"/>
          <w:szCs w:val="28"/>
        </w:rPr>
        <w:t xml:space="preserve">андидат </w:t>
      </w:r>
      <w:r w:rsidRPr="00706694">
        <w:rPr>
          <w:rFonts w:ascii="Times New Roman" w:hAnsi="Times New Roman"/>
          <w:sz w:val="28"/>
          <w:szCs w:val="28"/>
        </w:rPr>
        <w:t>э</w:t>
      </w:r>
      <w:r w:rsidR="00246F6A">
        <w:rPr>
          <w:rFonts w:ascii="Times New Roman" w:hAnsi="Times New Roman"/>
          <w:sz w:val="28"/>
          <w:szCs w:val="28"/>
        </w:rPr>
        <w:t xml:space="preserve">кономических </w:t>
      </w:r>
      <w:r w:rsidRPr="00706694">
        <w:rPr>
          <w:rFonts w:ascii="Times New Roman" w:hAnsi="Times New Roman"/>
          <w:sz w:val="28"/>
          <w:szCs w:val="28"/>
        </w:rPr>
        <w:t>н</w:t>
      </w:r>
      <w:r w:rsidR="00246F6A">
        <w:rPr>
          <w:rFonts w:ascii="Times New Roman" w:hAnsi="Times New Roman"/>
          <w:sz w:val="28"/>
          <w:szCs w:val="28"/>
        </w:rPr>
        <w:t>аук</w:t>
      </w:r>
      <w:r w:rsidRPr="00706694">
        <w:rPr>
          <w:rFonts w:ascii="Times New Roman" w:hAnsi="Times New Roman"/>
          <w:sz w:val="28"/>
          <w:szCs w:val="28"/>
        </w:rPr>
        <w:t xml:space="preserve">, </w:t>
      </w:r>
    </w:p>
    <w:p w14:paraId="3FA6628D" w14:textId="7554E5E0"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профессор</w:t>
      </w:r>
    </w:p>
    <w:p w14:paraId="6D1F90CA" w14:textId="3672B12A"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М.К. Керимкулова</w:t>
      </w:r>
    </w:p>
    <w:p w14:paraId="6F027FDA" w14:textId="283902D2" w:rsidR="00E26330" w:rsidRPr="00706694" w:rsidRDefault="00E26330" w:rsidP="00D922A4">
      <w:pPr>
        <w:pStyle w:val="11"/>
        <w:jc w:val="right"/>
        <w:rPr>
          <w:rFonts w:ascii="Times New Roman" w:hAnsi="Times New Roman"/>
          <w:sz w:val="28"/>
          <w:szCs w:val="28"/>
        </w:rPr>
      </w:pPr>
      <w:r w:rsidRPr="00706694">
        <w:rPr>
          <w:rFonts w:ascii="Times New Roman" w:hAnsi="Times New Roman"/>
          <w:sz w:val="28"/>
          <w:szCs w:val="28"/>
        </w:rPr>
        <w:t>(Бишкек</w:t>
      </w:r>
      <w:r w:rsidR="00246F6A">
        <w:rPr>
          <w:rFonts w:ascii="Times New Roman" w:hAnsi="Times New Roman"/>
          <w:sz w:val="28"/>
          <w:szCs w:val="28"/>
        </w:rPr>
        <w:t>)</w:t>
      </w:r>
    </w:p>
    <w:p w14:paraId="4DEFD2BE" w14:textId="77777777" w:rsidR="00E26330" w:rsidRPr="00706694" w:rsidRDefault="00E26330" w:rsidP="00D922A4">
      <w:pPr>
        <w:pStyle w:val="11"/>
        <w:jc w:val="right"/>
        <w:rPr>
          <w:rFonts w:ascii="Times New Roman" w:hAnsi="Times New Roman"/>
          <w:sz w:val="28"/>
          <w:szCs w:val="28"/>
        </w:rPr>
      </w:pPr>
    </w:p>
    <w:p w14:paraId="0474A94E" w14:textId="77777777" w:rsidR="00E26330" w:rsidRPr="00706694" w:rsidRDefault="00E26330" w:rsidP="00D922A4">
      <w:pPr>
        <w:pStyle w:val="11"/>
        <w:jc w:val="right"/>
        <w:rPr>
          <w:rFonts w:ascii="Times New Roman" w:hAnsi="Times New Roman"/>
          <w:sz w:val="28"/>
          <w:szCs w:val="28"/>
        </w:rPr>
      </w:pPr>
    </w:p>
    <w:p w14:paraId="0A8FC67E" w14:textId="77777777" w:rsidR="00E26330" w:rsidRPr="00706694" w:rsidRDefault="00E26330" w:rsidP="00D922A4">
      <w:pPr>
        <w:pStyle w:val="11"/>
        <w:jc w:val="right"/>
        <w:rPr>
          <w:rFonts w:ascii="Times New Roman" w:hAnsi="Times New Roman"/>
          <w:sz w:val="28"/>
          <w:szCs w:val="28"/>
        </w:rPr>
      </w:pPr>
    </w:p>
    <w:p w14:paraId="48AC7A34" w14:textId="77777777" w:rsidR="00E26330" w:rsidRDefault="00E26330" w:rsidP="00D922A4">
      <w:pPr>
        <w:pStyle w:val="11"/>
        <w:rPr>
          <w:rFonts w:ascii="Times New Roman" w:hAnsi="Times New Roman"/>
          <w:sz w:val="28"/>
          <w:szCs w:val="28"/>
        </w:rPr>
      </w:pPr>
    </w:p>
    <w:p w14:paraId="2E2DF474" w14:textId="77777777" w:rsidR="00246F6A" w:rsidRDefault="00246F6A" w:rsidP="00D922A4">
      <w:pPr>
        <w:pStyle w:val="11"/>
        <w:rPr>
          <w:rFonts w:ascii="Times New Roman" w:hAnsi="Times New Roman"/>
          <w:sz w:val="28"/>
          <w:szCs w:val="28"/>
        </w:rPr>
      </w:pPr>
    </w:p>
    <w:p w14:paraId="4B7A4C9E" w14:textId="77777777" w:rsidR="00E26330" w:rsidRPr="00706694" w:rsidRDefault="00E26330" w:rsidP="00D922A4">
      <w:pPr>
        <w:pStyle w:val="11"/>
        <w:rPr>
          <w:rFonts w:ascii="Times New Roman" w:hAnsi="Times New Roman"/>
          <w:sz w:val="28"/>
          <w:szCs w:val="28"/>
        </w:rPr>
      </w:pPr>
    </w:p>
    <w:p w14:paraId="2F39185A" w14:textId="77777777" w:rsidR="00E26330" w:rsidRPr="00706694" w:rsidRDefault="00E26330" w:rsidP="00D922A4">
      <w:pPr>
        <w:pStyle w:val="11"/>
        <w:rPr>
          <w:rFonts w:ascii="Times New Roman" w:hAnsi="Times New Roman"/>
          <w:sz w:val="28"/>
          <w:szCs w:val="28"/>
        </w:rPr>
      </w:pPr>
    </w:p>
    <w:p w14:paraId="50A3F593" w14:textId="77777777" w:rsidR="00E26330" w:rsidRPr="00706694" w:rsidRDefault="00E26330" w:rsidP="00D922A4">
      <w:pPr>
        <w:pStyle w:val="11"/>
        <w:jc w:val="center"/>
        <w:rPr>
          <w:rFonts w:ascii="Times New Roman" w:hAnsi="Times New Roman"/>
          <w:sz w:val="28"/>
          <w:szCs w:val="28"/>
        </w:rPr>
      </w:pPr>
      <w:r w:rsidRPr="00706694">
        <w:rPr>
          <w:rFonts w:ascii="Times New Roman" w:hAnsi="Times New Roman"/>
          <w:sz w:val="28"/>
          <w:szCs w:val="28"/>
        </w:rPr>
        <w:t>Республика Казахстан</w:t>
      </w:r>
    </w:p>
    <w:p w14:paraId="3096520C" w14:textId="42843B25" w:rsidR="00E26330" w:rsidRPr="00706694" w:rsidRDefault="00842790" w:rsidP="00D922A4">
      <w:pPr>
        <w:pStyle w:val="11"/>
        <w:jc w:val="center"/>
        <w:rPr>
          <w:rFonts w:ascii="Times New Roman" w:hAnsi="Times New Roman"/>
          <w:sz w:val="28"/>
          <w:szCs w:val="28"/>
        </w:rPr>
      </w:pPr>
      <w:r>
        <w:rPr>
          <w:rFonts w:ascii="Times New Roman" w:hAnsi="Times New Roman"/>
          <w:sz w:val="28"/>
          <w:szCs w:val="28"/>
        </w:rPr>
        <w:t>Астана, 2024</w:t>
      </w:r>
      <w:r w:rsidR="00E26330" w:rsidRPr="00706694">
        <w:rPr>
          <w:rFonts w:ascii="Times New Roman" w:hAnsi="Times New Roman"/>
          <w:b/>
          <w:sz w:val="28"/>
          <w:szCs w:val="28"/>
        </w:rPr>
        <w:br w:type="page"/>
      </w:r>
    </w:p>
    <w:p w14:paraId="4C20ABCE" w14:textId="02E5450A" w:rsidR="00E26330" w:rsidRPr="00706694" w:rsidRDefault="00E26330" w:rsidP="00D922A4">
      <w:pPr>
        <w:pStyle w:val="a3"/>
        <w:jc w:val="center"/>
        <w:rPr>
          <w:rFonts w:ascii="Times New Roman" w:hAnsi="Times New Roman"/>
          <w:b/>
          <w:sz w:val="28"/>
          <w:szCs w:val="28"/>
        </w:rPr>
      </w:pPr>
      <w:r w:rsidRPr="00706694">
        <w:rPr>
          <w:rFonts w:ascii="Times New Roman" w:hAnsi="Times New Roman"/>
          <w:b/>
          <w:sz w:val="28"/>
          <w:szCs w:val="28"/>
        </w:rPr>
        <w:lastRenderedPageBreak/>
        <w:t>СОДЕРЖАНИЕ</w:t>
      </w:r>
    </w:p>
    <w:p w14:paraId="1C6BD175" w14:textId="77777777" w:rsidR="00E26330" w:rsidRPr="00706694" w:rsidRDefault="00E26330" w:rsidP="00AC04D7">
      <w:pPr>
        <w:pStyle w:val="a3"/>
        <w:jc w:val="right"/>
        <w:rPr>
          <w:rFonts w:ascii="Times New Roman" w:hAnsi="Times New Roman"/>
          <w:sz w:val="28"/>
          <w:szCs w:val="28"/>
        </w:rPr>
      </w:pPr>
    </w:p>
    <w:tbl>
      <w:tblPr>
        <w:tblW w:w="9854" w:type="dxa"/>
        <w:tblLayout w:type="fixed"/>
        <w:tblLook w:val="04A0" w:firstRow="1" w:lastRow="0" w:firstColumn="1" w:lastColumn="0" w:noHBand="0" w:noVBand="1"/>
      </w:tblPr>
      <w:tblGrid>
        <w:gridCol w:w="9180"/>
        <w:gridCol w:w="674"/>
      </w:tblGrid>
      <w:tr w:rsidR="00E26330" w:rsidRPr="00706694" w14:paraId="72A0994C" w14:textId="77777777" w:rsidTr="00437C0C">
        <w:tc>
          <w:tcPr>
            <w:tcW w:w="9180" w:type="dxa"/>
            <w:shd w:val="clear" w:color="auto" w:fill="auto"/>
          </w:tcPr>
          <w:p w14:paraId="6F4F4440" w14:textId="77777777" w:rsidR="00E26330" w:rsidRPr="00706694" w:rsidRDefault="00E26330" w:rsidP="00D922A4">
            <w:pPr>
              <w:pStyle w:val="a3"/>
              <w:jc w:val="both"/>
              <w:rPr>
                <w:rFonts w:ascii="Times New Roman" w:hAnsi="Times New Roman"/>
                <w:sz w:val="28"/>
                <w:szCs w:val="28"/>
              </w:rPr>
            </w:pPr>
            <w:r w:rsidRPr="00706694">
              <w:rPr>
                <w:rFonts w:ascii="Times New Roman" w:hAnsi="Times New Roman"/>
                <w:b/>
                <w:sz w:val="28"/>
                <w:szCs w:val="28"/>
              </w:rPr>
              <w:t>ОБОЗНАЧЕНИЯ И СОКРАЩЕНИЯ</w:t>
            </w:r>
            <w:r w:rsidRPr="00706694">
              <w:rPr>
                <w:rFonts w:ascii="Times New Roman" w:hAnsi="Times New Roman"/>
                <w:sz w:val="28"/>
                <w:szCs w:val="28"/>
              </w:rPr>
              <w:t>………………………………………</w:t>
            </w:r>
          </w:p>
        </w:tc>
        <w:tc>
          <w:tcPr>
            <w:tcW w:w="674" w:type="dxa"/>
            <w:shd w:val="clear" w:color="auto" w:fill="auto"/>
          </w:tcPr>
          <w:p w14:paraId="4EFA47C8" w14:textId="77777777" w:rsidR="00E26330" w:rsidRPr="00706694" w:rsidRDefault="00E26330" w:rsidP="00D922A4">
            <w:pPr>
              <w:pStyle w:val="a3"/>
              <w:rPr>
                <w:rFonts w:ascii="Times New Roman" w:hAnsi="Times New Roman"/>
                <w:sz w:val="28"/>
                <w:szCs w:val="28"/>
              </w:rPr>
            </w:pPr>
            <w:r w:rsidRPr="00706694">
              <w:rPr>
                <w:rFonts w:ascii="Times New Roman" w:hAnsi="Times New Roman"/>
                <w:sz w:val="28"/>
                <w:szCs w:val="28"/>
              </w:rPr>
              <w:t>3</w:t>
            </w:r>
          </w:p>
        </w:tc>
      </w:tr>
      <w:tr w:rsidR="00E26330" w:rsidRPr="00706694" w14:paraId="195CBB78" w14:textId="77777777" w:rsidTr="00437C0C">
        <w:tc>
          <w:tcPr>
            <w:tcW w:w="9180" w:type="dxa"/>
            <w:shd w:val="clear" w:color="auto" w:fill="auto"/>
          </w:tcPr>
          <w:p w14:paraId="1625EA0E" w14:textId="77777777" w:rsidR="00E26330" w:rsidRPr="00706694" w:rsidRDefault="00E26330" w:rsidP="00D922A4">
            <w:pPr>
              <w:pStyle w:val="a3"/>
              <w:jc w:val="both"/>
              <w:rPr>
                <w:rFonts w:ascii="Times New Roman" w:hAnsi="Times New Roman"/>
                <w:sz w:val="28"/>
                <w:szCs w:val="28"/>
              </w:rPr>
            </w:pPr>
            <w:r w:rsidRPr="00706694">
              <w:rPr>
                <w:rFonts w:ascii="Times New Roman" w:hAnsi="Times New Roman"/>
                <w:b/>
                <w:sz w:val="28"/>
                <w:szCs w:val="28"/>
              </w:rPr>
              <w:t>ВВЕДЕНИЕ</w:t>
            </w:r>
            <w:r w:rsidRPr="00706694">
              <w:rPr>
                <w:rFonts w:ascii="Times New Roman" w:hAnsi="Times New Roman"/>
                <w:sz w:val="28"/>
                <w:szCs w:val="28"/>
              </w:rPr>
              <w:t>…………………………………………………………………….</w:t>
            </w:r>
          </w:p>
        </w:tc>
        <w:tc>
          <w:tcPr>
            <w:tcW w:w="674" w:type="dxa"/>
            <w:shd w:val="clear" w:color="auto" w:fill="auto"/>
          </w:tcPr>
          <w:p w14:paraId="4790CEDC" w14:textId="77777777" w:rsidR="00E26330" w:rsidRPr="00706694" w:rsidRDefault="00E26330" w:rsidP="00D922A4">
            <w:pPr>
              <w:pStyle w:val="a3"/>
              <w:rPr>
                <w:rFonts w:ascii="Times New Roman" w:hAnsi="Times New Roman"/>
                <w:sz w:val="28"/>
                <w:szCs w:val="28"/>
              </w:rPr>
            </w:pPr>
            <w:r w:rsidRPr="00706694">
              <w:rPr>
                <w:rFonts w:ascii="Times New Roman" w:hAnsi="Times New Roman"/>
                <w:sz w:val="28"/>
                <w:szCs w:val="28"/>
              </w:rPr>
              <w:t>5</w:t>
            </w:r>
          </w:p>
        </w:tc>
      </w:tr>
      <w:tr w:rsidR="00E26330" w:rsidRPr="00706694" w14:paraId="0CB8BA43" w14:textId="77777777" w:rsidTr="00437C0C">
        <w:tc>
          <w:tcPr>
            <w:tcW w:w="9180" w:type="dxa"/>
            <w:shd w:val="clear" w:color="auto" w:fill="auto"/>
          </w:tcPr>
          <w:p w14:paraId="0D95FC05" w14:textId="0AE9BD05" w:rsidR="00E26330" w:rsidRPr="00706694" w:rsidRDefault="00E26330" w:rsidP="00D922A4">
            <w:pPr>
              <w:pStyle w:val="a3"/>
              <w:jc w:val="both"/>
              <w:rPr>
                <w:rFonts w:ascii="Times New Roman" w:hAnsi="Times New Roman"/>
                <w:sz w:val="28"/>
                <w:szCs w:val="28"/>
              </w:rPr>
            </w:pPr>
            <w:r w:rsidRPr="00706694">
              <w:rPr>
                <w:rFonts w:ascii="Times New Roman" w:hAnsi="Times New Roman"/>
                <w:b/>
                <w:sz w:val="28"/>
                <w:szCs w:val="28"/>
              </w:rPr>
              <w:t xml:space="preserve">1 ТЕОРЕТИКО-МЕТОДОЛОГИЧЕСКИЕ ОСНОВЫ УПРАВЛЕНИЯ РАЗВИТИЕМ ИННОВАЦИОННОЙ </w:t>
            </w:r>
            <w:r w:rsidR="00437C0C" w:rsidRPr="00706694">
              <w:rPr>
                <w:rFonts w:ascii="Times New Roman" w:hAnsi="Times New Roman"/>
                <w:b/>
                <w:sz w:val="28"/>
                <w:szCs w:val="28"/>
              </w:rPr>
              <w:t>СИСТЕМЫ</w:t>
            </w:r>
            <w:r w:rsidR="00437C0C" w:rsidRPr="00706694">
              <w:rPr>
                <w:rFonts w:ascii="Times New Roman" w:hAnsi="Times New Roman"/>
                <w:bCs/>
                <w:sz w:val="28"/>
                <w:szCs w:val="28"/>
              </w:rPr>
              <w:t>…</w:t>
            </w:r>
            <w:r w:rsidRPr="00706694">
              <w:rPr>
                <w:rFonts w:ascii="Times New Roman" w:hAnsi="Times New Roman"/>
                <w:sz w:val="28"/>
                <w:szCs w:val="28"/>
              </w:rPr>
              <w:t>…………………….</w:t>
            </w:r>
          </w:p>
        </w:tc>
        <w:tc>
          <w:tcPr>
            <w:tcW w:w="674" w:type="dxa"/>
            <w:shd w:val="clear" w:color="auto" w:fill="auto"/>
          </w:tcPr>
          <w:p w14:paraId="5B14ACCD" w14:textId="77777777" w:rsidR="00E26330" w:rsidRPr="00706694" w:rsidRDefault="00E26330" w:rsidP="00D922A4">
            <w:pPr>
              <w:pStyle w:val="a3"/>
              <w:rPr>
                <w:rFonts w:ascii="Times New Roman" w:hAnsi="Times New Roman"/>
                <w:sz w:val="28"/>
                <w:szCs w:val="28"/>
              </w:rPr>
            </w:pPr>
          </w:p>
          <w:p w14:paraId="43361462" w14:textId="2235B6AA" w:rsidR="00E26330" w:rsidRPr="00706694" w:rsidRDefault="00E26330" w:rsidP="00DB1482">
            <w:pPr>
              <w:pStyle w:val="a3"/>
              <w:rPr>
                <w:rFonts w:ascii="Times New Roman" w:hAnsi="Times New Roman"/>
                <w:sz w:val="28"/>
                <w:szCs w:val="28"/>
              </w:rPr>
            </w:pPr>
            <w:r w:rsidRPr="00706694">
              <w:rPr>
                <w:rFonts w:ascii="Times New Roman" w:hAnsi="Times New Roman"/>
                <w:sz w:val="28"/>
                <w:szCs w:val="28"/>
              </w:rPr>
              <w:t>1</w:t>
            </w:r>
            <w:r w:rsidR="00DB1482">
              <w:rPr>
                <w:rFonts w:ascii="Times New Roman" w:hAnsi="Times New Roman"/>
                <w:sz w:val="28"/>
                <w:szCs w:val="28"/>
              </w:rPr>
              <w:t>0</w:t>
            </w:r>
          </w:p>
        </w:tc>
      </w:tr>
      <w:tr w:rsidR="00E26330" w:rsidRPr="00706694" w14:paraId="3BA5207D" w14:textId="77777777" w:rsidTr="00437C0C">
        <w:tc>
          <w:tcPr>
            <w:tcW w:w="9180" w:type="dxa"/>
            <w:shd w:val="clear" w:color="auto" w:fill="auto"/>
          </w:tcPr>
          <w:p w14:paraId="25CE5AD5" w14:textId="6C45A2BC" w:rsidR="00E26330" w:rsidRPr="00706694" w:rsidRDefault="00E26330" w:rsidP="00246F6A">
            <w:pPr>
              <w:pStyle w:val="a3"/>
              <w:jc w:val="both"/>
              <w:rPr>
                <w:rFonts w:ascii="Times New Roman" w:hAnsi="Times New Roman"/>
                <w:sz w:val="28"/>
                <w:szCs w:val="28"/>
              </w:rPr>
            </w:pPr>
            <w:r w:rsidRPr="00706694">
              <w:rPr>
                <w:rFonts w:ascii="Times New Roman" w:hAnsi="Times New Roman"/>
                <w:sz w:val="28"/>
                <w:szCs w:val="28"/>
              </w:rPr>
              <w:t xml:space="preserve">1.1 </w:t>
            </w:r>
            <w:r w:rsidR="005C6FCF" w:rsidRPr="00706694">
              <w:rPr>
                <w:rFonts w:ascii="Times New Roman" w:hAnsi="Times New Roman"/>
                <w:sz w:val="28"/>
                <w:szCs w:val="28"/>
              </w:rPr>
              <w:t>Теоретическое основы</w:t>
            </w:r>
            <w:r w:rsidR="00706694" w:rsidRPr="00706694">
              <w:rPr>
                <w:rFonts w:ascii="Times New Roman" w:hAnsi="Times New Roman"/>
                <w:sz w:val="28"/>
                <w:szCs w:val="28"/>
              </w:rPr>
              <w:t xml:space="preserve"> и </w:t>
            </w:r>
            <w:r w:rsidR="005C6FCF" w:rsidRPr="00706694">
              <w:rPr>
                <w:rFonts w:ascii="Times New Roman" w:hAnsi="Times New Roman"/>
                <w:sz w:val="28"/>
                <w:szCs w:val="28"/>
              </w:rPr>
              <w:t xml:space="preserve">сущность концепции национальной инновационной системы </w:t>
            </w:r>
            <w:r w:rsidR="00706694" w:rsidRPr="00706694">
              <w:rPr>
                <w:rFonts w:ascii="Times New Roman" w:hAnsi="Times New Roman"/>
                <w:sz w:val="28"/>
                <w:szCs w:val="28"/>
              </w:rPr>
              <w:t>…………...……………………………………</w:t>
            </w:r>
            <w:r w:rsidR="00AC04D7">
              <w:rPr>
                <w:rFonts w:ascii="Times New Roman" w:hAnsi="Times New Roman"/>
                <w:sz w:val="28"/>
                <w:szCs w:val="28"/>
              </w:rPr>
              <w:t>..</w:t>
            </w:r>
            <w:r w:rsidR="00706694" w:rsidRPr="00706694">
              <w:rPr>
                <w:rFonts w:ascii="Times New Roman" w:hAnsi="Times New Roman"/>
                <w:sz w:val="28"/>
                <w:szCs w:val="28"/>
              </w:rPr>
              <w:t>…..</w:t>
            </w:r>
          </w:p>
        </w:tc>
        <w:tc>
          <w:tcPr>
            <w:tcW w:w="674" w:type="dxa"/>
            <w:shd w:val="clear" w:color="auto" w:fill="auto"/>
          </w:tcPr>
          <w:p w14:paraId="428644ED" w14:textId="77777777" w:rsidR="005C6FCF" w:rsidRPr="00706694" w:rsidRDefault="005C6FCF" w:rsidP="00D922A4">
            <w:pPr>
              <w:pStyle w:val="a3"/>
              <w:rPr>
                <w:rFonts w:ascii="Times New Roman" w:hAnsi="Times New Roman"/>
                <w:sz w:val="28"/>
                <w:szCs w:val="28"/>
              </w:rPr>
            </w:pPr>
          </w:p>
          <w:p w14:paraId="4A1C52E6" w14:textId="7103A4C4" w:rsidR="00E26330" w:rsidRPr="00706694" w:rsidRDefault="00E26330" w:rsidP="00DB1482">
            <w:pPr>
              <w:pStyle w:val="a3"/>
              <w:rPr>
                <w:rFonts w:ascii="Times New Roman" w:hAnsi="Times New Roman"/>
                <w:sz w:val="28"/>
                <w:szCs w:val="28"/>
              </w:rPr>
            </w:pPr>
            <w:r w:rsidRPr="00706694">
              <w:rPr>
                <w:rFonts w:ascii="Times New Roman" w:hAnsi="Times New Roman"/>
                <w:sz w:val="28"/>
                <w:szCs w:val="28"/>
              </w:rPr>
              <w:t>1</w:t>
            </w:r>
            <w:r w:rsidR="00DB1482">
              <w:rPr>
                <w:rFonts w:ascii="Times New Roman" w:hAnsi="Times New Roman"/>
                <w:sz w:val="28"/>
                <w:szCs w:val="28"/>
              </w:rPr>
              <w:t>0</w:t>
            </w:r>
          </w:p>
        </w:tc>
      </w:tr>
      <w:tr w:rsidR="00E26330" w:rsidRPr="00706694" w14:paraId="2B5267E8" w14:textId="77777777" w:rsidTr="00437C0C">
        <w:tc>
          <w:tcPr>
            <w:tcW w:w="9180" w:type="dxa"/>
            <w:shd w:val="clear" w:color="auto" w:fill="auto"/>
          </w:tcPr>
          <w:p w14:paraId="0D9C4F3B" w14:textId="5B59B6E8" w:rsidR="00E26330" w:rsidRPr="00706694" w:rsidRDefault="00E26330" w:rsidP="00AC04D7">
            <w:pPr>
              <w:pStyle w:val="a3"/>
              <w:jc w:val="both"/>
              <w:rPr>
                <w:rFonts w:ascii="Times New Roman" w:hAnsi="Times New Roman"/>
                <w:sz w:val="28"/>
                <w:szCs w:val="28"/>
              </w:rPr>
            </w:pPr>
            <w:r w:rsidRPr="00706694">
              <w:rPr>
                <w:rFonts w:ascii="Times New Roman" w:hAnsi="Times New Roman"/>
                <w:sz w:val="28"/>
                <w:szCs w:val="28"/>
              </w:rPr>
              <w:t xml:space="preserve">1.2 </w:t>
            </w:r>
            <w:r w:rsidR="00F34E23" w:rsidRPr="00706694">
              <w:rPr>
                <w:rFonts w:ascii="Times New Roman" w:hAnsi="Times New Roman"/>
                <w:sz w:val="28"/>
                <w:szCs w:val="28"/>
              </w:rPr>
              <w:t xml:space="preserve">Методический подход к оценке процесса управления развитием инновационной </w:t>
            </w:r>
            <w:r w:rsidR="00AC04D7">
              <w:rPr>
                <w:rFonts w:ascii="Times New Roman" w:hAnsi="Times New Roman"/>
                <w:sz w:val="28"/>
                <w:szCs w:val="28"/>
              </w:rPr>
              <w:t>с</w:t>
            </w:r>
            <w:r w:rsidR="00F34E23" w:rsidRPr="00706694">
              <w:rPr>
                <w:rFonts w:ascii="Times New Roman" w:hAnsi="Times New Roman"/>
                <w:sz w:val="28"/>
                <w:szCs w:val="28"/>
              </w:rPr>
              <w:t>истемы</w:t>
            </w:r>
            <w:r w:rsidR="00706694" w:rsidRPr="00706694">
              <w:rPr>
                <w:rFonts w:ascii="Times New Roman" w:hAnsi="Times New Roman"/>
                <w:sz w:val="28"/>
                <w:szCs w:val="28"/>
              </w:rPr>
              <w:t>…………………………………………………</w:t>
            </w:r>
            <w:r w:rsidR="00AC04D7">
              <w:rPr>
                <w:rFonts w:ascii="Times New Roman" w:hAnsi="Times New Roman"/>
                <w:sz w:val="28"/>
                <w:szCs w:val="28"/>
              </w:rPr>
              <w:t>..</w:t>
            </w:r>
            <w:r w:rsidR="00706694" w:rsidRPr="00706694">
              <w:rPr>
                <w:rFonts w:ascii="Times New Roman" w:hAnsi="Times New Roman"/>
                <w:sz w:val="28"/>
                <w:szCs w:val="28"/>
              </w:rPr>
              <w:t>…..</w:t>
            </w:r>
          </w:p>
        </w:tc>
        <w:tc>
          <w:tcPr>
            <w:tcW w:w="674" w:type="dxa"/>
            <w:shd w:val="clear" w:color="auto" w:fill="auto"/>
          </w:tcPr>
          <w:p w14:paraId="3407DBAD" w14:textId="77777777" w:rsidR="00E26330" w:rsidRPr="00706694" w:rsidRDefault="00E26330" w:rsidP="00D922A4">
            <w:pPr>
              <w:pStyle w:val="a3"/>
              <w:rPr>
                <w:rFonts w:ascii="Times New Roman" w:hAnsi="Times New Roman"/>
                <w:sz w:val="28"/>
                <w:szCs w:val="28"/>
              </w:rPr>
            </w:pPr>
          </w:p>
          <w:p w14:paraId="40983C69" w14:textId="0B2629E9" w:rsidR="003F61A3" w:rsidRPr="00AC04D7" w:rsidRDefault="003F61A3" w:rsidP="00DB1482">
            <w:pPr>
              <w:pStyle w:val="a3"/>
              <w:rPr>
                <w:rFonts w:ascii="Times New Roman" w:hAnsi="Times New Roman"/>
                <w:sz w:val="28"/>
                <w:szCs w:val="28"/>
              </w:rPr>
            </w:pPr>
            <w:r w:rsidRPr="00706694">
              <w:rPr>
                <w:rFonts w:ascii="Times New Roman" w:hAnsi="Times New Roman"/>
                <w:sz w:val="28"/>
                <w:szCs w:val="28"/>
                <w:lang w:val="en-US"/>
              </w:rPr>
              <w:t>2</w:t>
            </w:r>
            <w:r w:rsidR="00DB1482">
              <w:rPr>
                <w:rFonts w:ascii="Times New Roman" w:hAnsi="Times New Roman"/>
                <w:sz w:val="28"/>
                <w:szCs w:val="28"/>
              </w:rPr>
              <w:t>0</w:t>
            </w:r>
          </w:p>
        </w:tc>
      </w:tr>
      <w:tr w:rsidR="00E26330" w:rsidRPr="00706694" w14:paraId="656C60E9" w14:textId="77777777" w:rsidTr="00437C0C">
        <w:tc>
          <w:tcPr>
            <w:tcW w:w="9180" w:type="dxa"/>
            <w:shd w:val="clear" w:color="auto" w:fill="auto"/>
          </w:tcPr>
          <w:p w14:paraId="2296C58B" w14:textId="26AE4477" w:rsidR="00E26330" w:rsidRPr="00706694" w:rsidRDefault="00E26330" w:rsidP="00D922A4">
            <w:pPr>
              <w:pStyle w:val="a3"/>
              <w:jc w:val="both"/>
              <w:rPr>
                <w:rFonts w:ascii="Times New Roman" w:hAnsi="Times New Roman"/>
                <w:sz w:val="28"/>
                <w:szCs w:val="28"/>
              </w:rPr>
            </w:pPr>
            <w:r w:rsidRPr="00706694">
              <w:rPr>
                <w:rFonts w:ascii="Times New Roman" w:hAnsi="Times New Roman"/>
                <w:sz w:val="28"/>
                <w:szCs w:val="28"/>
              </w:rPr>
              <w:t xml:space="preserve">1.3 </w:t>
            </w:r>
            <w:r w:rsidR="00F34E23" w:rsidRPr="00706694">
              <w:rPr>
                <w:rFonts w:ascii="Times New Roman" w:hAnsi="Times New Roman"/>
                <w:sz w:val="28"/>
                <w:szCs w:val="28"/>
              </w:rPr>
              <w:t>Зарубежный опыт управления развитием инновационн</w:t>
            </w:r>
            <w:r w:rsidR="00842790">
              <w:rPr>
                <w:rFonts w:ascii="Times New Roman" w:hAnsi="Times New Roman"/>
                <w:sz w:val="28"/>
                <w:szCs w:val="28"/>
              </w:rPr>
              <w:t xml:space="preserve">ых </w:t>
            </w:r>
            <w:r w:rsidR="001B7797">
              <w:rPr>
                <w:rFonts w:ascii="Times New Roman" w:hAnsi="Times New Roman"/>
                <w:sz w:val="28"/>
                <w:szCs w:val="28"/>
              </w:rPr>
              <w:t>систем</w:t>
            </w:r>
            <w:r w:rsidR="00706694" w:rsidRPr="00706694">
              <w:rPr>
                <w:rFonts w:ascii="Times New Roman" w:hAnsi="Times New Roman"/>
                <w:sz w:val="28"/>
                <w:szCs w:val="28"/>
              </w:rPr>
              <w:t>……</w:t>
            </w:r>
            <w:r w:rsidR="00AC04D7">
              <w:rPr>
                <w:rFonts w:ascii="Times New Roman" w:hAnsi="Times New Roman"/>
                <w:sz w:val="28"/>
                <w:szCs w:val="28"/>
              </w:rPr>
              <w:t>……</w:t>
            </w:r>
            <w:r w:rsidR="00842790">
              <w:rPr>
                <w:rFonts w:ascii="Times New Roman" w:hAnsi="Times New Roman"/>
                <w:sz w:val="28"/>
                <w:szCs w:val="28"/>
              </w:rPr>
              <w:t>…</w:t>
            </w:r>
            <w:r w:rsidR="00AC04D7">
              <w:rPr>
                <w:rFonts w:ascii="Times New Roman" w:hAnsi="Times New Roman"/>
                <w:sz w:val="28"/>
                <w:szCs w:val="28"/>
              </w:rPr>
              <w:t>………………………………………………………</w:t>
            </w:r>
            <w:r w:rsidR="001B7797">
              <w:rPr>
                <w:rFonts w:ascii="Times New Roman" w:hAnsi="Times New Roman"/>
                <w:sz w:val="28"/>
                <w:szCs w:val="28"/>
              </w:rPr>
              <w:t>……..</w:t>
            </w:r>
          </w:p>
        </w:tc>
        <w:tc>
          <w:tcPr>
            <w:tcW w:w="674" w:type="dxa"/>
            <w:shd w:val="clear" w:color="auto" w:fill="auto"/>
          </w:tcPr>
          <w:p w14:paraId="015F1BF8" w14:textId="77777777" w:rsidR="00AC04D7" w:rsidRDefault="00AC04D7" w:rsidP="00D922A4">
            <w:pPr>
              <w:pStyle w:val="a3"/>
              <w:rPr>
                <w:rFonts w:ascii="Times New Roman" w:hAnsi="Times New Roman"/>
                <w:sz w:val="28"/>
                <w:szCs w:val="28"/>
              </w:rPr>
            </w:pPr>
          </w:p>
          <w:p w14:paraId="0D252796" w14:textId="12F2D815" w:rsidR="003F61A3" w:rsidRPr="00706694" w:rsidRDefault="00ED38A3" w:rsidP="00DB1482">
            <w:pPr>
              <w:pStyle w:val="a3"/>
              <w:rPr>
                <w:rFonts w:ascii="Times New Roman" w:hAnsi="Times New Roman"/>
                <w:sz w:val="28"/>
                <w:szCs w:val="28"/>
              </w:rPr>
            </w:pPr>
            <w:r w:rsidRPr="00706694">
              <w:rPr>
                <w:rFonts w:ascii="Times New Roman" w:hAnsi="Times New Roman"/>
                <w:sz w:val="28"/>
                <w:szCs w:val="28"/>
              </w:rPr>
              <w:t>2</w:t>
            </w:r>
            <w:r w:rsidR="00DB1482">
              <w:rPr>
                <w:rFonts w:ascii="Times New Roman" w:hAnsi="Times New Roman"/>
                <w:sz w:val="28"/>
                <w:szCs w:val="28"/>
              </w:rPr>
              <w:t>8</w:t>
            </w:r>
          </w:p>
        </w:tc>
      </w:tr>
      <w:tr w:rsidR="00AC04D7" w:rsidRPr="00706694" w14:paraId="2F22CB58" w14:textId="77777777" w:rsidTr="00437C0C">
        <w:tc>
          <w:tcPr>
            <w:tcW w:w="9180" w:type="dxa"/>
            <w:shd w:val="clear" w:color="auto" w:fill="auto"/>
          </w:tcPr>
          <w:p w14:paraId="59505C90" w14:textId="3B8F0B4D" w:rsidR="00AC04D7" w:rsidRPr="00AC04D7" w:rsidRDefault="00AC04D7" w:rsidP="00D922A4">
            <w:pPr>
              <w:pStyle w:val="a3"/>
              <w:jc w:val="both"/>
              <w:rPr>
                <w:rFonts w:ascii="Times New Roman" w:hAnsi="Times New Roman"/>
                <w:sz w:val="28"/>
                <w:szCs w:val="28"/>
              </w:rPr>
            </w:pPr>
            <w:r w:rsidRPr="00AC04D7">
              <w:rPr>
                <w:rFonts w:ascii="Times New Roman" w:hAnsi="Times New Roman"/>
                <w:bCs/>
                <w:sz w:val="28"/>
                <w:szCs w:val="28"/>
                <w:shd w:val="clear" w:color="auto" w:fill="FFFFFF"/>
              </w:rPr>
              <w:t>Выводы по первому разделу</w:t>
            </w:r>
            <w:r>
              <w:rPr>
                <w:rFonts w:ascii="Times New Roman" w:hAnsi="Times New Roman"/>
                <w:bCs/>
                <w:sz w:val="28"/>
                <w:szCs w:val="28"/>
                <w:shd w:val="clear" w:color="auto" w:fill="FFFFFF"/>
              </w:rPr>
              <w:t>…………………………………………………...</w:t>
            </w:r>
          </w:p>
        </w:tc>
        <w:tc>
          <w:tcPr>
            <w:tcW w:w="674" w:type="dxa"/>
            <w:shd w:val="clear" w:color="auto" w:fill="auto"/>
          </w:tcPr>
          <w:p w14:paraId="7AFBF63F" w14:textId="1B37F57A" w:rsidR="00AC04D7" w:rsidRDefault="00AC04D7" w:rsidP="00DB1482">
            <w:pPr>
              <w:pStyle w:val="a3"/>
              <w:rPr>
                <w:rFonts w:ascii="Times New Roman" w:hAnsi="Times New Roman"/>
                <w:sz w:val="28"/>
                <w:szCs w:val="28"/>
              </w:rPr>
            </w:pPr>
            <w:r>
              <w:rPr>
                <w:rFonts w:ascii="Times New Roman" w:hAnsi="Times New Roman"/>
                <w:sz w:val="28"/>
                <w:szCs w:val="28"/>
              </w:rPr>
              <w:t>3</w:t>
            </w:r>
            <w:r w:rsidR="00DB1482">
              <w:rPr>
                <w:rFonts w:ascii="Times New Roman" w:hAnsi="Times New Roman"/>
                <w:sz w:val="28"/>
                <w:szCs w:val="28"/>
              </w:rPr>
              <w:t>5</w:t>
            </w:r>
          </w:p>
        </w:tc>
      </w:tr>
      <w:tr w:rsidR="001160C6" w:rsidRPr="001160C6" w14:paraId="0196DEFE" w14:textId="77777777" w:rsidTr="00437C0C">
        <w:tc>
          <w:tcPr>
            <w:tcW w:w="9180" w:type="dxa"/>
            <w:shd w:val="clear" w:color="auto" w:fill="auto"/>
          </w:tcPr>
          <w:p w14:paraId="2EEF1F1D" w14:textId="7A89E35F" w:rsidR="00E26330" w:rsidRPr="001160C6" w:rsidRDefault="00437C0C" w:rsidP="005D2017">
            <w:pPr>
              <w:pStyle w:val="a3"/>
              <w:jc w:val="both"/>
              <w:rPr>
                <w:rFonts w:ascii="Times New Roman" w:hAnsi="Times New Roman"/>
                <w:sz w:val="28"/>
                <w:szCs w:val="28"/>
              </w:rPr>
            </w:pPr>
            <w:r w:rsidRPr="001160C6">
              <w:rPr>
                <w:rFonts w:ascii="Times New Roman" w:hAnsi="Times New Roman"/>
                <w:b/>
                <w:bCs/>
                <w:sz w:val="28"/>
                <w:szCs w:val="28"/>
              </w:rPr>
              <w:t>2 АНАЛИЗ УПРАВЛЕНИЯ РАЗВИТИЕМ ИННОВАЦИОННОЙ СИСТЕМЫ</w:t>
            </w:r>
            <w:r w:rsidR="005D2017">
              <w:rPr>
                <w:rFonts w:ascii="Times New Roman" w:hAnsi="Times New Roman"/>
                <w:b/>
                <w:bCs/>
                <w:sz w:val="28"/>
                <w:szCs w:val="28"/>
              </w:rPr>
              <w:t xml:space="preserve"> ГОРОДА АСТАНЫ</w:t>
            </w:r>
            <w:r w:rsidR="00ED38A3" w:rsidRPr="001160C6">
              <w:rPr>
                <w:rFonts w:ascii="Times New Roman" w:hAnsi="Times New Roman"/>
                <w:sz w:val="28"/>
                <w:szCs w:val="28"/>
              </w:rPr>
              <w:t>…</w:t>
            </w:r>
            <w:r w:rsidR="005D2017">
              <w:rPr>
                <w:rFonts w:ascii="Times New Roman" w:hAnsi="Times New Roman"/>
                <w:sz w:val="28"/>
                <w:szCs w:val="28"/>
              </w:rPr>
              <w:t>...</w:t>
            </w:r>
            <w:r w:rsidR="00ED38A3" w:rsidRPr="001160C6">
              <w:rPr>
                <w:rFonts w:ascii="Times New Roman" w:hAnsi="Times New Roman"/>
                <w:sz w:val="28"/>
                <w:szCs w:val="28"/>
              </w:rPr>
              <w:t>……………</w:t>
            </w:r>
            <w:r w:rsidR="00842790">
              <w:rPr>
                <w:rFonts w:ascii="Times New Roman" w:hAnsi="Times New Roman"/>
                <w:sz w:val="28"/>
                <w:szCs w:val="28"/>
              </w:rPr>
              <w:t>….</w:t>
            </w:r>
            <w:r w:rsidR="00ED38A3" w:rsidRPr="001160C6">
              <w:rPr>
                <w:rFonts w:ascii="Times New Roman" w:hAnsi="Times New Roman"/>
                <w:sz w:val="28"/>
                <w:szCs w:val="28"/>
              </w:rPr>
              <w:t>………………………</w:t>
            </w:r>
          </w:p>
        </w:tc>
        <w:tc>
          <w:tcPr>
            <w:tcW w:w="674" w:type="dxa"/>
            <w:shd w:val="clear" w:color="auto" w:fill="auto"/>
          </w:tcPr>
          <w:p w14:paraId="22E60D40" w14:textId="77777777" w:rsidR="00E26330" w:rsidRPr="001160C6" w:rsidRDefault="00E26330" w:rsidP="00D922A4">
            <w:pPr>
              <w:pStyle w:val="a3"/>
              <w:rPr>
                <w:rFonts w:ascii="Times New Roman" w:hAnsi="Times New Roman"/>
                <w:sz w:val="28"/>
                <w:szCs w:val="28"/>
              </w:rPr>
            </w:pPr>
          </w:p>
          <w:p w14:paraId="26896FE8" w14:textId="5114A7F4" w:rsidR="00B31ABD" w:rsidRPr="001160C6" w:rsidRDefault="00ED38A3" w:rsidP="00DB1482">
            <w:pPr>
              <w:pStyle w:val="a3"/>
              <w:rPr>
                <w:rFonts w:ascii="Times New Roman" w:hAnsi="Times New Roman"/>
                <w:sz w:val="28"/>
                <w:szCs w:val="28"/>
              </w:rPr>
            </w:pPr>
            <w:r w:rsidRPr="001160C6">
              <w:rPr>
                <w:rFonts w:ascii="Times New Roman" w:hAnsi="Times New Roman"/>
                <w:sz w:val="28"/>
                <w:szCs w:val="28"/>
              </w:rPr>
              <w:t>3</w:t>
            </w:r>
            <w:r w:rsidR="00DB1482">
              <w:rPr>
                <w:rFonts w:ascii="Times New Roman" w:hAnsi="Times New Roman"/>
                <w:sz w:val="28"/>
                <w:szCs w:val="28"/>
              </w:rPr>
              <w:t>6</w:t>
            </w:r>
          </w:p>
        </w:tc>
      </w:tr>
      <w:tr w:rsidR="001160C6" w:rsidRPr="001160C6" w14:paraId="1FC9C1A1" w14:textId="77777777" w:rsidTr="00437C0C">
        <w:tc>
          <w:tcPr>
            <w:tcW w:w="9180" w:type="dxa"/>
            <w:shd w:val="clear" w:color="auto" w:fill="auto"/>
          </w:tcPr>
          <w:p w14:paraId="5CE963A3" w14:textId="6A93B84D" w:rsidR="00E26330" w:rsidRPr="001160C6" w:rsidRDefault="00437C0C" w:rsidP="00D922A4">
            <w:pPr>
              <w:pStyle w:val="a3"/>
              <w:jc w:val="both"/>
              <w:rPr>
                <w:rFonts w:ascii="Times New Roman" w:hAnsi="Times New Roman"/>
                <w:sz w:val="28"/>
                <w:szCs w:val="28"/>
              </w:rPr>
            </w:pPr>
            <w:r w:rsidRPr="001160C6">
              <w:rPr>
                <w:rFonts w:ascii="Times New Roman" w:hAnsi="Times New Roman"/>
                <w:sz w:val="28"/>
                <w:szCs w:val="28"/>
              </w:rPr>
              <w:t xml:space="preserve">2.1 </w:t>
            </w:r>
            <w:r w:rsidR="00A10B05" w:rsidRPr="001160C6">
              <w:rPr>
                <w:rFonts w:ascii="Times New Roman" w:hAnsi="Times New Roman"/>
                <w:sz w:val="28"/>
                <w:szCs w:val="28"/>
              </w:rPr>
              <w:t xml:space="preserve">Процесс формирования и </w:t>
            </w:r>
            <w:r w:rsidRPr="001160C6">
              <w:rPr>
                <w:rFonts w:ascii="Times New Roman" w:hAnsi="Times New Roman"/>
                <w:sz w:val="28"/>
                <w:szCs w:val="28"/>
              </w:rPr>
              <w:t>развития Национальной инновационной системы</w:t>
            </w:r>
            <w:r w:rsidR="00A10B05" w:rsidRPr="001160C6">
              <w:rPr>
                <w:rFonts w:ascii="Times New Roman" w:hAnsi="Times New Roman"/>
                <w:sz w:val="28"/>
                <w:szCs w:val="28"/>
              </w:rPr>
              <w:t xml:space="preserve"> </w:t>
            </w:r>
            <w:r w:rsidRPr="001160C6">
              <w:rPr>
                <w:rFonts w:ascii="Times New Roman" w:hAnsi="Times New Roman"/>
                <w:sz w:val="28"/>
                <w:szCs w:val="28"/>
              </w:rPr>
              <w:t>Казахстана</w:t>
            </w:r>
            <w:r w:rsidR="00ED38A3" w:rsidRPr="001160C6">
              <w:rPr>
                <w:rFonts w:ascii="Times New Roman" w:hAnsi="Times New Roman"/>
                <w:sz w:val="28"/>
                <w:szCs w:val="28"/>
              </w:rPr>
              <w:t>…………………………………………………………….</w:t>
            </w:r>
            <w:r w:rsidR="00F34E23" w:rsidRPr="001160C6">
              <w:rPr>
                <w:rFonts w:ascii="Times New Roman" w:hAnsi="Times New Roman"/>
                <w:sz w:val="28"/>
                <w:szCs w:val="28"/>
              </w:rPr>
              <w:t xml:space="preserve"> </w:t>
            </w:r>
          </w:p>
        </w:tc>
        <w:tc>
          <w:tcPr>
            <w:tcW w:w="674" w:type="dxa"/>
            <w:shd w:val="clear" w:color="auto" w:fill="auto"/>
          </w:tcPr>
          <w:p w14:paraId="04E7F98E" w14:textId="77777777" w:rsidR="00E26330" w:rsidRPr="001160C6" w:rsidRDefault="00E26330" w:rsidP="00D922A4">
            <w:pPr>
              <w:pStyle w:val="a3"/>
              <w:rPr>
                <w:rFonts w:ascii="Times New Roman" w:hAnsi="Times New Roman"/>
                <w:sz w:val="28"/>
                <w:szCs w:val="28"/>
              </w:rPr>
            </w:pPr>
          </w:p>
          <w:p w14:paraId="00A046D3" w14:textId="5381BF28" w:rsidR="00B31ABD" w:rsidRPr="001160C6" w:rsidRDefault="00ED38A3" w:rsidP="00DB1482">
            <w:pPr>
              <w:pStyle w:val="a3"/>
              <w:rPr>
                <w:rFonts w:ascii="Times New Roman" w:hAnsi="Times New Roman"/>
                <w:sz w:val="28"/>
                <w:szCs w:val="28"/>
              </w:rPr>
            </w:pPr>
            <w:r w:rsidRPr="001160C6">
              <w:rPr>
                <w:rFonts w:ascii="Times New Roman" w:hAnsi="Times New Roman"/>
                <w:sz w:val="28"/>
                <w:szCs w:val="28"/>
              </w:rPr>
              <w:t>3</w:t>
            </w:r>
            <w:r w:rsidR="00DB1482">
              <w:rPr>
                <w:rFonts w:ascii="Times New Roman" w:hAnsi="Times New Roman"/>
                <w:sz w:val="28"/>
                <w:szCs w:val="28"/>
              </w:rPr>
              <w:t>6</w:t>
            </w:r>
          </w:p>
        </w:tc>
      </w:tr>
      <w:tr w:rsidR="001160C6" w:rsidRPr="001160C6" w14:paraId="4DE6F0DF" w14:textId="77777777" w:rsidTr="00437C0C">
        <w:tc>
          <w:tcPr>
            <w:tcW w:w="9180" w:type="dxa"/>
            <w:shd w:val="clear" w:color="auto" w:fill="auto"/>
          </w:tcPr>
          <w:p w14:paraId="3E1A4473" w14:textId="680AC591" w:rsidR="00E26330" w:rsidRPr="001160C6" w:rsidRDefault="00437C0C" w:rsidP="00246F6A">
            <w:pPr>
              <w:pStyle w:val="a3"/>
              <w:jc w:val="both"/>
              <w:rPr>
                <w:rFonts w:ascii="Times New Roman" w:hAnsi="Times New Roman"/>
                <w:sz w:val="28"/>
                <w:szCs w:val="28"/>
              </w:rPr>
            </w:pPr>
            <w:r w:rsidRPr="001160C6">
              <w:rPr>
                <w:rFonts w:ascii="Times New Roman" w:hAnsi="Times New Roman"/>
                <w:sz w:val="28"/>
                <w:szCs w:val="28"/>
              </w:rPr>
              <w:t xml:space="preserve">2.2 </w:t>
            </w:r>
            <w:r w:rsidRPr="001160C6">
              <w:rPr>
                <w:rFonts w:ascii="Times New Roman" w:eastAsia="Times New Roman" w:hAnsi="Times New Roman"/>
                <w:bCs/>
                <w:sz w:val="28"/>
                <w:szCs w:val="28"/>
                <w:lang w:eastAsia="ru-RU"/>
              </w:rPr>
              <w:t>Анализ сост</w:t>
            </w:r>
            <w:r w:rsidR="00842790">
              <w:rPr>
                <w:rFonts w:ascii="Times New Roman" w:eastAsia="Times New Roman" w:hAnsi="Times New Roman"/>
                <w:bCs/>
                <w:sz w:val="28"/>
                <w:szCs w:val="28"/>
                <w:lang w:eastAsia="ru-RU"/>
              </w:rPr>
              <w:t xml:space="preserve">ояния развития инновационной </w:t>
            </w:r>
            <w:r w:rsidRPr="001160C6">
              <w:rPr>
                <w:rFonts w:ascii="Times New Roman" w:eastAsia="Times New Roman" w:hAnsi="Times New Roman"/>
                <w:bCs/>
                <w:sz w:val="28"/>
                <w:szCs w:val="28"/>
                <w:lang w:eastAsia="ru-RU"/>
              </w:rPr>
              <w:t xml:space="preserve">системы </w:t>
            </w:r>
            <w:r w:rsidR="00ED38A3" w:rsidRPr="001160C6">
              <w:rPr>
                <w:rFonts w:ascii="Times New Roman" w:eastAsia="Times New Roman" w:hAnsi="Times New Roman"/>
                <w:bCs/>
                <w:sz w:val="28"/>
                <w:szCs w:val="28"/>
                <w:lang w:eastAsia="ru-RU"/>
              </w:rPr>
              <w:t xml:space="preserve">г. </w:t>
            </w:r>
            <w:r w:rsidRPr="001160C6">
              <w:rPr>
                <w:rFonts w:ascii="Times New Roman" w:eastAsia="Times New Roman" w:hAnsi="Times New Roman"/>
                <w:bCs/>
                <w:sz w:val="28"/>
                <w:szCs w:val="28"/>
                <w:lang w:eastAsia="ru-RU"/>
              </w:rPr>
              <w:t>Астаны</w:t>
            </w:r>
            <w:r w:rsidR="00ED38A3" w:rsidRPr="001160C6">
              <w:rPr>
                <w:rFonts w:ascii="Times New Roman" w:eastAsia="Times New Roman" w:hAnsi="Times New Roman"/>
                <w:bCs/>
                <w:sz w:val="28"/>
                <w:szCs w:val="28"/>
                <w:lang w:eastAsia="ru-RU"/>
              </w:rPr>
              <w:t xml:space="preserve"> и ее место в Национальной инновационной системе Казахстана………</w:t>
            </w:r>
            <w:r w:rsidRPr="001160C6">
              <w:rPr>
                <w:rFonts w:ascii="Times New Roman" w:eastAsia="Times New Roman" w:hAnsi="Times New Roman"/>
                <w:bCs/>
                <w:sz w:val="28"/>
                <w:szCs w:val="28"/>
                <w:lang w:eastAsia="ru-RU"/>
              </w:rPr>
              <w:t>……</w:t>
            </w:r>
            <w:r w:rsidR="00AC04D7" w:rsidRPr="001160C6">
              <w:rPr>
                <w:rFonts w:ascii="Times New Roman" w:eastAsia="Times New Roman" w:hAnsi="Times New Roman"/>
                <w:bCs/>
                <w:sz w:val="28"/>
                <w:szCs w:val="28"/>
                <w:lang w:eastAsia="ru-RU"/>
              </w:rPr>
              <w:t>..</w:t>
            </w:r>
            <w:r w:rsidRPr="001160C6">
              <w:rPr>
                <w:rFonts w:ascii="Times New Roman" w:eastAsia="Times New Roman" w:hAnsi="Times New Roman"/>
                <w:bCs/>
                <w:sz w:val="28"/>
                <w:szCs w:val="28"/>
                <w:lang w:eastAsia="ru-RU"/>
              </w:rPr>
              <w:t>…</w:t>
            </w:r>
          </w:p>
        </w:tc>
        <w:tc>
          <w:tcPr>
            <w:tcW w:w="674" w:type="dxa"/>
            <w:shd w:val="clear" w:color="auto" w:fill="auto"/>
          </w:tcPr>
          <w:p w14:paraId="335FB131" w14:textId="77777777" w:rsidR="00ED38A3" w:rsidRPr="001160C6" w:rsidRDefault="00ED38A3" w:rsidP="00D922A4">
            <w:pPr>
              <w:pStyle w:val="a3"/>
              <w:rPr>
                <w:rFonts w:ascii="Times New Roman" w:hAnsi="Times New Roman"/>
                <w:sz w:val="28"/>
                <w:szCs w:val="28"/>
              </w:rPr>
            </w:pPr>
          </w:p>
          <w:p w14:paraId="10C0C234" w14:textId="19D41274" w:rsidR="00B31ABD" w:rsidRPr="001160C6" w:rsidRDefault="00AC04D7" w:rsidP="00DB1482">
            <w:pPr>
              <w:pStyle w:val="a3"/>
              <w:rPr>
                <w:rFonts w:ascii="Times New Roman" w:hAnsi="Times New Roman"/>
                <w:sz w:val="28"/>
                <w:szCs w:val="28"/>
              </w:rPr>
            </w:pPr>
            <w:r w:rsidRPr="001160C6">
              <w:rPr>
                <w:rFonts w:ascii="Times New Roman" w:hAnsi="Times New Roman"/>
                <w:sz w:val="28"/>
                <w:szCs w:val="28"/>
              </w:rPr>
              <w:t>5</w:t>
            </w:r>
            <w:r w:rsidR="00DB1482">
              <w:rPr>
                <w:rFonts w:ascii="Times New Roman" w:hAnsi="Times New Roman"/>
                <w:sz w:val="28"/>
                <w:szCs w:val="28"/>
              </w:rPr>
              <w:t>1</w:t>
            </w:r>
          </w:p>
        </w:tc>
      </w:tr>
      <w:tr w:rsidR="001160C6" w:rsidRPr="001160C6" w14:paraId="0086C963" w14:textId="77777777" w:rsidTr="00437C0C">
        <w:tc>
          <w:tcPr>
            <w:tcW w:w="9180" w:type="dxa"/>
            <w:shd w:val="clear" w:color="auto" w:fill="auto"/>
          </w:tcPr>
          <w:p w14:paraId="21643129" w14:textId="276B0119" w:rsidR="00E26330" w:rsidRPr="001160C6" w:rsidRDefault="00437C0C" w:rsidP="00246F6A">
            <w:pPr>
              <w:pStyle w:val="a3"/>
              <w:jc w:val="both"/>
              <w:rPr>
                <w:rFonts w:ascii="Times New Roman" w:hAnsi="Times New Roman"/>
                <w:sz w:val="28"/>
                <w:szCs w:val="28"/>
              </w:rPr>
            </w:pPr>
            <w:r w:rsidRPr="001160C6">
              <w:rPr>
                <w:rFonts w:ascii="Times New Roman" w:hAnsi="Times New Roman"/>
                <w:sz w:val="28"/>
                <w:szCs w:val="28"/>
              </w:rPr>
              <w:t>2.3</w:t>
            </w:r>
            <w:r w:rsidRPr="001160C6">
              <w:rPr>
                <w:rFonts w:ascii="Times New Roman" w:hAnsi="Times New Roman"/>
              </w:rPr>
              <w:t xml:space="preserve"> </w:t>
            </w:r>
            <w:r w:rsidRPr="001160C6">
              <w:rPr>
                <w:rFonts w:ascii="Times New Roman" w:hAnsi="Times New Roman"/>
                <w:sz w:val="28"/>
                <w:szCs w:val="28"/>
              </w:rPr>
              <w:t>Оценка управл</w:t>
            </w:r>
            <w:r w:rsidR="00842790">
              <w:rPr>
                <w:rFonts w:ascii="Times New Roman" w:hAnsi="Times New Roman"/>
                <w:sz w:val="28"/>
                <w:szCs w:val="28"/>
              </w:rPr>
              <w:t xml:space="preserve">ения развитием инновационной </w:t>
            </w:r>
            <w:r w:rsidRPr="001160C6">
              <w:rPr>
                <w:rFonts w:ascii="Times New Roman" w:hAnsi="Times New Roman"/>
                <w:sz w:val="28"/>
                <w:szCs w:val="28"/>
              </w:rPr>
              <w:t>системы г. Астан</w:t>
            </w:r>
            <w:r w:rsidR="00243293" w:rsidRPr="001160C6">
              <w:rPr>
                <w:rFonts w:ascii="Times New Roman" w:hAnsi="Times New Roman"/>
                <w:sz w:val="28"/>
                <w:szCs w:val="28"/>
              </w:rPr>
              <w:t>ы</w:t>
            </w:r>
            <w:r w:rsidR="00842790">
              <w:rPr>
                <w:rFonts w:ascii="Times New Roman" w:hAnsi="Times New Roman"/>
                <w:sz w:val="28"/>
                <w:szCs w:val="28"/>
              </w:rPr>
              <w:t>…….</w:t>
            </w:r>
          </w:p>
        </w:tc>
        <w:tc>
          <w:tcPr>
            <w:tcW w:w="674" w:type="dxa"/>
            <w:shd w:val="clear" w:color="auto" w:fill="auto"/>
          </w:tcPr>
          <w:p w14:paraId="1BBEC48B" w14:textId="33669D49" w:rsidR="00E26330" w:rsidRPr="001160C6" w:rsidRDefault="00AC04D7" w:rsidP="00DB1482">
            <w:pPr>
              <w:pStyle w:val="a3"/>
              <w:rPr>
                <w:rFonts w:ascii="Times New Roman" w:hAnsi="Times New Roman"/>
                <w:sz w:val="28"/>
                <w:szCs w:val="28"/>
              </w:rPr>
            </w:pPr>
            <w:r w:rsidRPr="001160C6">
              <w:rPr>
                <w:rFonts w:ascii="Times New Roman" w:hAnsi="Times New Roman"/>
                <w:sz w:val="28"/>
                <w:szCs w:val="28"/>
              </w:rPr>
              <w:t>7</w:t>
            </w:r>
            <w:r w:rsidR="00DB1482">
              <w:rPr>
                <w:rFonts w:ascii="Times New Roman" w:hAnsi="Times New Roman"/>
                <w:sz w:val="28"/>
                <w:szCs w:val="28"/>
              </w:rPr>
              <w:t>5</w:t>
            </w:r>
          </w:p>
        </w:tc>
      </w:tr>
      <w:tr w:rsidR="001160C6" w:rsidRPr="001160C6" w14:paraId="447105B7" w14:textId="77777777" w:rsidTr="00437C0C">
        <w:tc>
          <w:tcPr>
            <w:tcW w:w="9180" w:type="dxa"/>
            <w:shd w:val="clear" w:color="auto" w:fill="auto"/>
          </w:tcPr>
          <w:p w14:paraId="5EDAE16E" w14:textId="7F8F3BC4" w:rsidR="00AC04D7" w:rsidRPr="001160C6" w:rsidRDefault="00AC04D7" w:rsidP="00246F6A">
            <w:pPr>
              <w:pStyle w:val="a3"/>
              <w:jc w:val="both"/>
              <w:rPr>
                <w:rFonts w:ascii="Times New Roman" w:hAnsi="Times New Roman"/>
                <w:sz w:val="28"/>
                <w:szCs w:val="28"/>
              </w:rPr>
            </w:pPr>
            <w:r w:rsidRPr="001160C6">
              <w:rPr>
                <w:rFonts w:ascii="Times New Roman" w:hAnsi="Times New Roman"/>
                <w:bCs/>
                <w:sz w:val="28"/>
                <w:szCs w:val="28"/>
                <w:lang w:eastAsia="ru-RU"/>
              </w:rPr>
              <w:t>Выводы по второму разделу…………………………………………………...</w:t>
            </w:r>
          </w:p>
        </w:tc>
        <w:tc>
          <w:tcPr>
            <w:tcW w:w="674" w:type="dxa"/>
            <w:shd w:val="clear" w:color="auto" w:fill="auto"/>
          </w:tcPr>
          <w:p w14:paraId="0E072DB4" w14:textId="3B4C410F" w:rsidR="00AC04D7" w:rsidRPr="001160C6" w:rsidRDefault="00AC04D7" w:rsidP="00DB1482">
            <w:pPr>
              <w:pStyle w:val="a3"/>
              <w:rPr>
                <w:rFonts w:ascii="Times New Roman" w:hAnsi="Times New Roman"/>
                <w:sz w:val="28"/>
                <w:szCs w:val="28"/>
              </w:rPr>
            </w:pPr>
            <w:r w:rsidRPr="001160C6">
              <w:rPr>
                <w:rFonts w:ascii="Times New Roman" w:hAnsi="Times New Roman"/>
                <w:sz w:val="28"/>
                <w:szCs w:val="28"/>
              </w:rPr>
              <w:t>9</w:t>
            </w:r>
            <w:r w:rsidR="00DB1482">
              <w:rPr>
                <w:rFonts w:ascii="Times New Roman" w:hAnsi="Times New Roman"/>
                <w:sz w:val="28"/>
                <w:szCs w:val="28"/>
              </w:rPr>
              <w:t>3</w:t>
            </w:r>
          </w:p>
        </w:tc>
      </w:tr>
      <w:tr w:rsidR="001160C6" w:rsidRPr="001160C6" w14:paraId="5871544C" w14:textId="77777777" w:rsidTr="00437C0C">
        <w:tc>
          <w:tcPr>
            <w:tcW w:w="9180" w:type="dxa"/>
            <w:shd w:val="clear" w:color="auto" w:fill="auto"/>
          </w:tcPr>
          <w:p w14:paraId="4004BE85" w14:textId="31C994C7" w:rsidR="00E26330" w:rsidRPr="001160C6" w:rsidRDefault="00437C0C" w:rsidP="00842790">
            <w:pPr>
              <w:pStyle w:val="a3"/>
              <w:jc w:val="both"/>
              <w:rPr>
                <w:rFonts w:ascii="Times New Roman" w:hAnsi="Times New Roman"/>
                <w:sz w:val="28"/>
                <w:szCs w:val="28"/>
              </w:rPr>
            </w:pPr>
            <w:r w:rsidRPr="001160C6">
              <w:rPr>
                <w:rFonts w:ascii="Times New Roman" w:hAnsi="Times New Roman"/>
                <w:b/>
                <w:bCs/>
                <w:sz w:val="28"/>
                <w:szCs w:val="28"/>
              </w:rPr>
              <w:t>3</w:t>
            </w:r>
            <w:r w:rsidRPr="001160C6">
              <w:rPr>
                <w:rFonts w:ascii="Times New Roman" w:hAnsi="Times New Roman"/>
                <w:sz w:val="28"/>
                <w:szCs w:val="28"/>
              </w:rPr>
              <w:t xml:space="preserve"> </w:t>
            </w:r>
            <w:r w:rsidRPr="001160C6">
              <w:rPr>
                <w:rFonts w:ascii="Times New Roman" w:hAnsi="Times New Roman"/>
                <w:b/>
                <w:sz w:val="28"/>
                <w:szCs w:val="28"/>
              </w:rPr>
              <w:t>СОВЕРШЕНСТВОВАНИЕ УПРАВЛЕНИЯ РАЗВИТИ</w:t>
            </w:r>
            <w:r w:rsidR="001B7797" w:rsidRPr="001160C6">
              <w:rPr>
                <w:rFonts w:ascii="Times New Roman" w:hAnsi="Times New Roman"/>
                <w:b/>
                <w:sz w:val="28"/>
                <w:szCs w:val="28"/>
              </w:rPr>
              <w:t>ЕМ</w:t>
            </w:r>
            <w:r w:rsidRPr="001160C6">
              <w:rPr>
                <w:rFonts w:ascii="Times New Roman" w:hAnsi="Times New Roman"/>
                <w:b/>
                <w:sz w:val="28"/>
                <w:szCs w:val="28"/>
              </w:rPr>
              <w:t xml:space="preserve"> </w:t>
            </w:r>
            <w:r w:rsidR="00842790" w:rsidRPr="00842790">
              <w:rPr>
                <w:rFonts w:ascii="Times New Roman" w:hAnsi="Times New Roman"/>
                <w:b/>
                <w:sz w:val="28"/>
                <w:szCs w:val="28"/>
              </w:rPr>
              <w:t xml:space="preserve">НАЦИОНАЛЬНОЙ </w:t>
            </w:r>
            <w:r w:rsidR="00842790">
              <w:rPr>
                <w:rFonts w:ascii="Times New Roman" w:hAnsi="Times New Roman"/>
                <w:b/>
                <w:sz w:val="28"/>
                <w:szCs w:val="28"/>
              </w:rPr>
              <w:t xml:space="preserve">ИННОВАЦИОННОЙ </w:t>
            </w:r>
            <w:r w:rsidRPr="001160C6">
              <w:rPr>
                <w:rFonts w:ascii="Times New Roman" w:hAnsi="Times New Roman"/>
                <w:b/>
                <w:sz w:val="28"/>
                <w:szCs w:val="28"/>
              </w:rPr>
              <w:t>СИСТЕМЫ</w:t>
            </w:r>
            <w:r w:rsidRPr="001160C6">
              <w:rPr>
                <w:rFonts w:ascii="Times New Roman" w:hAnsi="Times New Roman"/>
                <w:bCs/>
                <w:sz w:val="28"/>
                <w:szCs w:val="28"/>
              </w:rPr>
              <w:t>……</w:t>
            </w:r>
            <w:r w:rsidR="00842790">
              <w:rPr>
                <w:rFonts w:ascii="Times New Roman" w:hAnsi="Times New Roman"/>
                <w:bCs/>
                <w:sz w:val="28"/>
                <w:szCs w:val="28"/>
              </w:rPr>
              <w:t>……….</w:t>
            </w:r>
            <w:r w:rsidRPr="001160C6">
              <w:rPr>
                <w:rFonts w:ascii="Times New Roman" w:hAnsi="Times New Roman"/>
                <w:bCs/>
                <w:sz w:val="28"/>
                <w:szCs w:val="28"/>
              </w:rPr>
              <w:t>…</w:t>
            </w:r>
            <w:r w:rsidR="00ED38A3" w:rsidRPr="001160C6">
              <w:rPr>
                <w:rFonts w:ascii="Times New Roman" w:hAnsi="Times New Roman"/>
                <w:bCs/>
                <w:sz w:val="28"/>
                <w:szCs w:val="28"/>
              </w:rPr>
              <w:t>.</w:t>
            </w:r>
          </w:p>
        </w:tc>
        <w:tc>
          <w:tcPr>
            <w:tcW w:w="674" w:type="dxa"/>
            <w:shd w:val="clear" w:color="auto" w:fill="auto"/>
          </w:tcPr>
          <w:p w14:paraId="05CCC4E2" w14:textId="77777777" w:rsidR="00E26330" w:rsidRPr="001160C6" w:rsidRDefault="00E26330" w:rsidP="00D922A4">
            <w:pPr>
              <w:pStyle w:val="a3"/>
              <w:rPr>
                <w:rFonts w:ascii="Times New Roman" w:hAnsi="Times New Roman"/>
                <w:sz w:val="28"/>
                <w:szCs w:val="28"/>
              </w:rPr>
            </w:pPr>
          </w:p>
          <w:p w14:paraId="110DC5FE" w14:textId="07E3D507" w:rsidR="00B31ABD" w:rsidRPr="001160C6" w:rsidRDefault="00AC04D7" w:rsidP="00DB1482">
            <w:pPr>
              <w:pStyle w:val="a3"/>
              <w:rPr>
                <w:rFonts w:ascii="Times New Roman" w:hAnsi="Times New Roman"/>
                <w:sz w:val="28"/>
                <w:szCs w:val="28"/>
              </w:rPr>
            </w:pPr>
            <w:r w:rsidRPr="001160C6">
              <w:rPr>
                <w:rFonts w:ascii="Times New Roman" w:hAnsi="Times New Roman"/>
                <w:sz w:val="28"/>
                <w:szCs w:val="28"/>
              </w:rPr>
              <w:t>9</w:t>
            </w:r>
            <w:r w:rsidR="00DB1482">
              <w:rPr>
                <w:rFonts w:ascii="Times New Roman" w:hAnsi="Times New Roman"/>
                <w:sz w:val="28"/>
                <w:szCs w:val="28"/>
              </w:rPr>
              <w:t>5</w:t>
            </w:r>
          </w:p>
        </w:tc>
      </w:tr>
      <w:tr w:rsidR="001160C6" w:rsidRPr="001160C6" w14:paraId="209ED951" w14:textId="77777777" w:rsidTr="00437C0C">
        <w:tc>
          <w:tcPr>
            <w:tcW w:w="9180" w:type="dxa"/>
            <w:shd w:val="clear" w:color="auto" w:fill="auto"/>
          </w:tcPr>
          <w:p w14:paraId="61100222" w14:textId="01753C5B" w:rsidR="00E26330" w:rsidRPr="001160C6" w:rsidRDefault="00437C0C" w:rsidP="00D922A4">
            <w:pPr>
              <w:pStyle w:val="a3"/>
              <w:jc w:val="both"/>
              <w:rPr>
                <w:rFonts w:ascii="Times New Roman" w:hAnsi="Times New Roman"/>
                <w:sz w:val="28"/>
                <w:szCs w:val="28"/>
              </w:rPr>
            </w:pPr>
            <w:r w:rsidRPr="001160C6">
              <w:rPr>
                <w:rFonts w:ascii="Times New Roman" w:hAnsi="Times New Roman"/>
                <w:sz w:val="28"/>
                <w:szCs w:val="28"/>
              </w:rPr>
              <w:t xml:space="preserve">3.1 </w:t>
            </w:r>
            <w:r w:rsidR="001B7797" w:rsidRPr="001160C6">
              <w:rPr>
                <w:rFonts w:ascii="Times New Roman" w:hAnsi="Times New Roman"/>
                <w:sz w:val="28"/>
                <w:szCs w:val="28"/>
              </w:rPr>
              <w:t>Выбор</w:t>
            </w:r>
            <w:r w:rsidRPr="001160C6">
              <w:rPr>
                <w:rFonts w:ascii="Times New Roman" w:hAnsi="Times New Roman"/>
                <w:sz w:val="28"/>
                <w:szCs w:val="28"/>
              </w:rPr>
              <w:t xml:space="preserve"> и </w:t>
            </w:r>
            <w:r w:rsidR="001B7797" w:rsidRPr="001160C6">
              <w:rPr>
                <w:rFonts w:ascii="Times New Roman" w:hAnsi="Times New Roman"/>
                <w:sz w:val="28"/>
                <w:szCs w:val="28"/>
              </w:rPr>
              <w:t>формирование</w:t>
            </w:r>
            <w:r w:rsidRPr="001160C6">
              <w:rPr>
                <w:rFonts w:ascii="Times New Roman" w:hAnsi="Times New Roman"/>
                <w:sz w:val="28"/>
                <w:szCs w:val="28"/>
              </w:rPr>
              <w:t xml:space="preserve"> стратегии управления развитием инновационной системы……………………………</w:t>
            </w:r>
            <w:r w:rsidR="001B7797" w:rsidRPr="001160C6">
              <w:rPr>
                <w:rFonts w:ascii="Times New Roman" w:hAnsi="Times New Roman"/>
                <w:sz w:val="28"/>
                <w:szCs w:val="28"/>
              </w:rPr>
              <w:t>..</w:t>
            </w:r>
            <w:r w:rsidRPr="001160C6">
              <w:rPr>
                <w:rFonts w:ascii="Times New Roman" w:hAnsi="Times New Roman"/>
                <w:sz w:val="28"/>
                <w:szCs w:val="28"/>
              </w:rPr>
              <w:t>………</w:t>
            </w:r>
            <w:r w:rsidR="001160C6">
              <w:rPr>
                <w:rFonts w:ascii="Times New Roman" w:hAnsi="Times New Roman"/>
                <w:sz w:val="28"/>
                <w:szCs w:val="28"/>
                <w:lang w:val="kk-KZ"/>
              </w:rPr>
              <w:t>....</w:t>
            </w:r>
            <w:r w:rsidRPr="001160C6">
              <w:rPr>
                <w:rFonts w:ascii="Times New Roman" w:hAnsi="Times New Roman"/>
                <w:sz w:val="28"/>
                <w:szCs w:val="28"/>
              </w:rPr>
              <w:t>…………….</w:t>
            </w:r>
          </w:p>
        </w:tc>
        <w:tc>
          <w:tcPr>
            <w:tcW w:w="674" w:type="dxa"/>
            <w:shd w:val="clear" w:color="auto" w:fill="auto"/>
          </w:tcPr>
          <w:p w14:paraId="7CC2E834" w14:textId="77777777" w:rsidR="00E26330" w:rsidRPr="001160C6" w:rsidRDefault="00E26330" w:rsidP="00D922A4">
            <w:pPr>
              <w:pStyle w:val="a3"/>
              <w:rPr>
                <w:rFonts w:ascii="Times New Roman" w:hAnsi="Times New Roman"/>
                <w:sz w:val="28"/>
                <w:szCs w:val="28"/>
              </w:rPr>
            </w:pPr>
          </w:p>
          <w:p w14:paraId="3E2EB33C" w14:textId="48C124BB" w:rsidR="00B31ABD" w:rsidRPr="001160C6" w:rsidRDefault="00AC04D7" w:rsidP="00DB1482">
            <w:pPr>
              <w:pStyle w:val="a3"/>
              <w:rPr>
                <w:rFonts w:ascii="Times New Roman" w:hAnsi="Times New Roman"/>
                <w:sz w:val="28"/>
                <w:szCs w:val="28"/>
              </w:rPr>
            </w:pPr>
            <w:r w:rsidRPr="001160C6">
              <w:rPr>
                <w:rFonts w:ascii="Times New Roman" w:hAnsi="Times New Roman"/>
                <w:sz w:val="28"/>
                <w:szCs w:val="28"/>
              </w:rPr>
              <w:t>9</w:t>
            </w:r>
            <w:r w:rsidR="00DB1482">
              <w:rPr>
                <w:rFonts w:ascii="Times New Roman" w:hAnsi="Times New Roman"/>
                <w:sz w:val="28"/>
                <w:szCs w:val="28"/>
              </w:rPr>
              <w:t>5</w:t>
            </w:r>
          </w:p>
        </w:tc>
      </w:tr>
      <w:tr w:rsidR="001160C6" w:rsidRPr="001160C6" w14:paraId="5D60176B" w14:textId="77777777" w:rsidTr="00437C0C">
        <w:tc>
          <w:tcPr>
            <w:tcW w:w="9180" w:type="dxa"/>
            <w:shd w:val="clear" w:color="auto" w:fill="auto"/>
          </w:tcPr>
          <w:p w14:paraId="5165AE63" w14:textId="3AACEEAB" w:rsidR="00E26330" w:rsidRPr="001160C6" w:rsidRDefault="00437C0C" w:rsidP="00D922A4">
            <w:pPr>
              <w:pStyle w:val="a3"/>
              <w:jc w:val="both"/>
              <w:rPr>
                <w:rFonts w:ascii="Times New Roman" w:hAnsi="Times New Roman"/>
                <w:bCs/>
                <w:sz w:val="28"/>
                <w:szCs w:val="28"/>
              </w:rPr>
            </w:pPr>
            <w:r w:rsidRPr="001160C6">
              <w:rPr>
                <w:rFonts w:ascii="Times New Roman" w:hAnsi="Times New Roman"/>
                <w:bCs/>
                <w:sz w:val="28"/>
                <w:szCs w:val="28"/>
              </w:rPr>
              <w:t>3.2 Разработка методики оценки развития инновационной</w:t>
            </w:r>
            <w:r w:rsidR="001B7797" w:rsidRPr="001160C6">
              <w:rPr>
                <w:rFonts w:ascii="Times New Roman" w:hAnsi="Times New Roman"/>
                <w:bCs/>
                <w:sz w:val="28"/>
                <w:szCs w:val="28"/>
              </w:rPr>
              <w:t xml:space="preserve"> </w:t>
            </w:r>
            <w:r w:rsidRPr="001160C6">
              <w:rPr>
                <w:rFonts w:ascii="Times New Roman" w:hAnsi="Times New Roman"/>
                <w:bCs/>
                <w:sz w:val="28"/>
                <w:szCs w:val="28"/>
              </w:rPr>
              <w:t>системы……</w:t>
            </w:r>
            <w:r w:rsidR="001B7797" w:rsidRPr="001160C6">
              <w:rPr>
                <w:rFonts w:ascii="Times New Roman" w:hAnsi="Times New Roman"/>
                <w:bCs/>
                <w:sz w:val="28"/>
                <w:szCs w:val="28"/>
              </w:rPr>
              <w:t>……………………………………..……………………………..</w:t>
            </w:r>
          </w:p>
        </w:tc>
        <w:tc>
          <w:tcPr>
            <w:tcW w:w="674" w:type="dxa"/>
            <w:shd w:val="clear" w:color="auto" w:fill="auto"/>
          </w:tcPr>
          <w:p w14:paraId="4245F63B" w14:textId="77777777" w:rsidR="001B7797" w:rsidRPr="001160C6" w:rsidRDefault="001B7797" w:rsidP="00AC04D7">
            <w:pPr>
              <w:pStyle w:val="a3"/>
              <w:rPr>
                <w:rFonts w:ascii="Times New Roman" w:hAnsi="Times New Roman"/>
                <w:sz w:val="28"/>
                <w:szCs w:val="28"/>
              </w:rPr>
            </w:pPr>
          </w:p>
          <w:p w14:paraId="44DFEBA6" w14:textId="2002E5D3" w:rsidR="00E26330" w:rsidRPr="001160C6" w:rsidRDefault="006A55B8" w:rsidP="00DB1482">
            <w:pPr>
              <w:pStyle w:val="a3"/>
              <w:rPr>
                <w:rFonts w:ascii="Times New Roman" w:hAnsi="Times New Roman"/>
                <w:sz w:val="28"/>
                <w:szCs w:val="28"/>
              </w:rPr>
            </w:pPr>
            <w:r w:rsidRPr="001160C6">
              <w:rPr>
                <w:rFonts w:ascii="Times New Roman" w:hAnsi="Times New Roman"/>
                <w:sz w:val="28"/>
                <w:szCs w:val="28"/>
                <w:lang w:val="en-US"/>
              </w:rPr>
              <w:t>1</w:t>
            </w:r>
            <w:r w:rsidR="00AC04D7" w:rsidRPr="001160C6">
              <w:rPr>
                <w:rFonts w:ascii="Times New Roman" w:hAnsi="Times New Roman"/>
                <w:sz w:val="28"/>
                <w:szCs w:val="28"/>
              </w:rPr>
              <w:t>1</w:t>
            </w:r>
            <w:r w:rsidR="00DB1482">
              <w:rPr>
                <w:rFonts w:ascii="Times New Roman" w:hAnsi="Times New Roman"/>
                <w:sz w:val="28"/>
                <w:szCs w:val="28"/>
              </w:rPr>
              <w:t>2</w:t>
            </w:r>
          </w:p>
        </w:tc>
      </w:tr>
      <w:tr w:rsidR="001160C6" w:rsidRPr="001160C6" w14:paraId="5CC06569" w14:textId="77777777" w:rsidTr="00437C0C">
        <w:tc>
          <w:tcPr>
            <w:tcW w:w="9180" w:type="dxa"/>
            <w:shd w:val="clear" w:color="auto" w:fill="auto"/>
          </w:tcPr>
          <w:p w14:paraId="66566CA8" w14:textId="4DB90F2D" w:rsidR="00E26330" w:rsidRPr="001160C6" w:rsidRDefault="00437C0C" w:rsidP="00D922A4">
            <w:pPr>
              <w:pStyle w:val="a3"/>
              <w:jc w:val="both"/>
              <w:rPr>
                <w:rFonts w:ascii="Times New Roman" w:hAnsi="Times New Roman"/>
                <w:sz w:val="28"/>
                <w:szCs w:val="28"/>
              </w:rPr>
            </w:pPr>
            <w:r w:rsidRPr="001160C6">
              <w:rPr>
                <w:rFonts w:ascii="Times New Roman" w:hAnsi="Times New Roman"/>
                <w:sz w:val="28"/>
                <w:szCs w:val="28"/>
              </w:rPr>
              <w:t>3.3 Совершенствование процесса управления инновационной системы…...</w:t>
            </w:r>
          </w:p>
        </w:tc>
        <w:tc>
          <w:tcPr>
            <w:tcW w:w="674" w:type="dxa"/>
            <w:shd w:val="clear" w:color="auto" w:fill="auto"/>
          </w:tcPr>
          <w:p w14:paraId="1C935F6C" w14:textId="311B3EBA" w:rsidR="00E26330" w:rsidRPr="001160C6" w:rsidRDefault="006A55B8" w:rsidP="00DB1482">
            <w:pPr>
              <w:pStyle w:val="a3"/>
              <w:rPr>
                <w:rFonts w:ascii="Times New Roman" w:hAnsi="Times New Roman"/>
                <w:sz w:val="28"/>
                <w:szCs w:val="28"/>
              </w:rPr>
            </w:pPr>
            <w:r w:rsidRPr="001160C6">
              <w:rPr>
                <w:rFonts w:ascii="Times New Roman" w:hAnsi="Times New Roman"/>
                <w:sz w:val="28"/>
                <w:szCs w:val="28"/>
                <w:lang w:val="en-US"/>
              </w:rPr>
              <w:t>1</w:t>
            </w:r>
            <w:r w:rsidR="00AC04D7" w:rsidRPr="001160C6">
              <w:rPr>
                <w:rFonts w:ascii="Times New Roman" w:hAnsi="Times New Roman"/>
                <w:sz w:val="28"/>
                <w:szCs w:val="28"/>
              </w:rPr>
              <w:t>2</w:t>
            </w:r>
            <w:r w:rsidR="00DB1482">
              <w:rPr>
                <w:rFonts w:ascii="Times New Roman" w:hAnsi="Times New Roman"/>
                <w:sz w:val="28"/>
                <w:szCs w:val="28"/>
              </w:rPr>
              <w:t>5</w:t>
            </w:r>
          </w:p>
        </w:tc>
      </w:tr>
      <w:tr w:rsidR="001160C6" w:rsidRPr="001160C6" w14:paraId="4DF4B33A" w14:textId="77777777" w:rsidTr="00437C0C">
        <w:tc>
          <w:tcPr>
            <w:tcW w:w="9180" w:type="dxa"/>
            <w:shd w:val="clear" w:color="auto" w:fill="auto"/>
          </w:tcPr>
          <w:p w14:paraId="2DF7F5E0" w14:textId="0F565DE2" w:rsidR="00AC04D7" w:rsidRPr="001160C6" w:rsidRDefault="00AC04D7" w:rsidP="00D922A4">
            <w:pPr>
              <w:pStyle w:val="a3"/>
              <w:jc w:val="both"/>
              <w:rPr>
                <w:rFonts w:ascii="Times New Roman" w:hAnsi="Times New Roman"/>
                <w:sz w:val="28"/>
                <w:szCs w:val="28"/>
              </w:rPr>
            </w:pPr>
            <w:r w:rsidRPr="001160C6">
              <w:rPr>
                <w:rFonts w:ascii="Times New Roman" w:eastAsia="Times New Roman" w:hAnsi="Times New Roman"/>
                <w:bCs/>
                <w:sz w:val="28"/>
                <w:szCs w:val="28"/>
              </w:rPr>
              <w:t>Выводы по третьему разделу…………………………………………………..</w:t>
            </w:r>
          </w:p>
        </w:tc>
        <w:tc>
          <w:tcPr>
            <w:tcW w:w="674" w:type="dxa"/>
            <w:shd w:val="clear" w:color="auto" w:fill="auto"/>
          </w:tcPr>
          <w:p w14:paraId="1CA0554A" w14:textId="11BE5B58" w:rsidR="00AC04D7" w:rsidRPr="001160C6" w:rsidRDefault="00AC04D7" w:rsidP="00DB1482">
            <w:pPr>
              <w:pStyle w:val="a3"/>
              <w:rPr>
                <w:rFonts w:ascii="Times New Roman" w:hAnsi="Times New Roman"/>
                <w:sz w:val="28"/>
                <w:szCs w:val="28"/>
              </w:rPr>
            </w:pPr>
            <w:r w:rsidRPr="001160C6">
              <w:rPr>
                <w:rFonts w:ascii="Times New Roman" w:hAnsi="Times New Roman"/>
                <w:sz w:val="28"/>
                <w:szCs w:val="28"/>
              </w:rPr>
              <w:t>1</w:t>
            </w:r>
            <w:r w:rsidR="00DB1482">
              <w:rPr>
                <w:rFonts w:ascii="Times New Roman" w:hAnsi="Times New Roman"/>
                <w:sz w:val="28"/>
                <w:szCs w:val="28"/>
              </w:rPr>
              <w:t>39</w:t>
            </w:r>
          </w:p>
        </w:tc>
      </w:tr>
      <w:tr w:rsidR="001160C6" w:rsidRPr="001160C6" w14:paraId="6B149C9B" w14:textId="77777777" w:rsidTr="00437C0C">
        <w:tc>
          <w:tcPr>
            <w:tcW w:w="9180" w:type="dxa"/>
            <w:shd w:val="clear" w:color="auto" w:fill="auto"/>
          </w:tcPr>
          <w:p w14:paraId="1DAEB4B3" w14:textId="6919CE09" w:rsidR="00437C0C" w:rsidRPr="001160C6" w:rsidRDefault="00437C0C" w:rsidP="00D922A4">
            <w:pPr>
              <w:pStyle w:val="a3"/>
              <w:jc w:val="both"/>
              <w:rPr>
                <w:rFonts w:ascii="Times New Roman" w:hAnsi="Times New Roman"/>
                <w:sz w:val="28"/>
                <w:szCs w:val="28"/>
              </w:rPr>
            </w:pPr>
            <w:r w:rsidRPr="001160C6">
              <w:rPr>
                <w:rFonts w:ascii="Times New Roman" w:hAnsi="Times New Roman"/>
                <w:b/>
                <w:sz w:val="28"/>
                <w:szCs w:val="28"/>
              </w:rPr>
              <w:t>ЗАКЛЮЧЕНИЕ</w:t>
            </w:r>
            <w:r w:rsidRPr="001160C6">
              <w:rPr>
                <w:rFonts w:ascii="Times New Roman" w:hAnsi="Times New Roman"/>
                <w:sz w:val="28"/>
                <w:szCs w:val="28"/>
              </w:rPr>
              <w:t>………………………………………………………………..</w:t>
            </w:r>
          </w:p>
        </w:tc>
        <w:tc>
          <w:tcPr>
            <w:tcW w:w="674" w:type="dxa"/>
            <w:shd w:val="clear" w:color="auto" w:fill="auto"/>
          </w:tcPr>
          <w:p w14:paraId="5256E824" w14:textId="0EF56F66" w:rsidR="00437C0C" w:rsidRPr="001160C6" w:rsidRDefault="006A55B8" w:rsidP="00DB1482">
            <w:pPr>
              <w:pStyle w:val="a3"/>
              <w:rPr>
                <w:rFonts w:ascii="Times New Roman" w:hAnsi="Times New Roman"/>
                <w:sz w:val="28"/>
                <w:szCs w:val="28"/>
              </w:rPr>
            </w:pPr>
            <w:r w:rsidRPr="001160C6">
              <w:rPr>
                <w:rFonts w:ascii="Times New Roman" w:hAnsi="Times New Roman"/>
                <w:sz w:val="28"/>
                <w:szCs w:val="28"/>
                <w:lang w:val="en-US"/>
              </w:rPr>
              <w:t>1</w:t>
            </w:r>
            <w:r w:rsidR="00AC04D7" w:rsidRPr="001160C6">
              <w:rPr>
                <w:rFonts w:ascii="Times New Roman" w:hAnsi="Times New Roman"/>
                <w:sz w:val="28"/>
                <w:szCs w:val="28"/>
              </w:rPr>
              <w:t>4</w:t>
            </w:r>
            <w:r w:rsidR="00DB1482">
              <w:rPr>
                <w:rFonts w:ascii="Times New Roman" w:hAnsi="Times New Roman"/>
                <w:sz w:val="28"/>
                <w:szCs w:val="28"/>
              </w:rPr>
              <w:t>1</w:t>
            </w:r>
          </w:p>
        </w:tc>
      </w:tr>
      <w:tr w:rsidR="001160C6" w:rsidRPr="001160C6" w14:paraId="5AB92611" w14:textId="77777777" w:rsidTr="00437C0C">
        <w:tc>
          <w:tcPr>
            <w:tcW w:w="9180" w:type="dxa"/>
            <w:shd w:val="clear" w:color="auto" w:fill="auto"/>
          </w:tcPr>
          <w:p w14:paraId="60A21D93" w14:textId="7929D401" w:rsidR="00437C0C" w:rsidRPr="001160C6" w:rsidRDefault="00437C0C" w:rsidP="00D922A4">
            <w:pPr>
              <w:pStyle w:val="a3"/>
              <w:jc w:val="both"/>
              <w:rPr>
                <w:rFonts w:ascii="Times New Roman" w:hAnsi="Times New Roman"/>
                <w:sz w:val="28"/>
                <w:szCs w:val="28"/>
              </w:rPr>
            </w:pPr>
            <w:r w:rsidRPr="001160C6">
              <w:rPr>
                <w:rFonts w:ascii="Times New Roman" w:hAnsi="Times New Roman"/>
                <w:b/>
                <w:sz w:val="28"/>
                <w:szCs w:val="28"/>
              </w:rPr>
              <w:t>СПИСОК ИСПОЛЬЗОВАННЫХ ИСТОЧНИКОВ</w:t>
            </w:r>
            <w:r w:rsidRPr="001160C6">
              <w:rPr>
                <w:rFonts w:ascii="Times New Roman" w:hAnsi="Times New Roman"/>
                <w:sz w:val="28"/>
                <w:szCs w:val="28"/>
              </w:rPr>
              <w:t>………………………</w:t>
            </w:r>
          </w:p>
        </w:tc>
        <w:tc>
          <w:tcPr>
            <w:tcW w:w="674" w:type="dxa"/>
            <w:shd w:val="clear" w:color="auto" w:fill="auto"/>
          </w:tcPr>
          <w:p w14:paraId="46558AC3" w14:textId="5D5551D8" w:rsidR="00437C0C" w:rsidRPr="001160C6" w:rsidRDefault="006A55B8" w:rsidP="00DB1482">
            <w:pPr>
              <w:pStyle w:val="a3"/>
              <w:rPr>
                <w:rFonts w:ascii="Times New Roman" w:hAnsi="Times New Roman"/>
                <w:sz w:val="28"/>
                <w:szCs w:val="28"/>
              </w:rPr>
            </w:pPr>
            <w:r w:rsidRPr="001160C6">
              <w:rPr>
                <w:rFonts w:ascii="Times New Roman" w:hAnsi="Times New Roman"/>
                <w:sz w:val="28"/>
                <w:szCs w:val="28"/>
                <w:lang w:val="en-US"/>
              </w:rPr>
              <w:t>1</w:t>
            </w:r>
            <w:r w:rsidR="00AC04D7" w:rsidRPr="001160C6">
              <w:rPr>
                <w:rFonts w:ascii="Times New Roman" w:hAnsi="Times New Roman"/>
                <w:sz w:val="28"/>
                <w:szCs w:val="28"/>
              </w:rPr>
              <w:t>4</w:t>
            </w:r>
            <w:r w:rsidR="00DB1482">
              <w:rPr>
                <w:rFonts w:ascii="Times New Roman" w:hAnsi="Times New Roman"/>
                <w:sz w:val="28"/>
                <w:szCs w:val="28"/>
              </w:rPr>
              <w:t>5</w:t>
            </w:r>
          </w:p>
        </w:tc>
      </w:tr>
      <w:tr w:rsidR="001160C6" w:rsidRPr="001160C6" w14:paraId="3F0B5DA6" w14:textId="77777777" w:rsidTr="00437C0C">
        <w:tc>
          <w:tcPr>
            <w:tcW w:w="9180" w:type="dxa"/>
            <w:shd w:val="clear" w:color="auto" w:fill="auto"/>
          </w:tcPr>
          <w:p w14:paraId="7DB529C2" w14:textId="2D05389F" w:rsidR="00437C0C" w:rsidRPr="001160C6" w:rsidRDefault="00437C0C" w:rsidP="00C01510">
            <w:pPr>
              <w:pStyle w:val="a3"/>
              <w:jc w:val="both"/>
              <w:rPr>
                <w:rFonts w:ascii="Times New Roman" w:hAnsi="Times New Roman"/>
                <w:b/>
                <w:sz w:val="28"/>
                <w:szCs w:val="28"/>
              </w:rPr>
            </w:pPr>
            <w:r w:rsidRPr="001160C6">
              <w:rPr>
                <w:rFonts w:ascii="Times New Roman" w:hAnsi="Times New Roman"/>
                <w:b/>
                <w:sz w:val="28"/>
                <w:szCs w:val="28"/>
              </w:rPr>
              <w:t>ПРИЛОЖЕНИ</w:t>
            </w:r>
            <w:r w:rsidR="00C01510" w:rsidRPr="001160C6">
              <w:rPr>
                <w:rFonts w:ascii="Times New Roman" w:hAnsi="Times New Roman"/>
                <w:b/>
                <w:sz w:val="28"/>
                <w:szCs w:val="28"/>
              </w:rPr>
              <w:t xml:space="preserve">Е А – </w:t>
            </w:r>
            <w:r w:rsidR="00C01510" w:rsidRPr="001160C6">
              <w:rPr>
                <w:rFonts w:ascii="Times New Roman" w:eastAsia="Times New Roman" w:hAnsi="Times New Roman"/>
                <w:sz w:val="28"/>
                <w:szCs w:val="28"/>
                <w:lang w:eastAsia="ru-RU"/>
              </w:rPr>
              <w:t>Акт внедрения в производстве</w:t>
            </w:r>
            <w:r w:rsidR="00C01510" w:rsidRPr="001160C6">
              <w:rPr>
                <w:rFonts w:ascii="Times New Roman" w:hAnsi="Times New Roman"/>
                <w:sz w:val="28"/>
                <w:szCs w:val="28"/>
              </w:rPr>
              <w:t xml:space="preserve"> </w:t>
            </w:r>
            <w:r w:rsidRPr="001160C6">
              <w:rPr>
                <w:rFonts w:ascii="Times New Roman" w:hAnsi="Times New Roman"/>
                <w:sz w:val="28"/>
                <w:szCs w:val="28"/>
              </w:rPr>
              <w:t>…………………</w:t>
            </w:r>
            <w:r w:rsidR="00AC04D7" w:rsidRPr="001160C6">
              <w:rPr>
                <w:rFonts w:ascii="Times New Roman" w:hAnsi="Times New Roman"/>
                <w:sz w:val="28"/>
                <w:szCs w:val="28"/>
              </w:rPr>
              <w:t>...</w:t>
            </w:r>
            <w:r w:rsidRPr="001160C6">
              <w:rPr>
                <w:rFonts w:ascii="Times New Roman" w:hAnsi="Times New Roman"/>
                <w:sz w:val="28"/>
                <w:szCs w:val="28"/>
              </w:rPr>
              <w:t>.…</w:t>
            </w:r>
          </w:p>
        </w:tc>
        <w:tc>
          <w:tcPr>
            <w:tcW w:w="674" w:type="dxa"/>
            <w:shd w:val="clear" w:color="auto" w:fill="auto"/>
          </w:tcPr>
          <w:p w14:paraId="2A0FE686" w14:textId="690666AC" w:rsidR="00437C0C" w:rsidRPr="001160C6" w:rsidRDefault="006A55B8" w:rsidP="00DB1482">
            <w:pPr>
              <w:pStyle w:val="a3"/>
              <w:rPr>
                <w:rFonts w:ascii="Times New Roman" w:hAnsi="Times New Roman"/>
                <w:sz w:val="28"/>
                <w:szCs w:val="28"/>
              </w:rPr>
            </w:pPr>
            <w:r w:rsidRPr="001160C6">
              <w:rPr>
                <w:rFonts w:ascii="Times New Roman" w:hAnsi="Times New Roman"/>
                <w:sz w:val="28"/>
                <w:szCs w:val="28"/>
                <w:lang w:val="en-US"/>
              </w:rPr>
              <w:t>1</w:t>
            </w:r>
            <w:r w:rsidR="00AC04D7" w:rsidRPr="001160C6">
              <w:rPr>
                <w:rFonts w:ascii="Times New Roman" w:hAnsi="Times New Roman"/>
                <w:sz w:val="28"/>
                <w:szCs w:val="28"/>
              </w:rPr>
              <w:t>5</w:t>
            </w:r>
            <w:r w:rsidR="00DB1482">
              <w:rPr>
                <w:rFonts w:ascii="Times New Roman" w:hAnsi="Times New Roman"/>
                <w:sz w:val="28"/>
                <w:szCs w:val="28"/>
              </w:rPr>
              <w:t>2</w:t>
            </w:r>
          </w:p>
        </w:tc>
      </w:tr>
      <w:tr w:rsidR="001160C6" w:rsidRPr="001160C6" w14:paraId="47F119E9" w14:textId="77777777" w:rsidTr="00437C0C">
        <w:tc>
          <w:tcPr>
            <w:tcW w:w="9180" w:type="dxa"/>
            <w:shd w:val="clear" w:color="auto" w:fill="auto"/>
          </w:tcPr>
          <w:p w14:paraId="404FAE93" w14:textId="2CCE4D39" w:rsidR="00C01510" w:rsidRPr="001160C6" w:rsidRDefault="00C01510" w:rsidP="001160C6">
            <w:pPr>
              <w:pStyle w:val="a3"/>
              <w:jc w:val="both"/>
              <w:rPr>
                <w:rFonts w:ascii="Times New Roman" w:eastAsia="Times New Roman" w:hAnsi="Times New Roman"/>
                <w:bCs/>
                <w:sz w:val="28"/>
                <w:szCs w:val="28"/>
                <w:lang w:eastAsia="ru-RU"/>
              </w:rPr>
            </w:pPr>
            <w:r w:rsidRPr="001160C6">
              <w:rPr>
                <w:rFonts w:ascii="Times New Roman" w:eastAsia="Times New Roman" w:hAnsi="Times New Roman"/>
                <w:b/>
                <w:bCs/>
                <w:sz w:val="28"/>
                <w:szCs w:val="28"/>
                <w:lang w:eastAsia="ru-RU"/>
              </w:rPr>
              <w:t xml:space="preserve">ПРИЛОЖЕНИЕ Б </w:t>
            </w:r>
            <w:r w:rsidRPr="001160C6">
              <w:rPr>
                <w:rFonts w:ascii="Times New Roman" w:eastAsia="Times New Roman" w:hAnsi="Times New Roman"/>
                <w:bCs/>
                <w:sz w:val="28"/>
                <w:szCs w:val="28"/>
                <w:lang w:eastAsia="ru-RU"/>
              </w:rPr>
              <w:t xml:space="preserve">– </w:t>
            </w:r>
            <w:r w:rsidR="001B7797" w:rsidRPr="001160C6">
              <w:rPr>
                <w:rFonts w:ascii="Times New Roman" w:eastAsia="Times New Roman" w:hAnsi="Times New Roman"/>
                <w:bCs/>
                <w:sz w:val="28"/>
                <w:szCs w:val="28"/>
                <w:lang w:eastAsia="ru-RU"/>
              </w:rPr>
              <w:t>Основные показатели инновационной активности по Казахстану……………………………</w:t>
            </w:r>
            <w:r w:rsidR="00AC04D7" w:rsidRPr="001160C6">
              <w:rPr>
                <w:rFonts w:ascii="Times New Roman" w:eastAsia="Times New Roman" w:hAnsi="Times New Roman"/>
                <w:sz w:val="28"/>
                <w:szCs w:val="28"/>
                <w:lang w:eastAsia="ru-RU"/>
              </w:rPr>
              <w:t>…………………………………….</w:t>
            </w:r>
          </w:p>
        </w:tc>
        <w:tc>
          <w:tcPr>
            <w:tcW w:w="674" w:type="dxa"/>
            <w:shd w:val="clear" w:color="auto" w:fill="auto"/>
          </w:tcPr>
          <w:p w14:paraId="0F4D8D90" w14:textId="77777777" w:rsidR="001B7797" w:rsidRPr="001160C6" w:rsidRDefault="001B7797" w:rsidP="00D922A4">
            <w:pPr>
              <w:pStyle w:val="a3"/>
              <w:rPr>
                <w:rFonts w:ascii="Times New Roman" w:hAnsi="Times New Roman"/>
                <w:sz w:val="28"/>
                <w:szCs w:val="28"/>
              </w:rPr>
            </w:pPr>
          </w:p>
          <w:p w14:paraId="4BE915AB" w14:textId="0242FDA2" w:rsidR="00C01510" w:rsidRPr="001160C6" w:rsidRDefault="00AC04D7" w:rsidP="00DB1482">
            <w:pPr>
              <w:pStyle w:val="a3"/>
              <w:rPr>
                <w:rFonts w:ascii="Times New Roman" w:hAnsi="Times New Roman"/>
                <w:sz w:val="28"/>
                <w:szCs w:val="28"/>
              </w:rPr>
            </w:pPr>
            <w:r w:rsidRPr="001160C6">
              <w:rPr>
                <w:rFonts w:ascii="Times New Roman" w:hAnsi="Times New Roman"/>
                <w:sz w:val="28"/>
                <w:szCs w:val="28"/>
              </w:rPr>
              <w:t>15</w:t>
            </w:r>
            <w:r w:rsidR="00DB1482">
              <w:rPr>
                <w:rFonts w:ascii="Times New Roman" w:hAnsi="Times New Roman"/>
                <w:sz w:val="28"/>
                <w:szCs w:val="28"/>
              </w:rPr>
              <w:t>3</w:t>
            </w:r>
          </w:p>
        </w:tc>
      </w:tr>
      <w:tr w:rsidR="001160C6" w:rsidRPr="001160C6" w14:paraId="2B034C46" w14:textId="77777777" w:rsidTr="001160C6">
        <w:tc>
          <w:tcPr>
            <w:tcW w:w="9180" w:type="dxa"/>
            <w:shd w:val="clear" w:color="auto" w:fill="auto"/>
          </w:tcPr>
          <w:p w14:paraId="01E72374" w14:textId="77777777" w:rsidR="003002F2" w:rsidRPr="001160C6" w:rsidRDefault="003002F2" w:rsidP="001160C6">
            <w:pPr>
              <w:pStyle w:val="a3"/>
              <w:jc w:val="both"/>
              <w:rPr>
                <w:rFonts w:ascii="Times New Roman" w:eastAsia="Times New Roman" w:hAnsi="Times New Roman"/>
                <w:bCs/>
                <w:sz w:val="28"/>
                <w:szCs w:val="28"/>
                <w:lang w:eastAsia="ru-RU"/>
              </w:rPr>
            </w:pPr>
            <w:r w:rsidRPr="001160C6">
              <w:rPr>
                <w:rFonts w:ascii="Times New Roman" w:eastAsia="Times New Roman" w:hAnsi="Times New Roman"/>
                <w:b/>
                <w:bCs/>
                <w:sz w:val="28"/>
                <w:szCs w:val="28"/>
                <w:shd w:val="clear" w:color="auto" w:fill="FFFFFF"/>
              </w:rPr>
              <w:t>ПРИЛОЖЕНИЕ В</w:t>
            </w:r>
            <w:r w:rsidRPr="001160C6">
              <w:rPr>
                <w:rFonts w:ascii="Times New Roman" w:eastAsia="Times New Roman" w:hAnsi="Times New Roman"/>
                <w:bCs/>
                <w:sz w:val="28"/>
                <w:szCs w:val="28"/>
                <w:shd w:val="clear" w:color="auto" w:fill="FFFFFF"/>
              </w:rPr>
              <w:t xml:space="preserve"> – </w:t>
            </w:r>
            <w:r w:rsidRPr="001160C6">
              <w:rPr>
                <w:rFonts w:ascii="Times New Roman" w:eastAsia="Times New Roman" w:hAnsi="Times New Roman"/>
                <w:sz w:val="28"/>
                <w:szCs w:val="28"/>
                <w:shd w:val="clear" w:color="auto" w:fill="FFFFFF"/>
              </w:rPr>
              <w:t xml:space="preserve">Исходный код модели в пакете </w:t>
            </w:r>
            <w:r w:rsidRPr="001160C6">
              <w:rPr>
                <w:rFonts w:ascii="Times New Roman" w:eastAsia="Times New Roman" w:hAnsi="Times New Roman"/>
                <w:sz w:val="28"/>
                <w:szCs w:val="28"/>
                <w:shd w:val="clear" w:color="auto" w:fill="FFFFFF"/>
                <w:lang w:val="en-US"/>
              </w:rPr>
              <w:t>MatLab</w:t>
            </w:r>
            <w:r w:rsidRPr="001160C6">
              <w:rPr>
                <w:rFonts w:ascii="Times New Roman" w:eastAsia="Times New Roman" w:hAnsi="Times New Roman"/>
                <w:sz w:val="28"/>
                <w:szCs w:val="28"/>
                <w:shd w:val="clear" w:color="auto" w:fill="FFFFFF"/>
              </w:rPr>
              <w:t>……………...</w:t>
            </w:r>
          </w:p>
        </w:tc>
        <w:tc>
          <w:tcPr>
            <w:tcW w:w="674" w:type="dxa"/>
            <w:shd w:val="clear" w:color="auto" w:fill="auto"/>
          </w:tcPr>
          <w:p w14:paraId="1B47C2A7" w14:textId="71007677" w:rsidR="003002F2" w:rsidRPr="001160C6" w:rsidRDefault="003002F2" w:rsidP="00DB1482">
            <w:pPr>
              <w:pStyle w:val="a3"/>
              <w:rPr>
                <w:rFonts w:ascii="Times New Roman" w:hAnsi="Times New Roman"/>
                <w:sz w:val="28"/>
                <w:szCs w:val="28"/>
              </w:rPr>
            </w:pPr>
            <w:r w:rsidRPr="001160C6">
              <w:rPr>
                <w:rFonts w:ascii="Times New Roman" w:hAnsi="Times New Roman"/>
                <w:sz w:val="28"/>
                <w:szCs w:val="28"/>
              </w:rPr>
              <w:t>15</w:t>
            </w:r>
            <w:r w:rsidR="00DB1482">
              <w:rPr>
                <w:rFonts w:ascii="Times New Roman" w:hAnsi="Times New Roman"/>
                <w:sz w:val="28"/>
                <w:szCs w:val="28"/>
              </w:rPr>
              <w:t>6</w:t>
            </w:r>
          </w:p>
        </w:tc>
      </w:tr>
      <w:tr w:rsidR="001160C6" w:rsidRPr="001160C6" w14:paraId="48E7060C" w14:textId="77777777" w:rsidTr="001160C6">
        <w:tc>
          <w:tcPr>
            <w:tcW w:w="9180" w:type="dxa"/>
            <w:shd w:val="clear" w:color="auto" w:fill="auto"/>
          </w:tcPr>
          <w:p w14:paraId="3891EE79" w14:textId="6346D56A" w:rsidR="003002F2" w:rsidRPr="001160C6" w:rsidRDefault="003002F2" w:rsidP="003002F2">
            <w:pPr>
              <w:pStyle w:val="a3"/>
              <w:jc w:val="both"/>
              <w:rPr>
                <w:rFonts w:ascii="Times New Roman" w:eastAsia="Times New Roman" w:hAnsi="Times New Roman"/>
                <w:bCs/>
                <w:sz w:val="28"/>
                <w:szCs w:val="28"/>
                <w:shd w:val="clear" w:color="auto" w:fill="FFFFFF"/>
              </w:rPr>
            </w:pPr>
            <w:r w:rsidRPr="001160C6">
              <w:rPr>
                <w:rFonts w:ascii="Times New Roman" w:hAnsi="Times New Roman"/>
                <w:b/>
                <w:bCs/>
                <w:sz w:val="28"/>
                <w:szCs w:val="28"/>
              </w:rPr>
              <w:t xml:space="preserve">ПРИЛОЖЕНИЕ Г </w:t>
            </w:r>
            <w:r w:rsidRPr="001160C6">
              <w:rPr>
                <w:rFonts w:ascii="Times New Roman" w:hAnsi="Times New Roman"/>
                <w:bCs/>
                <w:sz w:val="28"/>
                <w:szCs w:val="28"/>
              </w:rPr>
              <w:t xml:space="preserve">– </w:t>
            </w:r>
            <w:r w:rsidRPr="001160C6">
              <w:rPr>
                <w:rFonts w:ascii="Times New Roman" w:hAnsi="Times New Roman"/>
                <w:sz w:val="28"/>
                <w:szCs w:val="28"/>
              </w:rPr>
              <w:t>Виды предоставляемых инновационных грантов….</w:t>
            </w:r>
          </w:p>
        </w:tc>
        <w:tc>
          <w:tcPr>
            <w:tcW w:w="674" w:type="dxa"/>
            <w:shd w:val="clear" w:color="auto" w:fill="auto"/>
          </w:tcPr>
          <w:p w14:paraId="51767804" w14:textId="22F9600B" w:rsidR="003002F2" w:rsidRPr="001160C6" w:rsidRDefault="003002F2" w:rsidP="00DB1482">
            <w:pPr>
              <w:pStyle w:val="a3"/>
              <w:rPr>
                <w:rFonts w:ascii="Times New Roman" w:hAnsi="Times New Roman"/>
                <w:sz w:val="28"/>
                <w:szCs w:val="28"/>
              </w:rPr>
            </w:pPr>
            <w:r w:rsidRPr="001160C6">
              <w:rPr>
                <w:rFonts w:ascii="Times New Roman" w:hAnsi="Times New Roman"/>
                <w:sz w:val="28"/>
                <w:szCs w:val="28"/>
              </w:rPr>
              <w:t>15</w:t>
            </w:r>
            <w:r w:rsidR="00DB1482">
              <w:rPr>
                <w:rFonts w:ascii="Times New Roman" w:hAnsi="Times New Roman"/>
                <w:sz w:val="28"/>
                <w:szCs w:val="28"/>
              </w:rPr>
              <w:t>8</w:t>
            </w:r>
          </w:p>
        </w:tc>
      </w:tr>
      <w:tr w:rsidR="00C01510" w:rsidRPr="00706694" w14:paraId="5AFAEA0E" w14:textId="77777777" w:rsidTr="00437C0C">
        <w:tc>
          <w:tcPr>
            <w:tcW w:w="9180" w:type="dxa"/>
            <w:shd w:val="clear" w:color="auto" w:fill="auto"/>
          </w:tcPr>
          <w:p w14:paraId="2D888F91" w14:textId="6164D019" w:rsidR="00C01510" w:rsidRPr="00C01510" w:rsidRDefault="00C01510" w:rsidP="003002F2">
            <w:pPr>
              <w:pStyle w:val="a3"/>
              <w:jc w:val="both"/>
              <w:rPr>
                <w:rFonts w:ascii="Times New Roman" w:hAnsi="Times New Roman"/>
                <w:sz w:val="28"/>
                <w:szCs w:val="28"/>
              </w:rPr>
            </w:pPr>
            <w:r w:rsidRPr="00706694">
              <w:rPr>
                <w:rFonts w:ascii="Times New Roman" w:eastAsia="Times New Roman" w:hAnsi="Times New Roman"/>
                <w:b/>
                <w:bCs/>
                <w:sz w:val="28"/>
                <w:szCs w:val="28"/>
                <w:lang w:eastAsia="ru-RU"/>
              </w:rPr>
              <w:t xml:space="preserve">ПРИЛОЖЕНИЕ </w:t>
            </w:r>
            <w:r w:rsidR="003002F2">
              <w:rPr>
                <w:rFonts w:ascii="Times New Roman" w:eastAsia="Times New Roman" w:hAnsi="Times New Roman"/>
                <w:b/>
                <w:bCs/>
                <w:sz w:val="28"/>
                <w:szCs w:val="28"/>
                <w:lang w:eastAsia="ru-RU"/>
              </w:rPr>
              <w:t>Д</w:t>
            </w:r>
            <w:r>
              <w:rPr>
                <w:rFonts w:ascii="Times New Roman" w:eastAsia="Times New Roman" w:hAnsi="Times New Roman"/>
                <w:bCs/>
                <w:sz w:val="28"/>
                <w:szCs w:val="28"/>
                <w:lang w:eastAsia="ru-RU"/>
              </w:rPr>
              <w:t xml:space="preserve"> – </w:t>
            </w:r>
            <w:r w:rsidRPr="00706694">
              <w:rPr>
                <w:rFonts w:ascii="Times New Roman" w:eastAsia="Times New Roman" w:hAnsi="Times New Roman"/>
                <w:bCs/>
                <w:sz w:val="28"/>
                <w:szCs w:val="28"/>
                <w:lang w:eastAsia="ru-RU"/>
              </w:rPr>
              <w:t>Элементы инновационной инфраструктуры г.</w:t>
            </w:r>
            <w:r w:rsidR="00AC04D7">
              <w:rPr>
                <w:rFonts w:ascii="Times New Roman" w:eastAsia="Times New Roman" w:hAnsi="Times New Roman"/>
                <w:bCs/>
                <w:sz w:val="28"/>
                <w:szCs w:val="28"/>
                <w:lang w:eastAsia="ru-RU"/>
              </w:rPr>
              <w:t> </w:t>
            </w:r>
            <w:r w:rsidRPr="00706694">
              <w:rPr>
                <w:rFonts w:ascii="Times New Roman" w:eastAsia="Times New Roman" w:hAnsi="Times New Roman"/>
                <w:bCs/>
                <w:sz w:val="28"/>
                <w:szCs w:val="28"/>
                <w:lang w:eastAsia="ru-RU"/>
              </w:rPr>
              <w:t>Астаны</w:t>
            </w:r>
            <w:r w:rsidR="00AC04D7">
              <w:rPr>
                <w:rFonts w:ascii="Times New Roman" w:eastAsia="Times New Roman" w:hAnsi="Times New Roman"/>
                <w:bCs/>
                <w:sz w:val="28"/>
                <w:szCs w:val="28"/>
                <w:lang w:eastAsia="ru-RU"/>
              </w:rPr>
              <w:t>………………………………………………………….……………..</w:t>
            </w:r>
          </w:p>
        </w:tc>
        <w:tc>
          <w:tcPr>
            <w:tcW w:w="674" w:type="dxa"/>
            <w:shd w:val="clear" w:color="auto" w:fill="auto"/>
          </w:tcPr>
          <w:p w14:paraId="6ED08C0B" w14:textId="77777777" w:rsidR="00C01510" w:rsidRDefault="00C01510" w:rsidP="00D922A4">
            <w:pPr>
              <w:pStyle w:val="a3"/>
              <w:rPr>
                <w:rFonts w:ascii="Times New Roman" w:hAnsi="Times New Roman"/>
                <w:sz w:val="28"/>
                <w:szCs w:val="28"/>
              </w:rPr>
            </w:pPr>
          </w:p>
          <w:p w14:paraId="6AF8845E" w14:textId="1F54A5EE" w:rsidR="00AC04D7" w:rsidRPr="00C01510" w:rsidRDefault="00AC04D7" w:rsidP="00DB1482">
            <w:pPr>
              <w:pStyle w:val="a3"/>
              <w:rPr>
                <w:rFonts w:ascii="Times New Roman" w:hAnsi="Times New Roman"/>
                <w:sz w:val="28"/>
                <w:szCs w:val="28"/>
              </w:rPr>
            </w:pPr>
            <w:r>
              <w:rPr>
                <w:rFonts w:ascii="Times New Roman" w:hAnsi="Times New Roman"/>
                <w:sz w:val="28"/>
                <w:szCs w:val="28"/>
              </w:rPr>
              <w:t>1</w:t>
            </w:r>
            <w:r w:rsidR="00DB1482">
              <w:rPr>
                <w:rFonts w:ascii="Times New Roman" w:hAnsi="Times New Roman"/>
                <w:sz w:val="28"/>
                <w:szCs w:val="28"/>
              </w:rPr>
              <w:t>59</w:t>
            </w:r>
          </w:p>
        </w:tc>
      </w:tr>
      <w:tr w:rsidR="00C01510" w:rsidRPr="00706694" w14:paraId="2109A2F0" w14:textId="77777777" w:rsidTr="00437C0C">
        <w:tc>
          <w:tcPr>
            <w:tcW w:w="9180" w:type="dxa"/>
            <w:shd w:val="clear" w:color="auto" w:fill="auto"/>
          </w:tcPr>
          <w:p w14:paraId="372A4723" w14:textId="7DDA87C1" w:rsidR="00C01510" w:rsidRPr="00C01510" w:rsidRDefault="00C01510" w:rsidP="003002F2">
            <w:pPr>
              <w:pStyle w:val="a3"/>
              <w:jc w:val="both"/>
              <w:rPr>
                <w:rFonts w:ascii="Times New Roman" w:eastAsia="Times New Roman" w:hAnsi="Times New Roman"/>
                <w:bCs/>
                <w:sz w:val="28"/>
                <w:szCs w:val="28"/>
                <w:lang w:eastAsia="ru-RU"/>
              </w:rPr>
            </w:pPr>
            <w:r w:rsidRPr="00706694">
              <w:rPr>
                <w:rFonts w:ascii="Times New Roman" w:eastAsia="Times New Roman" w:hAnsi="Times New Roman"/>
                <w:b/>
                <w:sz w:val="28"/>
                <w:szCs w:val="28"/>
                <w:lang w:eastAsia="ru-RU"/>
              </w:rPr>
              <w:t xml:space="preserve">ПРИЛОЖЕНИЕ </w:t>
            </w:r>
            <w:r w:rsidR="003002F2">
              <w:rPr>
                <w:rFonts w:ascii="Times New Roman" w:eastAsia="Times New Roman" w:hAnsi="Times New Roman"/>
                <w:b/>
                <w:sz w:val="28"/>
                <w:szCs w:val="28"/>
                <w:lang w:eastAsia="ru-RU"/>
              </w:rPr>
              <w:t>Е</w:t>
            </w:r>
            <w:r>
              <w:rPr>
                <w:rFonts w:ascii="Times New Roman" w:eastAsia="Times New Roman" w:hAnsi="Times New Roman"/>
                <w:sz w:val="28"/>
                <w:szCs w:val="28"/>
                <w:lang w:eastAsia="ru-RU"/>
              </w:rPr>
              <w:t xml:space="preserve"> – </w:t>
            </w:r>
            <w:r w:rsidRPr="00706694">
              <w:rPr>
                <w:rFonts w:ascii="Times New Roman" w:eastAsia="Times New Roman" w:hAnsi="Times New Roman"/>
                <w:sz w:val="28"/>
                <w:szCs w:val="28"/>
                <w:lang w:eastAsia="ru-RU"/>
              </w:rPr>
              <w:t>Действующие венчурные фонды в Казахстане</w:t>
            </w:r>
            <w:r w:rsidR="00AC04D7">
              <w:rPr>
                <w:rFonts w:ascii="Times New Roman" w:eastAsia="Times New Roman" w:hAnsi="Times New Roman"/>
                <w:sz w:val="28"/>
                <w:szCs w:val="28"/>
                <w:lang w:eastAsia="ru-RU"/>
              </w:rPr>
              <w:t>……..</w:t>
            </w:r>
          </w:p>
        </w:tc>
        <w:tc>
          <w:tcPr>
            <w:tcW w:w="674" w:type="dxa"/>
            <w:shd w:val="clear" w:color="auto" w:fill="auto"/>
          </w:tcPr>
          <w:p w14:paraId="6BF7EB45" w14:textId="5F35780F" w:rsidR="00C01510" w:rsidRPr="00C01510" w:rsidRDefault="00AC04D7" w:rsidP="00DB1482">
            <w:pPr>
              <w:pStyle w:val="a3"/>
              <w:rPr>
                <w:rFonts w:ascii="Times New Roman" w:hAnsi="Times New Roman"/>
                <w:sz w:val="28"/>
                <w:szCs w:val="28"/>
              </w:rPr>
            </w:pPr>
            <w:r>
              <w:rPr>
                <w:rFonts w:ascii="Times New Roman" w:hAnsi="Times New Roman"/>
                <w:sz w:val="28"/>
                <w:szCs w:val="28"/>
              </w:rPr>
              <w:t>16</w:t>
            </w:r>
            <w:r w:rsidR="00DB1482">
              <w:rPr>
                <w:rFonts w:ascii="Times New Roman" w:hAnsi="Times New Roman"/>
                <w:sz w:val="28"/>
                <w:szCs w:val="28"/>
              </w:rPr>
              <w:t>4</w:t>
            </w:r>
          </w:p>
        </w:tc>
      </w:tr>
      <w:tr w:rsidR="00C01510" w:rsidRPr="00706694" w14:paraId="48E6D66A" w14:textId="77777777" w:rsidTr="00437C0C">
        <w:tc>
          <w:tcPr>
            <w:tcW w:w="9180" w:type="dxa"/>
            <w:shd w:val="clear" w:color="auto" w:fill="auto"/>
          </w:tcPr>
          <w:p w14:paraId="09BB0E4F" w14:textId="1A0B9346" w:rsidR="00C01510" w:rsidRPr="00C01510" w:rsidRDefault="00C01510" w:rsidP="00842790">
            <w:pPr>
              <w:pStyle w:val="a3"/>
              <w:jc w:val="both"/>
              <w:rPr>
                <w:rFonts w:ascii="Times New Roman" w:eastAsia="Times New Roman" w:hAnsi="Times New Roman"/>
                <w:sz w:val="28"/>
                <w:szCs w:val="28"/>
                <w:lang w:eastAsia="ru-RU"/>
              </w:rPr>
            </w:pPr>
            <w:r w:rsidRPr="00706694">
              <w:rPr>
                <w:rFonts w:ascii="Times New Roman" w:eastAsia="Times New Roman" w:hAnsi="Times New Roman"/>
                <w:b/>
                <w:bCs/>
                <w:sz w:val="28"/>
                <w:szCs w:val="28"/>
                <w:lang w:eastAsia="ru-RU"/>
              </w:rPr>
              <w:t xml:space="preserve">ПРИЛОЖЕНИЕ </w:t>
            </w:r>
            <w:r w:rsidR="00AC04D7">
              <w:rPr>
                <w:rFonts w:ascii="Times New Roman" w:eastAsia="Times New Roman" w:hAnsi="Times New Roman"/>
                <w:b/>
                <w:bCs/>
                <w:sz w:val="28"/>
                <w:szCs w:val="28"/>
                <w:lang w:eastAsia="ru-RU"/>
              </w:rPr>
              <w:t>Ж</w:t>
            </w:r>
            <w:r>
              <w:rPr>
                <w:rFonts w:ascii="Times New Roman" w:eastAsia="Times New Roman" w:hAnsi="Times New Roman"/>
                <w:b/>
                <w:bCs/>
                <w:sz w:val="28"/>
                <w:szCs w:val="28"/>
                <w:lang w:eastAsia="ru-RU"/>
              </w:rPr>
              <w:t xml:space="preserve"> </w:t>
            </w:r>
            <w:r>
              <w:rPr>
                <w:rFonts w:ascii="Times New Roman" w:eastAsia="Times New Roman" w:hAnsi="Times New Roman"/>
                <w:bCs/>
                <w:sz w:val="28"/>
                <w:szCs w:val="28"/>
                <w:lang w:eastAsia="ru-RU"/>
              </w:rPr>
              <w:t xml:space="preserve">– </w:t>
            </w:r>
            <w:r w:rsidRPr="00706694">
              <w:rPr>
                <w:rFonts w:ascii="Times New Roman" w:eastAsia="Times New Roman" w:hAnsi="Times New Roman"/>
                <w:sz w:val="28"/>
                <w:szCs w:val="28"/>
                <w:lang w:eastAsia="ru-RU"/>
              </w:rPr>
              <w:t>Опрос по развитию инновационной системы г.</w:t>
            </w:r>
            <w:r w:rsidR="00AC04D7">
              <w:rPr>
                <w:rFonts w:ascii="Times New Roman" w:eastAsia="Times New Roman" w:hAnsi="Times New Roman"/>
                <w:sz w:val="28"/>
                <w:szCs w:val="28"/>
                <w:lang w:eastAsia="ru-RU"/>
              </w:rPr>
              <w:t> </w:t>
            </w:r>
            <w:r w:rsidR="00842790">
              <w:rPr>
                <w:rFonts w:ascii="Times New Roman" w:eastAsia="Times New Roman" w:hAnsi="Times New Roman"/>
                <w:sz w:val="28"/>
                <w:szCs w:val="28"/>
                <w:lang w:eastAsia="ru-RU"/>
              </w:rPr>
              <w:t>Астаны</w:t>
            </w:r>
            <w:r w:rsidR="00AC04D7">
              <w:rPr>
                <w:rFonts w:ascii="Times New Roman" w:eastAsia="Times New Roman" w:hAnsi="Times New Roman"/>
                <w:sz w:val="28"/>
                <w:szCs w:val="28"/>
                <w:lang w:eastAsia="ru-RU"/>
              </w:rPr>
              <w:t>………………………………………………………………………</w:t>
            </w:r>
          </w:p>
        </w:tc>
        <w:tc>
          <w:tcPr>
            <w:tcW w:w="674" w:type="dxa"/>
            <w:shd w:val="clear" w:color="auto" w:fill="auto"/>
          </w:tcPr>
          <w:p w14:paraId="35EB3FAD" w14:textId="77777777" w:rsidR="00C01510" w:rsidRDefault="00C01510" w:rsidP="00D922A4">
            <w:pPr>
              <w:pStyle w:val="a3"/>
              <w:rPr>
                <w:rFonts w:ascii="Times New Roman" w:hAnsi="Times New Roman"/>
                <w:sz w:val="28"/>
                <w:szCs w:val="28"/>
              </w:rPr>
            </w:pPr>
          </w:p>
          <w:p w14:paraId="6820AF02" w14:textId="743E431D" w:rsidR="00AC04D7" w:rsidRPr="00C01510" w:rsidRDefault="00AC04D7" w:rsidP="00DB1482">
            <w:pPr>
              <w:pStyle w:val="a3"/>
              <w:rPr>
                <w:rFonts w:ascii="Times New Roman" w:hAnsi="Times New Roman"/>
                <w:sz w:val="28"/>
                <w:szCs w:val="28"/>
              </w:rPr>
            </w:pPr>
            <w:r>
              <w:rPr>
                <w:rFonts w:ascii="Times New Roman" w:hAnsi="Times New Roman"/>
                <w:sz w:val="28"/>
                <w:szCs w:val="28"/>
              </w:rPr>
              <w:t>16</w:t>
            </w:r>
            <w:r w:rsidR="00DB1482">
              <w:rPr>
                <w:rFonts w:ascii="Times New Roman" w:hAnsi="Times New Roman"/>
                <w:sz w:val="28"/>
                <w:szCs w:val="28"/>
              </w:rPr>
              <w:t>6</w:t>
            </w:r>
          </w:p>
        </w:tc>
      </w:tr>
      <w:tr w:rsidR="00C01510" w:rsidRPr="00706694" w14:paraId="16851DBD" w14:textId="77777777" w:rsidTr="00437C0C">
        <w:tc>
          <w:tcPr>
            <w:tcW w:w="9180" w:type="dxa"/>
            <w:shd w:val="clear" w:color="auto" w:fill="auto"/>
          </w:tcPr>
          <w:p w14:paraId="27ABD925" w14:textId="2E9859A8" w:rsidR="00C01510" w:rsidRPr="00C01510" w:rsidRDefault="00C01510" w:rsidP="00C01510">
            <w:pPr>
              <w:pStyle w:val="a3"/>
              <w:jc w:val="both"/>
              <w:rPr>
                <w:rFonts w:ascii="Times New Roman" w:hAnsi="Times New Roman"/>
                <w:bCs/>
                <w:sz w:val="28"/>
                <w:szCs w:val="28"/>
              </w:rPr>
            </w:pPr>
            <w:r w:rsidRPr="00706694">
              <w:rPr>
                <w:rFonts w:ascii="Times New Roman" w:hAnsi="Times New Roman"/>
                <w:b/>
                <w:bCs/>
                <w:sz w:val="28"/>
                <w:szCs w:val="28"/>
              </w:rPr>
              <w:t xml:space="preserve">ПРИЛОЖЕНИЕ </w:t>
            </w:r>
            <w:r>
              <w:rPr>
                <w:rFonts w:ascii="Times New Roman" w:hAnsi="Times New Roman"/>
                <w:b/>
                <w:bCs/>
                <w:sz w:val="28"/>
                <w:szCs w:val="28"/>
              </w:rPr>
              <w:t xml:space="preserve">И </w:t>
            </w:r>
            <w:r>
              <w:rPr>
                <w:rFonts w:ascii="Times New Roman" w:hAnsi="Times New Roman"/>
                <w:bCs/>
                <w:sz w:val="28"/>
                <w:szCs w:val="28"/>
              </w:rPr>
              <w:t xml:space="preserve">– </w:t>
            </w:r>
            <w:r w:rsidRPr="00706694">
              <w:rPr>
                <w:rFonts w:ascii="Times New Roman" w:hAnsi="Times New Roman"/>
                <w:sz w:val="28"/>
                <w:szCs w:val="28"/>
              </w:rPr>
              <w:t>Библиометрический анализ из базы данных Scopus</w:t>
            </w:r>
            <w:r w:rsidR="00AC04D7">
              <w:rPr>
                <w:rFonts w:ascii="Times New Roman" w:hAnsi="Times New Roman"/>
                <w:sz w:val="28"/>
                <w:szCs w:val="28"/>
              </w:rPr>
              <w:t>..</w:t>
            </w:r>
          </w:p>
        </w:tc>
        <w:tc>
          <w:tcPr>
            <w:tcW w:w="674" w:type="dxa"/>
            <w:shd w:val="clear" w:color="auto" w:fill="auto"/>
          </w:tcPr>
          <w:p w14:paraId="06B63111" w14:textId="3D69B133" w:rsidR="00C01510" w:rsidRPr="00C01510" w:rsidRDefault="00AC04D7" w:rsidP="00DB1482">
            <w:pPr>
              <w:pStyle w:val="a3"/>
              <w:rPr>
                <w:rFonts w:ascii="Times New Roman" w:hAnsi="Times New Roman"/>
                <w:sz w:val="28"/>
                <w:szCs w:val="28"/>
              </w:rPr>
            </w:pPr>
            <w:r>
              <w:rPr>
                <w:rFonts w:ascii="Times New Roman" w:hAnsi="Times New Roman"/>
                <w:sz w:val="28"/>
                <w:szCs w:val="28"/>
              </w:rPr>
              <w:t>17</w:t>
            </w:r>
            <w:r w:rsidR="00DB1482">
              <w:rPr>
                <w:rFonts w:ascii="Times New Roman" w:hAnsi="Times New Roman"/>
                <w:sz w:val="28"/>
                <w:szCs w:val="28"/>
              </w:rPr>
              <w:t>1</w:t>
            </w:r>
          </w:p>
        </w:tc>
      </w:tr>
    </w:tbl>
    <w:p w14:paraId="7C1353D3" w14:textId="7D5AFC64" w:rsidR="00437C0C" w:rsidRPr="00706694" w:rsidRDefault="00437C0C" w:rsidP="00D922A4">
      <w:pPr>
        <w:spacing w:after="0" w:line="240" w:lineRule="auto"/>
        <w:rPr>
          <w:rFonts w:ascii="Times New Roman" w:hAnsi="Times New Roman" w:cs="Times New Roman"/>
          <w:b/>
          <w:bCs/>
          <w:sz w:val="28"/>
          <w:szCs w:val="28"/>
        </w:rPr>
      </w:pPr>
    </w:p>
    <w:p w14:paraId="26919412" w14:textId="77777777" w:rsidR="00437C0C" w:rsidRPr="00706694" w:rsidRDefault="00437C0C" w:rsidP="00D922A4">
      <w:pPr>
        <w:spacing w:after="0" w:line="240" w:lineRule="auto"/>
        <w:rPr>
          <w:rFonts w:ascii="Times New Roman" w:hAnsi="Times New Roman" w:cs="Times New Roman"/>
          <w:b/>
          <w:bCs/>
          <w:sz w:val="28"/>
          <w:szCs w:val="28"/>
        </w:rPr>
      </w:pPr>
      <w:r w:rsidRPr="00706694">
        <w:rPr>
          <w:rFonts w:ascii="Times New Roman" w:hAnsi="Times New Roman" w:cs="Times New Roman"/>
          <w:b/>
          <w:bCs/>
          <w:sz w:val="28"/>
          <w:szCs w:val="28"/>
        </w:rPr>
        <w:br w:type="page"/>
      </w:r>
    </w:p>
    <w:p w14:paraId="1ABA0D86" w14:textId="77777777" w:rsidR="00437C0C" w:rsidRPr="00706694" w:rsidRDefault="00437C0C" w:rsidP="00246F6A">
      <w:pPr>
        <w:pStyle w:val="a3"/>
        <w:jc w:val="center"/>
        <w:rPr>
          <w:rFonts w:ascii="Times New Roman" w:hAnsi="Times New Roman"/>
          <w:b/>
          <w:sz w:val="28"/>
          <w:szCs w:val="28"/>
        </w:rPr>
      </w:pPr>
      <w:r w:rsidRPr="00706694">
        <w:rPr>
          <w:rFonts w:ascii="Times New Roman" w:hAnsi="Times New Roman"/>
          <w:b/>
          <w:sz w:val="28"/>
          <w:szCs w:val="28"/>
        </w:rPr>
        <w:t>ОБОЗНАЧЕНИЯ И СОКРАЩЕНИЯ</w:t>
      </w:r>
    </w:p>
    <w:p w14:paraId="6EA58B45" w14:textId="77777777" w:rsidR="00437C0C" w:rsidRPr="00706694" w:rsidRDefault="00437C0C" w:rsidP="00D922A4">
      <w:pPr>
        <w:pStyle w:val="11"/>
        <w:rPr>
          <w:rFonts w:ascii="Times New Roman" w:hAnsi="Times New Roman"/>
          <w:b/>
          <w:bCs/>
          <w:sz w:val="28"/>
          <w:szCs w:val="28"/>
        </w:rPr>
      </w:pPr>
    </w:p>
    <w:tbl>
      <w:tblPr>
        <w:tblW w:w="0" w:type="auto"/>
        <w:tblLook w:val="04A0" w:firstRow="1" w:lastRow="0" w:firstColumn="1" w:lastColumn="0" w:noHBand="0" w:noVBand="1"/>
      </w:tblPr>
      <w:tblGrid>
        <w:gridCol w:w="1754"/>
        <w:gridCol w:w="7993"/>
      </w:tblGrid>
      <w:tr w:rsidR="00246F6A" w:rsidRPr="00706694" w14:paraId="62129E16" w14:textId="77777777" w:rsidTr="00246F6A">
        <w:tc>
          <w:tcPr>
            <w:tcW w:w="1754" w:type="dxa"/>
            <w:shd w:val="clear" w:color="auto" w:fill="auto"/>
          </w:tcPr>
          <w:p w14:paraId="4259DA2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АКФ «ПИТ»</w:t>
            </w:r>
          </w:p>
        </w:tc>
        <w:tc>
          <w:tcPr>
            <w:tcW w:w="7993" w:type="dxa"/>
            <w:shd w:val="clear" w:color="auto" w:fill="auto"/>
          </w:tcPr>
          <w:p w14:paraId="432AF555"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автономный кластерный фонд «Парк инновационных технологий»</w:t>
            </w:r>
          </w:p>
        </w:tc>
      </w:tr>
      <w:tr w:rsidR="00246F6A" w:rsidRPr="00706694" w14:paraId="72FA7618" w14:textId="77777777" w:rsidTr="00246F6A">
        <w:tc>
          <w:tcPr>
            <w:tcW w:w="1754" w:type="dxa"/>
            <w:shd w:val="clear" w:color="auto" w:fill="auto"/>
          </w:tcPr>
          <w:p w14:paraId="7F479485"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АО</w:t>
            </w:r>
          </w:p>
        </w:tc>
        <w:tc>
          <w:tcPr>
            <w:tcW w:w="7993" w:type="dxa"/>
            <w:shd w:val="clear" w:color="auto" w:fill="auto"/>
          </w:tcPr>
          <w:p w14:paraId="0C109395"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акционерное общество</w:t>
            </w:r>
          </w:p>
        </w:tc>
      </w:tr>
      <w:tr w:rsidR="00246F6A" w:rsidRPr="00706694" w14:paraId="5D89ECEC" w14:textId="77777777" w:rsidTr="00246F6A">
        <w:tc>
          <w:tcPr>
            <w:tcW w:w="1754" w:type="dxa"/>
            <w:shd w:val="clear" w:color="auto" w:fill="auto"/>
          </w:tcPr>
          <w:p w14:paraId="0D91750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АОО</w:t>
            </w:r>
          </w:p>
        </w:tc>
        <w:tc>
          <w:tcPr>
            <w:tcW w:w="7993" w:type="dxa"/>
            <w:shd w:val="clear" w:color="auto" w:fill="auto"/>
          </w:tcPr>
          <w:p w14:paraId="731090A5"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автономная организация образования</w:t>
            </w:r>
          </w:p>
        </w:tc>
      </w:tr>
      <w:tr w:rsidR="00246F6A" w:rsidRPr="00706694" w14:paraId="417FB046" w14:textId="77777777" w:rsidTr="00246F6A">
        <w:tc>
          <w:tcPr>
            <w:tcW w:w="1754" w:type="dxa"/>
            <w:shd w:val="clear" w:color="auto" w:fill="auto"/>
          </w:tcPr>
          <w:p w14:paraId="0F52F1A1"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ВВП</w:t>
            </w:r>
          </w:p>
        </w:tc>
        <w:tc>
          <w:tcPr>
            <w:tcW w:w="7993" w:type="dxa"/>
            <w:shd w:val="clear" w:color="auto" w:fill="auto"/>
          </w:tcPr>
          <w:p w14:paraId="024F9123"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 xml:space="preserve">валовой внутренний продукт </w:t>
            </w:r>
          </w:p>
        </w:tc>
      </w:tr>
      <w:tr w:rsidR="00246F6A" w:rsidRPr="00706694" w14:paraId="2EE2C958" w14:textId="77777777" w:rsidTr="00246F6A">
        <w:tc>
          <w:tcPr>
            <w:tcW w:w="1754" w:type="dxa"/>
            <w:shd w:val="clear" w:color="auto" w:fill="auto"/>
          </w:tcPr>
          <w:p w14:paraId="5A9A4EF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ВИЭ</w:t>
            </w:r>
          </w:p>
        </w:tc>
        <w:tc>
          <w:tcPr>
            <w:tcW w:w="7993" w:type="dxa"/>
            <w:shd w:val="clear" w:color="auto" w:fill="auto"/>
          </w:tcPr>
          <w:p w14:paraId="46D68616"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 xml:space="preserve">возобновляемые источники энергии </w:t>
            </w:r>
          </w:p>
        </w:tc>
      </w:tr>
      <w:tr w:rsidR="00246F6A" w:rsidRPr="00706694" w14:paraId="67E82AEF" w14:textId="77777777" w:rsidTr="00246F6A">
        <w:tc>
          <w:tcPr>
            <w:tcW w:w="1754" w:type="dxa"/>
            <w:shd w:val="clear" w:color="auto" w:fill="auto"/>
          </w:tcPr>
          <w:p w14:paraId="4D52F628"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ВРП</w:t>
            </w:r>
          </w:p>
        </w:tc>
        <w:tc>
          <w:tcPr>
            <w:tcW w:w="7993" w:type="dxa"/>
            <w:shd w:val="clear" w:color="auto" w:fill="auto"/>
          </w:tcPr>
          <w:p w14:paraId="3CECEA60"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 xml:space="preserve">валовый региональный продукт </w:t>
            </w:r>
          </w:p>
        </w:tc>
      </w:tr>
      <w:tr w:rsidR="00246F6A" w:rsidRPr="00706694" w14:paraId="5F3137EF" w14:textId="77777777" w:rsidTr="00246F6A">
        <w:tc>
          <w:tcPr>
            <w:tcW w:w="1754" w:type="dxa"/>
            <w:shd w:val="clear" w:color="auto" w:fill="auto"/>
          </w:tcPr>
          <w:p w14:paraId="50C3FD4C"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ГИК ВЭФ</w:t>
            </w:r>
          </w:p>
        </w:tc>
        <w:tc>
          <w:tcPr>
            <w:tcW w:w="7993" w:type="dxa"/>
            <w:shd w:val="clear" w:color="auto" w:fill="auto"/>
          </w:tcPr>
          <w:p w14:paraId="6B48B413"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Глобальный индекс конкурентоспособности Всемирного экономического форума</w:t>
            </w:r>
          </w:p>
        </w:tc>
      </w:tr>
      <w:tr w:rsidR="00246F6A" w:rsidRPr="00706694" w14:paraId="1D41626E" w14:textId="77777777" w:rsidTr="00246F6A">
        <w:tc>
          <w:tcPr>
            <w:tcW w:w="1754" w:type="dxa"/>
            <w:shd w:val="clear" w:color="auto" w:fill="auto"/>
          </w:tcPr>
          <w:p w14:paraId="7E3BAF8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ГПИИР</w:t>
            </w:r>
          </w:p>
        </w:tc>
        <w:tc>
          <w:tcPr>
            <w:tcW w:w="7993" w:type="dxa"/>
            <w:shd w:val="clear" w:color="auto" w:fill="auto"/>
          </w:tcPr>
          <w:p w14:paraId="441CBB11"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 xml:space="preserve">Государственная программа индустриально-инновационного развития РК </w:t>
            </w:r>
          </w:p>
        </w:tc>
      </w:tr>
      <w:tr w:rsidR="00246F6A" w:rsidRPr="00706694" w14:paraId="70D5EA03" w14:textId="77777777" w:rsidTr="00246F6A">
        <w:tc>
          <w:tcPr>
            <w:tcW w:w="1754" w:type="dxa"/>
            <w:shd w:val="clear" w:color="auto" w:fill="auto"/>
          </w:tcPr>
          <w:p w14:paraId="7069D4F9"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ГПФИИР</w:t>
            </w:r>
          </w:p>
        </w:tc>
        <w:tc>
          <w:tcPr>
            <w:tcW w:w="7993" w:type="dxa"/>
            <w:shd w:val="clear" w:color="auto" w:fill="auto"/>
          </w:tcPr>
          <w:p w14:paraId="038718FA"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 xml:space="preserve">Государственная программа форсированного индустриально-инновационного развития РК </w:t>
            </w:r>
          </w:p>
        </w:tc>
      </w:tr>
      <w:tr w:rsidR="00246F6A" w:rsidRPr="00706694" w14:paraId="757BB3A4" w14:textId="77777777" w:rsidTr="00246F6A">
        <w:tc>
          <w:tcPr>
            <w:tcW w:w="1754" w:type="dxa"/>
            <w:shd w:val="clear" w:color="auto" w:fill="auto"/>
          </w:tcPr>
          <w:p w14:paraId="597F61F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ЖКХ</w:t>
            </w:r>
          </w:p>
        </w:tc>
        <w:tc>
          <w:tcPr>
            <w:tcW w:w="7993" w:type="dxa"/>
            <w:shd w:val="clear" w:color="auto" w:fill="auto"/>
          </w:tcPr>
          <w:p w14:paraId="0B812BD8"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жилищно-коммунальное хозяйство</w:t>
            </w:r>
          </w:p>
        </w:tc>
      </w:tr>
      <w:tr w:rsidR="00246F6A" w:rsidRPr="00706694" w14:paraId="60EC3F55" w14:textId="77777777" w:rsidTr="00246F6A">
        <w:tc>
          <w:tcPr>
            <w:tcW w:w="1754" w:type="dxa"/>
            <w:shd w:val="clear" w:color="auto" w:fill="auto"/>
          </w:tcPr>
          <w:p w14:paraId="25A780EF"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ЗРК</w:t>
            </w:r>
          </w:p>
        </w:tc>
        <w:tc>
          <w:tcPr>
            <w:tcW w:w="7993" w:type="dxa"/>
            <w:shd w:val="clear" w:color="auto" w:fill="auto"/>
          </w:tcPr>
          <w:p w14:paraId="6A0BC75E"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Закон Республики Казахстан</w:t>
            </w:r>
          </w:p>
        </w:tc>
      </w:tr>
      <w:tr w:rsidR="00246F6A" w:rsidRPr="00706694" w14:paraId="637D0DA6" w14:textId="77777777" w:rsidTr="00246F6A">
        <w:trPr>
          <w:trHeight w:val="299"/>
        </w:trPr>
        <w:tc>
          <w:tcPr>
            <w:tcW w:w="1754" w:type="dxa"/>
            <w:shd w:val="clear" w:color="auto" w:fill="auto"/>
          </w:tcPr>
          <w:p w14:paraId="62468614"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ИД</w:t>
            </w:r>
          </w:p>
        </w:tc>
        <w:tc>
          <w:tcPr>
            <w:tcW w:w="7993" w:type="dxa"/>
            <w:shd w:val="clear" w:color="auto" w:fill="auto"/>
          </w:tcPr>
          <w:p w14:paraId="02B1364E"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инновационная деятельность</w:t>
            </w:r>
          </w:p>
        </w:tc>
      </w:tr>
      <w:tr w:rsidR="00246F6A" w:rsidRPr="00706694" w14:paraId="1CD3623F" w14:textId="77777777" w:rsidTr="00246F6A">
        <w:tc>
          <w:tcPr>
            <w:tcW w:w="1754" w:type="dxa"/>
            <w:shd w:val="clear" w:color="auto" w:fill="auto"/>
          </w:tcPr>
          <w:p w14:paraId="4F8185C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ИКТ</w:t>
            </w:r>
          </w:p>
        </w:tc>
        <w:tc>
          <w:tcPr>
            <w:tcW w:w="7993" w:type="dxa"/>
            <w:shd w:val="clear" w:color="auto" w:fill="auto"/>
          </w:tcPr>
          <w:p w14:paraId="3C04BCFF"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информационно-коммуникационные технологии</w:t>
            </w:r>
          </w:p>
        </w:tc>
      </w:tr>
      <w:tr w:rsidR="00246F6A" w:rsidRPr="00706694" w14:paraId="6DBE6B73" w14:textId="77777777" w:rsidTr="00246F6A">
        <w:tc>
          <w:tcPr>
            <w:tcW w:w="1754" w:type="dxa"/>
            <w:shd w:val="clear" w:color="auto" w:fill="auto"/>
          </w:tcPr>
          <w:p w14:paraId="746CDC08"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ИС</w:t>
            </w:r>
          </w:p>
        </w:tc>
        <w:tc>
          <w:tcPr>
            <w:tcW w:w="7993" w:type="dxa"/>
            <w:shd w:val="clear" w:color="auto" w:fill="auto"/>
          </w:tcPr>
          <w:p w14:paraId="750F79BE"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инновационная система</w:t>
            </w:r>
          </w:p>
        </w:tc>
      </w:tr>
      <w:tr w:rsidR="00246F6A" w:rsidRPr="00706694" w14:paraId="2B058BB2" w14:textId="77777777" w:rsidTr="00246F6A">
        <w:tc>
          <w:tcPr>
            <w:tcW w:w="1754" w:type="dxa"/>
            <w:shd w:val="clear" w:color="auto" w:fill="auto"/>
          </w:tcPr>
          <w:p w14:paraId="3D2D1DA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ИТ</w:t>
            </w:r>
          </w:p>
        </w:tc>
        <w:tc>
          <w:tcPr>
            <w:tcW w:w="7993" w:type="dxa"/>
            <w:shd w:val="clear" w:color="auto" w:fill="auto"/>
          </w:tcPr>
          <w:p w14:paraId="3558CEE2"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информационные технологии</w:t>
            </w:r>
          </w:p>
        </w:tc>
      </w:tr>
      <w:tr w:rsidR="00246F6A" w:rsidRPr="00706694" w14:paraId="03BFEA63" w14:textId="77777777" w:rsidTr="00246F6A">
        <w:tc>
          <w:tcPr>
            <w:tcW w:w="1754" w:type="dxa"/>
            <w:shd w:val="clear" w:color="auto" w:fill="auto"/>
          </w:tcPr>
          <w:p w14:paraId="0ECCEC1B"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КПД</w:t>
            </w:r>
          </w:p>
        </w:tc>
        <w:tc>
          <w:tcPr>
            <w:tcW w:w="7993" w:type="dxa"/>
            <w:shd w:val="clear" w:color="auto" w:fill="auto"/>
          </w:tcPr>
          <w:p w14:paraId="6ADEE339"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коэффициент полезного действия</w:t>
            </w:r>
          </w:p>
        </w:tc>
      </w:tr>
      <w:tr w:rsidR="00246F6A" w:rsidRPr="00706694" w14:paraId="5C7EC342" w14:textId="77777777" w:rsidTr="00246F6A">
        <w:tc>
          <w:tcPr>
            <w:tcW w:w="1754" w:type="dxa"/>
            <w:shd w:val="clear" w:color="auto" w:fill="auto"/>
          </w:tcPr>
          <w:p w14:paraId="748F81FF"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ЛИС</w:t>
            </w:r>
          </w:p>
        </w:tc>
        <w:tc>
          <w:tcPr>
            <w:tcW w:w="7993" w:type="dxa"/>
            <w:shd w:val="clear" w:color="auto" w:fill="auto"/>
          </w:tcPr>
          <w:p w14:paraId="4C22575F"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локальные инновационные системы</w:t>
            </w:r>
          </w:p>
        </w:tc>
      </w:tr>
      <w:tr w:rsidR="00246F6A" w:rsidRPr="00706694" w14:paraId="1587605E" w14:textId="77777777" w:rsidTr="00246F6A">
        <w:tc>
          <w:tcPr>
            <w:tcW w:w="1754" w:type="dxa"/>
            <w:shd w:val="clear" w:color="auto" w:fill="auto"/>
          </w:tcPr>
          <w:p w14:paraId="06159C7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МИИР</w:t>
            </w:r>
          </w:p>
        </w:tc>
        <w:tc>
          <w:tcPr>
            <w:tcW w:w="7993" w:type="dxa"/>
            <w:shd w:val="clear" w:color="auto" w:fill="auto"/>
          </w:tcPr>
          <w:p w14:paraId="18A1E2D2" w14:textId="0090F010"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Министерство индустрии и инфраструктурного развития Республики Казахстан</w:t>
            </w:r>
          </w:p>
        </w:tc>
      </w:tr>
      <w:tr w:rsidR="00246F6A" w:rsidRPr="00706694" w14:paraId="4C60C7B5" w14:textId="77777777" w:rsidTr="00246F6A">
        <w:tc>
          <w:tcPr>
            <w:tcW w:w="1754" w:type="dxa"/>
            <w:shd w:val="clear" w:color="auto" w:fill="auto"/>
          </w:tcPr>
          <w:p w14:paraId="0588B3F8"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МНВО</w:t>
            </w:r>
          </w:p>
        </w:tc>
        <w:tc>
          <w:tcPr>
            <w:tcW w:w="7993" w:type="dxa"/>
            <w:shd w:val="clear" w:color="auto" w:fill="auto"/>
          </w:tcPr>
          <w:p w14:paraId="33B1F069" w14:textId="4B25822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Министерство науки и высшего образования Республики Казахстан</w:t>
            </w:r>
          </w:p>
        </w:tc>
      </w:tr>
      <w:tr w:rsidR="00246F6A" w:rsidRPr="00706694" w14:paraId="60F1AEEB" w14:textId="77777777" w:rsidTr="00246F6A">
        <w:tc>
          <w:tcPr>
            <w:tcW w:w="1754" w:type="dxa"/>
            <w:shd w:val="clear" w:color="auto" w:fill="auto"/>
          </w:tcPr>
          <w:p w14:paraId="37DA433F"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МНЭ</w:t>
            </w:r>
          </w:p>
        </w:tc>
        <w:tc>
          <w:tcPr>
            <w:tcW w:w="7993" w:type="dxa"/>
            <w:shd w:val="clear" w:color="auto" w:fill="auto"/>
          </w:tcPr>
          <w:p w14:paraId="394D2E30" w14:textId="4E88FCCF"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Министерство национальной экономики Республики Казахстан</w:t>
            </w:r>
          </w:p>
        </w:tc>
      </w:tr>
      <w:tr w:rsidR="00246F6A" w:rsidRPr="00706694" w14:paraId="26E88D56" w14:textId="77777777" w:rsidTr="00246F6A">
        <w:tc>
          <w:tcPr>
            <w:tcW w:w="1754" w:type="dxa"/>
            <w:shd w:val="clear" w:color="auto" w:fill="auto"/>
          </w:tcPr>
          <w:p w14:paraId="32D05227"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МРП</w:t>
            </w:r>
          </w:p>
        </w:tc>
        <w:tc>
          <w:tcPr>
            <w:tcW w:w="7993" w:type="dxa"/>
            <w:shd w:val="clear" w:color="auto" w:fill="auto"/>
          </w:tcPr>
          <w:p w14:paraId="1361B850"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месячный расчетный показатель</w:t>
            </w:r>
          </w:p>
        </w:tc>
      </w:tr>
      <w:tr w:rsidR="00246F6A" w:rsidRPr="00706694" w14:paraId="619124FA" w14:textId="77777777" w:rsidTr="00246F6A">
        <w:tc>
          <w:tcPr>
            <w:tcW w:w="1754" w:type="dxa"/>
            <w:shd w:val="clear" w:color="auto" w:fill="auto"/>
          </w:tcPr>
          <w:p w14:paraId="4282DF87"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МСБ</w:t>
            </w:r>
          </w:p>
        </w:tc>
        <w:tc>
          <w:tcPr>
            <w:tcW w:w="7993" w:type="dxa"/>
            <w:shd w:val="clear" w:color="auto" w:fill="auto"/>
          </w:tcPr>
          <w:p w14:paraId="1835C346"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малый и средний бизнес</w:t>
            </w:r>
          </w:p>
        </w:tc>
      </w:tr>
      <w:tr w:rsidR="00246F6A" w:rsidRPr="00706694" w14:paraId="5EB08646" w14:textId="77777777" w:rsidTr="00246F6A">
        <w:tc>
          <w:tcPr>
            <w:tcW w:w="1754" w:type="dxa"/>
            <w:shd w:val="clear" w:color="auto" w:fill="auto"/>
          </w:tcPr>
          <w:p w14:paraId="18446EC7"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МФЦА</w:t>
            </w:r>
          </w:p>
        </w:tc>
        <w:tc>
          <w:tcPr>
            <w:tcW w:w="7993" w:type="dxa"/>
            <w:shd w:val="clear" w:color="auto" w:fill="auto"/>
          </w:tcPr>
          <w:p w14:paraId="701131CD" w14:textId="785760B2"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Международный финансовый центр «Астана»</w:t>
            </w:r>
          </w:p>
        </w:tc>
      </w:tr>
      <w:tr w:rsidR="00246F6A" w:rsidRPr="00706694" w14:paraId="70AD1717" w14:textId="77777777" w:rsidTr="00246F6A">
        <w:tc>
          <w:tcPr>
            <w:tcW w:w="1754" w:type="dxa"/>
            <w:shd w:val="clear" w:color="auto" w:fill="auto"/>
          </w:tcPr>
          <w:p w14:paraId="351C0E90"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МЦРИАП</w:t>
            </w:r>
          </w:p>
        </w:tc>
        <w:tc>
          <w:tcPr>
            <w:tcW w:w="7993" w:type="dxa"/>
            <w:shd w:val="clear" w:color="auto" w:fill="auto"/>
          </w:tcPr>
          <w:p w14:paraId="6A4EEB7D"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Министерство цифрового развития, инноваций и аэрокосмической промышленности</w:t>
            </w:r>
          </w:p>
        </w:tc>
      </w:tr>
      <w:tr w:rsidR="00246F6A" w:rsidRPr="00706694" w14:paraId="543B136C" w14:textId="77777777" w:rsidTr="00246F6A">
        <w:tc>
          <w:tcPr>
            <w:tcW w:w="1754" w:type="dxa"/>
            <w:shd w:val="clear" w:color="auto" w:fill="auto"/>
          </w:tcPr>
          <w:p w14:paraId="3B5BB0C9"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НИИ</w:t>
            </w:r>
          </w:p>
        </w:tc>
        <w:tc>
          <w:tcPr>
            <w:tcW w:w="7993" w:type="dxa"/>
            <w:shd w:val="clear" w:color="auto" w:fill="auto"/>
          </w:tcPr>
          <w:p w14:paraId="76C08F01"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 xml:space="preserve">научно-исследовательский институт </w:t>
            </w:r>
          </w:p>
        </w:tc>
      </w:tr>
      <w:tr w:rsidR="00246F6A" w:rsidRPr="00706694" w14:paraId="2244D906" w14:textId="77777777" w:rsidTr="00246F6A">
        <w:tc>
          <w:tcPr>
            <w:tcW w:w="1754" w:type="dxa"/>
            <w:shd w:val="clear" w:color="auto" w:fill="auto"/>
          </w:tcPr>
          <w:p w14:paraId="7964EC0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НИО</w:t>
            </w:r>
          </w:p>
        </w:tc>
        <w:tc>
          <w:tcPr>
            <w:tcW w:w="7993" w:type="dxa"/>
            <w:shd w:val="clear" w:color="auto" w:fill="auto"/>
          </w:tcPr>
          <w:p w14:paraId="65A5BCB2"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Национальная инновационная обсерватория</w:t>
            </w:r>
          </w:p>
        </w:tc>
      </w:tr>
      <w:tr w:rsidR="00246F6A" w:rsidRPr="00706694" w14:paraId="347F421E" w14:textId="77777777" w:rsidTr="00246F6A">
        <w:tc>
          <w:tcPr>
            <w:tcW w:w="1754" w:type="dxa"/>
            <w:shd w:val="clear" w:color="auto" w:fill="auto"/>
          </w:tcPr>
          <w:p w14:paraId="46468549"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НИОКР</w:t>
            </w:r>
          </w:p>
        </w:tc>
        <w:tc>
          <w:tcPr>
            <w:tcW w:w="7993" w:type="dxa"/>
            <w:shd w:val="clear" w:color="auto" w:fill="auto"/>
          </w:tcPr>
          <w:p w14:paraId="713C61C2"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научно-исследовательские и опытно-конструкторские работы</w:t>
            </w:r>
          </w:p>
        </w:tc>
      </w:tr>
      <w:tr w:rsidR="00246F6A" w:rsidRPr="00706694" w14:paraId="28F3B872" w14:textId="77777777" w:rsidTr="00246F6A">
        <w:tc>
          <w:tcPr>
            <w:tcW w:w="1754" w:type="dxa"/>
            <w:shd w:val="clear" w:color="auto" w:fill="auto"/>
          </w:tcPr>
          <w:p w14:paraId="11184F72"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НИР</w:t>
            </w:r>
          </w:p>
        </w:tc>
        <w:tc>
          <w:tcPr>
            <w:tcW w:w="7993" w:type="dxa"/>
            <w:shd w:val="clear" w:color="auto" w:fill="auto"/>
          </w:tcPr>
          <w:p w14:paraId="2EEBD915"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научно-исследовательская работа</w:t>
            </w:r>
          </w:p>
        </w:tc>
      </w:tr>
      <w:tr w:rsidR="00246F6A" w:rsidRPr="00706694" w14:paraId="05E668AB" w14:textId="77777777" w:rsidTr="00246F6A">
        <w:tc>
          <w:tcPr>
            <w:tcW w:w="1754" w:type="dxa"/>
            <w:shd w:val="clear" w:color="auto" w:fill="auto"/>
          </w:tcPr>
          <w:p w14:paraId="28F7C1A3"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НИС</w:t>
            </w:r>
          </w:p>
        </w:tc>
        <w:tc>
          <w:tcPr>
            <w:tcW w:w="7993" w:type="dxa"/>
            <w:shd w:val="clear" w:color="auto" w:fill="auto"/>
          </w:tcPr>
          <w:p w14:paraId="0E58F61D"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Национальная инновационная система</w:t>
            </w:r>
          </w:p>
        </w:tc>
      </w:tr>
      <w:tr w:rsidR="00246F6A" w:rsidRPr="00706694" w14:paraId="38ABCB74" w14:textId="77777777" w:rsidTr="00246F6A">
        <w:tc>
          <w:tcPr>
            <w:tcW w:w="1754" w:type="dxa"/>
            <w:shd w:val="clear" w:color="auto" w:fill="auto"/>
          </w:tcPr>
          <w:p w14:paraId="734A091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НПА</w:t>
            </w:r>
          </w:p>
        </w:tc>
        <w:tc>
          <w:tcPr>
            <w:tcW w:w="7993" w:type="dxa"/>
            <w:shd w:val="clear" w:color="auto" w:fill="auto"/>
          </w:tcPr>
          <w:p w14:paraId="3F9B0216" w14:textId="583BC314"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нормативно-правовые акты</w:t>
            </w:r>
          </w:p>
        </w:tc>
      </w:tr>
      <w:tr w:rsidR="00246F6A" w:rsidRPr="00706694" w14:paraId="5DEFEA39" w14:textId="77777777" w:rsidTr="00246F6A">
        <w:tc>
          <w:tcPr>
            <w:tcW w:w="1754" w:type="dxa"/>
            <w:shd w:val="clear" w:color="auto" w:fill="auto"/>
          </w:tcPr>
          <w:p w14:paraId="31A8E33B"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НТД</w:t>
            </w:r>
          </w:p>
        </w:tc>
        <w:tc>
          <w:tcPr>
            <w:tcW w:w="7993" w:type="dxa"/>
            <w:shd w:val="clear" w:color="auto" w:fill="auto"/>
          </w:tcPr>
          <w:p w14:paraId="2FE0CB9C"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научно-техническая деятельность</w:t>
            </w:r>
          </w:p>
        </w:tc>
      </w:tr>
      <w:tr w:rsidR="00246F6A" w:rsidRPr="00706694" w14:paraId="5057185F" w14:textId="77777777" w:rsidTr="00246F6A">
        <w:tc>
          <w:tcPr>
            <w:tcW w:w="1754" w:type="dxa"/>
            <w:shd w:val="clear" w:color="auto" w:fill="auto"/>
          </w:tcPr>
          <w:p w14:paraId="57F982A5"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НТИ</w:t>
            </w:r>
          </w:p>
        </w:tc>
        <w:tc>
          <w:tcPr>
            <w:tcW w:w="7993" w:type="dxa"/>
            <w:shd w:val="clear" w:color="auto" w:fill="auto"/>
          </w:tcPr>
          <w:p w14:paraId="50F489CB"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наука, технология и инновации</w:t>
            </w:r>
          </w:p>
        </w:tc>
      </w:tr>
      <w:tr w:rsidR="00246F6A" w:rsidRPr="00706694" w14:paraId="2E01190E" w14:textId="77777777" w:rsidTr="00246F6A">
        <w:tc>
          <w:tcPr>
            <w:tcW w:w="1754" w:type="dxa"/>
            <w:shd w:val="clear" w:color="auto" w:fill="auto"/>
          </w:tcPr>
          <w:p w14:paraId="384ED65E"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ОИС</w:t>
            </w:r>
          </w:p>
        </w:tc>
        <w:tc>
          <w:tcPr>
            <w:tcW w:w="7993" w:type="dxa"/>
            <w:shd w:val="clear" w:color="auto" w:fill="auto"/>
          </w:tcPr>
          <w:p w14:paraId="08A145D8"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отраслевая инновационная система</w:t>
            </w:r>
          </w:p>
        </w:tc>
      </w:tr>
      <w:tr w:rsidR="00246F6A" w:rsidRPr="00706694" w14:paraId="40A5076F" w14:textId="77777777" w:rsidTr="00246F6A">
        <w:tc>
          <w:tcPr>
            <w:tcW w:w="1754" w:type="dxa"/>
            <w:shd w:val="clear" w:color="auto" w:fill="auto"/>
          </w:tcPr>
          <w:p w14:paraId="7B2B00A7"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ОКР</w:t>
            </w:r>
          </w:p>
        </w:tc>
        <w:tc>
          <w:tcPr>
            <w:tcW w:w="7993" w:type="dxa"/>
            <w:shd w:val="clear" w:color="auto" w:fill="auto"/>
          </w:tcPr>
          <w:p w14:paraId="119C9FA4"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опытно-конструкторские работы</w:t>
            </w:r>
          </w:p>
        </w:tc>
      </w:tr>
      <w:tr w:rsidR="00246F6A" w:rsidRPr="00706694" w14:paraId="7EDFB436" w14:textId="77777777" w:rsidTr="00246F6A">
        <w:tc>
          <w:tcPr>
            <w:tcW w:w="1754" w:type="dxa"/>
            <w:shd w:val="clear" w:color="auto" w:fill="auto"/>
          </w:tcPr>
          <w:p w14:paraId="161AF149"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ОЭЗ</w:t>
            </w:r>
          </w:p>
        </w:tc>
        <w:tc>
          <w:tcPr>
            <w:tcW w:w="7993" w:type="dxa"/>
            <w:shd w:val="clear" w:color="auto" w:fill="auto"/>
          </w:tcPr>
          <w:p w14:paraId="075C66C8"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особая экономическая зона</w:t>
            </w:r>
          </w:p>
        </w:tc>
      </w:tr>
      <w:tr w:rsidR="00246F6A" w:rsidRPr="00706694" w14:paraId="20C2E633" w14:textId="77777777" w:rsidTr="00246F6A">
        <w:tc>
          <w:tcPr>
            <w:tcW w:w="1754" w:type="dxa"/>
            <w:shd w:val="clear" w:color="auto" w:fill="auto"/>
          </w:tcPr>
          <w:p w14:paraId="6711663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ОЭСР</w:t>
            </w:r>
          </w:p>
        </w:tc>
        <w:tc>
          <w:tcPr>
            <w:tcW w:w="7993" w:type="dxa"/>
            <w:shd w:val="clear" w:color="auto" w:fill="auto"/>
          </w:tcPr>
          <w:p w14:paraId="17728E1E"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Организации экономического сотрудничества и развития</w:t>
            </w:r>
          </w:p>
        </w:tc>
      </w:tr>
      <w:tr w:rsidR="00246F6A" w:rsidRPr="00706694" w14:paraId="480A39CE" w14:textId="77777777" w:rsidTr="00246F6A">
        <w:tc>
          <w:tcPr>
            <w:tcW w:w="1754" w:type="dxa"/>
            <w:shd w:val="clear" w:color="auto" w:fill="auto"/>
          </w:tcPr>
          <w:p w14:paraId="7005E913"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ППРК</w:t>
            </w:r>
          </w:p>
        </w:tc>
        <w:tc>
          <w:tcPr>
            <w:tcW w:w="7993" w:type="dxa"/>
            <w:shd w:val="clear" w:color="auto" w:fill="auto"/>
          </w:tcPr>
          <w:p w14:paraId="6E4AD640"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постановление Правительства Республики Казахстан</w:t>
            </w:r>
          </w:p>
        </w:tc>
      </w:tr>
      <w:tr w:rsidR="00246F6A" w:rsidRPr="00706694" w14:paraId="5A67EFA5" w14:textId="77777777" w:rsidTr="00246F6A">
        <w:tc>
          <w:tcPr>
            <w:tcW w:w="1754" w:type="dxa"/>
            <w:shd w:val="clear" w:color="auto" w:fill="auto"/>
          </w:tcPr>
          <w:p w14:paraId="4B5864AF"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РИС</w:t>
            </w:r>
          </w:p>
        </w:tc>
        <w:tc>
          <w:tcPr>
            <w:tcW w:w="7993" w:type="dxa"/>
            <w:shd w:val="clear" w:color="auto" w:fill="auto"/>
          </w:tcPr>
          <w:p w14:paraId="4B4CBFD3"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региональная инновационная система</w:t>
            </w:r>
          </w:p>
        </w:tc>
      </w:tr>
      <w:tr w:rsidR="00246F6A" w:rsidRPr="00706694" w14:paraId="2E3080D4" w14:textId="77777777" w:rsidTr="00246F6A">
        <w:tc>
          <w:tcPr>
            <w:tcW w:w="1754" w:type="dxa"/>
            <w:shd w:val="clear" w:color="auto" w:fill="auto"/>
          </w:tcPr>
          <w:p w14:paraId="60617FA8"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РНТД</w:t>
            </w:r>
          </w:p>
        </w:tc>
        <w:tc>
          <w:tcPr>
            <w:tcW w:w="7993" w:type="dxa"/>
            <w:shd w:val="clear" w:color="auto" w:fill="auto"/>
          </w:tcPr>
          <w:p w14:paraId="05B93B9C"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результаты научной и (или) научно-технической деятельности</w:t>
            </w:r>
          </w:p>
        </w:tc>
      </w:tr>
      <w:tr w:rsidR="00246F6A" w:rsidRPr="00706694" w14:paraId="14F99649" w14:textId="77777777" w:rsidTr="00246F6A">
        <w:tc>
          <w:tcPr>
            <w:tcW w:w="1754" w:type="dxa"/>
            <w:shd w:val="clear" w:color="auto" w:fill="auto"/>
          </w:tcPr>
          <w:p w14:paraId="15CAFE7D"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СЭЗ</w:t>
            </w:r>
          </w:p>
        </w:tc>
        <w:tc>
          <w:tcPr>
            <w:tcW w:w="7993" w:type="dxa"/>
            <w:shd w:val="clear" w:color="auto" w:fill="auto"/>
          </w:tcPr>
          <w:p w14:paraId="1DA9C50F"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специальная экономическая зона</w:t>
            </w:r>
          </w:p>
        </w:tc>
      </w:tr>
      <w:tr w:rsidR="00246F6A" w:rsidRPr="00706694" w14:paraId="282B7B98" w14:textId="77777777" w:rsidTr="00246F6A">
        <w:tc>
          <w:tcPr>
            <w:tcW w:w="1754" w:type="dxa"/>
            <w:shd w:val="clear" w:color="auto" w:fill="auto"/>
          </w:tcPr>
          <w:p w14:paraId="46072D1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ТИС</w:t>
            </w:r>
          </w:p>
        </w:tc>
        <w:tc>
          <w:tcPr>
            <w:tcW w:w="7993" w:type="dxa"/>
            <w:shd w:val="clear" w:color="auto" w:fill="auto"/>
          </w:tcPr>
          <w:p w14:paraId="2E7DB8E9"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технологическая инновационная система</w:t>
            </w:r>
          </w:p>
        </w:tc>
      </w:tr>
      <w:tr w:rsidR="00246F6A" w:rsidRPr="00706694" w14:paraId="288803DC" w14:textId="77777777" w:rsidTr="00246F6A">
        <w:tc>
          <w:tcPr>
            <w:tcW w:w="1754" w:type="dxa"/>
            <w:shd w:val="clear" w:color="auto" w:fill="auto"/>
          </w:tcPr>
          <w:p w14:paraId="66B6ED9F" w14:textId="1FB03020"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ТРУ</w:t>
            </w:r>
          </w:p>
        </w:tc>
        <w:tc>
          <w:tcPr>
            <w:tcW w:w="7993" w:type="dxa"/>
            <w:shd w:val="clear" w:color="auto" w:fill="auto"/>
          </w:tcPr>
          <w:p w14:paraId="70953E68" w14:textId="1897E209"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товары, работы и услуги</w:t>
            </w:r>
          </w:p>
        </w:tc>
      </w:tr>
      <w:tr w:rsidR="00246F6A" w:rsidRPr="00706694" w14:paraId="0793A0F2" w14:textId="77777777" w:rsidTr="00246F6A">
        <w:tc>
          <w:tcPr>
            <w:tcW w:w="1754" w:type="dxa"/>
            <w:shd w:val="clear" w:color="auto" w:fill="auto"/>
          </w:tcPr>
          <w:p w14:paraId="27312B7F"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ТЭО</w:t>
            </w:r>
          </w:p>
        </w:tc>
        <w:tc>
          <w:tcPr>
            <w:tcW w:w="7993" w:type="dxa"/>
            <w:shd w:val="clear" w:color="auto" w:fill="auto"/>
          </w:tcPr>
          <w:p w14:paraId="539EA102"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технико-экономическое обоснование</w:t>
            </w:r>
          </w:p>
        </w:tc>
      </w:tr>
      <w:tr w:rsidR="00246F6A" w:rsidRPr="00706694" w14:paraId="75BB82C8" w14:textId="77777777" w:rsidTr="00246F6A">
        <w:tc>
          <w:tcPr>
            <w:tcW w:w="1754" w:type="dxa"/>
            <w:shd w:val="clear" w:color="auto" w:fill="auto"/>
          </w:tcPr>
          <w:p w14:paraId="3736E89A"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BCG</w:t>
            </w:r>
          </w:p>
        </w:tc>
        <w:tc>
          <w:tcPr>
            <w:tcW w:w="7993" w:type="dxa"/>
            <w:shd w:val="clear" w:color="auto" w:fill="auto"/>
          </w:tcPr>
          <w:p w14:paraId="48656AB5"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Boston Consulting Group</w:t>
            </w:r>
          </w:p>
        </w:tc>
      </w:tr>
      <w:tr w:rsidR="00246F6A" w:rsidRPr="00706694" w14:paraId="04FBF500" w14:textId="77777777" w:rsidTr="00246F6A">
        <w:tc>
          <w:tcPr>
            <w:tcW w:w="1754" w:type="dxa"/>
            <w:shd w:val="clear" w:color="auto" w:fill="auto"/>
          </w:tcPr>
          <w:p w14:paraId="35953B7A"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HTCE</w:t>
            </w:r>
          </w:p>
        </w:tc>
        <w:tc>
          <w:tcPr>
            <w:tcW w:w="7993" w:type="dxa"/>
            <w:shd w:val="clear" w:color="auto" w:fill="auto"/>
          </w:tcPr>
          <w:p w14:paraId="565138C6"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High Tech Campus Eindhoven</w:t>
            </w:r>
          </w:p>
        </w:tc>
      </w:tr>
      <w:tr w:rsidR="00246F6A" w:rsidRPr="00706694" w14:paraId="22136BEC" w14:textId="77777777" w:rsidTr="00246F6A">
        <w:tc>
          <w:tcPr>
            <w:tcW w:w="1754" w:type="dxa"/>
            <w:shd w:val="clear" w:color="auto" w:fill="auto"/>
          </w:tcPr>
          <w:p w14:paraId="50F2B826"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ISRL</w:t>
            </w:r>
          </w:p>
        </w:tc>
        <w:tc>
          <w:tcPr>
            <w:tcW w:w="7993" w:type="dxa"/>
            <w:shd w:val="clear" w:color="auto" w:fill="auto"/>
          </w:tcPr>
          <w:p w14:paraId="3822974E" w14:textId="77777777" w:rsidR="00246F6A" w:rsidRPr="00706694" w:rsidRDefault="00246F6A" w:rsidP="004A6CC9">
            <w:pPr>
              <w:pStyle w:val="11"/>
              <w:numPr>
                <w:ilvl w:val="0"/>
                <w:numId w:val="108"/>
              </w:numPr>
              <w:ind w:left="373" w:hanging="284"/>
              <w:rPr>
                <w:rFonts w:ascii="Times New Roman" w:hAnsi="Times New Roman"/>
                <w:sz w:val="28"/>
                <w:szCs w:val="28"/>
                <w:lang w:val="en-US"/>
              </w:rPr>
            </w:pPr>
            <w:r w:rsidRPr="00706694">
              <w:rPr>
                <w:rFonts w:ascii="Times New Roman" w:hAnsi="Times New Roman"/>
                <w:sz w:val="28"/>
                <w:szCs w:val="28"/>
                <w:lang w:val="en-US"/>
              </w:rPr>
              <w:t>Innovation System Readiness Level</w:t>
            </w:r>
          </w:p>
        </w:tc>
      </w:tr>
      <w:tr w:rsidR="00246F6A" w:rsidRPr="00706694" w14:paraId="088ABAA6" w14:textId="77777777" w:rsidTr="00246F6A">
        <w:tc>
          <w:tcPr>
            <w:tcW w:w="1754" w:type="dxa"/>
            <w:shd w:val="clear" w:color="auto" w:fill="auto"/>
          </w:tcPr>
          <w:p w14:paraId="5E1FF561"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R&amp;D</w:t>
            </w:r>
          </w:p>
        </w:tc>
        <w:tc>
          <w:tcPr>
            <w:tcW w:w="7993" w:type="dxa"/>
            <w:shd w:val="clear" w:color="auto" w:fill="auto"/>
          </w:tcPr>
          <w:p w14:paraId="50848FBA" w14:textId="77777777" w:rsidR="00246F6A" w:rsidRPr="00706694" w:rsidRDefault="00246F6A" w:rsidP="004A6CC9">
            <w:pPr>
              <w:pStyle w:val="11"/>
              <w:numPr>
                <w:ilvl w:val="0"/>
                <w:numId w:val="108"/>
              </w:numPr>
              <w:ind w:left="373" w:hanging="284"/>
              <w:rPr>
                <w:rFonts w:ascii="Times New Roman" w:hAnsi="Times New Roman"/>
                <w:sz w:val="28"/>
                <w:szCs w:val="28"/>
                <w:lang w:val="en-US"/>
              </w:rPr>
            </w:pPr>
            <w:r w:rsidRPr="00706694">
              <w:rPr>
                <w:rFonts w:ascii="Times New Roman" w:hAnsi="Times New Roman"/>
                <w:sz w:val="28"/>
                <w:szCs w:val="28"/>
                <w:lang w:val="en-US"/>
              </w:rPr>
              <w:t>Research and Development</w:t>
            </w:r>
          </w:p>
        </w:tc>
      </w:tr>
      <w:tr w:rsidR="00246F6A" w:rsidRPr="00706694" w14:paraId="69E927AD" w14:textId="77777777" w:rsidTr="00246F6A">
        <w:tc>
          <w:tcPr>
            <w:tcW w:w="1754" w:type="dxa"/>
            <w:shd w:val="clear" w:color="auto" w:fill="auto"/>
          </w:tcPr>
          <w:p w14:paraId="4D27313E" w14:textId="77777777" w:rsidR="00246F6A" w:rsidRPr="00706694" w:rsidRDefault="00246F6A" w:rsidP="00D922A4">
            <w:pPr>
              <w:pStyle w:val="11"/>
              <w:rPr>
                <w:rFonts w:ascii="Times New Roman" w:hAnsi="Times New Roman"/>
                <w:sz w:val="28"/>
                <w:szCs w:val="28"/>
                <w:lang w:val="en-US"/>
              </w:rPr>
            </w:pPr>
            <w:r w:rsidRPr="00706694">
              <w:rPr>
                <w:rFonts w:ascii="Times New Roman" w:hAnsi="Times New Roman"/>
                <w:sz w:val="28"/>
                <w:szCs w:val="28"/>
              </w:rPr>
              <w:t>R&amp;D</w:t>
            </w:r>
            <w:r w:rsidRPr="00706694">
              <w:rPr>
                <w:rFonts w:ascii="Times New Roman" w:hAnsi="Times New Roman"/>
                <w:sz w:val="28"/>
                <w:szCs w:val="28"/>
                <w:lang w:val="en-US"/>
              </w:rPr>
              <w:t>&amp;I</w:t>
            </w:r>
          </w:p>
        </w:tc>
        <w:tc>
          <w:tcPr>
            <w:tcW w:w="7993" w:type="dxa"/>
            <w:shd w:val="clear" w:color="auto" w:fill="auto"/>
          </w:tcPr>
          <w:p w14:paraId="50C3282D" w14:textId="77777777" w:rsidR="00246F6A" w:rsidRPr="00706694" w:rsidRDefault="00246F6A" w:rsidP="004A6CC9">
            <w:pPr>
              <w:pStyle w:val="11"/>
              <w:numPr>
                <w:ilvl w:val="0"/>
                <w:numId w:val="108"/>
              </w:numPr>
              <w:ind w:left="373" w:hanging="284"/>
              <w:rPr>
                <w:rFonts w:ascii="Times New Roman" w:hAnsi="Times New Roman"/>
                <w:sz w:val="28"/>
                <w:szCs w:val="28"/>
                <w:lang w:val="en-US"/>
              </w:rPr>
            </w:pPr>
            <w:r w:rsidRPr="00706694">
              <w:rPr>
                <w:rFonts w:ascii="Times New Roman" w:hAnsi="Times New Roman"/>
                <w:sz w:val="28"/>
                <w:szCs w:val="28"/>
                <w:lang w:val="en-US"/>
              </w:rPr>
              <w:t>Research, Development and Innovation</w:t>
            </w:r>
          </w:p>
        </w:tc>
      </w:tr>
      <w:tr w:rsidR="00246F6A" w:rsidRPr="00706694" w14:paraId="186F06CA" w14:textId="77777777" w:rsidTr="00246F6A">
        <w:tc>
          <w:tcPr>
            <w:tcW w:w="1754" w:type="dxa"/>
            <w:shd w:val="clear" w:color="auto" w:fill="auto"/>
          </w:tcPr>
          <w:p w14:paraId="30A4162E" w14:textId="77777777" w:rsidR="00246F6A" w:rsidRPr="00706694" w:rsidRDefault="00246F6A" w:rsidP="00D922A4">
            <w:pPr>
              <w:pStyle w:val="11"/>
              <w:rPr>
                <w:rFonts w:ascii="Times New Roman" w:hAnsi="Times New Roman"/>
                <w:sz w:val="28"/>
                <w:szCs w:val="28"/>
              </w:rPr>
            </w:pPr>
            <w:r w:rsidRPr="00706694">
              <w:rPr>
                <w:rFonts w:ascii="Times New Roman" w:hAnsi="Times New Roman"/>
                <w:sz w:val="28"/>
                <w:szCs w:val="28"/>
              </w:rPr>
              <w:t>SIR</w:t>
            </w:r>
          </w:p>
        </w:tc>
        <w:tc>
          <w:tcPr>
            <w:tcW w:w="7993" w:type="dxa"/>
            <w:shd w:val="clear" w:color="auto" w:fill="auto"/>
          </w:tcPr>
          <w:p w14:paraId="1A3FB0D1" w14:textId="77777777" w:rsidR="00246F6A" w:rsidRPr="00706694" w:rsidRDefault="00246F6A" w:rsidP="004A6CC9">
            <w:pPr>
              <w:pStyle w:val="11"/>
              <w:numPr>
                <w:ilvl w:val="0"/>
                <w:numId w:val="108"/>
              </w:numPr>
              <w:ind w:left="373" w:hanging="284"/>
              <w:rPr>
                <w:rFonts w:ascii="Times New Roman" w:hAnsi="Times New Roman"/>
                <w:sz w:val="28"/>
                <w:szCs w:val="28"/>
              </w:rPr>
            </w:pPr>
            <w:r w:rsidRPr="00706694">
              <w:rPr>
                <w:rFonts w:ascii="Times New Roman" w:hAnsi="Times New Roman"/>
                <w:sz w:val="28"/>
                <w:szCs w:val="28"/>
              </w:rPr>
              <w:t>SCImago Institutions Rankings</w:t>
            </w:r>
          </w:p>
        </w:tc>
      </w:tr>
      <w:tr w:rsidR="00246F6A" w:rsidRPr="00706694" w14:paraId="41CD2657" w14:textId="77777777" w:rsidTr="00246F6A">
        <w:tc>
          <w:tcPr>
            <w:tcW w:w="1754" w:type="dxa"/>
            <w:shd w:val="clear" w:color="auto" w:fill="auto"/>
          </w:tcPr>
          <w:p w14:paraId="76642415" w14:textId="77777777" w:rsidR="00246F6A" w:rsidRPr="00706694" w:rsidRDefault="00246F6A" w:rsidP="00D922A4">
            <w:pPr>
              <w:pStyle w:val="11"/>
              <w:rPr>
                <w:rFonts w:ascii="Times New Roman" w:hAnsi="Times New Roman"/>
                <w:sz w:val="28"/>
                <w:szCs w:val="28"/>
                <w:lang w:val="en-US"/>
              </w:rPr>
            </w:pPr>
            <w:r w:rsidRPr="00706694">
              <w:rPr>
                <w:rFonts w:ascii="Times New Roman" w:hAnsi="Times New Roman"/>
                <w:sz w:val="28"/>
                <w:szCs w:val="28"/>
                <w:lang w:val="en-US"/>
              </w:rPr>
              <w:t>TRL</w:t>
            </w:r>
          </w:p>
        </w:tc>
        <w:tc>
          <w:tcPr>
            <w:tcW w:w="7993" w:type="dxa"/>
            <w:shd w:val="clear" w:color="auto" w:fill="auto"/>
          </w:tcPr>
          <w:p w14:paraId="151E2DBB" w14:textId="77777777" w:rsidR="00246F6A" w:rsidRPr="00706694" w:rsidRDefault="00246F6A" w:rsidP="004A6CC9">
            <w:pPr>
              <w:pStyle w:val="11"/>
              <w:numPr>
                <w:ilvl w:val="0"/>
                <w:numId w:val="108"/>
              </w:numPr>
              <w:ind w:left="373" w:hanging="284"/>
              <w:rPr>
                <w:rFonts w:ascii="Times New Roman" w:hAnsi="Times New Roman"/>
                <w:sz w:val="28"/>
                <w:szCs w:val="28"/>
                <w:lang w:val="en-US"/>
              </w:rPr>
            </w:pPr>
            <w:r w:rsidRPr="00706694">
              <w:rPr>
                <w:rFonts w:ascii="Times New Roman" w:hAnsi="Times New Roman"/>
                <w:sz w:val="28"/>
                <w:szCs w:val="28"/>
                <w:lang w:val="en-US"/>
              </w:rPr>
              <w:t xml:space="preserve">Technology Readiness Level </w:t>
            </w:r>
          </w:p>
        </w:tc>
      </w:tr>
    </w:tbl>
    <w:p w14:paraId="11802D6A" w14:textId="77777777" w:rsidR="00E26330" w:rsidRPr="00706694" w:rsidRDefault="00E26330" w:rsidP="00D922A4">
      <w:pPr>
        <w:spacing w:after="0" w:line="240" w:lineRule="auto"/>
        <w:rPr>
          <w:rFonts w:ascii="Times New Roman" w:hAnsi="Times New Roman" w:cs="Times New Roman"/>
          <w:b/>
          <w:bCs/>
          <w:sz w:val="28"/>
          <w:szCs w:val="28"/>
        </w:rPr>
      </w:pPr>
    </w:p>
    <w:p w14:paraId="795DE0AE" w14:textId="2181652E" w:rsidR="00E26330" w:rsidRPr="00706694" w:rsidRDefault="00E26330" w:rsidP="00D922A4">
      <w:pPr>
        <w:spacing w:after="0" w:line="240" w:lineRule="auto"/>
        <w:rPr>
          <w:rFonts w:ascii="Times New Roman" w:hAnsi="Times New Roman" w:cs="Times New Roman"/>
          <w:b/>
          <w:bCs/>
          <w:sz w:val="28"/>
          <w:szCs w:val="28"/>
        </w:rPr>
      </w:pPr>
      <w:r w:rsidRPr="00706694">
        <w:rPr>
          <w:rFonts w:ascii="Times New Roman" w:hAnsi="Times New Roman" w:cs="Times New Roman"/>
          <w:b/>
          <w:bCs/>
          <w:sz w:val="28"/>
          <w:szCs w:val="28"/>
        </w:rPr>
        <w:br w:type="page"/>
      </w:r>
    </w:p>
    <w:p w14:paraId="2BB76061" w14:textId="77777777" w:rsidR="00E23CC5" w:rsidRPr="00706694" w:rsidRDefault="00E23CC5" w:rsidP="00E23CC5">
      <w:pPr>
        <w:spacing w:after="0" w:line="240" w:lineRule="auto"/>
        <w:jc w:val="center"/>
        <w:rPr>
          <w:rFonts w:ascii="Times New Roman" w:hAnsi="Times New Roman" w:cs="Times New Roman"/>
          <w:b/>
          <w:bCs/>
          <w:sz w:val="28"/>
          <w:szCs w:val="28"/>
        </w:rPr>
      </w:pPr>
      <w:r w:rsidRPr="00706694">
        <w:rPr>
          <w:rFonts w:ascii="Times New Roman" w:hAnsi="Times New Roman" w:cs="Times New Roman"/>
          <w:b/>
          <w:bCs/>
          <w:sz w:val="28"/>
          <w:szCs w:val="28"/>
        </w:rPr>
        <w:t>ВВЕДЕНИЕ</w:t>
      </w:r>
    </w:p>
    <w:p w14:paraId="34F934EB" w14:textId="77777777" w:rsidR="00E23CC5" w:rsidRPr="00706694" w:rsidRDefault="00E23CC5" w:rsidP="00E23CC5">
      <w:pPr>
        <w:spacing w:after="0" w:line="240" w:lineRule="auto"/>
        <w:jc w:val="center"/>
        <w:rPr>
          <w:rFonts w:ascii="Times New Roman" w:hAnsi="Times New Roman" w:cs="Times New Roman"/>
          <w:sz w:val="28"/>
          <w:szCs w:val="28"/>
        </w:rPr>
      </w:pPr>
    </w:p>
    <w:p w14:paraId="576FE061" w14:textId="765001CD"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
          <w:sz w:val="28"/>
          <w:szCs w:val="28"/>
        </w:rPr>
        <w:t xml:space="preserve">Актуальность темы исследования. </w:t>
      </w:r>
      <w:r w:rsidRPr="00706694">
        <w:rPr>
          <w:rFonts w:ascii="Times New Roman" w:hAnsi="Times New Roman" w:cs="Times New Roman"/>
          <w:bCs/>
          <w:sz w:val="28"/>
          <w:szCs w:val="28"/>
        </w:rPr>
        <w:t>В современных условиях основной движущей силой развития экономики являются инновации, результаты которой выражаются в реализации наукоемких товаров, работ и услуг, организации новых методов производства, а также в обеспечении устойчивого развития и декарбонизации экономики. Для эффективного возникновения, распространения и внедрения инноваций необходима благоприятная среда, предполагающая наличие регуляторной среды, мер стимулирования, инструментов поддержки, соответствующей инфраструктуры и инновационной культуры. Все эти перечисленные необходимые усл</w:t>
      </w:r>
      <w:r w:rsidR="00842790">
        <w:rPr>
          <w:rFonts w:ascii="Times New Roman" w:hAnsi="Times New Roman" w:cs="Times New Roman"/>
          <w:bCs/>
          <w:sz w:val="28"/>
          <w:szCs w:val="28"/>
        </w:rPr>
        <w:t xml:space="preserve">овия формируют инновационную </w:t>
      </w:r>
      <w:r w:rsidRPr="00706694">
        <w:rPr>
          <w:rFonts w:ascii="Times New Roman" w:hAnsi="Times New Roman" w:cs="Times New Roman"/>
          <w:bCs/>
          <w:sz w:val="28"/>
          <w:szCs w:val="28"/>
        </w:rPr>
        <w:t>систему, которая в обобщенном виде представляет собой сеть для эффективного использования имеющихся ресурсов и взаимодействия всех ее участников. Качество функционирования экосистемы определяется показателями инновационной активности, которые достигаются благодаря эффективному процессу управления развитием системы. В связи с этим, ключевую роль в управл</w:t>
      </w:r>
      <w:r w:rsidR="00842790">
        <w:rPr>
          <w:rFonts w:ascii="Times New Roman" w:hAnsi="Times New Roman" w:cs="Times New Roman"/>
          <w:bCs/>
          <w:sz w:val="28"/>
          <w:szCs w:val="28"/>
        </w:rPr>
        <w:t xml:space="preserve">ении развитием инновационной </w:t>
      </w:r>
      <w:r w:rsidRPr="00706694">
        <w:rPr>
          <w:rFonts w:ascii="Times New Roman" w:hAnsi="Times New Roman" w:cs="Times New Roman"/>
          <w:bCs/>
          <w:sz w:val="28"/>
          <w:szCs w:val="28"/>
        </w:rPr>
        <w:t xml:space="preserve">системы играют процессы анализа, оценки, планирования и выработки обоснованных предложений по дальнейшему совершенствованию общей системы. </w:t>
      </w:r>
    </w:p>
    <w:p w14:paraId="79FFCE3D"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Исторически в Казахстане уделяют большое внимание инновациям – приняты стратегии и концепции инновационного развития, государственные программы индустриально-инновационного развития, а также отдельные законы, устанавливающие правовые, экономические и организационные основы стимулирования инновационной деятельности и определяющие основные принципы, направления и формы реализации государственной инновационной политики. С 2005 года в стране были предприняты попытки по формированию и развитию национальной инновационной системы Казахстана, требующие создания комплекса интегрированных и взаимосвязанных мер системного характера. Так, формировались основные компоненты НИС – определены субъекты инновационной деятельности, реализующие меры государственной поддержки, созданы первые элементы инновационной инфраструктуры, запущены инструменты поддержки в виде грантового финансирования, сформирована институциональная основа для развития инноваций. Несмотря на предпринятые попытки со стороны государства, в Казахстане так и не сформировалась полноценная и эффективно функционирующая НИС, а вклад инноваций в развитие экономики остается несущественной – по итогам 202</w:t>
      </w:r>
      <w:r w:rsidRPr="005E240D">
        <w:rPr>
          <w:rFonts w:ascii="Times New Roman" w:hAnsi="Times New Roman" w:cs="Times New Roman"/>
          <w:bCs/>
          <w:sz w:val="28"/>
          <w:szCs w:val="28"/>
        </w:rPr>
        <w:t>2</w:t>
      </w:r>
      <w:r w:rsidRPr="00706694">
        <w:rPr>
          <w:rFonts w:ascii="Times New Roman" w:hAnsi="Times New Roman" w:cs="Times New Roman"/>
          <w:bCs/>
          <w:sz w:val="28"/>
          <w:szCs w:val="28"/>
        </w:rPr>
        <w:t xml:space="preserve"> года доля инновационной продукции в структуре ВВП составляет 1,</w:t>
      </w:r>
      <w:r w:rsidRPr="005E240D">
        <w:rPr>
          <w:rFonts w:ascii="Times New Roman" w:hAnsi="Times New Roman" w:cs="Times New Roman"/>
          <w:bCs/>
          <w:sz w:val="28"/>
          <w:szCs w:val="28"/>
        </w:rPr>
        <w:t>81</w:t>
      </w:r>
      <w:r w:rsidRPr="00706694">
        <w:rPr>
          <w:rFonts w:ascii="Times New Roman" w:hAnsi="Times New Roman" w:cs="Times New Roman"/>
          <w:bCs/>
          <w:sz w:val="28"/>
          <w:szCs w:val="28"/>
        </w:rPr>
        <w:t xml:space="preserve">%, доля затрат на инновации </w:t>
      </w:r>
      <w:r w:rsidRPr="005E240D">
        <w:rPr>
          <w:rFonts w:ascii="Times New Roman" w:hAnsi="Times New Roman" w:cs="Times New Roman"/>
          <w:bCs/>
          <w:sz w:val="28"/>
          <w:szCs w:val="28"/>
        </w:rPr>
        <w:t>1,4</w:t>
      </w:r>
      <w:r w:rsidRPr="00706694">
        <w:rPr>
          <w:rFonts w:ascii="Times New Roman" w:hAnsi="Times New Roman" w:cs="Times New Roman"/>
          <w:bCs/>
          <w:sz w:val="28"/>
          <w:szCs w:val="28"/>
        </w:rPr>
        <w:t>%, а уровень активности компаний в области инноваций составляет 1</w:t>
      </w:r>
      <w:r w:rsidRPr="005E240D">
        <w:rPr>
          <w:rFonts w:ascii="Times New Roman" w:hAnsi="Times New Roman" w:cs="Times New Roman"/>
          <w:bCs/>
          <w:sz w:val="28"/>
          <w:szCs w:val="28"/>
        </w:rPr>
        <w:t>1</w:t>
      </w:r>
      <w:r w:rsidRPr="00706694">
        <w:rPr>
          <w:rFonts w:ascii="Times New Roman" w:hAnsi="Times New Roman" w:cs="Times New Roman"/>
          <w:bCs/>
          <w:sz w:val="28"/>
          <w:szCs w:val="28"/>
        </w:rPr>
        <w:t>%.</w:t>
      </w:r>
    </w:p>
    <w:p w14:paraId="6597F4AA"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Основной причиной неэффективной инновационной системы Казахстана является отсутствие системности и преемственности в проводимой государственной политике в области инноваций, а также отсутствие механизмов анализа и оценки состояния развития системы и ее компонентов. Более того, продолжающаяся в последние годы государственная политика усугубила разрыв между государством, индустрией и субъектами научно-технической и инновационной деятельности. Причиной такого разрыва явилось отсутствие эффективных механизмов взаимодействия основных элементов НИС, а также возникший дисбаланс в развитии инновационной инфраструктуры и инструментов поддержки, в частности, направленных на поддержку проектов на стадии опытно-конструкторских работ. Дисбаланс в развитии инновационной инфраструктуры возник из-за ряда причин, связанных с ликвидацией существующих технопарков и отраслевых конструкторских бюро, прекращением поддержки офисов коммерциализации технологий и реорганизацией основных национальных институтов развития в области технологического развития.</w:t>
      </w:r>
    </w:p>
    <w:p w14:paraId="11921D5D" w14:textId="2BFD5E90"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Все вышеизложенное свидетельствует о том, что на сегодняшний день фундаментальным вопросом остается проблема управл</w:t>
      </w:r>
      <w:r w:rsidR="00842790">
        <w:rPr>
          <w:rFonts w:ascii="Times New Roman" w:hAnsi="Times New Roman" w:cs="Times New Roman"/>
          <w:bCs/>
          <w:sz w:val="28"/>
          <w:szCs w:val="28"/>
        </w:rPr>
        <w:t xml:space="preserve">ения развитием инновационной </w:t>
      </w:r>
      <w:r w:rsidRPr="00706694">
        <w:rPr>
          <w:rFonts w:ascii="Times New Roman" w:hAnsi="Times New Roman" w:cs="Times New Roman"/>
          <w:bCs/>
          <w:sz w:val="28"/>
          <w:szCs w:val="28"/>
        </w:rPr>
        <w:t>системы и ее основных компонентов, способствующих эффективному взаимодействию всех ее участников. Таким образом, актуальность темы диссертационного исследования заключается в формировании методического подхода к анализу и оценке состояния развития инновационной системы и выработке практических рекомендаций по повышению эффективности процесса управления развитием системы.</w:t>
      </w:r>
    </w:p>
    <w:p w14:paraId="2D7D3913"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
          <w:sz w:val="28"/>
          <w:szCs w:val="28"/>
        </w:rPr>
        <w:t xml:space="preserve">Состояние изученности проблемы. </w:t>
      </w:r>
      <w:r w:rsidRPr="00706694">
        <w:rPr>
          <w:rFonts w:ascii="Times New Roman" w:hAnsi="Times New Roman" w:cs="Times New Roman"/>
          <w:bCs/>
          <w:sz w:val="28"/>
          <w:szCs w:val="28"/>
        </w:rPr>
        <w:t>Концептуальную основу национальных инновационных систем заложили фундаментальные труды таких зарубежных исследователей, как М. Грановеттера, Б. Карлсон, Ф. Кук, Б.</w:t>
      </w:r>
      <w:r>
        <w:rPr>
          <w:rFonts w:ascii="Times New Roman" w:hAnsi="Times New Roman" w:cs="Times New Roman"/>
          <w:bCs/>
          <w:sz w:val="28"/>
          <w:szCs w:val="28"/>
          <w:lang w:val="kk-KZ"/>
        </w:rPr>
        <w:t> </w:t>
      </w:r>
      <w:r w:rsidRPr="00706694">
        <w:rPr>
          <w:rFonts w:ascii="Times New Roman" w:hAnsi="Times New Roman" w:cs="Times New Roman"/>
          <w:bCs/>
          <w:sz w:val="28"/>
          <w:szCs w:val="28"/>
        </w:rPr>
        <w:t>Лундвалл, Ф. Малерб, С. Меткалф, Р. Нельсон, Дж. Ниоси, К. Павитт, П.</w:t>
      </w:r>
      <w:r>
        <w:rPr>
          <w:rFonts w:ascii="Times New Roman" w:hAnsi="Times New Roman" w:cs="Times New Roman"/>
          <w:bCs/>
          <w:sz w:val="28"/>
          <w:szCs w:val="28"/>
          <w:lang w:val="kk-KZ"/>
        </w:rPr>
        <w:t> </w:t>
      </w:r>
      <w:r w:rsidRPr="00706694">
        <w:rPr>
          <w:rFonts w:ascii="Times New Roman" w:hAnsi="Times New Roman" w:cs="Times New Roman"/>
          <w:bCs/>
          <w:sz w:val="28"/>
          <w:szCs w:val="28"/>
        </w:rPr>
        <w:t>Патель, К. Перес, Я. Фагерберг,  К. Фриман и Ч. Эдквист.</w:t>
      </w:r>
    </w:p>
    <w:p w14:paraId="380361E6"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Основные проблемы развития компонентов инновационной системы нашли отражение в трудах отечественных ученых, среди которых Альжанова</w:t>
      </w:r>
      <w:r>
        <w:rPr>
          <w:rFonts w:ascii="Times New Roman" w:hAnsi="Times New Roman" w:cs="Times New Roman"/>
          <w:bCs/>
          <w:sz w:val="28"/>
          <w:szCs w:val="28"/>
          <w:lang w:val="kk-KZ"/>
        </w:rPr>
        <w:t> </w:t>
      </w:r>
      <w:r w:rsidRPr="00706694">
        <w:rPr>
          <w:rFonts w:ascii="Times New Roman" w:hAnsi="Times New Roman" w:cs="Times New Roman"/>
          <w:bCs/>
          <w:sz w:val="28"/>
          <w:szCs w:val="28"/>
        </w:rPr>
        <w:t>Ф.Г., Днишев Ф.М., Жупарова А.С., Мухияева Д.М. Нурланова Н.К., Сагиева</w:t>
      </w:r>
      <w:r>
        <w:rPr>
          <w:rFonts w:ascii="Times New Roman" w:hAnsi="Times New Roman" w:cs="Times New Roman"/>
          <w:bCs/>
          <w:sz w:val="28"/>
          <w:szCs w:val="28"/>
          <w:lang w:val="kk-KZ"/>
        </w:rPr>
        <w:t> </w:t>
      </w:r>
      <w:r w:rsidRPr="00706694">
        <w:rPr>
          <w:rFonts w:ascii="Times New Roman" w:hAnsi="Times New Roman" w:cs="Times New Roman"/>
          <w:bCs/>
          <w:sz w:val="28"/>
          <w:szCs w:val="28"/>
        </w:rPr>
        <w:t>Р.К., Сатпаева З.Т.</w:t>
      </w:r>
    </w:p>
    <w:p w14:paraId="74CF7FC8"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Вопросы инновационного развития Казахстана детально раскрываются в работах отечественных ученых, таких как Галиева А.Х., Кирдасинова К.А., Киреева А.А. Курманов Н.А., Мухамедиев Б.М., Токсанова А.Н., Толысбаев</w:t>
      </w:r>
      <w:r>
        <w:rPr>
          <w:rFonts w:ascii="Times New Roman" w:hAnsi="Times New Roman" w:cs="Times New Roman"/>
          <w:bCs/>
          <w:sz w:val="28"/>
          <w:szCs w:val="28"/>
          <w:lang w:val="kk-KZ"/>
        </w:rPr>
        <w:t> </w:t>
      </w:r>
      <w:r w:rsidRPr="00706694">
        <w:rPr>
          <w:rFonts w:ascii="Times New Roman" w:hAnsi="Times New Roman" w:cs="Times New Roman"/>
          <w:bCs/>
          <w:sz w:val="28"/>
          <w:szCs w:val="28"/>
        </w:rPr>
        <w:t>Б.С., Тургенбаева А.Н., Турекулова Д.М.</w:t>
      </w:r>
    </w:p>
    <w:p w14:paraId="57660395" w14:textId="49499B5D"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Несмотря на большое количество работ отечественных исследователей, посвященных вопросам инновационного развития, в настоящее время мало работ, где подробно описываются методические подходы к процессу анализу и оценки сост</w:t>
      </w:r>
      <w:r w:rsidR="00842790">
        <w:rPr>
          <w:rFonts w:ascii="Times New Roman" w:hAnsi="Times New Roman" w:cs="Times New Roman"/>
          <w:bCs/>
          <w:sz w:val="28"/>
          <w:szCs w:val="28"/>
        </w:rPr>
        <w:t xml:space="preserve">ояния развития инновационных </w:t>
      </w:r>
      <w:r w:rsidRPr="00706694">
        <w:rPr>
          <w:rFonts w:ascii="Times New Roman" w:hAnsi="Times New Roman" w:cs="Times New Roman"/>
          <w:bCs/>
          <w:sz w:val="28"/>
          <w:szCs w:val="28"/>
        </w:rPr>
        <w:t>систем. Так, существенное число научных работ в рамках концепции НИС сведено к описанию их сущности и теоретических аспектов. Поэтому данная тематика нуждается в дальнейшем изучении с точки зрения разработки новых подходов и методики оценки эффективности функционирования НИС и ее элементов.</w:t>
      </w:r>
    </w:p>
    <w:p w14:paraId="7FA44291"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В связи с этим, тема настоящей диссертации является актуальной и нацелена дополнить существующие научные знания в области управления инновационными системами.</w:t>
      </w:r>
    </w:p>
    <w:p w14:paraId="58F48F3D" w14:textId="575C5786"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
          <w:sz w:val="28"/>
          <w:szCs w:val="28"/>
        </w:rPr>
        <w:t xml:space="preserve">Целью диссертационного исследования </w:t>
      </w:r>
      <w:r w:rsidRPr="00706694">
        <w:rPr>
          <w:rFonts w:ascii="Times New Roman" w:hAnsi="Times New Roman" w:cs="Times New Roman"/>
          <w:bCs/>
          <w:sz w:val="28"/>
          <w:szCs w:val="28"/>
        </w:rPr>
        <w:t>является исследование теоретико-методологических основ формирова</w:t>
      </w:r>
      <w:r w:rsidR="00842790">
        <w:rPr>
          <w:rFonts w:ascii="Times New Roman" w:hAnsi="Times New Roman" w:cs="Times New Roman"/>
          <w:bCs/>
          <w:sz w:val="28"/>
          <w:szCs w:val="28"/>
        </w:rPr>
        <w:t xml:space="preserve">ния и развития национальной инновационной </w:t>
      </w:r>
      <w:r w:rsidRPr="00706694">
        <w:rPr>
          <w:rFonts w:ascii="Times New Roman" w:hAnsi="Times New Roman" w:cs="Times New Roman"/>
          <w:bCs/>
          <w:sz w:val="28"/>
          <w:szCs w:val="28"/>
        </w:rPr>
        <w:t xml:space="preserve">системы </w:t>
      </w:r>
      <w:r w:rsidR="00842790">
        <w:rPr>
          <w:rFonts w:ascii="Times New Roman" w:hAnsi="Times New Roman" w:cs="Times New Roman"/>
          <w:bCs/>
          <w:sz w:val="28"/>
          <w:szCs w:val="28"/>
        </w:rPr>
        <w:t xml:space="preserve">(на примере </w:t>
      </w:r>
      <w:r w:rsidRPr="00706694">
        <w:rPr>
          <w:rFonts w:ascii="Times New Roman" w:hAnsi="Times New Roman" w:cs="Times New Roman"/>
          <w:bCs/>
          <w:sz w:val="28"/>
          <w:szCs w:val="28"/>
        </w:rPr>
        <w:t>г. А</w:t>
      </w:r>
      <w:r w:rsidR="00842790">
        <w:rPr>
          <w:rFonts w:ascii="Times New Roman" w:hAnsi="Times New Roman" w:cs="Times New Roman"/>
          <w:bCs/>
          <w:sz w:val="28"/>
          <w:szCs w:val="28"/>
        </w:rPr>
        <w:t>станы)</w:t>
      </w:r>
      <w:r w:rsidRPr="00706694">
        <w:rPr>
          <w:rFonts w:ascii="Times New Roman" w:hAnsi="Times New Roman" w:cs="Times New Roman"/>
          <w:bCs/>
          <w:sz w:val="28"/>
          <w:szCs w:val="28"/>
        </w:rPr>
        <w:t>, разработка методологии оценки и обоснование научно-практических рекомендаций по ее совершенствованию.</w:t>
      </w:r>
    </w:p>
    <w:p w14:paraId="39280DB3"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Cs/>
          <w:sz w:val="28"/>
          <w:szCs w:val="28"/>
        </w:rPr>
        <w:t>В соответствии с поставленной целью решаются следующие задачи:</w:t>
      </w:r>
    </w:p>
    <w:p w14:paraId="50A24D24"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исследовать теоретико-методические подходы и концептуальные основы концепции национальной инновационной системы;</w:t>
      </w:r>
    </w:p>
    <w:p w14:paraId="7D7631FF"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раскрыть сущность и содержание понятия «национальная инновационная система» и определить классификацию инновационных систем;</w:t>
      </w:r>
    </w:p>
    <w:p w14:paraId="3A68EE43"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провести ретроспективный анализ основных этапов и процесса формирования национальной инновационной системы Казахстана, оценка уровня ее развития;</w:t>
      </w:r>
    </w:p>
    <w:p w14:paraId="66894619" w14:textId="07DE5135"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выявить тенденции и фактор</w:t>
      </w:r>
      <w:r w:rsidR="00842790">
        <w:rPr>
          <w:rFonts w:ascii="Times New Roman" w:hAnsi="Times New Roman" w:cs="Times New Roman"/>
          <w:bCs/>
          <w:sz w:val="28"/>
          <w:szCs w:val="28"/>
        </w:rPr>
        <w:t xml:space="preserve">ы формирования инновационной </w:t>
      </w:r>
      <w:r w:rsidRPr="00706694">
        <w:rPr>
          <w:rFonts w:ascii="Times New Roman" w:hAnsi="Times New Roman" w:cs="Times New Roman"/>
          <w:bCs/>
          <w:sz w:val="28"/>
          <w:szCs w:val="28"/>
        </w:rPr>
        <w:t>системы на основе изучения зарубежного опыта;</w:t>
      </w:r>
    </w:p>
    <w:p w14:paraId="3B530B0B"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разработать методический подход к оценке процесса управления развитием инновационной системы;</w:t>
      </w:r>
    </w:p>
    <w:p w14:paraId="7BDB764A" w14:textId="3DC8C239"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
          <w:sz w:val="28"/>
          <w:szCs w:val="28"/>
        </w:rPr>
      </w:pPr>
      <w:r w:rsidRPr="00706694">
        <w:rPr>
          <w:rFonts w:ascii="Times New Roman" w:hAnsi="Times New Roman" w:cs="Times New Roman"/>
          <w:bCs/>
          <w:sz w:val="28"/>
          <w:szCs w:val="28"/>
        </w:rPr>
        <w:t>провести анализ состояния и оценку управле</w:t>
      </w:r>
      <w:r w:rsidR="00842790">
        <w:rPr>
          <w:rFonts w:ascii="Times New Roman" w:hAnsi="Times New Roman" w:cs="Times New Roman"/>
          <w:bCs/>
          <w:sz w:val="28"/>
          <w:szCs w:val="28"/>
        </w:rPr>
        <w:t>ния развитием инновационной с</w:t>
      </w:r>
      <w:r w:rsidRPr="00706694">
        <w:rPr>
          <w:rFonts w:ascii="Times New Roman" w:hAnsi="Times New Roman" w:cs="Times New Roman"/>
          <w:bCs/>
          <w:sz w:val="28"/>
          <w:szCs w:val="28"/>
        </w:rPr>
        <w:t>истемы г. Астаны;</w:t>
      </w:r>
    </w:p>
    <w:p w14:paraId="2D55F829"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
          <w:sz w:val="28"/>
          <w:szCs w:val="28"/>
        </w:rPr>
      </w:pPr>
      <w:r w:rsidRPr="00706694">
        <w:rPr>
          <w:rFonts w:ascii="Times New Roman" w:hAnsi="Times New Roman" w:cs="Times New Roman"/>
          <w:bCs/>
          <w:sz w:val="28"/>
          <w:szCs w:val="28"/>
        </w:rPr>
        <w:t>предложить методику разработки «умной» стратегии региональной инновационной системы;</w:t>
      </w:r>
    </w:p>
    <w:p w14:paraId="561DF95C"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разработать методику оценки зрелости инновационной инфраструктуры;</w:t>
      </w:r>
    </w:p>
    <w:p w14:paraId="56F42EAA" w14:textId="77777777" w:rsidR="00E23CC5" w:rsidRPr="00706694" w:rsidRDefault="00E23CC5" w:rsidP="00E23CC5">
      <w:pPr>
        <w:pStyle w:val="a5"/>
        <w:numPr>
          <w:ilvl w:val="0"/>
          <w:numId w:val="1"/>
        </w:numPr>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предложить рекомендации по совершенствованию процесса управления инновационной системы.</w:t>
      </w:r>
    </w:p>
    <w:p w14:paraId="70AF0D57" w14:textId="143DCDB1" w:rsidR="00E23CC5" w:rsidRPr="00706694" w:rsidRDefault="00E23CC5" w:rsidP="00E23CC5">
      <w:pPr>
        <w:pStyle w:val="a5"/>
        <w:tabs>
          <w:tab w:val="left" w:pos="993"/>
        </w:tabs>
        <w:spacing w:after="0" w:line="240" w:lineRule="auto"/>
        <w:ind w:left="0" w:firstLine="709"/>
        <w:jc w:val="both"/>
        <w:rPr>
          <w:rFonts w:ascii="Times New Roman" w:hAnsi="Times New Roman" w:cs="Times New Roman"/>
          <w:bCs/>
          <w:sz w:val="28"/>
          <w:szCs w:val="28"/>
        </w:rPr>
      </w:pPr>
      <w:r w:rsidRPr="00706694">
        <w:rPr>
          <w:rFonts w:ascii="Times New Roman" w:hAnsi="Times New Roman" w:cs="Times New Roman"/>
          <w:bCs/>
          <w:sz w:val="28"/>
          <w:szCs w:val="28"/>
        </w:rPr>
        <w:t>В качестве гипотезы выдвигается идея проведения исследования для переосмысления теоретических положений в области национальной инновационной системы и разработки новых, способствующих становлению методо</w:t>
      </w:r>
      <w:r w:rsidR="00842790">
        <w:rPr>
          <w:rFonts w:ascii="Times New Roman" w:hAnsi="Times New Roman" w:cs="Times New Roman"/>
          <w:bCs/>
          <w:sz w:val="28"/>
          <w:szCs w:val="28"/>
        </w:rPr>
        <w:t xml:space="preserve">логии познания инновационной </w:t>
      </w:r>
      <w:r w:rsidRPr="00706694">
        <w:rPr>
          <w:rFonts w:ascii="Times New Roman" w:hAnsi="Times New Roman" w:cs="Times New Roman"/>
          <w:bCs/>
          <w:sz w:val="28"/>
          <w:szCs w:val="28"/>
        </w:rPr>
        <w:t>системы региона.</w:t>
      </w:r>
    </w:p>
    <w:p w14:paraId="069FBDCB" w14:textId="2B258668"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b/>
          <w:sz w:val="28"/>
          <w:szCs w:val="28"/>
        </w:rPr>
        <w:t>Объектом диссертационного исследования</w:t>
      </w:r>
      <w:r w:rsidRPr="00706694">
        <w:rPr>
          <w:rFonts w:ascii="Times New Roman" w:hAnsi="Times New Roman" w:cs="Times New Roman"/>
          <w:sz w:val="28"/>
          <w:szCs w:val="28"/>
        </w:rPr>
        <w:t xml:space="preserve"> является </w:t>
      </w:r>
      <w:r w:rsidR="00842790">
        <w:rPr>
          <w:rFonts w:ascii="Times New Roman" w:hAnsi="Times New Roman" w:cs="Times New Roman"/>
          <w:sz w:val="28"/>
          <w:szCs w:val="28"/>
        </w:rPr>
        <w:t xml:space="preserve">национальная инновационная </w:t>
      </w:r>
      <w:r w:rsidRPr="00706694">
        <w:rPr>
          <w:rFonts w:ascii="Times New Roman" w:hAnsi="Times New Roman" w:cs="Times New Roman"/>
          <w:sz w:val="28"/>
          <w:szCs w:val="28"/>
        </w:rPr>
        <w:t xml:space="preserve">система </w:t>
      </w:r>
      <w:r w:rsidR="00842790">
        <w:rPr>
          <w:rFonts w:ascii="Times New Roman" w:hAnsi="Times New Roman" w:cs="Times New Roman"/>
          <w:sz w:val="28"/>
          <w:szCs w:val="28"/>
        </w:rPr>
        <w:t>(на примере города Астаны)</w:t>
      </w:r>
      <w:r w:rsidRPr="00706694">
        <w:rPr>
          <w:rFonts w:ascii="Times New Roman" w:hAnsi="Times New Roman" w:cs="Times New Roman"/>
          <w:sz w:val="28"/>
          <w:szCs w:val="28"/>
        </w:rPr>
        <w:t>.</w:t>
      </w:r>
    </w:p>
    <w:p w14:paraId="3940B989" w14:textId="3D1729F7"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b/>
          <w:sz w:val="28"/>
          <w:szCs w:val="28"/>
        </w:rPr>
        <w:t>Предметом диссертационного исследования</w:t>
      </w:r>
      <w:r w:rsidRPr="00706694">
        <w:rPr>
          <w:rFonts w:ascii="Times New Roman" w:hAnsi="Times New Roman" w:cs="Times New Roman"/>
          <w:sz w:val="28"/>
          <w:szCs w:val="28"/>
        </w:rPr>
        <w:t xml:space="preserve"> является процесс управления развитием </w:t>
      </w:r>
      <w:r w:rsidR="00842790">
        <w:rPr>
          <w:rFonts w:ascii="Times New Roman" w:hAnsi="Times New Roman" w:cs="Times New Roman"/>
          <w:sz w:val="28"/>
          <w:szCs w:val="28"/>
        </w:rPr>
        <w:t xml:space="preserve">национальной инновационной </w:t>
      </w:r>
      <w:r w:rsidRPr="00706694">
        <w:rPr>
          <w:rFonts w:ascii="Times New Roman" w:hAnsi="Times New Roman" w:cs="Times New Roman"/>
          <w:sz w:val="28"/>
          <w:szCs w:val="28"/>
        </w:rPr>
        <w:t>системы.</w:t>
      </w:r>
    </w:p>
    <w:p w14:paraId="031A9DBB" w14:textId="77777777"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b/>
          <w:sz w:val="28"/>
          <w:szCs w:val="28"/>
        </w:rPr>
        <w:t>Теоретико-методологическую основу</w:t>
      </w:r>
      <w:r w:rsidRPr="00706694">
        <w:rPr>
          <w:rFonts w:ascii="Times New Roman" w:hAnsi="Times New Roman" w:cs="Times New Roman"/>
          <w:sz w:val="28"/>
          <w:szCs w:val="28"/>
        </w:rPr>
        <w:t xml:space="preserve"> исследования составили концепция «национальная инновационная система», теория инновационных экосистем, концепция «умная» специализация и модель открытых инноваций.</w:t>
      </w:r>
    </w:p>
    <w:p w14:paraId="2F21C40F" w14:textId="03E2B104"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sz w:val="28"/>
          <w:szCs w:val="28"/>
        </w:rPr>
        <w:t>В ходе исследования использовались такие методы, как обобщение, библиометрический анализ, контент-анализ содержания научной литературы из баз данных Web of Science и Scopus, системный анализ, экосистемный подход, сравнительный анализ, социологический опрос, методы эконометрического моделирования с использованием пакета математического моделирования</w:t>
      </w:r>
      <w:r w:rsidR="001160C6">
        <w:rPr>
          <w:rFonts w:ascii="Times New Roman" w:hAnsi="Times New Roman" w:cs="Times New Roman"/>
          <w:sz w:val="28"/>
          <w:szCs w:val="28"/>
          <w:lang w:val="kk-KZ"/>
        </w:rPr>
        <w:t xml:space="preserve"> </w:t>
      </w:r>
      <w:r w:rsidRPr="00706694">
        <w:rPr>
          <w:rFonts w:ascii="Times New Roman" w:hAnsi="Times New Roman" w:cs="Times New Roman"/>
          <w:sz w:val="28"/>
          <w:szCs w:val="28"/>
        </w:rPr>
        <w:t>M</w:t>
      </w:r>
      <w:r w:rsidRPr="00706694">
        <w:rPr>
          <w:rFonts w:ascii="Times New Roman" w:hAnsi="Times New Roman" w:cs="Times New Roman"/>
          <w:sz w:val="28"/>
          <w:szCs w:val="28"/>
          <w:lang w:val="en-US"/>
        </w:rPr>
        <w:t>atLab</w:t>
      </w:r>
      <w:r w:rsidRPr="00706694">
        <w:rPr>
          <w:rFonts w:ascii="Times New Roman" w:hAnsi="Times New Roman" w:cs="Times New Roman"/>
          <w:sz w:val="28"/>
          <w:szCs w:val="28"/>
        </w:rPr>
        <w:t>.</w:t>
      </w:r>
    </w:p>
    <w:p w14:paraId="3D6B44F9" w14:textId="77777777"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b/>
          <w:sz w:val="28"/>
          <w:szCs w:val="28"/>
        </w:rPr>
        <w:t xml:space="preserve">Информационную базу исследования </w:t>
      </w:r>
      <w:r w:rsidRPr="00706694">
        <w:rPr>
          <w:rFonts w:ascii="Times New Roman" w:hAnsi="Times New Roman" w:cs="Times New Roman"/>
          <w:bCs/>
          <w:sz w:val="28"/>
          <w:szCs w:val="28"/>
        </w:rPr>
        <w:t xml:space="preserve">составили </w:t>
      </w:r>
      <w:r w:rsidRPr="00706694">
        <w:rPr>
          <w:rFonts w:ascii="Times New Roman" w:hAnsi="Times New Roman" w:cs="Times New Roman"/>
          <w:sz w:val="28"/>
          <w:szCs w:val="28"/>
        </w:rPr>
        <w:t>труды отечественных и зарубежных ученых, законодательные и нормативно-правовые акты Республики Казахстан, статистические данные Бюро национальной статистики АСПР РК, аналитические отчеты АО «Национальное агентство технологического развития», АО «QazTech Ventures», РГП «Национальный институт интеллектуальной собственности», Глобального индекса конкурентоспособности Всемирного экономического форума, публикации Всемирного банка, Организации экономического сотрудничества и развития, национальные доклады по науке, отчеты по реализации Государственной программы индустриально-инновационного развития, материалы периодической печати и ресурсы сети интернет.</w:t>
      </w:r>
    </w:p>
    <w:p w14:paraId="5741E6E9" w14:textId="77777777" w:rsidR="00E23CC5" w:rsidRPr="00706694" w:rsidRDefault="00E23CC5" w:rsidP="00E23CC5">
      <w:pPr>
        <w:pStyle w:val="a3"/>
        <w:ind w:firstLine="709"/>
        <w:jc w:val="both"/>
        <w:rPr>
          <w:rFonts w:ascii="Times New Roman" w:hAnsi="Times New Roman"/>
          <w:b/>
          <w:sz w:val="28"/>
          <w:szCs w:val="28"/>
        </w:rPr>
      </w:pPr>
      <w:r w:rsidRPr="00706694">
        <w:rPr>
          <w:rFonts w:ascii="Times New Roman" w:hAnsi="Times New Roman"/>
          <w:b/>
          <w:sz w:val="28"/>
          <w:szCs w:val="28"/>
        </w:rPr>
        <w:t xml:space="preserve">Научная новизна исследования состоит в следующем: </w:t>
      </w:r>
    </w:p>
    <w:p w14:paraId="16446C69" w14:textId="77777777" w:rsidR="00E23CC5" w:rsidRPr="00706694" w:rsidRDefault="00E23CC5" w:rsidP="00E23CC5">
      <w:pPr>
        <w:pStyle w:val="a5"/>
        <w:numPr>
          <w:ilvl w:val="0"/>
          <w:numId w:val="2"/>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обосновано авторское видение сущности понятия «национальная инновационная система» на основе обобщения зарубежной литературы, определена классификация инновационных систем;</w:t>
      </w:r>
    </w:p>
    <w:p w14:paraId="440DFA67" w14:textId="77777777" w:rsidR="00E23CC5" w:rsidRPr="00706694" w:rsidRDefault="00E23CC5" w:rsidP="00E23CC5">
      <w:pPr>
        <w:pStyle w:val="a5"/>
        <w:numPr>
          <w:ilvl w:val="0"/>
          <w:numId w:val="2"/>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 xml:space="preserve">разработан методический подход </w:t>
      </w:r>
      <w:r w:rsidRPr="00706694">
        <w:rPr>
          <w:rFonts w:ascii="Times New Roman" w:hAnsi="Times New Roman" w:cs="Times New Roman"/>
          <w:bCs/>
          <w:sz w:val="28"/>
          <w:szCs w:val="28"/>
        </w:rPr>
        <w:t>к оценке процесса управления развитием инновационной системы;</w:t>
      </w:r>
    </w:p>
    <w:p w14:paraId="674C1E2D" w14:textId="77777777" w:rsidR="00E23CC5" w:rsidRPr="00706694" w:rsidRDefault="00E23CC5" w:rsidP="00E23CC5">
      <w:pPr>
        <w:pStyle w:val="a5"/>
        <w:numPr>
          <w:ilvl w:val="0"/>
          <w:numId w:val="2"/>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научно обоснована модель «умная стратегия» к процессу развития инновационной системы и предложена методика разработки стратегии;</w:t>
      </w:r>
    </w:p>
    <w:p w14:paraId="6E2E9F9A" w14:textId="77777777" w:rsidR="00E23CC5" w:rsidRPr="00706694" w:rsidRDefault="00E23CC5" w:rsidP="00E23CC5">
      <w:pPr>
        <w:pStyle w:val="a5"/>
        <w:numPr>
          <w:ilvl w:val="0"/>
          <w:numId w:val="2"/>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bCs/>
          <w:sz w:val="28"/>
          <w:szCs w:val="28"/>
        </w:rPr>
        <w:t>разработана методика оценки зрелости инновационной инфраструктуры;</w:t>
      </w:r>
    </w:p>
    <w:p w14:paraId="0DADCF6F" w14:textId="77777777" w:rsidR="00E23CC5" w:rsidRPr="00706694" w:rsidRDefault="00E23CC5" w:rsidP="00E23CC5">
      <w:pPr>
        <w:pStyle w:val="a5"/>
        <w:numPr>
          <w:ilvl w:val="0"/>
          <w:numId w:val="2"/>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bCs/>
          <w:sz w:val="28"/>
          <w:szCs w:val="28"/>
        </w:rPr>
        <w:t>выработаны меры по совершенствованию управления развитием инновационной системы.</w:t>
      </w:r>
    </w:p>
    <w:p w14:paraId="5FFB8BCC" w14:textId="77777777" w:rsidR="00E23CC5" w:rsidRPr="00706694" w:rsidRDefault="00E23CC5" w:rsidP="00E23CC5">
      <w:pPr>
        <w:pStyle w:val="11"/>
        <w:ind w:firstLine="709"/>
        <w:jc w:val="both"/>
        <w:rPr>
          <w:rFonts w:ascii="Times New Roman" w:hAnsi="Times New Roman"/>
          <w:b/>
          <w:sz w:val="28"/>
          <w:szCs w:val="28"/>
        </w:rPr>
      </w:pPr>
      <w:r w:rsidRPr="00706694">
        <w:rPr>
          <w:rFonts w:ascii="Times New Roman" w:hAnsi="Times New Roman"/>
          <w:b/>
          <w:sz w:val="28"/>
          <w:szCs w:val="28"/>
        </w:rPr>
        <w:t>Основные положения, выносимые на защиту:</w:t>
      </w:r>
    </w:p>
    <w:p w14:paraId="502EECF9" w14:textId="77777777" w:rsidR="00E23CC5" w:rsidRPr="00706694" w:rsidRDefault="00E23CC5" w:rsidP="00E23CC5">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авторское видение понятия «национальная инновационная система», классификации инновационных систем;</w:t>
      </w:r>
    </w:p>
    <w:p w14:paraId="3345DA75" w14:textId="77777777" w:rsidR="00E23CC5" w:rsidRPr="00706694" w:rsidRDefault="00E23CC5" w:rsidP="00E23CC5">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 xml:space="preserve">методический </w:t>
      </w:r>
      <w:r w:rsidRPr="00706694">
        <w:rPr>
          <w:rFonts w:ascii="Times New Roman" w:hAnsi="Times New Roman" w:cs="Times New Roman"/>
          <w:bCs/>
          <w:sz w:val="28"/>
          <w:szCs w:val="28"/>
        </w:rPr>
        <w:t>подход к оценке процесса управления развитием инновационной системы;</w:t>
      </w:r>
    </w:p>
    <w:p w14:paraId="71FB1FD1" w14:textId="77777777" w:rsidR="00E23CC5" w:rsidRPr="00D80F9A" w:rsidRDefault="00E23CC5" w:rsidP="00E23CC5">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bCs/>
          <w:sz w:val="28"/>
          <w:szCs w:val="28"/>
        </w:rPr>
        <w:t>методика разработки «умной» стратегии региональной инновационной системы;</w:t>
      </w:r>
    </w:p>
    <w:p w14:paraId="5467E623" w14:textId="3807A055" w:rsidR="00D80F9A" w:rsidRPr="00706694" w:rsidRDefault="00D80F9A" w:rsidP="00E23CC5">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bCs/>
          <w:sz w:val="28"/>
          <w:szCs w:val="28"/>
        </w:rPr>
        <w:t>методика оценки зрелости инновационной инфраструктуры</w:t>
      </w:r>
      <w:r>
        <w:rPr>
          <w:rFonts w:ascii="Times New Roman" w:hAnsi="Times New Roman" w:cs="Times New Roman"/>
          <w:bCs/>
          <w:sz w:val="28"/>
          <w:szCs w:val="28"/>
        </w:rPr>
        <w:t>;</w:t>
      </w:r>
    </w:p>
    <w:p w14:paraId="1448FA99" w14:textId="77777777" w:rsidR="00E23CC5" w:rsidRPr="00706694" w:rsidRDefault="00E23CC5" w:rsidP="00E23CC5">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bCs/>
          <w:sz w:val="28"/>
          <w:szCs w:val="28"/>
        </w:rPr>
        <w:t>рекомендации по совершенствованию управления развитием инновационной системы.</w:t>
      </w:r>
    </w:p>
    <w:p w14:paraId="4EC26DE3" w14:textId="77777777" w:rsidR="00E23CC5" w:rsidRPr="00706694" w:rsidRDefault="00E23CC5" w:rsidP="00E23CC5">
      <w:pPr>
        <w:spacing w:after="0" w:line="240" w:lineRule="auto"/>
        <w:ind w:firstLine="709"/>
        <w:jc w:val="both"/>
        <w:rPr>
          <w:rFonts w:ascii="Times New Roman" w:hAnsi="Times New Roman" w:cs="Times New Roman"/>
          <w:b/>
          <w:sz w:val="28"/>
          <w:szCs w:val="28"/>
        </w:rPr>
      </w:pPr>
      <w:r w:rsidRPr="00706694">
        <w:rPr>
          <w:rFonts w:ascii="Times New Roman" w:hAnsi="Times New Roman" w:cs="Times New Roman"/>
          <w:b/>
          <w:sz w:val="28"/>
          <w:szCs w:val="28"/>
        </w:rPr>
        <w:t>Теоретическая значимость исследования.</w:t>
      </w:r>
      <w:r w:rsidRPr="00706694">
        <w:rPr>
          <w:rFonts w:ascii="Times New Roman" w:hAnsi="Times New Roman" w:cs="Times New Roman"/>
          <w:sz w:val="28"/>
          <w:szCs w:val="28"/>
        </w:rPr>
        <w:t xml:space="preserve"> Полученные</w:t>
      </w:r>
      <w:r w:rsidRPr="00706694">
        <w:rPr>
          <w:rFonts w:ascii="Times New Roman" w:hAnsi="Times New Roman" w:cs="Times New Roman"/>
          <w:b/>
          <w:sz w:val="28"/>
          <w:szCs w:val="28"/>
        </w:rPr>
        <w:t xml:space="preserve"> </w:t>
      </w:r>
      <w:r w:rsidRPr="00706694">
        <w:rPr>
          <w:rFonts w:ascii="Times New Roman" w:hAnsi="Times New Roman" w:cs="Times New Roman"/>
          <w:sz w:val="28"/>
          <w:szCs w:val="28"/>
        </w:rPr>
        <w:t>в диссертационной работе</w:t>
      </w:r>
      <w:r w:rsidRPr="00706694">
        <w:rPr>
          <w:rFonts w:ascii="Times New Roman" w:hAnsi="Times New Roman" w:cs="Times New Roman"/>
          <w:b/>
          <w:sz w:val="28"/>
          <w:szCs w:val="28"/>
        </w:rPr>
        <w:t xml:space="preserve"> </w:t>
      </w:r>
      <w:r w:rsidRPr="00706694">
        <w:rPr>
          <w:rFonts w:ascii="Times New Roman" w:hAnsi="Times New Roman" w:cs="Times New Roman"/>
          <w:sz w:val="28"/>
          <w:szCs w:val="28"/>
        </w:rPr>
        <w:t>результаты</w:t>
      </w:r>
      <w:r w:rsidRPr="00706694">
        <w:rPr>
          <w:rFonts w:ascii="Times New Roman" w:hAnsi="Times New Roman" w:cs="Times New Roman"/>
          <w:b/>
          <w:sz w:val="28"/>
          <w:szCs w:val="28"/>
        </w:rPr>
        <w:t xml:space="preserve"> </w:t>
      </w:r>
      <w:r w:rsidRPr="00706694">
        <w:rPr>
          <w:rFonts w:ascii="Times New Roman" w:hAnsi="Times New Roman" w:cs="Times New Roman"/>
          <w:sz w:val="28"/>
          <w:szCs w:val="28"/>
        </w:rPr>
        <w:t>могут быть использованы для дальнейшего развития</w:t>
      </w:r>
      <w:r w:rsidRPr="00706694">
        <w:rPr>
          <w:rFonts w:ascii="Times New Roman" w:hAnsi="Times New Roman" w:cs="Times New Roman"/>
          <w:b/>
          <w:sz w:val="28"/>
          <w:szCs w:val="28"/>
        </w:rPr>
        <w:t xml:space="preserve"> </w:t>
      </w:r>
      <w:r w:rsidRPr="00706694">
        <w:rPr>
          <w:rFonts w:ascii="Times New Roman" w:hAnsi="Times New Roman" w:cs="Times New Roman"/>
          <w:sz w:val="28"/>
          <w:szCs w:val="28"/>
        </w:rPr>
        <w:t>теоретических исследований в области управления развитием инновационных систем.</w:t>
      </w:r>
    </w:p>
    <w:p w14:paraId="13FE810C" w14:textId="77777777" w:rsidR="00E23CC5" w:rsidRPr="00706694" w:rsidRDefault="00E23CC5" w:rsidP="00E23CC5">
      <w:pPr>
        <w:pStyle w:val="11"/>
        <w:ind w:firstLine="709"/>
        <w:jc w:val="both"/>
        <w:rPr>
          <w:rFonts w:ascii="Times New Roman" w:hAnsi="Times New Roman"/>
          <w:sz w:val="28"/>
          <w:szCs w:val="28"/>
        </w:rPr>
      </w:pPr>
      <w:r w:rsidRPr="00706694">
        <w:rPr>
          <w:rFonts w:ascii="Times New Roman" w:hAnsi="Times New Roman"/>
          <w:b/>
          <w:sz w:val="28"/>
          <w:szCs w:val="28"/>
        </w:rPr>
        <w:t xml:space="preserve">Практическая значимость исследования. </w:t>
      </w:r>
      <w:r w:rsidRPr="00706694">
        <w:rPr>
          <w:rFonts w:ascii="Times New Roman" w:hAnsi="Times New Roman"/>
          <w:sz w:val="28"/>
          <w:szCs w:val="28"/>
        </w:rPr>
        <w:t>Результаты исследования представляют научно-практическую значимость для государственных органов, научно-исследовательских организаций и институтов развития для дальнейших исследований в области национальных инновационных систем и выработки государственной инновационной политики.</w:t>
      </w:r>
    </w:p>
    <w:p w14:paraId="25A96C33" w14:textId="77777777" w:rsidR="00E23CC5" w:rsidRPr="00706694" w:rsidRDefault="00E23CC5" w:rsidP="00E23CC5">
      <w:pPr>
        <w:pStyle w:val="11"/>
        <w:ind w:firstLine="709"/>
        <w:jc w:val="both"/>
        <w:rPr>
          <w:rFonts w:ascii="Times New Roman" w:hAnsi="Times New Roman"/>
          <w:sz w:val="28"/>
          <w:szCs w:val="28"/>
        </w:rPr>
      </w:pPr>
      <w:r w:rsidRPr="00706694">
        <w:rPr>
          <w:rFonts w:ascii="Times New Roman" w:hAnsi="Times New Roman"/>
          <w:sz w:val="28"/>
          <w:szCs w:val="28"/>
        </w:rPr>
        <w:t xml:space="preserve">Практическую значимость имеют предложенные инструменты оценки состояния развития инновационной системы, зрелости инновационной инфраструктуры, предложенная стратегия «умной» специализации, а также рекомендации по совершенствованию процесса развития инновационной системы. Выводы и научно обоснованные рекомендации могут быть применимы в процессе реализации государственной политики в области инноваций и технологического развития, мер государственной поддержки инновационной деятельности, а также разработке стратегий, концепций и программ по развитию национальной инновационной системы. </w:t>
      </w:r>
    </w:p>
    <w:p w14:paraId="6FA894E6" w14:textId="77777777" w:rsidR="00E23CC5" w:rsidRPr="00706694" w:rsidRDefault="00E23CC5" w:rsidP="00E23CC5">
      <w:pPr>
        <w:pStyle w:val="11"/>
        <w:ind w:firstLine="709"/>
        <w:jc w:val="both"/>
        <w:rPr>
          <w:rFonts w:ascii="Times New Roman" w:hAnsi="Times New Roman"/>
          <w:sz w:val="28"/>
          <w:szCs w:val="28"/>
        </w:rPr>
      </w:pPr>
      <w:r w:rsidRPr="00706694">
        <w:rPr>
          <w:rFonts w:ascii="Times New Roman" w:hAnsi="Times New Roman"/>
          <w:sz w:val="28"/>
          <w:szCs w:val="28"/>
        </w:rPr>
        <w:t>Материалы, содержащиеся в диссертационной работе, могут быть использованы в учебном процессе при подготовке специалистов по таким образовательным программам, как «Инновационный менеджмент», «Экономика» и «Управление проектами».</w:t>
      </w:r>
    </w:p>
    <w:p w14:paraId="31653A7C" w14:textId="3CEB194E"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
          <w:sz w:val="28"/>
          <w:szCs w:val="28"/>
        </w:rPr>
        <w:t xml:space="preserve">Связь данной работы с другими научно-исследовательскими работами. </w:t>
      </w:r>
      <w:r w:rsidR="00D80F9A" w:rsidRPr="00040BFE">
        <w:rPr>
          <w:rFonts w:ascii="Times New Roman" w:hAnsi="Times New Roman"/>
          <w:bCs/>
          <w:sz w:val="28"/>
          <w:szCs w:val="28"/>
        </w:rPr>
        <w:t xml:space="preserve">Диссертационная работа выполнена в рамках реализации научного проекта молодых ученых-постдокторантов «Жас ғалым» по приоритетному направлению «Интеллектуальный потенциал страны» на тему «Национальная инновационная система Казахстана в условиях цифровизации: оценка состояния и перспективы развития» (грант МНВО РК </w:t>
      </w:r>
      <w:r w:rsidR="00D80F9A" w:rsidRPr="00040BFE">
        <w:rPr>
          <w:rFonts w:ascii="Times New Roman" w:hAnsi="Times New Roman"/>
          <w:bCs/>
          <w:sz w:val="28"/>
          <w:szCs w:val="28"/>
          <w:lang w:val="en-US"/>
        </w:rPr>
        <w:t>AP</w:t>
      </w:r>
      <w:r w:rsidR="00D80F9A" w:rsidRPr="00040BFE">
        <w:rPr>
          <w:rFonts w:ascii="Times New Roman" w:hAnsi="Times New Roman"/>
          <w:bCs/>
          <w:sz w:val="28"/>
          <w:szCs w:val="28"/>
        </w:rPr>
        <w:t>22686171, 2024-2026 гг.) и научно-технических проектов по приоритетному направлению «Научные основы «Мәңгілік ел» (образование XXI века, фундаментальные и прикладные исследования в области гуманитарных наук)» на темы «Разработка механизмов управления инновационным развитием сырьевых регионов Казахстан на основе модели «умная специализация» (грант МОН РК AP08052209, 2020-2022 гг.), «Цифровая трансформация предприятий сферы услуг в Казахстане: оценка готовности, сценарии развития и механизмы стимулирования» (грант МОН РК AP08856113, 2020-2022 гг.)</w:t>
      </w:r>
      <w:r w:rsidRPr="00706694">
        <w:rPr>
          <w:rFonts w:ascii="Times New Roman" w:hAnsi="Times New Roman" w:cs="Times New Roman"/>
          <w:bCs/>
          <w:sz w:val="28"/>
          <w:szCs w:val="28"/>
        </w:rPr>
        <w:t>.</w:t>
      </w:r>
    </w:p>
    <w:p w14:paraId="13817580" w14:textId="77777777" w:rsidR="00E23CC5" w:rsidRPr="00706694" w:rsidRDefault="00E23CC5" w:rsidP="00E23CC5">
      <w:pPr>
        <w:spacing w:after="0" w:line="240" w:lineRule="auto"/>
        <w:ind w:firstLine="709"/>
        <w:jc w:val="both"/>
        <w:rPr>
          <w:rFonts w:ascii="Times New Roman" w:hAnsi="Times New Roman" w:cs="Times New Roman"/>
          <w:bCs/>
          <w:sz w:val="28"/>
          <w:szCs w:val="28"/>
        </w:rPr>
      </w:pPr>
      <w:r w:rsidRPr="00706694">
        <w:rPr>
          <w:rFonts w:ascii="Times New Roman" w:hAnsi="Times New Roman" w:cs="Times New Roman"/>
          <w:b/>
          <w:sz w:val="28"/>
          <w:szCs w:val="28"/>
        </w:rPr>
        <w:t xml:space="preserve">Апробация результатов исследования. </w:t>
      </w:r>
      <w:r w:rsidRPr="00706694">
        <w:rPr>
          <w:rFonts w:ascii="Times New Roman" w:hAnsi="Times New Roman" w:cs="Times New Roman"/>
          <w:bCs/>
          <w:sz w:val="28"/>
          <w:szCs w:val="28"/>
        </w:rPr>
        <w:t xml:space="preserve">Основные положения и выводы диссертационной работы обсуждались на следующих международных научно-практических конференциях: на пленарном заседании Международной научно-практической конференции «Цифровая экономика: новая архитектоника бизнеса и трансформация компетенций» (Караганды, </w:t>
      </w:r>
      <w:r>
        <w:rPr>
          <w:rFonts w:ascii="Times New Roman" w:hAnsi="Times New Roman" w:cs="Times New Roman"/>
          <w:bCs/>
          <w:sz w:val="28"/>
          <w:szCs w:val="28"/>
        </w:rPr>
        <w:t>2020</w:t>
      </w:r>
      <w:r w:rsidRPr="0070669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706694">
        <w:rPr>
          <w:rFonts w:ascii="Times New Roman" w:hAnsi="Times New Roman" w:cs="Times New Roman"/>
          <w:bCs/>
          <w:sz w:val="28"/>
          <w:szCs w:val="28"/>
        </w:rPr>
        <w:t xml:space="preserve">15 декабря, диплом 1 степени); ХV Международной научной конференции «ǴYLYM JÁNE BІLІM- 2020» (Астана, </w:t>
      </w:r>
      <w:r>
        <w:rPr>
          <w:rFonts w:ascii="Times New Roman" w:hAnsi="Times New Roman" w:cs="Times New Roman"/>
          <w:bCs/>
          <w:sz w:val="28"/>
          <w:szCs w:val="28"/>
        </w:rPr>
        <w:t xml:space="preserve">2020 – </w:t>
      </w:r>
      <w:r w:rsidRPr="00706694">
        <w:rPr>
          <w:rFonts w:ascii="Times New Roman" w:hAnsi="Times New Roman" w:cs="Times New Roman"/>
          <w:bCs/>
          <w:sz w:val="28"/>
          <w:szCs w:val="28"/>
        </w:rPr>
        <w:t xml:space="preserve">10 апреля, диплом 2 степени); Международной научно-практической конференции «Интеграция науки, образования и производства – основа реализации Плана нации» (Сагиновские чтения №13), посвященной 30-летию Независимости Республики Казахстан (Караганды, </w:t>
      </w:r>
      <w:r>
        <w:rPr>
          <w:rFonts w:ascii="Times New Roman" w:hAnsi="Times New Roman" w:cs="Times New Roman"/>
          <w:bCs/>
          <w:sz w:val="28"/>
          <w:szCs w:val="28"/>
        </w:rPr>
        <w:t xml:space="preserve">2021 – </w:t>
      </w:r>
      <w:r w:rsidRPr="00706694">
        <w:rPr>
          <w:rFonts w:ascii="Times New Roman" w:hAnsi="Times New Roman" w:cs="Times New Roman"/>
          <w:bCs/>
          <w:sz w:val="28"/>
          <w:szCs w:val="28"/>
        </w:rPr>
        <w:t>17-18).</w:t>
      </w:r>
    </w:p>
    <w:p w14:paraId="688569CB" w14:textId="77777777" w:rsidR="00E23CC5" w:rsidRPr="00706694" w:rsidRDefault="00E23CC5" w:rsidP="00E23CC5">
      <w:pPr>
        <w:pStyle w:val="11"/>
        <w:ind w:firstLine="709"/>
        <w:jc w:val="both"/>
        <w:rPr>
          <w:rFonts w:ascii="Times New Roman" w:hAnsi="Times New Roman"/>
          <w:sz w:val="28"/>
          <w:szCs w:val="28"/>
        </w:rPr>
      </w:pPr>
      <w:r w:rsidRPr="00706694">
        <w:rPr>
          <w:rFonts w:ascii="Times New Roman" w:hAnsi="Times New Roman"/>
          <w:sz w:val="28"/>
          <w:szCs w:val="28"/>
        </w:rPr>
        <w:t>Результаты, полученные в ходе диссертационного исследования, внедрены в производство при разработке Плана развития “</w:t>
      </w:r>
      <w:r w:rsidRPr="00706694">
        <w:rPr>
          <w:rFonts w:ascii="Times New Roman" w:hAnsi="Times New Roman"/>
          <w:sz w:val="28"/>
          <w:szCs w:val="28"/>
          <w:lang w:val="en-US"/>
        </w:rPr>
        <w:t>Center</w:t>
      </w:r>
      <w:r w:rsidRPr="00706694">
        <w:rPr>
          <w:rFonts w:ascii="Times New Roman" w:hAnsi="Times New Roman"/>
          <w:sz w:val="28"/>
          <w:szCs w:val="28"/>
        </w:rPr>
        <w:t xml:space="preserve"> </w:t>
      </w:r>
      <w:r w:rsidRPr="00706694">
        <w:rPr>
          <w:rFonts w:ascii="Times New Roman" w:hAnsi="Times New Roman"/>
          <w:sz w:val="28"/>
          <w:szCs w:val="28"/>
          <w:lang w:val="en-US"/>
        </w:rPr>
        <w:t>for</w:t>
      </w:r>
      <w:r w:rsidRPr="00706694">
        <w:rPr>
          <w:rFonts w:ascii="Times New Roman" w:hAnsi="Times New Roman"/>
          <w:sz w:val="28"/>
          <w:szCs w:val="28"/>
        </w:rPr>
        <w:t xml:space="preserve"> </w:t>
      </w:r>
      <w:r w:rsidRPr="00706694">
        <w:rPr>
          <w:rFonts w:ascii="Times New Roman" w:hAnsi="Times New Roman"/>
          <w:sz w:val="28"/>
          <w:szCs w:val="28"/>
          <w:lang w:val="en-US"/>
        </w:rPr>
        <w:t>Scientific</w:t>
      </w:r>
      <w:r w:rsidRPr="00706694">
        <w:rPr>
          <w:rFonts w:ascii="Times New Roman" w:hAnsi="Times New Roman"/>
          <w:sz w:val="28"/>
          <w:szCs w:val="28"/>
        </w:rPr>
        <w:t xml:space="preserve"> </w:t>
      </w:r>
      <w:r w:rsidRPr="00706694">
        <w:rPr>
          <w:rFonts w:ascii="Times New Roman" w:hAnsi="Times New Roman"/>
          <w:sz w:val="28"/>
          <w:szCs w:val="28"/>
          <w:lang w:val="en-US"/>
        </w:rPr>
        <w:t>and</w:t>
      </w:r>
      <w:r w:rsidRPr="00706694">
        <w:rPr>
          <w:rFonts w:ascii="Times New Roman" w:hAnsi="Times New Roman"/>
          <w:sz w:val="28"/>
          <w:szCs w:val="28"/>
        </w:rPr>
        <w:t xml:space="preserve"> </w:t>
      </w:r>
      <w:r w:rsidRPr="00706694">
        <w:rPr>
          <w:rFonts w:ascii="Times New Roman" w:hAnsi="Times New Roman"/>
          <w:sz w:val="28"/>
          <w:szCs w:val="28"/>
          <w:lang w:val="en-US"/>
        </w:rPr>
        <w:t>Technological</w:t>
      </w:r>
      <w:r w:rsidRPr="00706694">
        <w:rPr>
          <w:rFonts w:ascii="Times New Roman" w:hAnsi="Times New Roman"/>
          <w:sz w:val="28"/>
          <w:szCs w:val="28"/>
        </w:rPr>
        <w:t xml:space="preserve"> </w:t>
      </w:r>
      <w:r w:rsidRPr="00706694">
        <w:rPr>
          <w:rFonts w:ascii="Times New Roman" w:hAnsi="Times New Roman"/>
          <w:sz w:val="28"/>
          <w:szCs w:val="28"/>
          <w:lang w:val="en-US"/>
        </w:rPr>
        <w:t>Initiatives</w:t>
      </w:r>
      <w:r w:rsidRPr="00706694">
        <w:rPr>
          <w:rFonts w:ascii="Times New Roman" w:hAnsi="Times New Roman"/>
          <w:sz w:val="28"/>
          <w:szCs w:val="28"/>
        </w:rPr>
        <w:t xml:space="preserve"> “</w:t>
      </w:r>
      <w:r w:rsidRPr="00706694">
        <w:rPr>
          <w:rFonts w:ascii="Times New Roman" w:hAnsi="Times New Roman"/>
          <w:sz w:val="28"/>
          <w:szCs w:val="28"/>
          <w:lang w:val="en-US"/>
        </w:rPr>
        <w:t>Samgau</w:t>
      </w:r>
      <w:r w:rsidRPr="00706694">
        <w:rPr>
          <w:rFonts w:ascii="Times New Roman" w:hAnsi="Times New Roman"/>
          <w:sz w:val="28"/>
          <w:szCs w:val="28"/>
        </w:rPr>
        <w:t xml:space="preserve">” </w:t>
      </w:r>
      <w:r w:rsidRPr="00706694">
        <w:rPr>
          <w:rFonts w:ascii="Times New Roman" w:hAnsi="Times New Roman"/>
          <w:sz w:val="28"/>
          <w:szCs w:val="28"/>
          <w:lang w:val="en-US"/>
        </w:rPr>
        <w:t>Foundation</w:t>
      </w:r>
      <w:r w:rsidRPr="00706694">
        <w:rPr>
          <w:rFonts w:ascii="Times New Roman" w:hAnsi="Times New Roman"/>
          <w:sz w:val="28"/>
          <w:szCs w:val="28"/>
        </w:rPr>
        <w:t xml:space="preserve"> при АО «Самрук-Казына» (Приложение А).</w:t>
      </w:r>
    </w:p>
    <w:p w14:paraId="613876B9" w14:textId="77777777"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b/>
          <w:sz w:val="28"/>
          <w:szCs w:val="28"/>
        </w:rPr>
        <w:t>Публикации.</w:t>
      </w:r>
      <w:r w:rsidRPr="00706694">
        <w:rPr>
          <w:rFonts w:ascii="Times New Roman" w:hAnsi="Times New Roman" w:cs="Times New Roman"/>
          <w:sz w:val="28"/>
          <w:szCs w:val="28"/>
        </w:rPr>
        <w:t xml:space="preserve"> Основные положения диссертационного исследования были опубликованы в 10 статьях, из них: 1 – в научном журнале, входящем в базу данных </w:t>
      </w:r>
      <w:r w:rsidRPr="00706694">
        <w:rPr>
          <w:rFonts w:ascii="Times New Roman" w:hAnsi="Times New Roman" w:cs="Times New Roman"/>
          <w:sz w:val="28"/>
          <w:szCs w:val="28"/>
          <w:lang w:val="en-US"/>
        </w:rPr>
        <w:t>Scopus</w:t>
      </w:r>
      <w:r w:rsidRPr="00706694">
        <w:rPr>
          <w:rFonts w:ascii="Times New Roman" w:hAnsi="Times New Roman" w:cs="Times New Roman"/>
          <w:sz w:val="28"/>
          <w:szCs w:val="28"/>
        </w:rPr>
        <w:t>, 5 – в научных изданиях, рекомендуемых Комитетом по обеспечению качества в сфере науки и высшего образования МНВО РК, 4 – в сборниках научных трудов по материалам научно-практических конференций.</w:t>
      </w:r>
    </w:p>
    <w:p w14:paraId="4E2F7936" w14:textId="505DD5DB" w:rsidR="00E23CC5" w:rsidRPr="00706694" w:rsidRDefault="00E23CC5" w:rsidP="00E23CC5">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b/>
          <w:bCs/>
          <w:sz w:val="28"/>
          <w:szCs w:val="28"/>
        </w:rPr>
        <w:t xml:space="preserve">Структура диссертации. </w:t>
      </w:r>
      <w:r w:rsidRPr="00706694">
        <w:rPr>
          <w:rFonts w:ascii="Times New Roman" w:hAnsi="Times New Roman" w:cs="Times New Roman"/>
          <w:sz w:val="28"/>
          <w:szCs w:val="28"/>
        </w:rPr>
        <w:t xml:space="preserve">Диссертация состоит из введения, трех </w:t>
      </w:r>
      <w:r>
        <w:rPr>
          <w:rFonts w:ascii="Times New Roman" w:hAnsi="Times New Roman" w:cs="Times New Roman"/>
          <w:sz w:val="28"/>
          <w:szCs w:val="28"/>
          <w:lang w:val="kk-KZ"/>
        </w:rPr>
        <w:t>разделов</w:t>
      </w:r>
      <w:r w:rsidRPr="00706694">
        <w:rPr>
          <w:rFonts w:ascii="Times New Roman" w:hAnsi="Times New Roman" w:cs="Times New Roman"/>
          <w:sz w:val="28"/>
          <w:szCs w:val="28"/>
        </w:rPr>
        <w:t>, заключения, списка использованных источников из 1</w:t>
      </w:r>
      <w:r>
        <w:rPr>
          <w:rFonts w:ascii="Times New Roman" w:hAnsi="Times New Roman" w:cs="Times New Roman"/>
          <w:sz w:val="28"/>
          <w:szCs w:val="28"/>
        </w:rPr>
        <w:t>10</w:t>
      </w:r>
      <w:r w:rsidRPr="00706694">
        <w:rPr>
          <w:rFonts w:ascii="Times New Roman" w:hAnsi="Times New Roman" w:cs="Times New Roman"/>
          <w:sz w:val="28"/>
          <w:szCs w:val="28"/>
        </w:rPr>
        <w:t xml:space="preserve"> наименований и </w:t>
      </w:r>
      <w:r w:rsidR="00DB1482">
        <w:rPr>
          <w:rFonts w:ascii="Times New Roman" w:hAnsi="Times New Roman" w:cs="Times New Roman"/>
          <w:sz w:val="28"/>
          <w:szCs w:val="28"/>
        </w:rPr>
        <w:t>8</w:t>
      </w:r>
      <w:r w:rsidRPr="00706694">
        <w:rPr>
          <w:rFonts w:ascii="Times New Roman" w:hAnsi="Times New Roman" w:cs="Times New Roman"/>
          <w:sz w:val="28"/>
          <w:szCs w:val="28"/>
        </w:rPr>
        <w:t xml:space="preserve"> приложений. Основная часть работы изложена на 1</w:t>
      </w:r>
      <w:r>
        <w:rPr>
          <w:rFonts w:ascii="Times New Roman" w:hAnsi="Times New Roman" w:cs="Times New Roman"/>
          <w:sz w:val="28"/>
          <w:szCs w:val="28"/>
        </w:rPr>
        <w:t>5</w:t>
      </w:r>
      <w:r w:rsidR="00DB1482">
        <w:rPr>
          <w:rFonts w:ascii="Times New Roman" w:hAnsi="Times New Roman" w:cs="Times New Roman"/>
          <w:sz w:val="28"/>
          <w:szCs w:val="28"/>
        </w:rPr>
        <w:t>1</w:t>
      </w:r>
      <w:r w:rsidRPr="00706694">
        <w:rPr>
          <w:rFonts w:ascii="Times New Roman" w:hAnsi="Times New Roman" w:cs="Times New Roman"/>
          <w:sz w:val="28"/>
          <w:szCs w:val="28"/>
        </w:rPr>
        <w:t xml:space="preserve"> страницах, содержит 37 таблиц и 23 рисунков.</w:t>
      </w:r>
    </w:p>
    <w:p w14:paraId="41DB87FE" w14:textId="77777777" w:rsidR="001160C6" w:rsidRDefault="001160C6" w:rsidP="00D922A4">
      <w:pPr>
        <w:spacing w:after="0" w:line="240" w:lineRule="auto"/>
        <w:ind w:firstLine="567"/>
        <w:jc w:val="both"/>
        <w:rPr>
          <w:rFonts w:ascii="Times New Roman" w:eastAsia="Calibri" w:hAnsi="Times New Roman" w:cs="Times New Roman"/>
          <w:b/>
          <w:kern w:val="0"/>
          <w:sz w:val="28"/>
          <w:szCs w:val="28"/>
          <w:lang w:val="kk-KZ"/>
          <w14:ligatures w14:val="none"/>
        </w:rPr>
      </w:pPr>
    </w:p>
    <w:p w14:paraId="1C91FA35" w14:textId="77777777" w:rsidR="001160C6" w:rsidRDefault="001160C6" w:rsidP="00D922A4">
      <w:pPr>
        <w:spacing w:after="0" w:line="240" w:lineRule="auto"/>
        <w:ind w:firstLine="567"/>
        <w:jc w:val="both"/>
        <w:rPr>
          <w:rFonts w:ascii="Times New Roman" w:eastAsia="Calibri" w:hAnsi="Times New Roman" w:cs="Times New Roman"/>
          <w:b/>
          <w:kern w:val="0"/>
          <w:sz w:val="28"/>
          <w:szCs w:val="28"/>
          <w:lang w:val="kk-KZ"/>
          <w14:ligatures w14:val="none"/>
        </w:rPr>
        <w:sectPr w:rsidR="001160C6" w:rsidSect="003B5641">
          <w:footerReference w:type="even" r:id="rId8"/>
          <w:footerReference w:type="default" r:id="rId9"/>
          <w:pgSz w:w="11906" w:h="16838" w:code="9"/>
          <w:pgMar w:top="1134" w:right="567" w:bottom="1134" w:left="1701" w:header="709" w:footer="709" w:gutter="0"/>
          <w:cols w:space="708"/>
          <w:titlePg/>
          <w:docGrid w:linePitch="360"/>
        </w:sectPr>
      </w:pPr>
    </w:p>
    <w:p w14:paraId="36D0A3A6" w14:textId="77777777" w:rsidR="00935739" w:rsidRPr="00706694" w:rsidRDefault="00935739" w:rsidP="00246F6A">
      <w:pPr>
        <w:spacing w:after="0" w:line="240" w:lineRule="auto"/>
        <w:ind w:firstLine="709"/>
        <w:jc w:val="both"/>
        <w:rPr>
          <w:rFonts w:ascii="Times New Roman" w:eastAsia="Calibri" w:hAnsi="Times New Roman" w:cs="Times New Roman"/>
          <w:b/>
          <w:kern w:val="0"/>
          <w:sz w:val="28"/>
          <w:szCs w:val="28"/>
          <w14:ligatures w14:val="none"/>
        </w:rPr>
      </w:pPr>
      <w:r w:rsidRPr="00706694">
        <w:rPr>
          <w:rFonts w:ascii="Times New Roman" w:eastAsia="Calibri" w:hAnsi="Times New Roman" w:cs="Times New Roman"/>
          <w:b/>
          <w:kern w:val="0"/>
          <w:sz w:val="28"/>
          <w:szCs w:val="28"/>
          <w14:ligatures w14:val="none"/>
        </w:rPr>
        <w:t>1 ТЕОРЕТИКО-МЕТОДОЛОГИЧЕСКИЕ ОСНОВЫ УПРАВЛЕНИЯ РАЗВИТИЕМ ИННОВАЦИОННОЙ СИСТЕМЫ</w:t>
      </w:r>
    </w:p>
    <w:p w14:paraId="7D22E36E" w14:textId="77777777" w:rsidR="00935739" w:rsidRPr="00706694" w:rsidRDefault="00935739" w:rsidP="00246F6A">
      <w:pPr>
        <w:spacing w:after="0" w:line="240" w:lineRule="auto"/>
        <w:ind w:firstLine="709"/>
        <w:jc w:val="both"/>
        <w:rPr>
          <w:rFonts w:ascii="Times New Roman" w:eastAsia="Calibri" w:hAnsi="Times New Roman" w:cs="Times New Roman"/>
          <w:b/>
          <w:kern w:val="0"/>
          <w:sz w:val="28"/>
          <w:szCs w:val="28"/>
          <w14:ligatures w14:val="none"/>
        </w:rPr>
      </w:pPr>
    </w:p>
    <w:p w14:paraId="3E7BE1C8" w14:textId="41BE5590" w:rsidR="00935739" w:rsidRPr="00706694" w:rsidRDefault="00935739" w:rsidP="00246F6A">
      <w:pPr>
        <w:spacing w:after="0" w:line="240" w:lineRule="auto"/>
        <w:ind w:firstLine="709"/>
        <w:jc w:val="both"/>
        <w:rPr>
          <w:rFonts w:ascii="Times New Roman" w:eastAsia="Calibri" w:hAnsi="Times New Roman" w:cs="Times New Roman"/>
          <w:b/>
          <w:kern w:val="0"/>
          <w:sz w:val="28"/>
          <w:szCs w:val="28"/>
          <w14:ligatures w14:val="none"/>
        </w:rPr>
      </w:pPr>
      <w:r w:rsidRPr="00706694">
        <w:rPr>
          <w:rFonts w:ascii="Times New Roman" w:eastAsia="Calibri" w:hAnsi="Times New Roman" w:cs="Times New Roman"/>
          <w:b/>
          <w:kern w:val="0"/>
          <w:sz w:val="28"/>
          <w:szCs w:val="28"/>
          <w14:ligatures w14:val="none"/>
        </w:rPr>
        <w:t>1.1 Теоретическое основы</w:t>
      </w:r>
      <w:r w:rsidR="00706694" w:rsidRPr="00706694">
        <w:rPr>
          <w:rFonts w:ascii="Times New Roman" w:eastAsia="Calibri" w:hAnsi="Times New Roman" w:cs="Times New Roman"/>
          <w:b/>
          <w:kern w:val="0"/>
          <w:sz w:val="28"/>
          <w:szCs w:val="28"/>
          <w14:ligatures w14:val="none"/>
        </w:rPr>
        <w:t xml:space="preserve"> и </w:t>
      </w:r>
      <w:r w:rsidRPr="00706694">
        <w:rPr>
          <w:rFonts w:ascii="Times New Roman" w:eastAsia="Calibri" w:hAnsi="Times New Roman" w:cs="Times New Roman"/>
          <w:b/>
          <w:kern w:val="0"/>
          <w:sz w:val="28"/>
          <w:szCs w:val="28"/>
          <w14:ligatures w14:val="none"/>
        </w:rPr>
        <w:t>сущность концепции национальной инновационной системы</w:t>
      </w:r>
    </w:p>
    <w:p w14:paraId="31918202" w14:textId="485134C7"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Подход национальных инновационных систем (далее – НИС) основывается на эффективном взаимодействии всех участников инновационного процесса – инноваторов, предприятий, ВУЗов и научных организаций, государства</w:t>
      </w:r>
      <w:r w:rsidR="004D1216" w:rsidRPr="00706694">
        <w:rPr>
          <w:rFonts w:ascii="Times New Roman" w:eastAsia="Times New Roman" w:hAnsi="Times New Roman" w:cs="Times New Roman"/>
          <w:kern w:val="0"/>
          <w:sz w:val="28"/>
          <w:szCs w:val="28"/>
          <w:lang w:eastAsia="ru-RU"/>
          <w14:ligatures w14:val="none"/>
        </w:rPr>
        <w:t xml:space="preserve"> – </w:t>
      </w:r>
      <w:r w:rsidRPr="00706694">
        <w:rPr>
          <w:rFonts w:ascii="Times New Roman" w:eastAsia="Times New Roman" w:hAnsi="Times New Roman" w:cs="Times New Roman"/>
          <w:kern w:val="0"/>
          <w:sz w:val="28"/>
          <w:szCs w:val="28"/>
          <w:lang w:eastAsia="ru-RU"/>
          <w14:ligatures w14:val="none"/>
        </w:rPr>
        <w:t>необходимое для постоянного обеспечения потока новых технологий и знаний. По своей сути НИС основывается на идее о том, что инновация — это системный процесс, в котором участвуют различные участники, которые динамично и комплексно взаимодействуют друг с другом, создавая экосистему, которая способствует инновациям и экономическому росту [1]. Понимание НИС позволяет определить механизмы воздействия для диверсификации экономики, стимулирования инновационной активности и повышения общей конкурентоспособности предприятий. Детальное изучение НИС позволяет выявить как несогласованность действий между участниками системы, так и вопросы эффективности государственной политики, что может препятствовать развитию инноваций и новых знаний. В данном контексте целесообразным является определить подходы и стратегии, направленные на укрепление взаимодействия между участниками в системе для повышения инновационного потенциала [2].</w:t>
      </w:r>
    </w:p>
    <w:p w14:paraId="36356417" w14:textId="1D408923"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Высокая волатильность цен на энергетические ресурсы и сырьевая направленность многих развивающих</w:t>
      </w:r>
      <w:r w:rsidR="00A45482" w:rsidRPr="00706694">
        <w:rPr>
          <w:rFonts w:ascii="Times New Roman" w:eastAsia="Times New Roman" w:hAnsi="Times New Roman" w:cs="Times New Roman"/>
          <w:kern w:val="0"/>
          <w:sz w:val="28"/>
          <w:szCs w:val="28"/>
          <w:lang w:eastAsia="ru-RU"/>
          <w14:ligatures w14:val="none"/>
        </w:rPr>
        <w:t>ся</w:t>
      </w:r>
      <w:r w:rsidRPr="00706694">
        <w:rPr>
          <w:rFonts w:ascii="Times New Roman" w:eastAsia="Times New Roman" w:hAnsi="Times New Roman" w:cs="Times New Roman"/>
          <w:kern w:val="0"/>
          <w:sz w:val="28"/>
          <w:szCs w:val="28"/>
          <w:lang w:eastAsia="ru-RU"/>
          <w14:ligatures w14:val="none"/>
        </w:rPr>
        <w:t xml:space="preserve"> стран делает экономику страны уязвимой ко многим внешним факторам. Перед Казахстаном в ближнесрочной перспективе остро стоит задача диверсификации национальной экономики путем построения конкурентоспособной экономики с высокой добавленной стоимостью, основанной на новых знаниях, которая должна стать фундаментом благосостояния общества. Для этого необходимо формирование и дальнейшее развитие эффективно действующей НИС, включающей в себя комплекс системных мер, инструментов поддержки и механизмов генерации, распространения и коммерциализации новых знаний. </w:t>
      </w:r>
    </w:p>
    <w:p w14:paraId="394D8645" w14:textId="77777777"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то же время развитие НИС Республики Казахстан зависит от степени реализации целенаправленной инновационной политики и четко обозначенных стратегических подходов к развитию инновационного потенциала. Государственная политика по стимулированию инновационной деятельности должна быть соответствующим образом адаптирована на основе прочной концептуальной основы, где создание, распространение и коммерциализация инноваций станут ключевым фактором экономического роста и являются частью ответа на многие новые социальные вызовы в условиях глобализации экономики.</w:t>
      </w:r>
    </w:p>
    <w:p w14:paraId="6E24DC95" w14:textId="77777777"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Концепция НИС последние 20 лет находится в центре внимания и является объектом дискуссий как для государственных и международных организаций, ответственных за разработку инновационной политики, так и ученых со всего мира, занимающихся вопросами инновационного и технологического развития. НИС представляет собой полезную основу для понимания того, как инновации происходят в стране, и для определения областей, в которых меры политики могут поддерживать и улучшать инновации. Вместе с тем, концепция НИС подвергалась критике и дискуссиям, особенно по вопросам власти, неравенства и глобализации.</w:t>
      </w:r>
    </w:p>
    <w:p w14:paraId="172F1FF7" w14:textId="1E183FEB"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Вопросам формирования НИС посвящены аналитические обзоры и публикации Организации экономического сотрудничества и развития (ОЭСР). ОЭСР занимает важное место в научном обществе в рамках работ, связанных </w:t>
      </w:r>
      <w:r w:rsidR="00A45482" w:rsidRPr="00706694">
        <w:rPr>
          <w:rFonts w:ascii="Times New Roman" w:eastAsia="Times New Roman" w:hAnsi="Times New Roman" w:cs="Times New Roman"/>
          <w:kern w:val="0"/>
          <w:sz w:val="28"/>
          <w:szCs w:val="28"/>
          <w:lang w:eastAsia="ru-RU"/>
          <w14:ligatures w14:val="none"/>
        </w:rPr>
        <w:t xml:space="preserve">с </w:t>
      </w:r>
      <w:r w:rsidRPr="00706694">
        <w:rPr>
          <w:rFonts w:ascii="Times New Roman" w:eastAsia="Times New Roman" w:hAnsi="Times New Roman" w:cs="Times New Roman"/>
          <w:kern w:val="0"/>
          <w:sz w:val="28"/>
          <w:szCs w:val="28"/>
          <w:lang w:eastAsia="ru-RU"/>
          <w14:ligatures w14:val="none"/>
        </w:rPr>
        <w:t>вопросами инновационного развития. В течение 1995-2001 годов осуществлялась реализация проекта ОЭСР по разработке подхода НИС. Реализация проекта осуществлялась в два этапа, проект находился под управлением Рабочей группы по политике в области технологий и инноваций и был направлен на изучение возможностей для изменения направлений инновационной политики в странах ОЭСР. В проекте учтены новые взгляды на инновационный процесс, вытекающие из исследовани</w:t>
      </w:r>
      <w:r w:rsidR="00A45482" w:rsidRPr="00706694">
        <w:rPr>
          <w:rFonts w:ascii="Times New Roman" w:eastAsia="Times New Roman" w:hAnsi="Times New Roman" w:cs="Times New Roman"/>
          <w:kern w:val="0"/>
          <w:sz w:val="28"/>
          <w:szCs w:val="28"/>
          <w:lang w:eastAsia="ru-RU"/>
          <w14:ligatures w14:val="none"/>
        </w:rPr>
        <w:t>й</w:t>
      </w:r>
      <w:r w:rsidRPr="00706694">
        <w:rPr>
          <w:rFonts w:ascii="Times New Roman" w:eastAsia="Times New Roman" w:hAnsi="Times New Roman" w:cs="Times New Roman"/>
          <w:kern w:val="0"/>
          <w:sz w:val="28"/>
          <w:szCs w:val="28"/>
          <w:lang w:eastAsia="ru-RU"/>
          <w14:ligatures w14:val="none"/>
        </w:rPr>
        <w:t xml:space="preserve"> </w:t>
      </w:r>
      <w:r w:rsidR="00A45482" w:rsidRPr="00706694">
        <w:rPr>
          <w:rFonts w:ascii="Times New Roman" w:eastAsia="Times New Roman" w:hAnsi="Times New Roman" w:cs="Times New Roman"/>
          <w:kern w:val="0"/>
          <w:sz w:val="28"/>
          <w:szCs w:val="28"/>
          <w:lang w:eastAsia="ru-RU"/>
          <w14:ligatures w14:val="none"/>
        </w:rPr>
        <w:t xml:space="preserve">об </w:t>
      </w:r>
      <w:r w:rsidRPr="00706694">
        <w:rPr>
          <w:rFonts w:ascii="Times New Roman" w:eastAsia="Times New Roman" w:hAnsi="Times New Roman" w:cs="Times New Roman"/>
          <w:kern w:val="0"/>
          <w:sz w:val="28"/>
          <w:szCs w:val="28"/>
          <w:lang w:eastAsia="ru-RU"/>
          <w14:ligatures w14:val="none"/>
        </w:rPr>
        <w:t>инноваци</w:t>
      </w:r>
      <w:r w:rsidR="00A45482" w:rsidRPr="00706694">
        <w:rPr>
          <w:rFonts w:ascii="Times New Roman" w:eastAsia="Times New Roman" w:hAnsi="Times New Roman" w:cs="Times New Roman"/>
          <w:kern w:val="0"/>
          <w:sz w:val="28"/>
          <w:szCs w:val="28"/>
          <w:lang w:eastAsia="ru-RU"/>
          <w14:ligatures w14:val="none"/>
        </w:rPr>
        <w:t>ях</w:t>
      </w:r>
      <w:r w:rsidRPr="00706694">
        <w:rPr>
          <w:rFonts w:ascii="Times New Roman" w:eastAsia="Times New Roman" w:hAnsi="Times New Roman" w:cs="Times New Roman"/>
          <w:kern w:val="0"/>
          <w:sz w:val="28"/>
          <w:szCs w:val="28"/>
          <w:lang w:eastAsia="ru-RU"/>
          <w14:ligatures w14:val="none"/>
        </w:rPr>
        <w:t>. По итогам исследований опубликовано несколько публикаций, посвященных таким вопросам, как инновационные кластеры, сети и мобильность человеческих ресурсов, а также подготовлены сводные отчеты, направленные на обновление инновационной политики. Однако, заключительная публикация (Dynamising National Innovation Systems, OECD, 2002), где отражены основные результаты многолетнего проекта, была опубликована в 2002 году.</w:t>
      </w:r>
    </w:p>
    <w:p w14:paraId="05EA0680" w14:textId="09C60283"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результатам поиска публикаций ОЭСР были изучены следующие работы (таблица 1), оказавшие существенное влияние на дальнейшее развитие концепции НИС.</w:t>
      </w:r>
    </w:p>
    <w:p w14:paraId="7E07FFB6" w14:textId="77777777" w:rsidR="00935739" w:rsidRPr="00706694" w:rsidRDefault="00935739" w:rsidP="00D922A4">
      <w:pPr>
        <w:spacing w:after="0" w:line="240" w:lineRule="auto"/>
        <w:ind w:firstLine="567"/>
        <w:jc w:val="right"/>
        <w:rPr>
          <w:rFonts w:ascii="Times New Roman" w:eastAsia="Times New Roman" w:hAnsi="Times New Roman" w:cs="Times New Roman"/>
          <w:kern w:val="0"/>
          <w:sz w:val="28"/>
          <w:szCs w:val="28"/>
          <w:lang w:eastAsia="ru-RU"/>
          <w14:ligatures w14:val="none"/>
        </w:rPr>
      </w:pPr>
    </w:p>
    <w:p w14:paraId="13E9F78F" w14:textId="423428C6" w:rsidR="00935739" w:rsidRPr="00706694" w:rsidRDefault="00935739" w:rsidP="003C2398">
      <w:pPr>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1 </w:t>
      </w:r>
      <w:r w:rsidR="002F6B10">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B33748" w:rsidRPr="00706694">
        <w:rPr>
          <w:rFonts w:ascii="Times New Roman" w:eastAsia="Times New Roman" w:hAnsi="Times New Roman" w:cs="Times New Roman"/>
          <w:kern w:val="0"/>
          <w:sz w:val="28"/>
          <w:szCs w:val="28"/>
          <w:lang w:eastAsia="ru-RU"/>
          <w14:ligatures w14:val="none"/>
        </w:rPr>
        <w:t>П</w:t>
      </w:r>
      <w:r w:rsidRPr="00706694">
        <w:rPr>
          <w:rFonts w:ascii="Times New Roman" w:eastAsia="Times New Roman" w:hAnsi="Times New Roman" w:cs="Times New Roman"/>
          <w:kern w:val="0"/>
          <w:sz w:val="28"/>
          <w:szCs w:val="28"/>
          <w:lang w:eastAsia="ru-RU"/>
          <w14:ligatures w14:val="none"/>
        </w:rPr>
        <w:t>убликации ОЭСР по НИС</w:t>
      </w:r>
      <w:r w:rsidR="00B33748" w:rsidRPr="00706694">
        <w:rPr>
          <w:rFonts w:ascii="Times New Roman" w:eastAsia="Times New Roman" w:hAnsi="Times New Roman" w:cs="Times New Roman"/>
          <w:kern w:val="0"/>
          <w:sz w:val="28"/>
          <w:szCs w:val="28"/>
          <w:lang w:eastAsia="ru-RU"/>
          <w14:ligatures w14:val="none"/>
        </w:rPr>
        <w:t xml:space="preserve"> </w:t>
      </w:r>
    </w:p>
    <w:p w14:paraId="11CAE7F8" w14:textId="77777777" w:rsidR="00935739" w:rsidRPr="003C2398" w:rsidRDefault="00935739" w:rsidP="00D922A4">
      <w:pPr>
        <w:spacing w:after="0" w:line="240" w:lineRule="auto"/>
        <w:rPr>
          <w:rFonts w:ascii="Times New Roman" w:eastAsia="Times New Roman" w:hAnsi="Times New Roman" w:cs="Times New Roman"/>
          <w:kern w:val="0"/>
          <w:sz w:val="16"/>
          <w:szCs w:val="16"/>
          <w:lang w:eastAsia="ru-RU"/>
          <w14:ligatures w14:val="none"/>
        </w:rPr>
      </w:pPr>
    </w:p>
    <w:tbl>
      <w:tblPr>
        <w:tblStyle w:val="ab"/>
        <w:tblW w:w="5000" w:type="pct"/>
        <w:tblLook w:val="04A0" w:firstRow="1" w:lastRow="0" w:firstColumn="1" w:lastColumn="0" w:noHBand="0" w:noVBand="1"/>
      </w:tblPr>
      <w:tblGrid>
        <w:gridCol w:w="2576"/>
        <w:gridCol w:w="7278"/>
      </w:tblGrid>
      <w:tr w:rsidR="003C2398" w:rsidRPr="00706694" w14:paraId="5CAA1152" w14:textId="77777777" w:rsidTr="003B5641">
        <w:trPr>
          <w:trHeight w:val="649"/>
        </w:trPr>
        <w:tc>
          <w:tcPr>
            <w:tcW w:w="1307" w:type="pct"/>
            <w:vAlign w:val="center"/>
          </w:tcPr>
          <w:p w14:paraId="7117F0F4" w14:textId="77777777" w:rsidR="003C2398" w:rsidRPr="00706694" w:rsidRDefault="003C2398" w:rsidP="003C2398">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Название публикации</w:t>
            </w:r>
          </w:p>
        </w:tc>
        <w:tc>
          <w:tcPr>
            <w:tcW w:w="3693" w:type="pct"/>
            <w:vAlign w:val="center"/>
          </w:tcPr>
          <w:p w14:paraId="3E83ADA9" w14:textId="77777777" w:rsidR="003C2398" w:rsidRPr="00706694" w:rsidRDefault="003C2398" w:rsidP="003C2398">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Основные положения</w:t>
            </w:r>
          </w:p>
        </w:tc>
      </w:tr>
      <w:tr w:rsidR="003C2398" w:rsidRPr="00706694" w14:paraId="76E3FE5B" w14:textId="77777777" w:rsidTr="003B5641">
        <w:tc>
          <w:tcPr>
            <w:tcW w:w="1307" w:type="pct"/>
          </w:tcPr>
          <w:p w14:paraId="17110E16" w14:textId="62C9A2D0" w:rsidR="003C2398" w:rsidRPr="00706694" w:rsidRDefault="003C2398" w:rsidP="00D922A4">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693" w:type="pct"/>
            <w:vAlign w:val="center"/>
          </w:tcPr>
          <w:p w14:paraId="04561EB0" w14:textId="6C77EA6A" w:rsidR="003C2398" w:rsidRPr="00706694" w:rsidRDefault="003C2398" w:rsidP="003C239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3C2398" w:rsidRPr="00706694" w14:paraId="0A220C4C" w14:textId="77777777" w:rsidTr="003B5641">
        <w:tc>
          <w:tcPr>
            <w:tcW w:w="1307" w:type="pct"/>
          </w:tcPr>
          <w:p w14:paraId="3166F5CD" w14:textId="77777777"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National Innovation Systems (OECD, 1997)</w:t>
            </w:r>
          </w:p>
        </w:tc>
        <w:tc>
          <w:tcPr>
            <w:tcW w:w="3693" w:type="pct"/>
          </w:tcPr>
          <w:p w14:paraId="55F098C8" w14:textId="77777777"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Подробно описано понятие и сущность концепции НИС, анализировались возможности применения данной концепции для формирования инновационной политики государств</w:t>
            </w:r>
          </w:p>
        </w:tc>
      </w:tr>
      <w:tr w:rsidR="003C2398" w:rsidRPr="00706694" w14:paraId="2ECC2A3D" w14:textId="77777777" w:rsidTr="003B5641">
        <w:tc>
          <w:tcPr>
            <w:tcW w:w="1307" w:type="pct"/>
          </w:tcPr>
          <w:p w14:paraId="12A97AF8" w14:textId="77777777" w:rsidR="003C2398" w:rsidRPr="00706694" w:rsidRDefault="003C2398" w:rsidP="00D922A4">
            <w:pPr>
              <w:jc w:val="both"/>
              <w:rPr>
                <w:rFonts w:ascii="Times New Roman" w:eastAsia="Times New Roman" w:hAnsi="Times New Roman" w:cs="Times New Roman"/>
                <w:sz w:val="24"/>
                <w:szCs w:val="24"/>
                <w:lang w:val="en-US" w:eastAsia="ru-RU"/>
              </w:rPr>
            </w:pPr>
            <w:r w:rsidRPr="00706694">
              <w:rPr>
                <w:rFonts w:ascii="Times New Roman" w:eastAsia="Times New Roman" w:hAnsi="Times New Roman" w:cs="Times New Roman"/>
                <w:sz w:val="24"/>
                <w:szCs w:val="24"/>
                <w:lang w:val="en-US" w:eastAsia="ru-RU"/>
              </w:rPr>
              <w:t>Managing National Innovation Systems (OECD, 1999)</w:t>
            </w:r>
          </w:p>
        </w:tc>
        <w:tc>
          <w:tcPr>
            <w:tcW w:w="3693" w:type="pct"/>
          </w:tcPr>
          <w:p w14:paraId="0ADF2CF3" w14:textId="285D11C9"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Описываются результаты первой фазы проекта ОЭСР по разработке подхода НИС, раскрываются вопросы ее формир</w:t>
            </w:r>
            <w:r w:rsidR="002F6B10">
              <w:rPr>
                <w:rFonts w:ascii="Times New Roman" w:eastAsia="Times New Roman" w:hAnsi="Times New Roman" w:cs="Times New Roman"/>
                <w:sz w:val="24"/>
                <w:szCs w:val="24"/>
                <w:lang w:eastAsia="ru-RU"/>
              </w:rPr>
              <w:t xml:space="preserve">ования, в том числе определено, </w:t>
            </w:r>
            <w:r w:rsidRPr="00706694">
              <w:rPr>
                <w:rFonts w:ascii="Times New Roman" w:eastAsia="Times New Roman" w:hAnsi="Times New Roman" w:cs="Times New Roman"/>
                <w:sz w:val="24"/>
                <w:szCs w:val="24"/>
                <w:lang w:eastAsia="ru-RU"/>
              </w:rPr>
              <w:t>что эффективность инноваций зависит от того, каким образом различные компоненты НИС взаимодействуют друг с другом на местном, национальном и международном уровнях. Отмечается необходимость разработки грамотной политики к продвижению инноваций, определены цели и инструменты новой инновационной политики</w:t>
            </w:r>
          </w:p>
        </w:tc>
      </w:tr>
      <w:tr w:rsidR="003C2398" w:rsidRPr="00706694" w14:paraId="562B1171" w14:textId="77777777" w:rsidTr="003B5641">
        <w:tc>
          <w:tcPr>
            <w:tcW w:w="1307" w:type="pct"/>
            <w:tcBorders>
              <w:bottom w:val="single" w:sz="4" w:space="0" w:color="auto"/>
            </w:tcBorders>
          </w:tcPr>
          <w:p w14:paraId="039A425C" w14:textId="77777777" w:rsidR="003C2398" w:rsidRPr="00706694" w:rsidRDefault="003C2398" w:rsidP="00D922A4">
            <w:pPr>
              <w:jc w:val="both"/>
              <w:rPr>
                <w:rFonts w:ascii="Times New Roman" w:eastAsia="Times New Roman" w:hAnsi="Times New Roman" w:cs="Times New Roman"/>
                <w:sz w:val="24"/>
                <w:szCs w:val="24"/>
                <w:lang w:val="en-US" w:eastAsia="ru-RU"/>
              </w:rPr>
            </w:pPr>
            <w:r w:rsidRPr="00706694">
              <w:rPr>
                <w:rFonts w:ascii="Times New Roman" w:eastAsia="Times New Roman" w:hAnsi="Times New Roman" w:cs="Times New Roman"/>
                <w:sz w:val="24"/>
                <w:szCs w:val="24"/>
                <w:lang w:val="en-US" w:eastAsia="ru-RU"/>
              </w:rPr>
              <w:t>Dynamising National Innovation Systems (OECD, 2002)</w:t>
            </w:r>
          </w:p>
        </w:tc>
        <w:tc>
          <w:tcPr>
            <w:tcW w:w="3693" w:type="pct"/>
            <w:tcBorders>
              <w:bottom w:val="single" w:sz="4" w:space="0" w:color="auto"/>
            </w:tcBorders>
          </w:tcPr>
          <w:p w14:paraId="4FF070FA" w14:textId="03464DBD"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Обобщаются результаты последней (второй) фазы многолетнего проекта ОЭСР по НИС. Последняя фаза проекта НИС была посвящена углублению анализа по трем направлениям: кластеры, инновационные компании и сети, и мобильность человеческих ресурсов.</w:t>
            </w:r>
          </w:p>
        </w:tc>
      </w:tr>
      <w:tr w:rsidR="003C2398" w:rsidRPr="00706694" w14:paraId="656C3DD0" w14:textId="77777777" w:rsidTr="003B5641">
        <w:tc>
          <w:tcPr>
            <w:tcW w:w="1307" w:type="pct"/>
            <w:tcBorders>
              <w:bottom w:val="nil"/>
            </w:tcBorders>
          </w:tcPr>
          <w:p w14:paraId="75C6FE49" w14:textId="0FC15ED8" w:rsidR="003C2398" w:rsidRPr="00706694" w:rsidRDefault="003C2398" w:rsidP="00D922A4">
            <w:pPr>
              <w:jc w:val="both"/>
              <w:rPr>
                <w:rFonts w:ascii="Times New Roman" w:eastAsia="Times New Roman" w:hAnsi="Times New Roman" w:cs="Times New Roman"/>
                <w:sz w:val="24"/>
                <w:szCs w:val="24"/>
                <w:lang w:val="en-US" w:eastAsia="ru-RU"/>
              </w:rPr>
            </w:pPr>
            <w:r w:rsidRPr="00706694">
              <w:rPr>
                <w:rFonts w:ascii="Times New Roman" w:eastAsia="Times New Roman" w:hAnsi="Times New Roman" w:cs="Times New Roman"/>
                <w:sz w:val="24"/>
                <w:szCs w:val="24"/>
                <w:lang w:eastAsia="ru-RU"/>
              </w:rPr>
              <w:t>National Innovation Systems (OECD, 2017)</w:t>
            </w:r>
          </w:p>
        </w:tc>
        <w:tc>
          <w:tcPr>
            <w:tcW w:w="3693" w:type="pct"/>
            <w:tcBorders>
              <w:bottom w:val="nil"/>
            </w:tcBorders>
          </w:tcPr>
          <w:p w14:paraId="6E1637EC" w14:textId="536B1ADF"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В работе содержится углубленный анализ НИС в странах-членах ОЭСР и странах-партнерах. В отчете рассматривается роль</w:t>
            </w:r>
          </w:p>
        </w:tc>
      </w:tr>
    </w:tbl>
    <w:p w14:paraId="4FFE7E67" w14:textId="3B20EC2E" w:rsidR="00935739" w:rsidRDefault="00935739" w:rsidP="001160C6">
      <w:pPr>
        <w:spacing w:after="0" w:line="240" w:lineRule="auto"/>
        <w:ind w:hanging="126"/>
        <w:jc w:val="both"/>
        <w:rPr>
          <w:rFonts w:ascii="Times New Roman" w:hAnsi="Times New Roman" w:cs="Times New Roman"/>
          <w:sz w:val="28"/>
          <w:szCs w:val="28"/>
          <w:lang w:val="kk-KZ"/>
        </w:rPr>
      </w:pPr>
      <w:r w:rsidRPr="00706694">
        <w:rPr>
          <w:rFonts w:ascii="Times New Roman" w:hAnsi="Times New Roman" w:cs="Times New Roman"/>
          <w:sz w:val="28"/>
          <w:szCs w:val="28"/>
        </w:rPr>
        <w:t>Продолжение таблицы 1</w:t>
      </w:r>
    </w:p>
    <w:p w14:paraId="40013464" w14:textId="77777777" w:rsidR="003C2398" w:rsidRPr="003C2398" w:rsidRDefault="003C2398" w:rsidP="003C2398">
      <w:pPr>
        <w:spacing w:after="0" w:line="240" w:lineRule="auto"/>
        <w:jc w:val="both"/>
        <w:rPr>
          <w:rFonts w:ascii="Times New Roman" w:hAnsi="Times New Roman" w:cs="Times New Roman"/>
          <w:sz w:val="16"/>
          <w:szCs w:val="16"/>
          <w:lang w:val="kk-KZ"/>
        </w:rPr>
      </w:pPr>
    </w:p>
    <w:tbl>
      <w:tblPr>
        <w:tblStyle w:val="ab"/>
        <w:tblW w:w="5000" w:type="pct"/>
        <w:tblLook w:val="04A0" w:firstRow="1" w:lastRow="0" w:firstColumn="1" w:lastColumn="0" w:noHBand="0" w:noVBand="1"/>
      </w:tblPr>
      <w:tblGrid>
        <w:gridCol w:w="2229"/>
        <w:gridCol w:w="7625"/>
      </w:tblGrid>
      <w:tr w:rsidR="003C2398" w:rsidRPr="00706694" w14:paraId="3A53B90F" w14:textId="77777777" w:rsidTr="003B5641">
        <w:tc>
          <w:tcPr>
            <w:tcW w:w="1131" w:type="pct"/>
          </w:tcPr>
          <w:p w14:paraId="0539D1D1" w14:textId="5F3EEACA" w:rsidR="003C2398" w:rsidRPr="00706694" w:rsidRDefault="003C2398" w:rsidP="00D922A4">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869" w:type="pct"/>
          </w:tcPr>
          <w:p w14:paraId="1632EA50" w14:textId="0BC22798" w:rsidR="003C2398" w:rsidRPr="00706694" w:rsidRDefault="003C2398" w:rsidP="00D922A4">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3C2398" w:rsidRPr="00706694" w14:paraId="55104A53" w14:textId="77777777" w:rsidTr="003B5641">
        <w:tc>
          <w:tcPr>
            <w:tcW w:w="1131" w:type="pct"/>
          </w:tcPr>
          <w:p w14:paraId="05C87E14" w14:textId="39F53A11" w:rsidR="003C2398" w:rsidRPr="00706694" w:rsidRDefault="003C2398" w:rsidP="00D922A4">
            <w:pPr>
              <w:jc w:val="both"/>
              <w:rPr>
                <w:rFonts w:ascii="Times New Roman" w:eastAsia="Times New Roman" w:hAnsi="Times New Roman" w:cs="Times New Roman"/>
                <w:sz w:val="24"/>
                <w:szCs w:val="24"/>
                <w:lang w:eastAsia="ru-RU"/>
              </w:rPr>
            </w:pPr>
          </w:p>
        </w:tc>
        <w:tc>
          <w:tcPr>
            <w:tcW w:w="3869" w:type="pct"/>
          </w:tcPr>
          <w:p w14:paraId="77997451" w14:textId="2118E738"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различных участников инновационной экосистемы, включая правительство, промышленность, научные круги и гражданское общество, и подчеркивается важность целостного подхода к инновационной политике. В отчете также представлены тематические исследования успешной инновационной политики и программ, реализованных в разных странах</w:t>
            </w:r>
          </w:p>
        </w:tc>
      </w:tr>
      <w:tr w:rsidR="003C2398" w:rsidRPr="00706694" w14:paraId="6E00E95D" w14:textId="77777777" w:rsidTr="003B5641">
        <w:tc>
          <w:tcPr>
            <w:tcW w:w="1131" w:type="pct"/>
          </w:tcPr>
          <w:p w14:paraId="3C876B38" w14:textId="77777777" w:rsidR="003C2398" w:rsidRPr="00706694" w:rsidRDefault="003C2398" w:rsidP="00D922A4">
            <w:pPr>
              <w:jc w:val="both"/>
              <w:rPr>
                <w:rFonts w:ascii="Times New Roman" w:eastAsia="Times New Roman" w:hAnsi="Times New Roman" w:cs="Times New Roman"/>
                <w:sz w:val="24"/>
                <w:szCs w:val="24"/>
                <w:lang w:val="en-US" w:eastAsia="ru-RU"/>
              </w:rPr>
            </w:pPr>
            <w:r w:rsidRPr="00706694">
              <w:rPr>
                <w:rFonts w:ascii="Times New Roman" w:eastAsia="Times New Roman" w:hAnsi="Times New Roman" w:cs="Times New Roman"/>
                <w:sz w:val="24"/>
                <w:szCs w:val="24"/>
                <w:lang w:val="en-US" w:eastAsia="ru-RU"/>
              </w:rPr>
              <w:t>Measuring Innovation: A New Perspective (OECD, 2018)</w:t>
            </w:r>
          </w:p>
        </w:tc>
        <w:tc>
          <w:tcPr>
            <w:tcW w:w="3869" w:type="pct"/>
          </w:tcPr>
          <w:p w14:paraId="32291B16" w14:textId="77777777" w:rsidR="003C2398" w:rsidRPr="00706694" w:rsidRDefault="003C2398"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Публикация представляет собой основу для измерения эффективности инновационной деятельности и включает набор показателей, которые можно использовать для сравнения эффективности инновационной деятельности в разных странах. В отчете подчеркивается важность широкого и многомерного взгляда на инновации, который включает не только расходы на НИОКР и количество патентов, но и показатели бизнес-инноваций и нетехнологических инноваций.</w:t>
            </w:r>
          </w:p>
        </w:tc>
      </w:tr>
      <w:tr w:rsidR="003C2398" w:rsidRPr="00706694" w14:paraId="293D688B" w14:textId="77777777" w:rsidTr="003B5641">
        <w:tc>
          <w:tcPr>
            <w:tcW w:w="5000" w:type="pct"/>
            <w:gridSpan w:val="2"/>
          </w:tcPr>
          <w:p w14:paraId="7EEB703A" w14:textId="54FE6F50" w:rsidR="003C2398" w:rsidRPr="00706694" w:rsidRDefault="003C2398" w:rsidP="002F6B10">
            <w:pPr>
              <w:ind w:firstLine="70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Примечание – Составлено автором</w:t>
            </w:r>
          </w:p>
        </w:tc>
      </w:tr>
    </w:tbl>
    <w:p w14:paraId="0A6E5C9C" w14:textId="678DC046" w:rsidR="00935739" w:rsidRPr="00706694" w:rsidRDefault="00935739" w:rsidP="00D922A4">
      <w:pPr>
        <w:spacing w:after="0" w:line="240" w:lineRule="auto"/>
        <w:ind w:firstLine="567"/>
        <w:jc w:val="both"/>
        <w:rPr>
          <w:rFonts w:ascii="Times New Roman" w:eastAsia="Times New Roman" w:hAnsi="Times New Roman" w:cs="Times New Roman"/>
          <w:kern w:val="0"/>
          <w:sz w:val="28"/>
          <w:szCs w:val="28"/>
          <w:lang w:eastAsia="ru-RU"/>
          <w14:ligatures w14:val="none"/>
        </w:rPr>
      </w:pPr>
    </w:p>
    <w:p w14:paraId="46E39607" w14:textId="0B45A3EC"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ОЭСР определяет национальную инновационную систему как «поток технологий и информации между людьми, предприятиями и учреждениями, который является ключом к инновационному процессу на национальном уровне». Организация подчеркивает важность целостного подхода к инновационной политике, уч</w:t>
      </w:r>
      <w:r w:rsidR="00842790">
        <w:rPr>
          <w:rFonts w:ascii="Times New Roman" w:eastAsia="Times New Roman" w:hAnsi="Times New Roman" w:cs="Times New Roman"/>
          <w:kern w:val="0"/>
          <w:sz w:val="28"/>
          <w:szCs w:val="28"/>
          <w:lang w:eastAsia="ru-RU"/>
          <w14:ligatures w14:val="none"/>
        </w:rPr>
        <w:t xml:space="preserve">итывающего всю инновационную </w:t>
      </w:r>
      <w:r w:rsidRPr="00706694">
        <w:rPr>
          <w:rFonts w:ascii="Times New Roman" w:eastAsia="Times New Roman" w:hAnsi="Times New Roman" w:cs="Times New Roman"/>
          <w:kern w:val="0"/>
          <w:sz w:val="28"/>
          <w:szCs w:val="28"/>
          <w:lang w:eastAsia="ru-RU"/>
          <w14:ligatures w14:val="none"/>
        </w:rPr>
        <w:t>систему, включая роль правительства, промышленности, научных кругов и гражданского общества</w:t>
      </w:r>
      <w:r w:rsidR="001B75B4">
        <w:rPr>
          <w:rFonts w:ascii="Times New Roman" w:eastAsia="Times New Roman" w:hAnsi="Times New Roman" w:cs="Times New Roman"/>
          <w:kern w:val="0"/>
          <w:sz w:val="28"/>
          <w:szCs w:val="28"/>
          <w:lang w:eastAsia="ru-RU"/>
          <w14:ligatures w14:val="none"/>
        </w:rPr>
        <w:t xml:space="preserve"> [3]</w:t>
      </w:r>
      <w:r w:rsidRPr="00706694">
        <w:rPr>
          <w:rFonts w:ascii="Times New Roman" w:eastAsia="Times New Roman" w:hAnsi="Times New Roman" w:cs="Times New Roman"/>
          <w:kern w:val="0"/>
          <w:sz w:val="28"/>
          <w:szCs w:val="28"/>
          <w:lang w:eastAsia="ru-RU"/>
          <w14:ligatures w14:val="none"/>
        </w:rPr>
        <w:t>.</w:t>
      </w:r>
    </w:p>
    <w:p w14:paraId="23FF5DB7" w14:textId="4AB049EA" w:rsidR="00935739" w:rsidRPr="00706694" w:rsidRDefault="00935739" w:rsidP="00246F6A">
      <w:pPr>
        <w:spacing w:after="0" w:line="240" w:lineRule="auto"/>
        <w:ind w:firstLine="709"/>
        <w:jc w:val="both"/>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то же время, широкому распространению концепции НИС способствовали активность группы ученых, которые пытались выработать единый подход в определении понятия инновационной системы,</w:t>
      </w:r>
      <w:r w:rsidR="00B53FB4"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ее места и роли в развитии национальной экономики, а также активное использование в качестве теоретическо-методологической основы для выработки инновационной политики.</w:t>
      </w:r>
    </w:p>
    <w:p w14:paraId="16BB00C9" w14:textId="39F45557" w:rsidR="00935739" w:rsidRPr="00706694"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Несмотря на различные точки зрения и определения инновационной системы, концепция НИС была разработана благодаря усердию большой группы ученых, в частности, благодаря научным трудам К. Фримена, Б.</w:t>
      </w:r>
      <w:r w:rsidR="002F6B10">
        <w:rPr>
          <w:rFonts w:ascii="Times New Roman" w:eastAsia="Times New Roman" w:hAnsi="Times New Roman" w:cs="Times New Roman"/>
          <w:kern w:val="0"/>
          <w:sz w:val="28"/>
          <w:szCs w:val="28"/>
          <w:lang w:eastAsia="ru-RU"/>
          <w14:ligatures w14:val="none"/>
        </w:rPr>
        <w:t> </w:t>
      </w:r>
      <w:r w:rsidRPr="00706694">
        <w:rPr>
          <w:rFonts w:ascii="Times New Roman" w:eastAsia="Times New Roman" w:hAnsi="Times New Roman" w:cs="Times New Roman"/>
          <w:kern w:val="0"/>
          <w:sz w:val="28"/>
          <w:szCs w:val="28"/>
          <w:lang w:eastAsia="ru-RU"/>
          <w14:ligatures w14:val="none"/>
        </w:rPr>
        <w:t>Лундвалла и Р. Нельсона</w:t>
      </w:r>
      <w:r w:rsidR="00B53FB4" w:rsidRPr="00706694">
        <w:rPr>
          <w:rFonts w:ascii="Times New Roman" w:eastAsia="Times New Roman" w:hAnsi="Times New Roman" w:cs="Times New Roman"/>
          <w:kern w:val="0"/>
          <w:sz w:val="28"/>
          <w:szCs w:val="28"/>
          <w:lang w:eastAsia="ru-RU"/>
          <w14:ligatures w14:val="none"/>
        </w:rPr>
        <w:t xml:space="preserve"> [</w:t>
      </w:r>
      <w:r w:rsidR="001B75B4">
        <w:rPr>
          <w:rFonts w:ascii="Times New Roman" w:eastAsia="Times New Roman" w:hAnsi="Times New Roman" w:cs="Times New Roman"/>
          <w:kern w:val="0"/>
          <w:sz w:val="28"/>
          <w:szCs w:val="28"/>
          <w:lang w:eastAsia="ru-RU"/>
          <w14:ligatures w14:val="none"/>
        </w:rPr>
        <w:t>4-6</w:t>
      </w:r>
      <w:r w:rsidR="00B53FB4"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p>
    <w:p w14:paraId="1F19E78D" w14:textId="7C43663D" w:rsidR="00935739" w:rsidRPr="001160C6"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Лундвалл (1992) в своей работе предположил, что инновационные системы включают в себя все организации и учреждения, которые в той или </w:t>
      </w:r>
      <w:r w:rsidRPr="001160C6">
        <w:rPr>
          <w:rFonts w:ascii="Times New Roman" w:eastAsia="Times New Roman" w:hAnsi="Times New Roman" w:cs="Times New Roman"/>
          <w:kern w:val="0"/>
          <w:sz w:val="28"/>
          <w:szCs w:val="28"/>
          <w:lang w:eastAsia="ru-RU"/>
          <w14:ligatures w14:val="none"/>
        </w:rPr>
        <w:t>иной степени способствуют возникновению инноваций</w:t>
      </w:r>
      <w:r w:rsidR="001B75B4" w:rsidRPr="001160C6">
        <w:rPr>
          <w:rFonts w:ascii="Times New Roman" w:eastAsia="Times New Roman" w:hAnsi="Times New Roman" w:cs="Times New Roman"/>
          <w:kern w:val="0"/>
          <w:sz w:val="28"/>
          <w:szCs w:val="28"/>
          <w:lang w:eastAsia="ru-RU"/>
          <w14:ligatures w14:val="none"/>
        </w:rPr>
        <w:t xml:space="preserve"> </w:t>
      </w:r>
      <w:r w:rsidR="00B53FB4" w:rsidRPr="001160C6">
        <w:rPr>
          <w:rFonts w:ascii="Times New Roman" w:eastAsia="Times New Roman" w:hAnsi="Times New Roman" w:cs="Times New Roman"/>
          <w:kern w:val="0"/>
          <w:sz w:val="28"/>
          <w:szCs w:val="28"/>
          <w:lang w:eastAsia="ru-RU"/>
          <w14:ligatures w14:val="none"/>
        </w:rPr>
        <w:t>[</w:t>
      </w:r>
      <w:r w:rsidR="001B75B4" w:rsidRPr="001160C6">
        <w:rPr>
          <w:rFonts w:ascii="Times New Roman" w:eastAsia="Times New Roman" w:hAnsi="Times New Roman" w:cs="Times New Roman"/>
          <w:kern w:val="0"/>
          <w:sz w:val="28"/>
          <w:szCs w:val="28"/>
          <w:lang w:eastAsia="ru-RU"/>
          <w14:ligatures w14:val="none"/>
        </w:rPr>
        <w:t>4, р.</w:t>
      </w:r>
      <w:r w:rsidR="00697F3C" w:rsidRPr="001160C6">
        <w:rPr>
          <w:rFonts w:ascii="Times New Roman" w:eastAsia="Times New Roman" w:hAnsi="Times New Roman" w:cs="Times New Roman"/>
          <w:kern w:val="0"/>
          <w:sz w:val="28"/>
          <w:szCs w:val="28"/>
          <w:lang w:eastAsia="ru-RU"/>
          <w14:ligatures w14:val="none"/>
        </w:rPr>
        <w:t xml:space="preserve"> 43</w:t>
      </w:r>
      <w:r w:rsidR="00B53FB4" w:rsidRPr="001160C6">
        <w:rPr>
          <w:rFonts w:ascii="Times New Roman" w:eastAsia="Times New Roman" w:hAnsi="Times New Roman" w:cs="Times New Roman"/>
          <w:kern w:val="0"/>
          <w:sz w:val="28"/>
          <w:szCs w:val="28"/>
          <w:lang w:eastAsia="ru-RU"/>
          <w14:ligatures w14:val="none"/>
        </w:rPr>
        <w:t>]</w:t>
      </w:r>
      <w:r w:rsidRPr="001160C6">
        <w:rPr>
          <w:rFonts w:ascii="Times New Roman" w:eastAsia="Times New Roman" w:hAnsi="Times New Roman" w:cs="Times New Roman"/>
          <w:kern w:val="0"/>
          <w:sz w:val="28"/>
          <w:szCs w:val="28"/>
          <w:lang w:eastAsia="ru-RU"/>
          <w14:ligatures w14:val="none"/>
        </w:rPr>
        <w:t xml:space="preserve">. В </w:t>
      </w:r>
      <w:r w:rsidRPr="00706694">
        <w:rPr>
          <w:rFonts w:ascii="Times New Roman" w:eastAsia="Times New Roman" w:hAnsi="Times New Roman" w:cs="Times New Roman"/>
          <w:kern w:val="0"/>
          <w:sz w:val="28"/>
          <w:szCs w:val="28"/>
          <w:lang w:eastAsia="ru-RU"/>
          <w14:ligatures w14:val="none"/>
        </w:rPr>
        <w:t xml:space="preserve">последующем данная формулировка ученого стала ключевой основой для анализа и понимания инновационного процесса на национальном уровне. Лундвалл определяет НИС как «элементы и отношения, которые взаимодействуют при производстве, распространении и использовании новых и экономически полезных знаний». Другими словами, НИС представляет собой сеть учреждений, организаций и участников, которые работают вместе для создания и применения новых знаний и технологий. Концепция ученого подчеркивает важность целостного подхода к инновационной политике, </w:t>
      </w:r>
      <w:r w:rsidRPr="001160C6">
        <w:rPr>
          <w:rFonts w:ascii="Times New Roman" w:eastAsia="Times New Roman" w:hAnsi="Times New Roman" w:cs="Times New Roman"/>
          <w:kern w:val="0"/>
          <w:sz w:val="28"/>
          <w:szCs w:val="28"/>
          <w:lang w:eastAsia="ru-RU"/>
          <w14:ligatures w14:val="none"/>
        </w:rPr>
        <w:t>уч</w:t>
      </w:r>
      <w:r w:rsidR="00842790">
        <w:rPr>
          <w:rFonts w:ascii="Times New Roman" w:eastAsia="Times New Roman" w:hAnsi="Times New Roman" w:cs="Times New Roman"/>
          <w:kern w:val="0"/>
          <w:sz w:val="28"/>
          <w:szCs w:val="28"/>
          <w:lang w:eastAsia="ru-RU"/>
          <w14:ligatures w14:val="none"/>
        </w:rPr>
        <w:t xml:space="preserve">итывающего всю инновационную </w:t>
      </w:r>
      <w:r w:rsidRPr="001160C6">
        <w:rPr>
          <w:rFonts w:ascii="Times New Roman" w:eastAsia="Times New Roman" w:hAnsi="Times New Roman" w:cs="Times New Roman"/>
          <w:kern w:val="0"/>
          <w:sz w:val="28"/>
          <w:szCs w:val="28"/>
          <w:lang w:eastAsia="ru-RU"/>
          <w14:ligatures w14:val="none"/>
        </w:rPr>
        <w:t>систему, включая роль правительства, промышленности, научных кругов и гражданского общества</w:t>
      </w:r>
      <w:r w:rsidR="00B53FB4" w:rsidRPr="001160C6">
        <w:rPr>
          <w:rFonts w:ascii="Times New Roman" w:eastAsia="Times New Roman" w:hAnsi="Times New Roman" w:cs="Times New Roman"/>
          <w:kern w:val="0"/>
          <w:sz w:val="28"/>
          <w:szCs w:val="28"/>
          <w:lang w:eastAsia="ru-RU"/>
          <w14:ligatures w14:val="none"/>
        </w:rPr>
        <w:t xml:space="preserve"> [</w:t>
      </w:r>
      <w:r w:rsidR="001B75B4" w:rsidRPr="001160C6">
        <w:rPr>
          <w:rFonts w:ascii="Times New Roman" w:eastAsia="Times New Roman" w:hAnsi="Times New Roman" w:cs="Times New Roman"/>
          <w:kern w:val="0"/>
          <w:sz w:val="28"/>
          <w:szCs w:val="28"/>
          <w:lang w:eastAsia="ru-RU"/>
          <w14:ligatures w14:val="none"/>
        </w:rPr>
        <w:t xml:space="preserve">6, </w:t>
      </w:r>
      <w:r w:rsidR="00697F3C" w:rsidRPr="001160C6">
        <w:rPr>
          <w:rFonts w:ascii="Times New Roman" w:eastAsia="Times New Roman" w:hAnsi="Times New Roman" w:cs="Times New Roman"/>
          <w:kern w:val="0"/>
          <w:sz w:val="28"/>
          <w:szCs w:val="28"/>
          <w:lang w:val="en-US" w:eastAsia="ru-RU"/>
          <w14:ligatures w14:val="none"/>
        </w:rPr>
        <w:t>p</w:t>
      </w:r>
      <w:r w:rsidR="00697F3C" w:rsidRPr="001160C6">
        <w:rPr>
          <w:rFonts w:ascii="Times New Roman" w:eastAsia="Times New Roman" w:hAnsi="Times New Roman" w:cs="Times New Roman"/>
          <w:kern w:val="0"/>
          <w:sz w:val="28"/>
          <w:szCs w:val="28"/>
          <w:lang w:eastAsia="ru-RU"/>
          <w14:ligatures w14:val="none"/>
        </w:rPr>
        <w:t>. 23</w:t>
      </w:r>
      <w:r w:rsidR="00B53FB4" w:rsidRPr="001160C6">
        <w:rPr>
          <w:rFonts w:ascii="Times New Roman" w:eastAsia="Times New Roman" w:hAnsi="Times New Roman" w:cs="Times New Roman"/>
          <w:kern w:val="0"/>
          <w:sz w:val="28"/>
          <w:szCs w:val="28"/>
          <w:lang w:eastAsia="ru-RU"/>
          <w14:ligatures w14:val="none"/>
        </w:rPr>
        <w:t>]</w:t>
      </w:r>
      <w:r w:rsidRPr="001160C6">
        <w:rPr>
          <w:rFonts w:ascii="Times New Roman" w:eastAsia="Times New Roman" w:hAnsi="Times New Roman" w:cs="Times New Roman"/>
          <w:kern w:val="0"/>
          <w:sz w:val="28"/>
          <w:szCs w:val="28"/>
          <w:lang w:eastAsia="ru-RU"/>
          <w14:ligatures w14:val="none"/>
        </w:rPr>
        <w:t>.</w:t>
      </w:r>
    </w:p>
    <w:p w14:paraId="3FD4DF78" w14:textId="1036C6CA" w:rsidR="00935739" w:rsidRPr="001160C6"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Определение Лундвалла НИС оказало влияние на формирование исследований и политики в области инновационных исследований. Он широко цитируется в научной литературе и используется в качестве основы для разработки инновационной политики во многих странах мира [</w:t>
      </w:r>
      <w:r w:rsidR="001B75B4" w:rsidRPr="001160C6">
        <w:rPr>
          <w:rFonts w:ascii="Times New Roman" w:eastAsia="Times New Roman" w:hAnsi="Times New Roman" w:cs="Times New Roman"/>
          <w:kern w:val="0"/>
          <w:sz w:val="28"/>
          <w:szCs w:val="28"/>
          <w:lang w:eastAsia="ru-RU"/>
          <w14:ligatures w14:val="none"/>
        </w:rPr>
        <w:t xml:space="preserve">4, </w:t>
      </w:r>
      <w:r w:rsidR="00697F3C" w:rsidRPr="001160C6">
        <w:rPr>
          <w:rFonts w:ascii="Times New Roman" w:eastAsia="Times New Roman" w:hAnsi="Times New Roman" w:cs="Times New Roman"/>
          <w:kern w:val="0"/>
          <w:sz w:val="28"/>
          <w:szCs w:val="28"/>
          <w:lang w:val="en-US" w:eastAsia="ru-RU"/>
          <w14:ligatures w14:val="none"/>
        </w:rPr>
        <w:t>p</w:t>
      </w:r>
      <w:r w:rsidR="00697F3C" w:rsidRPr="001160C6">
        <w:rPr>
          <w:rFonts w:ascii="Times New Roman" w:eastAsia="Times New Roman" w:hAnsi="Times New Roman" w:cs="Times New Roman"/>
          <w:kern w:val="0"/>
          <w:sz w:val="28"/>
          <w:szCs w:val="28"/>
          <w:lang w:eastAsia="ru-RU"/>
          <w14:ligatures w14:val="none"/>
        </w:rPr>
        <w:t>. 56</w:t>
      </w:r>
      <w:r w:rsidRPr="001160C6">
        <w:rPr>
          <w:rFonts w:ascii="Times New Roman" w:eastAsia="Times New Roman" w:hAnsi="Times New Roman" w:cs="Times New Roman"/>
          <w:kern w:val="0"/>
          <w:sz w:val="28"/>
          <w:szCs w:val="28"/>
          <w:lang w:eastAsia="ru-RU"/>
          <w14:ligatures w14:val="none"/>
        </w:rPr>
        <w:t>].</w:t>
      </w:r>
    </w:p>
    <w:p w14:paraId="648DD0DD" w14:textId="7B25EF6F" w:rsidR="00935739" w:rsidRPr="001160C6"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 xml:space="preserve">Нельсон (1993), в свою очередь, предложил, что организации, которые </w:t>
      </w:r>
      <w:r w:rsidRPr="00706694">
        <w:rPr>
          <w:rFonts w:ascii="Times New Roman" w:eastAsia="Times New Roman" w:hAnsi="Times New Roman" w:cs="Times New Roman"/>
          <w:kern w:val="0"/>
          <w:sz w:val="28"/>
          <w:szCs w:val="28"/>
          <w:lang w:eastAsia="ru-RU"/>
          <w14:ligatures w14:val="none"/>
        </w:rPr>
        <w:t>осуществляют НИОКР и (или) поддерживают науку, технологию и инновации, составляют ядро НИС. Таким образом, и Лундвал, и Нельсон были едины в том, что инновации представляют собой комплексный процесс, основанн</w:t>
      </w:r>
      <w:r w:rsidR="004D1216" w:rsidRPr="00706694">
        <w:rPr>
          <w:rFonts w:ascii="Times New Roman" w:eastAsia="Times New Roman" w:hAnsi="Times New Roman" w:cs="Times New Roman"/>
          <w:kern w:val="0"/>
          <w:sz w:val="28"/>
          <w:szCs w:val="28"/>
          <w:lang w:eastAsia="ru-RU"/>
          <w14:ligatures w14:val="none"/>
        </w:rPr>
        <w:t>ы</w:t>
      </w:r>
      <w:r w:rsidRPr="00706694">
        <w:rPr>
          <w:rFonts w:ascii="Times New Roman" w:eastAsia="Times New Roman" w:hAnsi="Times New Roman" w:cs="Times New Roman"/>
          <w:kern w:val="0"/>
          <w:sz w:val="28"/>
          <w:szCs w:val="28"/>
          <w:lang w:eastAsia="ru-RU"/>
          <w14:ligatures w14:val="none"/>
        </w:rPr>
        <w:t xml:space="preserve">й на взаимодействии всех участников инновационной системы, эффективность которой зависит от степени взаимодействия ее участников. При этом Нельсон уделяет больше внимания роли институтов в инновационном процессе. Он определяет НИС как «набор институтов, взаимодействие которых определяет инновационную деятельность национальных фирм». Автор утверждает, что институты играют решающую роль в формировании стимулов и возможностей </w:t>
      </w:r>
      <w:r w:rsidRPr="001160C6">
        <w:rPr>
          <w:rFonts w:ascii="Times New Roman" w:eastAsia="Times New Roman" w:hAnsi="Times New Roman" w:cs="Times New Roman"/>
          <w:kern w:val="0"/>
          <w:sz w:val="28"/>
          <w:szCs w:val="28"/>
          <w:lang w:eastAsia="ru-RU"/>
          <w14:ligatures w14:val="none"/>
        </w:rPr>
        <w:t>фирм к инновациям и что эффективность национальной инновационной системы во многом определяется эффективностью этих институтов</w:t>
      </w:r>
      <w:r w:rsidR="00B53FB4" w:rsidRPr="001160C6">
        <w:rPr>
          <w:rFonts w:ascii="Times New Roman" w:eastAsia="Times New Roman" w:hAnsi="Times New Roman" w:cs="Times New Roman"/>
          <w:kern w:val="0"/>
          <w:sz w:val="28"/>
          <w:szCs w:val="28"/>
          <w:lang w:eastAsia="ru-RU"/>
          <w14:ligatures w14:val="none"/>
        </w:rPr>
        <w:t xml:space="preserve"> [2</w:t>
      </w:r>
      <w:r w:rsidR="001B75B4" w:rsidRPr="001160C6">
        <w:rPr>
          <w:rFonts w:ascii="Times New Roman" w:eastAsia="Times New Roman" w:hAnsi="Times New Roman" w:cs="Times New Roman"/>
          <w:kern w:val="0"/>
          <w:sz w:val="28"/>
          <w:szCs w:val="28"/>
          <w:lang w:eastAsia="ru-RU"/>
          <w14:ligatures w14:val="none"/>
        </w:rPr>
        <w:t>, р.</w:t>
      </w:r>
      <w:r w:rsidR="00697F3C" w:rsidRPr="001160C6">
        <w:rPr>
          <w:rFonts w:ascii="Times New Roman" w:eastAsia="Times New Roman" w:hAnsi="Times New Roman" w:cs="Times New Roman"/>
          <w:kern w:val="0"/>
          <w:sz w:val="28"/>
          <w:szCs w:val="28"/>
          <w:lang w:eastAsia="ru-RU"/>
          <w14:ligatures w14:val="none"/>
        </w:rPr>
        <w:t xml:space="preserve"> 123</w:t>
      </w:r>
      <w:r w:rsidR="00B53FB4" w:rsidRPr="001160C6">
        <w:rPr>
          <w:rFonts w:ascii="Times New Roman" w:eastAsia="Times New Roman" w:hAnsi="Times New Roman" w:cs="Times New Roman"/>
          <w:kern w:val="0"/>
          <w:sz w:val="28"/>
          <w:szCs w:val="28"/>
          <w:lang w:eastAsia="ru-RU"/>
          <w14:ligatures w14:val="none"/>
        </w:rPr>
        <w:t>]</w:t>
      </w:r>
      <w:r w:rsidRPr="001160C6">
        <w:rPr>
          <w:rFonts w:ascii="Times New Roman" w:eastAsia="Times New Roman" w:hAnsi="Times New Roman" w:cs="Times New Roman"/>
          <w:kern w:val="0"/>
          <w:sz w:val="28"/>
          <w:szCs w:val="28"/>
          <w:lang w:eastAsia="ru-RU"/>
          <w14:ligatures w14:val="none"/>
        </w:rPr>
        <w:t>.</w:t>
      </w:r>
    </w:p>
    <w:p w14:paraId="2F92990F" w14:textId="18D4D1F7" w:rsidR="00935739" w:rsidRPr="001160C6"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Подход Нельсона подчеркивает важность институциональных факторов, таких как права интеллектуальной собственности, политика в области конкуренции и нормативно-правовая база в формировании инновационного процесса. Он также подчеркивает роль университетов и научно-исследовательских институтов в создании новых знаний и технологий.</w:t>
      </w:r>
    </w:p>
    <w:p w14:paraId="2606A812" w14:textId="3BA05056" w:rsidR="00935739" w:rsidRPr="001160C6" w:rsidRDefault="0093573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Как и Лундвалл, определение НИС, данное Нельсоном, оказало влияние на формирование исследований и политики в области инновационных исследований [4</w:t>
      </w:r>
      <w:r w:rsidR="001B75B4" w:rsidRPr="001160C6">
        <w:rPr>
          <w:rFonts w:ascii="Times New Roman" w:eastAsia="Times New Roman" w:hAnsi="Times New Roman" w:cs="Times New Roman"/>
          <w:kern w:val="0"/>
          <w:sz w:val="28"/>
          <w:szCs w:val="28"/>
          <w:lang w:eastAsia="ru-RU"/>
          <w14:ligatures w14:val="none"/>
        </w:rPr>
        <w:t xml:space="preserve">, </w:t>
      </w:r>
      <w:r w:rsidR="00697F3C" w:rsidRPr="001160C6">
        <w:rPr>
          <w:rFonts w:ascii="Times New Roman" w:eastAsia="Times New Roman" w:hAnsi="Times New Roman" w:cs="Times New Roman"/>
          <w:kern w:val="0"/>
          <w:sz w:val="28"/>
          <w:szCs w:val="28"/>
          <w:lang w:val="en-US" w:eastAsia="ru-RU"/>
          <w14:ligatures w14:val="none"/>
        </w:rPr>
        <w:t>p</w:t>
      </w:r>
      <w:r w:rsidR="00697F3C" w:rsidRPr="001160C6">
        <w:rPr>
          <w:rFonts w:ascii="Times New Roman" w:eastAsia="Times New Roman" w:hAnsi="Times New Roman" w:cs="Times New Roman"/>
          <w:kern w:val="0"/>
          <w:sz w:val="28"/>
          <w:szCs w:val="28"/>
          <w:lang w:eastAsia="ru-RU"/>
          <w14:ligatures w14:val="none"/>
        </w:rPr>
        <w:t>. 61</w:t>
      </w:r>
      <w:r w:rsidRPr="001160C6">
        <w:rPr>
          <w:rFonts w:ascii="Times New Roman" w:eastAsia="Times New Roman" w:hAnsi="Times New Roman" w:cs="Times New Roman"/>
          <w:kern w:val="0"/>
          <w:sz w:val="28"/>
          <w:szCs w:val="28"/>
          <w:lang w:eastAsia="ru-RU"/>
          <w14:ligatures w14:val="none"/>
        </w:rPr>
        <w:t>].</w:t>
      </w:r>
    </w:p>
    <w:p w14:paraId="29971566" w14:textId="122A16EC" w:rsidR="00095B4B" w:rsidRPr="00706694" w:rsidRDefault="00095B4B"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После 1990 года наблюдается существенное увеличение</w:t>
      </w:r>
      <w:r w:rsidR="005C6FCF" w:rsidRPr="001160C6">
        <w:rPr>
          <w:rFonts w:ascii="Times New Roman" w:eastAsia="Times New Roman" w:hAnsi="Times New Roman" w:cs="Times New Roman"/>
          <w:kern w:val="0"/>
          <w:sz w:val="28"/>
          <w:szCs w:val="28"/>
          <w:lang w:eastAsia="ru-RU"/>
          <w14:ligatures w14:val="none"/>
        </w:rPr>
        <w:t xml:space="preserve"> количества </w:t>
      </w:r>
      <w:r w:rsidR="005C6FCF" w:rsidRPr="00706694">
        <w:rPr>
          <w:rFonts w:ascii="Times New Roman" w:eastAsia="Times New Roman" w:hAnsi="Times New Roman" w:cs="Times New Roman"/>
          <w:kern w:val="0"/>
          <w:sz w:val="28"/>
          <w:szCs w:val="28"/>
          <w:lang w:eastAsia="ru-RU"/>
          <w14:ligatures w14:val="none"/>
        </w:rPr>
        <w:t>публикаций</w:t>
      </w:r>
      <w:r w:rsidRPr="00706694">
        <w:rPr>
          <w:rFonts w:ascii="Times New Roman" w:eastAsia="Times New Roman" w:hAnsi="Times New Roman" w:cs="Times New Roman"/>
          <w:kern w:val="0"/>
          <w:sz w:val="28"/>
          <w:szCs w:val="28"/>
          <w:lang w:eastAsia="ru-RU"/>
          <w14:ligatures w14:val="none"/>
        </w:rPr>
        <w:t xml:space="preserve">, посвященных инновационным системам. Более того, концепция «НИС» принята в нескольких странах в рамках соответствующих государственных политик в области инноваций. Так, на сегодняшний день используется несколько положений в определении НИС, представленные в таблице 2.    </w:t>
      </w:r>
    </w:p>
    <w:p w14:paraId="5A21B20D" w14:textId="77777777" w:rsidR="00935739" w:rsidRPr="00706694" w:rsidRDefault="00935739" w:rsidP="00D922A4">
      <w:pPr>
        <w:spacing w:after="0" w:line="240" w:lineRule="auto"/>
        <w:ind w:firstLine="567"/>
        <w:jc w:val="both"/>
        <w:rPr>
          <w:rFonts w:ascii="Times New Roman" w:eastAsia="Times New Roman" w:hAnsi="Times New Roman" w:cs="Times New Roman"/>
          <w:kern w:val="0"/>
          <w:sz w:val="28"/>
          <w:szCs w:val="28"/>
          <w:lang w:eastAsia="ru-RU"/>
          <w14:ligatures w14:val="none"/>
        </w:rPr>
      </w:pPr>
    </w:p>
    <w:p w14:paraId="59B87237" w14:textId="67AFE055" w:rsidR="00935739" w:rsidRPr="00706694" w:rsidRDefault="00935739" w:rsidP="003C2398">
      <w:pPr>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2 </w:t>
      </w:r>
      <w:r w:rsidR="003C2398">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315F03" w:rsidRPr="00706694">
        <w:rPr>
          <w:rFonts w:ascii="Times New Roman" w:eastAsia="Times New Roman" w:hAnsi="Times New Roman" w:cs="Times New Roman"/>
          <w:kern w:val="0"/>
          <w:sz w:val="28"/>
          <w:szCs w:val="28"/>
          <w:lang w:eastAsia="ru-RU"/>
          <w14:ligatures w14:val="none"/>
        </w:rPr>
        <w:t>О</w:t>
      </w:r>
      <w:r w:rsidRPr="00706694">
        <w:rPr>
          <w:rFonts w:ascii="Times New Roman" w:eastAsia="Times New Roman" w:hAnsi="Times New Roman" w:cs="Times New Roman"/>
          <w:kern w:val="0"/>
          <w:sz w:val="28"/>
          <w:szCs w:val="28"/>
          <w:lang w:eastAsia="ru-RU"/>
          <w14:ligatures w14:val="none"/>
        </w:rPr>
        <w:t>пределение инновационных систем</w:t>
      </w:r>
    </w:p>
    <w:p w14:paraId="14028B7D" w14:textId="77777777" w:rsidR="00935739" w:rsidRPr="003C2398" w:rsidRDefault="00935739" w:rsidP="003C2398">
      <w:pPr>
        <w:spacing w:after="0" w:line="240" w:lineRule="auto"/>
        <w:jc w:val="right"/>
        <w:rPr>
          <w:rFonts w:ascii="Times New Roman" w:eastAsia="Times New Roman" w:hAnsi="Times New Roman" w:cs="Times New Roman"/>
          <w:kern w:val="0"/>
          <w:sz w:val="16"/>
          <w:szCs w:val="16"/>
          <w:lang w:eastAsia="ru-RU"/>
          <w14:ligatures w14:val="none"/>
        </w:rPr>
      </w:pPr>
    </w:p>
    <w:tbl>
      <w:tblPr>
        <w:tblStyle w:val="ab"/>
        <w:tblW w:w="5000" w:type="pct"/>
        <w:tblLook w:val="04A0" w:firstRow="1" w:lastRow="0" w:firstColumn="1" w:lastColumn="0" w:noHBand="0" w:noVBand="1"/>
      </w:tblPr>
      <w:tblGrid>
        <w:gridCol w:w="1472"/>
        <w:gridCol w:w="4846"/>
        <w:gridCol w:w="3536"/>
      </w:tblGrid>
      <w:tr w:rsidR="00935739" w:rsidRPr="00706694" w14:paraId="22E84FD2" w14:textId="77777777" w:rsidTr="003B5641">
        <w:tc>
          <w:tcPr>
            <w:tcW w:w="747" w:type="pct"/>
          </w:tcPr>
          <w:p w14:paraId="40ADF647" w14:textId="77777777" w:rsidR="00935739" w:rsidRPr="00706694" w:rsidRDefault="00935739" w:rsidP="00D922A4">
            <w:pPr>
              <w:jc w:val="center"/>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Авторы</w:t>
            </w:r>
          </w:p>
        </w:tc>
        <w:tc>
          <w:tcPr>
            <w:tcW w:w="2459" w:type="pct"/>
          </w:tcPr>
          <w:p w14:paraId="6CCDE0A6" w14:textId="77777777" w:rsidR="00935739" w:rsidRPr="00706694" w:rsidRDefault="00935739" w:rsidP="00D922A4">
            <w:pPr>
              <w:jc w:val="center"/>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Определение НИС</w:t>
            </w:r>
          </w:p>
        </w:tc>
        <w:tc>
          <w:tcPr>
            <w:tcW w:w="1794" w:type="pct"/>
          </w:tcPr>
          <w:p w14:paraId="31303EDC" w14:textId="77777777" w:rsidR="00935739" w:rsidRPr="00706694" w:rsidRDefault="00935739" w:rsidP="00D922A4">
            <w:pPr>
              <w:jc w:val="center"/>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Источники</w:t>
            </w:r>
          </w:p>
        </w:tc>
      </w:tr>
      <w:tr w:rsidR="00253228" w:rsidRPr="00706694" w14:paraId="241A2CDD" w14:textId="77777777" w:rsidTr="003B5641">
        <w:tc>
          <w:tcPr>
            <w:tcW w:w="747" w:type="pct"/>
          </w:tcPr>
          <w:p w14:paraId="583A2D09" w14:textId="2BE80227" w:rsidR="00253228" w:rsidRPr="00706694" w:rsidRDefault="00253228" w:rsidP="00D922A4">
            <w:pPr>
              <w:jc w:val="center"/>
              <w:rPr>
                <w:rFonts w:ascii="Times New Roman" w:eastAsia="Times New Roman" w:hAnsi="Times New Roman" w:cs="Times New Roman"/>
                <w:bCs/>
                <w:sz w:val="24"/>
                <w:szCs w:val="24"/>
                <w:lang w:val="kk-KZ" w:eastAsia="ru-RU"/>
              </w:rPr>
            </w:pPr>
            <w:r w:rsidRPr="00706694">
              <w:rPr>
                <w:rFonts w:ascii="Times New Roman" w:eastAsia="Times New Roman" w:hAnsi="Times New Roman" w:cs="Times New Roman"/>
                <w:bCs/>
                <w:sz w:val="24"/>
                <w:szCs w:val="24"/>
                <w:lang w:val="kk-KZ" w:eastAsia="ru-RU"/>
              </w:rPr>
              <w:t>1</w:t>
            </w:r>
          </w:p>
        </w:tc>
        <w:tc>
          <w:tcPr>
            <w:tcW w:w="2459" w:type="pct"/>
          </w:tcPr>
          <w:p w14:paraId="4ADE95B3" w14:textId="7EA75CF1" w:rsidR="00253228" w:rsidRPr="00706694" w:rsidRDefault="00253228" w:rsidP="00D922A4">
            <w:pPr>
              <w:jc w:val="center"/>
              <w:rPr>
                <w:rFonts w:ascii="Times New Roman" w:eastAsia="Times New Roman" w:hAnsi="Times New Roman" w:cs="Times New Roman"/>
                <w:bCs/>
                <w:sz w:val="24"/>
                <w:szCs w:val="24"/>
                <w:lang w:val="kk-KZ" w:eastAsia="ru-RU"/>
              </w:rPr>
            </w:pPr>
            <w:r w:rsidRPr="00706694">
              <w:rPr>
                <w:rFonts w:ascii="Times New Roman" w:eastAsia="Times New Roman" w:hAnsi="Times New Roman" w:cs="Times New Roman"/>
                <w:bCs/>
                <w:sz w:val="24"/>
                <w:szCs w:val="24"/>
                <w:lang w:val="kk-KZ" w:eastAsia="ru-RU"/>
              </w:rPr>
              <w:t>2</w:t>
            </w:r>
          </w:p>
        </w:tc>
        <w:tc>
          <w:tcPr>
            <w:tcW w:w="1794" w:type="pct"/>
          </w:tcPr>
          <w:p w14:paraId="5821CF4A" w14:textId="75A59464" w:rsidR="00253228" w:rsidRPr="00706694" w:rsidRDefault="00253228" w:rsidP="00D922A4">
            <w:pPr>
              <w:jc w:val="center"/>
              <w:rPr>
                <w:rFonts w:ascii="Times New Roman" w:eastAsia="Times New Roman" w:hAnsi="Times New Roman" w:cs="Times New Roman"/>
                <w:bCs/>
                <w:sz w:val="24"/>
                <w:szCs w:val="24"/>
                <w:lang w:val="kk-KZ" w:eastAsia="ru-RU"/>
              </w:rPr>
            </w:pPr>
            <w:r w:rsidRPr="00706694">
              <w:rPr>
                <w:rFonts w:ascii="Times New Roman" w:eastAsia="Times New Roman" w:hAnsi="Times New Roman" w:cs="Times New Roman"/>
                <w:bCs/>
                <w:sz w:val="24"/>
                <w:szCs w:val="24"/>
                <w:lang w:val="kk-KZ" w:eastAsia="ru-RU"/>
              </w:rPr>
              <w:t>3</w:t>
            </w:r>
          </w:p>
        </w:tc>
      </w:tr>
      <w:tr w:rsidR="00935739" w:rsidRPr="00706694" w14:paraId="7E9A3CC8" w14:textId="77777777" w:rsidTr="003B5641">
        <w:tc>
          <w:tcPr>
            <w:tcW w:w="747" w:type="pct"/>
          </w:tcPr>
          <w:p w14:paraId="454AF338"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Фриман (1987)</w:t>
            </w:r>
          </w:p>
        </w:tc>
        <w:tc>
          <w:tcPr>
            <w:tcW w:w="2459" w:type="pct"/>
          </w:tcPr>
          <w:p w14:paraId="67619391"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Сеть организаций в государственном и частном секторах, деятельность которых направлена на создание, импорт, усовершенствование и распространение новых технологий</w:t>
            </w:r>
          </w:p>
        </w:tc>
        <w:tc>
          <w:tcPr>
            <w:tcW w:w="1794" w:type="pct"/>
          </w:tcPr>
          <w:p w14:paraId="256714EB"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Freeman, C. (1987). Technology Policy and Economic Performance: Lessons from Japan. </w:t>
            </w:r>
            <w:r w:rsidRPr="00706694">
              <w:rPr>
                <w:rFonts w:ascii="Times New Roman" w:eastAsia="Times New Roman" w:hAnsi="Times New Roman" w:cs="Times New Roman"/>
                <w:sz w:val="24"/>
                <w:szCs w:val="24"/>
                <w:lang w:eastAsia="ru-RU"/>
              </w:rPr>
              <w:t>Pinter Publishers</w:t>
            </w:r>
          </w:p>
        </w:tc>
      </w:tr>
      <w:tr w:rsidR="00935739" w:rsidRPr="00706694" w14:paraId="4591B68A" w14:textId="77777777" w:rsidTr="003B5641">
        <w:tc>
          <w:tcPr>
            <w:tcW w:w="747" w:type="pct"/>
            <w:tcBorders>
              <w:bottom w:val="nil"/>
            </w:tcBorders>
          </w:tcPr>
          <w:p w14:paraId="7E1AB472"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Лундвалл (1992)</w:t>
            </w:r>
          </w:p>
        </w:tc>
        <w:tc>
          <w:tcPr>
            <w:tcW w:w="2459" w:type="pct"/>
            <w:tcBorders>
              <w:bottom w:val="nil"/>
            </w:tcBorders>
          </w:tcPr>
          <w:p w14:paraId="618979EA" w14:textId="682CC9D2" w:rsidR="00935739" w:rsidRPr="00706694" w:rsidRDefault="00935739" w:rsidP="00D922A4">
            <w:pPr>
              <w:tabs>
                <w:tab w:val="left" w:pos="1095"/>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Элементы и взаимоотношения, возника</w:t>
            </w:r>
            <w:r w:rsidR="003C2398">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ющие при создании, распространении и использовании новых или экономически полезных знаний,</w:t>
            </w:r>
            <w:r w:rsidR="00253228" w:rsidRPr="00706694">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расположен</w:t>
            </w:r>
            <w:r w:rsidR="00253228" w:rsidRPr="00706694">
              <w:rPr>
                <w:rFonts w:ascii="Times New Roman" w:eastAsia="Times New Roman" w:hAnsi="Times New Roman" w:cs="Times New Roman"/>
                <w:sz w:val="24"/>
                <w:szCs w:val="24"/>
                <w:lang w:val="kk-KZ" w:eastAsia="ru-RU"/>
              </w:rPr>
              <w:t>н</w:t>
            </w:r>
            <w:r w:rsidRPr="00706694">
              <w:rPr>
                <w:rFonts w:ascii="Times New Roman" w:eastAsia="Times New Roman" w:hAnsi="Times New Roman" w:cs="Times New Roman"/>
                <w:sz w:val="24"/>
                <w:szCs w:val="24"/>
                <w:lang w:eastAsia="ru-RU"/>
              </w:rPr>
              <w:t>ы</w:t>
            </w:r>
            <w:r w:rsidR="00253228" w:rsidRPr="00706694">
              <w:rPr>
                <w:rFonts w:ascii="Times New Roman" w:eastAsia="Times New Roman" w:hAnsi="Times New Roman" w:cs="Times New Roman"/>
                <w:sz w:val="24"/>
                <w:szCs w:val="24"/>
                <w:lang w:val="kk-KZ" w:eastAsia="ru-RU"/>
              </w:rPr>
              <w:t>е</w:t>
            </w:r>
            <w:r w:rsidRPr="00706694">
              <w:rPr>
                <w:rFonts w:ascii="Times New Roman" w:eastAsia="Times New Roman" w:hAnsi="Times New Roman" w:cs="Times New Roman"/>
                <w:sz w:val="24"/>
                <w:szCs w:val="24"/>
                <w:lang w:eastAsia="ru-RU"/>
              </w:rPr>
              <w:t xml:space="preserve"> внутри или на границе государства</w:t>
            </w:r>
          </w:p>
        </w:tc>
        <w:tc>
          <w:tcPr>
            <w:tcW w:w="1794" w:type="pct"/>
            <w:tcBorders>
              <w:bottom w:val="nil"/>
            </w:tcBorders>
          </w:tcPr>
          <w:p w14:paraId="758D375C" w14:textId="194763F2" w:rsidR="00935739" w:rsidRPr="003C2398" w:rsidRDefault="00935739" w:rsidP="00D922A4">
            <w:pPr>
              <w:tabs>
                <w:tab w:val="left" w:pos="1095"/>
              </w:tabs>
              <w:jc w:val="both"/>
              <w:rPr>
                <w:rFonts w:ascii="Times New Roman" w:eastAsia="Times New Roman" w:hAnsi="Times New Roman" w:cs="Times New Roman"/>
                <w:sz w:val="24"/>
                <w:szCs w:val="24"/>
                <w:lang w:val="kk-KZ" w:eastAsia="ru-RU"/>
              </w:rPr>
            </w:pPr>
            <w:r w:rsidRPr="00706694">
              <w:rPr>
                <w:rFonts w:ascii="Times New Roman" w:eastAsia="Times New Roman" w:hAnsi="Times New Roman" w:cs="Times New Roman"/>
                <w:sz w:val="24"/>
                <w:szCs w:val="24"/>
                <w:lang w:val="en-US" w:eastAsia="ru-RU"/>
              </w:rPr>
              <w:t xml:space="preserve">Lundvall, B. A. (1992). National systems of innovation: Towards a theory of innovation and interactive learning. </w:t>
            </w:r>
            <w:r w:rsidRPr="00706694">
              <w:rPr>
                <w:rFonts w:ascii="Times New Roman" w:eastAsia="Times New Roman" w:hAnsi="Times New Roman" w:cs="Times New Roman"/>
                <w:sz w:val="24"/>
                <w:szCs w:val="24"/>
                <w:lang w:eastAsia="ru-RU"/>
              </w:rPr>
              <w:t>Pinter Publishers.</w:t>
            </w:r>
          </w:p>
        </w:tc>
      </w:tr>
      <w:tr w:rsidR="003C2398" w:rsidRPr="00706694" w14:paraId="6DA8E3D5" w14:textId="77777777" w:rsidTr="003B5641">
        <w:tc>
          <w:tcPr>
            <w:tcW w:w="5000" w:type="pct"/>
            <w:gridSpan w:val="3"/>
            <w:tcBorders>
              <w:top w:val="nil"/>
              <w:left w:val="nil"/>
              <w:right w:val="nil"/>
            </w:tcBorders>
          </w:tcPr>
          <w:p w14:paraId="454DA93C" w14:textId="4F624122" w:rsidR="003C2398" w:rsidRPr="003C2398" w:rsidRDefault="003C2398" w:rsidP="003C2398">
            <w:pPr>
              <w:ind w:hanging="108"/>
              <w:jc w:val="both"/>
              <w:rPr>
                <w:rFonts w:ascii="Times New Roman" w:eastAsia="Times New Roman" w:hAnsi="Times New Roman" w:cs="Times New Roman"/>
                <w:sz w:val="28"/>
                <w:szCs w:val="28"/>
                <w:lang w:val="kk-KZ" w:eastAsia="ru-RU"/>
              </w:rPr>
            </w:pPr>
            <w:r w:rsidRPr="003C2398">
              <w:rPr>
                <w:rFonts w:ascii="Times New Roman" w:eastAsia="Times New Roman" w:hAnsi="Times New Roman" w:cs="Times New Roman"/>
                <w:sz w:val="28"/>
                <w:szCs w:val="28"/>
                <w:lang w:val="kk-KZ" w:eastAsia="ru-RU"/>
              </w:rPr>
              <w:t>Продолжение таблицы 2</w:t>
            </w:r>
          </w:p>
          <w:p w14:paraId="6196B4F4" w14:textId="77777777" w:rsidR="003C2398" w:rsidRPr="003C2398" w:rsidRDefault="003C2398" w:rsidP="00D922A4">
            <w:pPr>
              <w:jc w:val="both"/>
              <w:rPr>
                <w:rFonts w:ascii="Times New Roman" w:eastAsia="Times New Roman" w:hAnsi="Times New Roman" w:cs="Times New Roman"/>
                <w:sz w:val="16"/>
                <w:szCs w:val="16"/>
                <w:lang w:val="kk-KZ" w:eastAsia="ru-RU"/>
              </w:rPr>
            </w:pPr>
          </w:p>
        </w:tc>
      </w:tr>
      <w:tr w:rsidR="003C2398" w:rsidRPr="00706694" w14:paraId="2E61E69C" w14:textId="77777777" w:rsidTr="003B5641">
        <w:tc>
          <w:tcPr>
            <w:tcW w:w="747" w:type="pct"/>
          </w:tcPr>
          <w:p w14:paraId="766EA32C" w14:textId="538A931D" w:rsidR="003C2398" w:rsidRPr="003C2398" w:rsidRDefault="003C2398" w:rsidP="003C239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459" w:type="pct"/>
          </w:tcPr>
          <w:p w14:paraId="0D76B5B7" w14:textId="063AAC1C" w:rsidR="003C2398" w:rsidRPr="003C2398" w:rsidRDefault="003C2398" w:rsidP="003C239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794" w:type="pct"/>
          </w:tcPr>
          <w:p w14:paraId="1E25E228" w14:textId="13E96938" w:rsidR="003C2398" w:rsidRPr="003C2398" w:rsidRDefault="003C2398" w:rsidP="003C239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935739" w:rsidRPr="00706694" w14:paraId="1BA07329" w14:textId="77777777" w:rsidTr="003B5641">
        <w:tc>
          <w:tcPr>
            <w:tcW w:w="747" w:type="pct"/>
          </w:tcPr>
          <w:p w14:paraId="02149830"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Нельсон и Розенберг (1993)</w:t>
            </w:r>
          </w:p>
        </w:tc>
        <w:tc>
          <w:tcPr>
            <w:tcW w:w="2459" w:type="pct"/>
          </w:tcPr>
          <w:p w14:paraId="6B1F2AEC"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Сеть организаций, взаимодействие которых определяет инновационную деятельность национальных компаний</w:t>
            </w:r>
          </w:p>
        </w:tc>
        <w:tc>
          <w:tcPr>
            <w:tcW w:w="1794" w:type="pct"/>
          </w:tcPr>
          <w:p w14:paraId="25BE9680" w14:textId="5E67860B" w:rsidR="00935739" w:rsidRPr="00706694" w:rsidRDefault="00935739" w:rsidP="001B75B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Nelson R.R., Rosenberg, N. (1993). Technical innovation and national systems. </w:t>
            </w:r>
            <w:r w:rsidRPr="00706694">
              <w:rPr>
                <w:rFonts w:ascii="Times New Roman" w:eastAsia="Times New Roman" w:hAnsi="Times New Roman" w:cs="Times New Roman"/>
                <w:sz w:val="24"/>
                <w:szCs w:val="24"/>
                <w:lang w:eastAsia="ru-RU"/>
              </w:rPr>
              <w:t>National Academy Press</w:t>
            </w:r>
          </w:p>
        </w:tc>
      </w:tr>
      <w:tr w:rsidR="00935739" w:rsidRPr="00D80F9A" w14:paraId="41FA7E22" w14:textId="77777777" w:rsidTr="003B5641">
        <w:tc>
          <w:tcPr>
            <w:tcW w:w="747" w:type="pct"/>
          </w:tcPr>
          <w:p w14:paraId="756EAA62"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Эдквист и Лундвалл (1993)</w:t>
            </w:r>
          </w:p>
        </w:tc>
        <w:tc>
          <w:tcPr>
            <w:tcW w:w="2459" w:type="pct"/>
          </w:tcPr>
          <w:p w14:paraId="318B5E2D"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Национальная инновационная система состоит из институтов развития и экономических структур, влияющих на темпы и направления технологических изменений в обществе</w:t>
            </w:r>
          </w:p>
        </w:tc>
        <w:tc>
          <w:tcPr>
            <w:tcW w:w="1794" w:type="pct"/>
          </w:tcPr>
          <w:p w14:paraId="4AA89F77" w14:textId="2C210E3B" w:rsidR="00935739" w:rsidRPr="001160C6" w:rsidRDefault="00935739" w:rsidP="001B75B4">
            <w:pPr>
              <w:jc w:val="both"/>
              <w:rPr>
                <w:rFonts w:ascii="Times New Roman" w:eastAsia="Times New Roman" w:hAnsi="Times New Roman" w:cs="Times New Roman"/>
                <w:sz w:val="24"/>
                <w:szCs w:val="24"/>
                <w:lang w:val="en-US" w:eastAsia="ru-RU"/>
              </w:rPr>
            </w:pPr>
            <w:r w:rsidRPr="00706694">
              <w:rPr>
                <w:rFonts w:ascii="Times New Roman" w:eastAsia="Times New Roman" w:hAnsi="Times New Roman" w:cs="Times New Roman"/>
                <w:sz w:val="24"/>
                <w:szCs w:val="24"/>
                <w:lang w:val="en-US" w:eastAsia="ru-RU"/>
              </w:rPr>
              <w:t xml:space="preserve">Lundvall B.Å., Edquist, C. (Eds.). (1993). National systems of innovation: Towards a theory of innovation and interactive learning. </w:t>
            </w:r>
            <w:r w:rsidRPr="001160C6">
              <w:rPr>
                <w:rFonts w:ascii="Times New Roman" w:eastAsia="Times New Roman" w:hAnsi="Times New Roman" w:cs="Times New Roman"/>
                <w:sz w:val="24"/>
                <w:szCs w:val="24"/>
                <w:lang w:val="en-US" w:eastAsia="ru-RU"/>
              </w:rPr>
              <w:t>Pinter Publishers.</w:t>
            </w:r>
          </w:p>
        </w:tc>
      </w:tr>
      <w:tr w:rsidR="00935739" w:rsidRPr="00706694" w14:paraId="68181FCD" w14:textId="77777777" w:rsidTr="003B5641">
        <w:tc>
          <w:tcPr>
            <w:tcW w:w="747" w:type="pct"/>
          </w:tcPr>
          <w:p w14:paraId="41C5B964"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Niosi (1993)</w:t>
            </w:r>
          </w:p>
        </w:tc>
        <w:tc>
          <w:tcPr>
            <w:tcW w:w="2459" w:type="pct"/>
          </w:tcPr>
          <w:p w14:paraId="5965FF67"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Система взаимодействия частных и государственных фирм (больших или малых), университетов и государственных учреждений, нацеленных на производство науки и технологий в пределах государства</w:t>
            </w:r>
          </w:p>
        </w:tc>
        <w:tc>
          <w:tcPr>
            <w:tcW w:w="1794" w:type="pct"/>
          </w:tcPr>
          <w:p w14:paraId="3903F699" w14:textId="448E3FAB" w:rsidR="00935739" w:rsidRPr="00706694" w:rsidRDefault="00935739" w:rsidP="001B75B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Niosi J. (1993). National systems of innovation: In search of a workable concept. </w:t>
            </w:r>
            <w:r w:rsidRPr="00706694">
              <w:rPr>
                <w:rFonts w:ascii="Times New Roman" w:eastAsia="Times New Roman" w:hAnsi="Times New Roman" w:cs="Times New Roman"/>
                <w:sz w:val="24"/>
                <w:szCs w:val="24"/>
                <w:lang w:eastAsia="ru-RU"/>
              </w:rPr>
              <w:t>Technology in Society, 15(2), 207-227.</w:t>
            </w:r>
          </w:p>
        </w:tc>
      </w:tr>
      <w:tr w:rsidR="00935739" w:rsidRPr="00706694" w14:paraId="657A42B2" w14:textId="77777777" w:rsidTr="003B5641">
        <w:tc>
          <w:tcPr>
            <w:tcW w:w="747" w:type="pct"/>
          </w:tcPr>
          <w:p w14:paraId="0088DB9C"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Патель и Павитт (1994)</w:t>
            </w:r>
          </w:p>
        </w:tc>
        <w:tc>
          <w:tcPr>
            <w:tcW w:w="2459" w:type="pct"/>
          </w:tcPr>
          <w:p w14:paraId="1D5DA4E0" w14:textId="1C6EA343"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Национальные институты, их стимулиру</w:t>
            </w:r>
            <w:r w:rsidR="003C2398">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ющие структуры и компетенции, которые определяют темпы и направления развития технологического обучения в стране</w:t>
            </w:r>
          </w:p>
        </w:tc>
        <w:tc>
          <w:tcPr>
            <w:tcW w:w="1794" w:type="pct"/>
          </w:tcPr>
          <w:p w14:paraId="2C8AD781" w14:textId="286C06E8" w:rsidR="00935739" w:rsidRPr="00706694" w:rsidRDefault="00935739" w:rsidP="001B75B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Patel A.J., Pavitt K. (1994). The nature and economic importance of national innovation systems. </w:t>
            </w:r>
            <w:r w:rsidRPr="00706694">
              <w:rPr>
                <w:rFonts w:ascii="Times New Roman" w:eastAsia="Times New Roman" w:hAnsi="Times New Roman" w:cs="Times New Roman"/>
                <w:sz w:val="24"/>
                <w:szCs w:val="24"/>
                <w:lang w:eastAsia="ru-RU"/>
              </w:rPr>
              <w:t>STI review, 14, 9-32</w:t>
            </w:r>
          </w:p>
        </w:tc>
      </w:tr>
      <w:tr w:rsidR="00935739" w:rsidRPr="00706694" w14:paraId="68B67298" w14:textId="77777777" w:rsidTr="003B5641">
        <w:trPr>
          <w:trHeight w:val="3119"/>
        </w:trPr>
        <w:tc>
          <w:tcPr>
            <w:tcW w:w="747" w:type="pct"/>
          </w:tcPr>
          <w:p w14:paraId="1E5D8C28" w14:textId="77777777" w:rsidR="00935739" w:rsidRPr="00706694" w:rsidRDefault="00935739" w:rsidP="009031FD">
            <w:pPr>
              <w:ind w:left="-38"/>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 Меткалф (1995)</w:t>
            </w:r>
          </w:p>
        </w:tc>
        <w:tc>
          <w:tcPr>
            <w:tcW w:w="2459" w:type="pct"/>
          </w:tcPr>
          <w:p w14:paraId="05D6A277" w14:textId="719A9D1F"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Это совокупность отдельных институтов, которые совместно или по отдельности способствуют созданию и распростра</w:t>
            </w:r>
            <w:r w:rsidR="003C2398">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нению новых технологий, а также создают основу, в рамках которой правительство формирует и реализует политику, влияю</w:t>
            </w:r>
            <w:r w:rsidR="003C2398">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щую на инновационный процесс. Так, это система взаимосвязанных организаций для создания, хранения и передачи знаний, навыков и атрибутов, которые определяют новые технологии</w:t>
            </w:r>
          </w:p>
        </w:tc>
        <w:tc>
          <w:tcPr>
            <w:tcW w:w="1794" w:type="pct"/>
          </w:tcPr>
          <w:p w14:paraId="16237118" w14:textId="2804D76D" w:rsidR="00935739" w:rsidRPr="00706694" w:rsidRDefault="002F6B10" w:rsidP="002F6B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Metcalfe J.</w:t>
            </w:r>
            <w:r w:rsidR="00935739" w:rsidRPr="00706694">
              <w:rPr>
                <w:rFonts w:ascii="Times New Roman" w:eastAsia="Times New Roman" w:hAnsi="Times New Roman" w:cs="Times New Roman"/>
                <w:sz w:val="24"/>
                <w:szCs w:val="24"/>
                <w:lang w:val="en-US" w:eastAsia="ru-RU"/>
              </w:rPr>
              <w:t xml:space="preserve">S. (1995). The economic foundations of technology policy: equilibrium and evolutionary perspectives. </w:t>
            </w:r>
            <w:r w:rsidR="00935739" w:rsidRPr="00706694">
              <w:rPr>
                <w:rFonts w:ascii="Times New Roman" w:eastAsia="Times New Roman" w:hAnsi="Times New Roman" w:cs="Times New Roman"/>
                <w:sz w:val="24"/>
                <w:szCs w:val="24"/>
                <w:lang w:eastAsia="ru-RU"/>
              </w:rPr>
              <w:t>In Technology and competitiveness (p. 15-36). OECD Publishing.</w:t>
            </w:r>
          </w:p>
        </w:tc>
      </w:tr>
      <w:tr w:rsidR="00935739" w:rsidRPr="00706694" w14:paraId="3153709C" w14:textId="77777777" w:rsidTr="003B5641">
        <w:tc>
          <w:tcPr>
            <w:tcW w:w="747" w:type="pct"/>
          </w:tcPr>
          <w:p w14:paraId="3A5718FF"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Mark Granovetter</w:t>
            </w:r>
          </w:p>
        </w:tc>
        <w:tc>
          <w:tcPr>
            <w:tcW w:w="2459" w:type="pct"/>
          </w:tcPr>
          <w:p w14:paraId="3A66B811"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Набор субъектов, чья деятельность и взаимодействие влияют на инновационную деятельность экономики</w:t>
            </w:r>
          </w:p>
        </w:tc>
        <w:tc>
          <w:tcPr>
            <w:tcW w:w="1794" w:type="pct"/>
          </w:tcPr>
          <w:p w14:paraId="11B03E51" w14:textId="5CC93C20" w:rsidR="00935739" w:rsidRPr="00706694" w:rsidRDefault="00935739" w:rsidP="002F6B10">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Granovetter M. (1995). Coase revisited: Business groups in the modern economy. </w:t>
            </w:r>
            <w:r w:rsidRPr="00706694">
              <w:rPr>
                <w:rFonts w:ascii="Times New Roman" w:eastAsia="Times New Roman" w:hAnsi="Times New Roman" w:cs="Times New Roman"/>
                <w:sz w:val="24"/>
                <w:szCs w:val="24"/>
                <w:lang w:eastAsia="ru-RU"/>
              </w:rPr>
              <w:t>Industrial and corporate change, 4(1), 93-130.</w:t>
            </w:r>
          </w:p>
        </w:tc>
      </w:tr>
      <w:tr w:rsidR="00935739" w:rsidRPr="00706694" w14:paraId="77615A55" w14:textId="77777777" w:rsidTr="003B5641">
        <w:tc>
          <w:tcPr>
            <w:tcW w:w="747" w:type="pct"/>
          </w:tcPr>
          <w:p w14:paraId="6913D993"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Carlota Perez</w:t>
            </w:r>
          </w:p>
        </w:tc>
        <w:tc>
          <w:tcPr>
            <w:tcW w:w="2459" w:type="pct"/>
          </w:tcPr>
          <w:p w14:paraId="398ED27D" w14:textId="0EA2F3C6"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Системная, институциональная и истори</w:t>
            </w:r>
            <w:r w:rsidR="003C2398">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ческая концепция, относящаяся к набору факторов, определяющих инновационную эффективность экономики или отдельных секторов</w:t>
            </w:r>
          </w:p>
        </w:tc>
        <w:tc>
          <w:tcPr>
            <w:tcW w:w="1794" w:type="pct"/>
          </w:tcPr>
          <w:p w14:paraId="372DE971" w14:textId="2F147510" w:rsidR="00935739" w:rsidRPr="00706694" w:rsidRDefault="00935739" w:rsidP="002F6B10">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Perez C. (2002). Technological revolutions and financial capital: The dynamics of bubbles and golden ages. </w:t>
            </w:r>
            <w:r w:rsidRPr="00706694">
              <w:rPr>
                <w:rFonts w:ascii="Times New Roman" w:eastAsia="Times New Roman" w:hAnsi="Times New Roman" w:cs="Times New Roman"/>
                <w:sz w:val="24"/>
                <w:szCs w:val="24"/>
                <w:lang w:eastAsia="ru-RU"/>
              </w:rPr>
              <w:t>Edward Elgar Publishing</w:t>
            </w:r>
          </w:p>
        </w:tc>
      </w:tr>
      <w:tr w:rsidR="00935739" w:rsidRPr="00706694" w14:paraId="04E3784C" w14:textId="77777777" w:rsidTr="003B5641">
        <w:trPr>
          <w:trHeight w:val="1172"/>
        </w:trPr>
        <w:tc>
          <w:tcPr>
            <w:tcW w:w="747" w:type="pct"/>
            <w:tcBorders>
              <w:bottom w:val="single" w:sz="4" w:space="0" w:color="auto"/>
            </w:tcBorders>
          </w:tcPr>
          <w:p w14:paraId="6CD35740"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Franco Malerba</w:t>
            </w:r>
          </w:p>
        </w:tc>
        <w:tc>
          <w:tcPr>
            <w:tcW w:w="2459" w:type="pct"/>
            <w:tcBorders>
              <w:bottom w:val="single" w:sz="4" w:space="0" w:color="auto"/>
            </w:tcBorders>
          </w:tcPr>
          <w:p w14:paraId="02C73381" w14:textId="5B315551"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Набор учреждений, организаций и отно</w:t>
            </w:r>
            <w:r w:rsidR="003C2398">
              <w:rPr>
                <w:rFonts w:ascii="Times New Roman" w:eastAsia="Times New Roman" w:hAnsi="Times New Roman" w:cs="Times New Roman"/>
                <w:sz w:val="24"/>
                <w:szCs w:val="24"/>
                <w:lang w:val="kk-KZ" w:eastAsia="ru-RU"/>
              </w:rPr>
              <w:t xml:space="preserve"> </w:t>
            </w:r>
            <w:r w:rsidRPr="00706694">
              <w:rPr>
                <w:rFonts w:ascii="Times New Roman" w:eastAsia="Times New Roman" w:hAnsi="Times New Roman" w:cs="Times New Roman"/>
                <w:sz w:val="24"/>
                <w:szCs w:val="24"/>
                <w:lang w:eastAsia="ru-RU"/>
              </w:rPr>
              <w:t>шений, которые способствуют созданию, распространению и использованию новых знаний и технологий в стране</w:t>
            </w:r>
          </w:p>
        </w:tc>
        <w:tc>
          <w:tcPr>
            <w:tcW w:w="1794" w:type="pct"/>
            <w:tcBorders>
              <w:bottom w:val="single" w:sz="4" w:space="0" w:color="auto"/>
            </w:tcBorders>
          </w:tcPr>
          <w:p w14:paraId="2F0F9C14" w14:textId="3EDBADB2" w:rsidR="00935739" w:rsidRPr="00706694" w:rsidRDefault="00935739" w:rsidP="002F6B10">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Malerba F. (2002). Sectoral systems of innovation and production. </w:t>
            </w:r>
            <w:r w:rsidRPr="00706694">
              <w:rPr>
                <w:rFonts w:ascii="Times New Roman" w:eastAsia="Times New Roman" w:hAnsi="Times New Roman" w:cs="Times New Roman"/>
                <w:sz w:val="24"/>
                <w:szCs w:val="24"/>
                <w:lang w:eastAsia="ru-RU"/>
              </w:rPr>
              <w:t>Research policy, 31(2), 247-264.</w:t>
            </w:r>
          </w:p>
        </w:tc>
      </w:tr>
      <w:tr w:rsidR="00935739" w:rsidRPr="003C2398" w14:paraId="689628E4" w14:textId="77777777" w:rsidTr="003B5641">
        <w:tc>
          <w:tcPr>
            <w:tcW w:w="747" w:type="pct"/>
            <w:tcBorders>
              <w:bottom w:val="nil"/>
            </w:tcBorders>
          </w:tcPr>
          <w:p w14:paraId="258ABB9A"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Jan Fagerberg</w:t>
            </w:r>
          </w:p>
        </w:tc>
        <w:tc>
          <w:tcPr>
            <w:tcW w:w="2459" w:type="pct"/>
            <w:tcBorders>
              <w:bottom w:val="nil"/>
            </w:tcBorders>
          </w:tcPr>
          <w:p w14:paraId="564BBB11"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Сеть учреждений, организаций и отдельных лиц, участвующих в создании и распространении новых знаний и технологий в национальной экономике</w:t>
            </w:r>
          </w:p>
        </w:tc>
        <w:tc>
          <w:tcPr>
            <w:tcW w:w="1794" w:type="pct"/>
            <w:tcBorders>
              <w:bottom w:val="nil"/>
            </w:tcBorders>
          </w:tcPr>
          <w:p w14:paraId="325456E4" w14:textId="7D23B459" w:rsidR="00935739" w:rsidRPr="003C2398" w:rsidRDefault="00935739" w:rsidP="003C2398">
            <w:pPr>
              <w:jc w:val="both"/>
              <w:rPr>
                <w:rFonts w:ascii="Times New Roman" w:eastAsia="Times New Roman" w:hAnsi="Times New Roman" w:cs="Times New Roman"/>
                <w:sz w:val="24"/>
                <w:szCs w:val="24"/>
                <w:lang w:val="en-US" w:eastAsia="ru-RU"/>
              </w:rPr>
            </w:pPr>
            <w:r w:rsidRPr="00706694">
              <w:rPr>
                <w:rFonts w:ascii="Times New Roman" w:eastAsia="Times New Roman" w:hAnsi="Times New Roman" w:cs="Times New Roman"/>
                <w:sz w:val="24"/>
                <w:szCs w:val="24"/>
                <w:lang w:val="en-US" w:eastAsia="ru-RU"/>
              </w:rPr>
              <w:t xml:space="preserve">Fagerberg, J. (2004). Innovation: A guide to the literature. In Fagerberg, J., Mowery, D. C., &amp; Nelson, R. R. (Eds.), The Oxford handbook of innovation (p. 181-208). </w:t>
            </w:r>
            <w:r w:rsidRPr="003C2398">
              <w:rPr>
                <w:rFonts w:ascii="Times New Roman" w:eastAsia="Times New Roman" w:hAnsi="Times New Roman" w:cs="Times New Roman"/>
                <w:sz w:val="24"/>
                <w:szCs w:val="24"/>
                <w:lang w:val="en-US" w:eastAsia="ru-RU"/>
              </w:rPr>
              <w:t>Oxford University Press.</w:t>
            </w:r>
          </w:p>
        </w:tc>
      </w:tr>
      <w:tr w:rsidR="003C2398" w:rsidRPr="00706694" w14:paraId="690D51C0" w14:textId="77777777" w:rsidTr="003B5641">
        <w:tc>
          <w:tcPr>
            <w:tcW w:w="5000" w:type="pct"/>
            <w:gridSpan w:val="3"/>
            <w:tcBorders>
              <w:top w:val="nil"/>
              <w:left w:val="nil"/>
              <w:right w:val="nil"/>
            </w:tcBorders>
          </w:tcPr>
          <w:p w14:paraId="5DCAC3D3" w14:textId="77777777" w:rsidR="003C2398" w:rsidRPr="003C2398" w:rsidRDefault="003C2398" w:rsidP="00AE48ED">
            <w:pPr>
              <w:ind w:hanging="108"/>
              <w:jc w:val="both"/>
              <w:rPr>
                <w:rFonts w:ascii="Times New Roman" w:eastAsia="Times New Roman" w:hAnsi="Times New Roman" w:cs="Times New Roman"/>
                <w:sz w:val="28"/>
                <w:szCs w:val="28"/>
                <w:lang w:val="kk-KZ" w:eastAsia="ru-RU"/>
              </w:rPr>
            </w:pPr>
            <w:r w:rsidRPr="003C2398">
              <w:rPr>
                <w:rFonts w:ascii="Times New Roman" w:eastAsia="Times New Roman" w:hAnsi="Times New Roman" w:cs="Times New Roman"/>
                <w:sz w:val="28"/>
                <w:szCs w:val="28"/>
                <w:lang w:val="kk-KZ" w:eastAsia="ru-RU"/>
              </w:rPr>
              <w:t>Продолжение таблицы 2</w:t>
            </w:r>
          </w:p>
          <w:p w14:paraId="46C75B7B" w14:textId="77777777" w:rsidR="003C2398" w:rsidRPr="003C2398" w:rsidRDefault="003C2398" w:rsidP="00AE48ED">
            <w:pPr>
              <w:jc w:val="both"/>
              <w:rPr>
                <w:rFonts w:ascii="Times New Roman" w:eastAsia="Times New Roman" w:hAnsi="Times New Roman" w:cs="Times New Roman"/>
                <w:sz w:val="16"/>
                <w:szCs w:val="16"/>
                <w:lang w:val="kk-KZ" w:eastAsia="ru-RU"/>
              </w:rPr>
            </w:pPr>
          </w:p>
        </w:tc>
      </w:tr>
      <w:tr w:rsidR="003C2398" w:rsidRPr="00706694" w14:paraId="07CEE5B0" w14:textId="77777777" w:rsidTr="003B5641">
        <w:tc>
          <w:tcPr>
            <w:tcW w:w="747" w:type="pct"/>
          </w:tcPr>
          <w:p w14:paraId="3F062B4F" w14:textId="77777777" w:rsidR="003C2398" w:rsidRPr="003C2398" w:rsidRDefault="003C2398"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459" w:type="pct"/>
          </w:tcPr>
          <w:p w14:paraId="6AB85980" w14:textId="77777777" w:rsidR="003C2398" w:rsidRPr="003C2398" w:rsidRDefault="003C2398"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794" w:type="pct"/>
          </w:tcPr>
          <w:p w14:paraId="3D4E819B" w14:textId="77777777" w:rsidR="003C2398" w:rsidRPr="003C2398" w:rsidRDefault="003C2398"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935739" w:rsidRPr="00706694" w14:paraId="4292225E" w14:textId="77777777" w:rsidTr="003B5641">
        <w:tc>
          <w:tcPr>
            <w:tcW w:w="747" w:type="pct"/>
          </w:tcPr>
          <w:p w14:paraId="63AB9847"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Richard Florida</w:t>
            </w:r>
          </w:p>
        </w:tc>
        <w:tc>
          <w:tcPr>
            <w:tcW w:w="2459" w:type="pct"/>
          </w:tcPr>
          <w:p w14:paraId="48FDD9BF"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Институты, политика и экономические субъекты, участвующие в генерации и распространении новых идей и технологий в конкретном регионе или стране</w:t>
            </w:r>
          </w:p>
        </w:tc>
        <w:tc>
          <w:tcPr>
            <w:tcW w:w="1794" w:type="pct"/>
          </w:tcPr>
          <w:p w14:paraId="4D975B30"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Florida, R. (2005). The flight of the creative class: The new global competition for talent. </w:t>
            </w:r>
            <w:r w:rsidRPr="00706694">
              <w:rPr>
                <w:rFonts w:ascii="Times New Roman" w:eastAsia="Times New Roman" w:hAnsi="Times New Roman" w:cs="Times New Roman"/>
                <w:sz w:val="24"/>
                <w:szCs w:val="24"/>
                <w:lang w:eastAsia="ru-RU"/>
              </w:rPr>
              <w:t>HarperBusiness.</w:t>
            </w:r>
          </w:p>
        </w:tc>
      </w:tr>
      <w:tr w:rsidR="00935739" w:rsidRPr="00706694" w14:paraId="226C0F76" w14:textId="77777777" w:rsidTr="003B5641">
        <w:tc>
          <w:tcPr>
            <w:tcW w:w="747" w:type="pct"/>
          </w:tcPr>
          <w:p w14:paraId="7B3D597F" w14:textId="77777777" w:rsidR="00935739" w:rsidRPr="00706694" w:rsidRDefault="00935739" w:rsidP="00D922A4">
            <w:pPr>
              <w:jc w:val="center"/>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Keun Lee</w:t>
            </w:r>
          </w:p>
        </w:tc>
        <w:tc>
          <w:tcPr>
            <w:tcW w:w="2459" w:type="pct"/>
          </w:tcPr>
          <w:p w14:paraId="7B9F45CF" w14:textId="3E219DEF"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Сеть учреждений, организаций и отдель</w:t>
            </w:r>
            <w:r w:rsidR="002F6B10">
              <w:rPr>
                <w:rFonts w:ascii="Times New Roman" w:eastAsia="Times New Roman" w:hAnsi="Times New Roman" w:cs="Times New Roman"/>
                <w:sz w:val="24"/>
                <w:szCs w:val="24"/>
                <w:lang w:eastAsia="ru-RU"/>
              </w:rPr>
              <w:t xml:space="preserve"> </w:t>
            </w:r>
            <w:r w:rsidRPr="00706694">
              <w:rPr>
                <w:rFonts w:ascii="Times New Roman" w:eastAsia="Times New Roman" w:hAnsi="Times New Roman" w:cs="Times New Roman"/>
                <w:sz w:val="24"/>
                <w:szCs w:val="24"/>
                <w:lang w:eastAsia="ru-RU"/>
              </w:rPr>
              <w:t>ных лиц, которые способствуют созданию, распространению и использованию новых знаний и технологий в национальной экономике</w:t>
            </w:r>
          </w:p>
        </w:tc>
        <w:tc>
          <w:tcPr>
            <w:tcW w:w="1794" w:type="pct"/>
          </w:tcPr>
          <w:p w14:paraId="28460CF6" w14:textId="77777777" w:rsidR="00935739" w:rsidRPr="00706694" w:rsidRDefault="00935739" w:rsidP="00D922A4">
            <w:pPr>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val="en-US" w:eastAsia="ru-RU"/>
              </w:rPr>
              <w:t xml:space="preserve">Lee, K. (2010). Schumpeterian analysis of economic catch-up: Knowledge, path-creation, and the middle-income trap. </w:t>
            </w:r>
            <w:r w:rsidRPr="00706694">
              <w:rPr>
                <w:rFonts w:ascii="Times New Roman" w:eastAsia="Times New Roman" w:hAnsi="Times New Roman" w:cs="Times New Roman"/>
                <w:sz w:val="24"/>
                <w:szCs w:val="24"/>
                <w:lang w:eastAsia="ru-RU"/>
              </w:rPr>
              <w:t>Cambridge University Press.</w:t>
            </w:r>
          </w:p>
        </w:tc>
      </w:tr>
      <w:tr w:rsidR="002F6B10" w:rsidRPr="00706694" w14:paraId="1D125980" w14:textId="77777777" w:rsidTr="003B5641">
        <w:tc>
          <w:tcPr>
            <w:tcW w:w="5000" w:type="pct"/>
            <w:gridSpan w:val="3"/>
          </w:tcPr>
          <w:p w14:paraId="7AA813F3" w14:textId="2568BCD9" w:rsidR="002F6B10" w:rsidRPr="00706694" w:rsidRDefault="002F6B10" w:rsidP="001160C6">
            <w:pPr>
              <w:ind w:firstLine="70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Примечание – Составлено автором </w:t>
            </w:r>
          </w:p>
        </w:tc>
      </w:tr>
    </w:tbl>
    <w:p w14:paraId="64003FAA" w14:textId="77777777" w:rsidR="00935739" w:rsidRPr="00706694" w:rsidRDefault="00935739" w:rsidP="00D922A4">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7897577D" w14:textId="77777777"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изучения основополагающих трудов концепции «НИС», были выделены ключевые компоненты НИС, которые включают в себя:</w:t>
      </w:r>
    </w:p>
    <w:p w14:paraId="6104447A" w14:textId="77777777" w:rsidR="00935739" w:rsidRPr="00706694" w:rsidRDefault="00935739" w:rsidP="001160C6">
      <w:pPr>
        <w:numPr>
          <w:ilvl w:val="0"/>
          <w:numId w:val="4"/>
        </w:numPr>
        <w:tabs>
          <w:tab w:val="left" w:pos="993"/>
          <w:tab w:val="left" w:pos="1134"/>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Институты и организации, которые являются субъектами, участвующими в НИС для создания и распространения новых знаний, такие как университеты, исследовательские центры, государственные учреждения и др. организации, занимающиеся исследованиями, разработками и инновациями.</w:t>
      </w:r>
    </w:p>
    <w:p w14:paraId="7BC3F613" w14:textId="77777777" w:rsidR="00935739" w:rsidRPr="00706694" w:rsidRDefault="00935739" w:rsidP="00246F6A">
      <w:pPr>
        <w:numPr>
          <w:ilvl w:val="0"/>
          <w:numId w:val="4"/>
        </w:numPr>
        <w:tabs>
          <w:tab w:val="left" w:pos="993"/>
          <w:tab w:val="left" w:pos="1134"/>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Политика и правила для стимулирования инновационной деятельности, такие как законы и другие нормативно-правовые акты, формирующие регуляторную среду НИС.</w:t>
      </w:r>
    </w:p>
    <w:p w14:paraId="27C43D7A" w14:textId="77777777" w:rsidR="00935739" w:rsidRPr="00706694" w:rsidRDefault="00935739" w:rsidP="00246F6A">
      <w:pPr>
        <w:numPr>
          <w:ilvl w:val="0"/>
          <w:numId w:val="4"/>
        </w:numPr>
        <w:tabs>
          <w:tab w:val="left" w:pos="993"/>
          <w:tab w:val="left" w:pos="1134"/>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Финансовые ресурсы для поддержки инноваций, такие как венчурный капитал и государственные гранты и инвестиции в НИОКР.</w:t>
      </w:r>
    </w:p>
    <w:p w14:paraId="2E772D7D" w14:textId="77777777" w:rsidR="00935739" w:rsidRPr="00706694" w:rsidRDefault="00935739" w:rsidP="00246F6A">
      <w:pPr>
        <w:numPr>
          <w:ilvl w:val="0"/>
          <w:numId w:val="4"/>
        </w:numPr>
        <w:tabs>
          <w:tab w:val="left" w:pos="993"/>
          <w:tab w:val="left" w:pos="1134"/>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Сети – это отношения и взаимодействия между субъектами в НИС. Эти сети могут принимать различные формы, включая официальное сотрудничество, неформальные отношения и платформы для обмена знаниями. Сети могут способствовать обмену знаниями и ресурсами и позволяют участникам работать вместе для достижения общих целей.</w:t>
      </w:r>
    </w:p>
    <w:p w14:paraId="2D18E8C8" w14:textId="77777777" w:rsidR="00935739" w:rsidRPr="00706694" w:rsidRDefault="00935739" w:rsidP="00246F6A">
      <w:pPr>
        <w:numPr>
          <w:ilvl w:val="0"/>
          <w:numId w:val="4"/>
        </w:numPr>
        <w:tabs>
          <w:tab w:val="left" w:pos="993"/>
          <w:tab w:val="left" w:pos="1134"/>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Развитие человеческого капитала для обеспечения квалифицированной рабочей силы, способной стимулировать и генерировать инновации.</w:t>
      </w:r>
    </w:p>
    <w:p w14:paraId="2FA7085D" w14:textId="77777777"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Основным компонентом концепции НИС является понятие «национальный», которую необходимо обсуждать совместно с такими понятиями, как «региональный» и «отраслевой». Важность НИС обусловлена тем, что они характеризируют степень инновационного развития экономики того или иного государства в целом, а также оказывают существенное влияние на поведение и развитие инновационных систем на глобальном уровне. </w:t>
      </w:r>
    </w:p>
    <w:p w14:paraId="35F8AB1B" w14:textId="6B76A29F"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исследования публикаций ОЭСР и трудов различных ученых, в рамках диссертации предлагаем сформулировать следующее определение, котор</w:t>
      </w:r>
      <w:r w:rsidR="004D1216" w:rsidRPr="00706694">
        <w:rPr>
          <w:rFonts w:ascii="Times New Roman" w:eastAsia="Times New Roman" w:hAnsi="Times New Roman" w:cs="Times New Roman"/>
          <w:kern w:val="0"/>
          <w:sz w:val="28"/>
          <w:szCs w:val="28"/>
          <w:lang w:eastAsia="ru-RU"/>
          <w14:ligatures w14:val="none"/>
        </w:rPr>
        <w:t>о</w:t>
      </w:r>
      <w:r w:rsidRPr="00706694">
        <w:rPr>
          <w:rFonts w:ascii="Times New Roman" w:eastAsia="Times New Roman" w:hAnsi="Times New Roman" w:cs="Times New Roman"/>
          <w:kern w:val="0"/>
          <w:sz w:val="28"/>
          <w:szCs w:val="28"/>
          <w:lang w:eastAsia="ru-RU"/>
          <w14:ligatures w14:val="none"/>
        </w:rPr>
        <w:t xml:space="preserve">е раскрывает более детально сущность определения: </w:t>
      </w:r>
    </w:p>
    <w:p w14:paraId="1FC9040D" w14:textId="7998D758"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i/>
          <w:iCs/>
          <w:kern w:val="0"/>
          <w:sz w:val="28"/>
          <w:szCs w:val="28"/>
          <w:lang w:eastAsia="ru-RU"/>
          <w14:ligatures w14:val="none"/>
        </w:rPr>
      </w:pPr>
      <w:r w:rsidRPr="00706694">
        <w:rPr>
          <w:rFonts w:ascii="Times New Roman" w:eastAsia="Times New Roman" w:hAnsi="Times New Roman" w:cs="Times New Roman"/>
          <w:i/>
          <w:iCs/>
          <w:kern w:val="0"/>
          <w:sz w:val="28"/>
          <w:szCs w:val="28"/>
          <w:lang w:eastAsia="ru-RU"/>
          <w14:ligatures w14:val="none"/>
        </w:rPr>
        <w:t>Национальная инновационная система представляет собой совокупность взаимосвязанных организаций, участвующих в той или иной степени, в создании, производстве, реализации и распространении новых и (или) усовершенствованных знаний и технологий в пределах национальных границ.</w:t>
      </w:r>
    </w:p>
    <w:p w14:paraId="7DAD2702" w14:textId="77777777"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Существуют разные способы классификации типов НИС, но общий подход состоит в том, чтобы различать разные модели инноваций и участников инновационного процесса.</w:t>
      </w:r>
    </w:p>
    <w:p w14:paraId="76BE7215" w14:textId="77777777"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Если исходить из точки зрения стран происхождения, то можно выделить следующие разновидности НИС:</w:t>
      </w:r>
    </w:p>
    <w:p w14:paraId="032B814D" w14:textId="5E13BD96" w:rsidR="00935739" w:rsidRPr="001160C6"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Англо-саксонская модель:</w:t>
      </w:r>
      <w:r w:rsidRPr="00706694">
        <w:rPr>
          <w:rFonts w:ascii="Times New Roman" w:eastAsia="Times New Roman" w:hAnsi="Times New Roman" w:cs="Times New Roman"/>
          <w:i/>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характеризуется рыночным подходом к инновациям с упором на НИОКР и предпринимательство в частном секторе. Эта модель обычно ассоциируется с такими странами, как США и </w:t>
      </w:r>
      <w:r w:rsidRPr="001160C6">
        <w:rPr>
          <w:rFonts w:ascii="Times New Roman" w:eastAsia="Times New Roman" w:hAnsi="Times New Roman" w:cs="Times New Roman"/>
          <w:kern w:val="0"/>
          <w:sz w:val="28"/>
          <w:szCs w:val="28"/>
          <w:lang w:eastAsia="ru-RU"/>
          <w14:ligatures w14:val="none"/>
        </w:rPr>
        <w:t>Великобритания [</w:t>
      </w:r>
      <w:r w:rsidR="001B75B4" w:rsidRPr="001160C6">
        <w:rPr>
          <w:rFonts w:ascii="Times New Roman" w:eastAsia="Times New Roman" w:hAnsi="Times New Roman" w:cs="Times New Roman"/>
          <w:kern w:val="0"/>
          <w:sz w:val="28"/>
          <w:szCs w:val="28"/>
          <w:lang w:eastAsia="ru-RU"/>
          <w14:ligatures w14:val="none"/>
        </w:rPr>
        <w:t>6, р.</w:t>
      </w:r>
      <w:r w:rsidR="00697F3C" w:rsidRPr="001160C6">
        <w:rPr>
          <w:rFonts w:ascii="Times New Roman" w:eastAsia="Times New Roman" w:hAnsi="Times New Roman" w:cs="Times New Roman"/>
          <w:kern w:val="0"/>
          <w:sz w:val="28"/>
          <w:szCs w:val="28"/>
          <w:lang w:eastAsia="ru-RU"/>
          <w14:ligatures w14:val="none"/>
        </w:rPr>
        <w:t xml:space="preserve"> 146</w:t>
      </w:r>
      <w:r w:rsidRPr="001160C6">
        <w:rPr>
          <w:rFonts w:ascii="Times New Roman" w:eastAsia="Times New Roman" w:hAnsi="Times New Roman" w:cs="Times New Roman"/>
          <w:kern w:val="0"/>
          <w:sz w:val="28"/>
          <w:szCs w:val="28"/>
          <w:lang w:eastAsia="ru-RU"/>
          <w14:ligatures w14:val="none"/>
        </w:rPr>
        <w:t>].</w:t>
      </w:r>
    </w:p>
    <w:p w14:paraId="370C0937" w14:textId="1342F914"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Континентально-европейская модель: характеризуется сильной ролью правительства в поддержке инноваций и НИОКР, а также акцентом на сотрудничестве между промышленностью, академическими кругами и правительством. Эта модель обычно ассоциируется с такими странами, как Германия и Франция [</w:t>
      </w:r>
      <w:r w:rsidR="001B75B4">
        <w:rPr>
          <w:rFonts w:ascii="Times New Roman" w:eastAsia="Times New Roman" w:hAnsi="Times New Roman" w:cs="Times New Roman"/>
          <w:kern w:val="0"/>
          <w:sz w:val="28"/>
          <w:szCs w:val="28"/>
          <w:lang w:eastAsia="ru-RU"/>
          <w14:ligatures w14:val="none"/>
        </w:rPr>
        <w:t>7</w:t>
      </w:r>
      <w:r w:rsidRPr="00706694">
        <w:rPr>
          <w:rFonts w:ascii="Times New Roman" w:eastAsia="Times New Roman" w:hAnsi="Times New Roman" w:cs="Times New Roman"/>
          <w:kern w:val="0"/>
          <w:sz w:val="28"/>
          <w:szCs w:val="28"/>
          <w:lang w:eastAsia="ru-RU"/>
          <w14:ligatures w14:val="none"/>
        </w:rPr>
        <w:t>].</w:t>
      </w:r>
    </w:p>
    <w:p w14:paraId="63CA5D32" w14:textId="1C68B90F"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Азиатская модель: характеризуется сильным акцентом на науку и инженерное образование, а также тесным сотрудничеством между промышленностью и правительством. Эта модель обычно ассоциируется с такими странами, как Япония, Южная Корея и Китай [</w:t>
      </w:r>
      <w:r w:rsidR="001B75B4">
        <w:rPr>
          <w:rFonts w:ascii="Times New Roman" w:eastAsia="Times New Roman" w:hAnsi="Times New Roman" w:cs="Times New Roman"/>
          <w:bCs/>
          <w:kern w:val="0"/>
          <w:sz w:val="28"/>
          <w:szCs w:val="28"/>
          <w:lang w:eastAsia="ru-RU"/>
          <w14:ligatures w14:val="none"/>
        </w:rPr>
        <w:t>8</w:t>
      </w:r>
      <w:r w:rsidRPr="00706694">
        <w:rPr>
          <w:rFonts w:ascii="Times New Roman" w:eastAsia="Times New Roman" w:hAnsi="Times New Roman" w:cs="Times New Roman"/>
          <w:bCs/>
          <w:kern w:val="0"/>
          <w:sz w:val="28"/>
          <w:szCs w:val="28"/>
          <w:lang w:eastAsia="ru-RU"/>
          <w14:ligatures w14:val="none"/>
        </w:rPr>
        <w:t>].</w:t>
      </w:r>
    </w:p>
    <w:p w14:paraId="65662C51" w14:textId="51D64D0A"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Скандинавская модель: характеризуется сильным акцентом на социальное обеспечение, образование и экологическую устойчивость, а также на сотрудничество между промышленностью, академическими кругами и правительством. Эта модель обычно ассоциируется с такими странами, как Швеция, Финляндия и Дания [</w:t>
      </w:r>
      <w:r w:rsidR="001B75B4">
        <w:rPr>
          <w:rFonts w:ascii="Times New Roman" w:eastAsia="Times New Roman" w:hAnsi="Times New Roman" w:cs="Times New Roman"/>
          <w:bCs/>
          <w:kern w:val="0"/>
          <w:sz w:val="28"/>
          <w:szCs w:val="28"/>
          <w:lang w:eastAsia="ru-RU"/>
          <w14:ligatures w14:val="none"/>
        </w:rPr>
        <w:t>9</w:t>
      </w:r>
      <w:r w:rsidRPr="00706694">
        <w:rPr>
          <w:rFonts w:ascii="Times New Roman" w:eastAsia="Times New Roman" w:hAnsi="Times New Roman" w:cs="Times New Roman"/>
          <w:bCs/>
          <w:kern w:val="0"/>
          <w:sz w:val="28"/>
          <w:szCs w:val="28"/>
          <w:lang w:eastAsia="ru-RU"/>
          <w14:ligatures w14:val="none"/>
        </w:rPr>
        <w:t>].</w:t>
      </w:r>
    </w:p>
    <w:p w14:paraId="1BBF0182" w14:textId="1585C5CA"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Догоняющая модель: обычно ассоциируется со странами, находящимися в процессе перехода от развивающихся к развитым экономикам. Эта модель характеризуется сильным акцентом на передачу технологий, образование и развитие собственного потенциала НИОКР. Характерна для Бразилии, Индии и некоторых других стран Юго-Восточной Азии, Африки и Латинской Америки [</w:t>
      </w:r>
      <w:r w:rsidR="001B75B4">
        <w:rPr>
          <w:rFonts w:ascii="Times New Roman" w:eastAsia="Times New Roman" w:hAnsi="Times New Roman" w:cs="Times New Roman"/>
          <w:bCs/>
          <w:kern w:val="0"/>
          <w:sz w:val="28"/>
          <w:szCs w:val="28"/>
          <w:lang w:eastAsia="ru-RU"/>
          <w14:ligatures w14:val="none"/>
        </w:rPr>
        <w:t>10</w:t>
      </w:r>
      <w:r w:rsidRPr="00706694">
        <w:rPr>
          <w:rFonts w:ascii="Times New Roman" w:eastAsia="Times New Roman" w:hAnsi="Times New Roman" w:cs="Times New Roman"/>
          <w:bCs/>
          <w:kern w:val="0"/>
          <w:sz w:val="28"/>
          <w:szCs w:val="28"/>
          <w:lang w:eastAsia="ru-RU"/>
          <w14:ligatures w14:val="none"/>
        </w:rPr>
        <w:t>].</w:t>
      </w:r>
    </w:p>
    <w:p w14:paraId="09A9A927" w14:textId="009DA871" w:rsidR="00935739" w:rsidRPr="00706694" w:rsidRDefault="00935739" w:rsidP="00246F6A">
      <w:pPr>
        <w:tabs>
          <w:tab w:val="left" w:pos="1134"/>
        </w:tabs>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Помимо типов НИС, основанных на характеристиках национального уровня, существуют и другие классификации инновационных систем, ориентированные на различные измерения</w:t>
      </w:r>
      <w:r w:rsidR="006A42CD" w:rsidRPr="00706694">
        <w:rPr>
          <w:rFonts w:ascii="Times New Roman" w:eastAsia="Times New Roman" w:hAnsi="Times New Roman" w:cs="Times New Roman"/>
          <w:bCs/>
          <w:kern w:val="0"/>
          <w:sz w:val="28"/>
          <w:szCs w:val="28"/>
          <w:lang w:eastAsia="ru-RU"/>
          <w14:ligatures w14:val="none"/>
        </w:rPr>
        <w:t xml:space="preserve"> (</w:t>
      </w:r>
      <w:r w:rsidR="003C2398" w:rsidRPr="00706694">
        <w:rPr>
          <w:rFonts w:ascii="Times New Roman" w:eastAsia="Times New Roman" w:hAnsi="Times New Roman" w:cs="Times New Roman"/>
          <w:bCs/>
          <w:kern w:val="0"/>
          <w:sz w:val="28"/>
          <w:szCs w:val="28"/>
          <w:lang w:eastAsia="ru-RU"/>
          <w14:ligatures w14:val="none"/>
        </w:rPr>
        <w:t>т</w:t>
      </w:r>
      <w:r w:rsidR="006A42CD" w:rsidRPr="00706694">
        <w:rPr>
          <w:rFonts w:ascii="Times New Roman" w:eastAsia="Times New Roman" w:hAnsi="Times New Roman" w:cs="Times New Roman"/>
          <w:bCs/>
          <w:kern w:val="0"/>
          <w:sz w:val="28"/>
          <w:szCs w:val="28"/>
          <w:lang w:eastAsia="ru-RU"/>
          <w14:ligatures w14:val="none"/>
        </w:rPr>
        <w:t>аблица 3).</w:t>
      </w:r>
    </w:p>
    <w:p w14:paraId="4CCAF73D" w14:textId="77777777" w:rsidR="00935739" w:rsidRPr="00706694" w:rsidRDefault="00935739" w:rsidP="00D922A4">
      <w:pPr>
        <w:spacing w:after="0" w:line="240" w:lineRule="auto"/>
        <w:ind w:firstLine="567"/>
        <w:jc w:val="both"/>
        <w:rPr>
          <w:rFonts w:ascii="Times New Roman" w:eastAsia="Times New Roman" w:hAnsi="Times New Roman" w:cs="Times New Roman"/>
          <w:bCs/>
          <w:kern w:val="0"/>
          <w:sz w:val="28"/>
          <w:szCs w:val="28"/>
          <w:lang w:eastAsia="ru-RU"/>
          <w14:ligatures w14:val="none"/>
        </w:rPr>
      </w:pPr>
    </w:p>
    <w:p w14:paraId="217BB03C" w14:textId="1F19F573" w:rsidR="00935739" w:rsidRDefault="00935739" w:rsidP="003C2398">
      <w:pPr>
        <w:spacing w:after="0" w:line="240" w:lineRule="auto"/>
        <w:jc w:val="both"/>
        <w:rPr>
          <w:rFonts w:ascii="Times New Roman" w:eastAsia="Times New Roman" w:hAnsi="Times New Roman" w:cs="Times New Roman"/>
          <w:bCs/>
          <w:kern w:val="0"/>
          <w:sz w:val="28"/>
          <w:szCs w:val="28"/>
          <w:lang w:val="kk-KZ" w:eastAsia="ru-RU"/>
          <w14:ligatures w14:val="none"/>
        </w:rPr>
      </w:pPr>
      <w:r w:rsidRPr="00706694">
        <w:rPr>
          <w:rFonts w:ascii="Times New Roman" w:eastAsia="Times New Roman" w:hAnsi="Times New Roman" w:cs="Times New Roman"/>
          <w:bCs/>
          <w:kern w:val="0"/>
          <w:sz w:val="28"/>
          <w:szCs w:val="28"/>
          <w:lang w:eastAsia="ru-RU"/>
          <w14:ligatures w14:val="none"/>
        </w:rPr>
        <w:t xml:space="preserve">Таблица 3 – </w:t>
      </w:r>
      <w:r w:rsidR="008714E5" w:rsidRPr="00706694">
        <w:rPr>
          <w:rFonts w:ascii="Times New Roman" w:eastAsia="Times New Roman" w:hAnsi="Times New Roman" w:cs="Times New Roman"/>
          <w:bCs/>
          <w:kern w:val="0"/>
          <w:sz w:val="28"/>
          <w:szCs w:val="28"/>
          <w:lang w:eastAsia="ru-RU"/>
          <w14:ligatures w14:val="none"/>
        </w:rPr>
        <w:t>Р</w:t>
      </w:r>
      <w:r w:rsidRPr="00706694">
        <w:rPr>
          <w:rFonts w:ascii="Times New Roman" w:eastAsia="Times New Roman" w:hAnsi="Times New Roman" w:cs="Times New Roman"/>
          <w:bCs/>
          <w:kern w:val="0"/>
          <w:sz w:val="28"/>
          <w:szCs w:val="28"/>
          <w:lang w:eastAsia="ru-RU"/>
          <w14:ligatures w14:val="none"/>
        </w:rPr>
        <w:t xml:space="preserve">азновидности инновационных систем </w:t>
      </w:r>
    </w:p>
    <w:p w14:paraId="3B53B252" w14:textId="77777777" w:rsidR="003C2398" w:rsidRPr="003C2398" w:rsidRDefault="003C2398" w:rsidP="003C2398">
      <w:pPr>
        <w:spacing w:after="0" w:line="240" w:lineRule="auto"/>
        <w:jc w:val="both"/>
        <w:rPr>
          <w:rFonts w:ascii="Times New Roman" w:eastAsia="Times New Roman" w:hAnsi="Times New Roman" w:cs="Times New Roman"/>
          <w:bCs/>
          <w:kern w:val="0"/>
          <w:sz w:val="16"/>
          <w:szCs w:val="16"/>
          <w:lang w:val="kk-KZ" w:eastAsia="ru-RU"/>
          <w14:ligatures w14:val="none"/>
        </w:rPr>
      </w:pPr>
    </w:p>
    <w:tbl>
      <w:tblPr>
        <w:tblStyle w:val="ab"/>
        <w:tblW w:w="4858" w:type="pct"/>
        <w:tblInd w:w="150" w:type="dxa"/>
        <w:tblLook w:val="04A0" w:firstRow="1" w:lastRow="0" w:firstColumn="1" w:lastColumn="0" w:noHBand="0" w:noVBand="1"/>
      </w:tblPr>
      <w:tblGrid>
        <w:gridCol w:w="1990"/>
        <w:gridCol w:w="3140"/>
        <w:gridCol w:w="4444"/>
      </w:tblGrid>
      <w:tr w:rsidR="003C2398" w:rsidRPr="003C2398" w14:paraId="53BC472C" w14:textId="77777777" w:rsidTr="00A45815">
        <w:tc>
          <w:tcPr>
            <w:tcW w:w="1039" w:type="pct"/>
            <w:vAlign w:val="center"/>
          </w:tcPr>
          <w:p w14:paraId="1F3F30E1" w14:textId="77777777" w:rsidR="003C2398" w:rsidRPr="003C2398" w:rsidRDefault="003C2398" w:rsidP="003C2398">
            <w:pPr>
              <w:jc w:val="center"/>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Разновидность инновационных систем</w:t>
            </w:r>
          </w:p>
        </w:tc>
        <w:tc>
          <w:tcPr>
            <w:tcW w:w="1640" w:type="pct"/>
            <w:vAlign w:val="center"/>
          </w:tcPr>
          <w:p w14:paraId="5642E986" w14:textId="77777777" w:rsidR="003C2398" w:rsidRPr="003C2398" w:rsidRDefault="003C2398" w:rsidP="003C2398">
            <w:pPr>
              <w:jc w:val="center"/>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Основные положения</w:t>
            </w:r>
          </w:p>
        </w:tc>
        <w:tc>
          <w:tcPr>
            <w:tcW w:w="2321" w:type="pct"/>
            <w:vAlign w:val="center"/>
          </w:tcPr>
          <w:p w14:paraId="6005A5F3" w14:textId="77777777" w:rsidR="003C2398" w:rsidRPr="003C2398" w:rsidRDefault="003C2398" w:rsidP="003C2398">
            <w:pPr>
              <w:jc w:val="center"/>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Примеры инновационных систем</w:t>
            </w:r>
          </w:p>
        </w:tc>
      </w:tr>
      <w:tr w:rsidR="003C2398" w:rsidRPr="003C2398" w14:paraId="080E09E6" w14:textId="77777777" w:rsidTr="00A45815">
        <w:tc>
          <w:tcPr>
            <w:tcW w:w="1039" w:type="pct"/>
          </w:tcPr>
          <w:p w14:paraId="103AA5EE" w14:textId="62A9EFA9" w:rsidR="003C2398" w:rsidRPr="003C2398" w:rsidRDefault="003C2398" w:rsidP="00D922A4">
            <w:pPr>
              <w:jc w:val="center"/>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2</w:t>
            </w:r>
          </w:p>
        </w:tc>
        <w:tc>
          <w:tcPr>
            <w:tcW w:w="1640" w:type="pct"/>
          </w:tcPr>
          <w:p w14:paraId="34FC5981" w14:textId="2C5C2300" w:rsidR="003C2398" w:rsidRPr="003C2398" w:rsidRDefault="003C2398" w:rsidP="00D922A4">
            <w:pPr>
              <w:jc w:val="center"/>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3</w:t>
            </w:r>
          </w:p>
        </w:tc>
        <w:tc>
          <w:tcPr>
            <w:tcW w:w="2321" w:type="pct"/>
          </w:tcPr>
          <w:p w14:paraId="50026CA0" w14:textId="65B79376" w:rsidR="003C2398" w:rsidRPr="003C2398" w:rsidRDefault="003C2398" w:rsidP="00D922A4">
            <w:pPr>
              <w:jc w:val="center"/>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4</w:t>
            </w:r>
          </w:p>
        </w:tc>
      </w:tr>
      <w:tr w:rsidR="003C2398" w:rsidRPr="003C2398" w14:paraId="2A141DE2" w14:textId="77777777" w:rsidTr="00A45815">
        <w:tc>
          <w:tcPr>
            <w:tcW w:w="1039" w:type="pct"/>
            <w:tcBorders>
              <w:bottom w:val="nil"/>
            </w:tcBorders>
          </w:tcPr>
          <w:p w14:paraId="0F7D1715" w14:textId="77777777" w:rsidR="003C2398" w:rsidRPr="003C2398" w:rsidRDefault="003C2398" w:rsidP="00D922A4">
            <w:pPr>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Региональные инновационные системы (РИС)</w:t>
            </w:r>
          </w:p>
        </w:tc>
        <w:tc>
          <w:tcPr>
            <w:tcW w:w="1640" w:type="pct"/>
            <w:tcBorders>
              <w:bottom w:val="nil"/>
            </w:tcBorders>
          </w:tcPr>
          <w:p w14:paraId="4CEB3634" w14:textId="4180243D" w:rsidR="003C2398" w:rsidRPr="003C2398" w:rsidRDefault="003C2398" w:rsidP="003C2398">
            <w:pPr>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val="kk-KZ" w:eastAsia="ru-RU"/>
              </w:rPr>
              <w:t>РИС</w:t>
            </w:r>
            <w:r w:rsidRPr="003C2398">
              <w:rPr>
                <w:rFonts w:ascii="Times New Roman" w:eastAsia="Times New Roman" w:hAnsi="Times New Roman" w:cs="Times New Roman"/>
                <w:bCs/>
                <w:sz w:val="24"/>
                <w:szCs w:val="24"/>
                <w:lang w:eastAsia="ru-RU"/>
              </w:rPr>
              <w:t xml:space="preserve"> относятся к совокуп</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ности участников</w:t>
            </w:r>
            <w:r w:rsidRPr="003C2398">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и органи</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заций в пределах географи</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 xml:space="preserve">ческого региона, которые вносят свой вклад в </w:t>
            </w:r>
            <w:r w:rsidRPr="003C2398">
              <w:rPr>
                <w:rFonts w:ascii="Times New Roman" w:eastAsia="Times New Roman" w:hAnsi="Times New Roman" w:cs="Times New Roman"/>
                <w:bCs/>
                <w:sz w:val="24"/>
                <w:szCs w:val="24"/>
                <w:lang w:val="kk-KZ" w:eastAsia="ru-RU"/>
              </w:rPr>
              <w:t>ИД</w:t>
            </w:r>
            <w:r w:rsidRPr="003C2398">
              <w:rPr>
                <w:rFonts w:ascii="Times New Roman" w:eastAsia="Times New Roman" w:hAnsi="Times New Roman" w:cs="Times New Roman"/>
                <w:bCs/>
                <w:sz w:val="24"/>
                <w:szCs w:val="24"/>
                <w:lang w:eastAsia="ru-RU"/>
              </w:rPr>
              <w:t xml:space="preserve"> и характеризуются высокой степенью локализованных потоков знаний, взаимо</w:t>
            </w:r>
            <w:r>
              <w:rPr>
                <w:rFonts w:ascii="Times New Roman" w:eastAsia="Times New Roman" w:hAnsi="Times New Roman" w:cs="Times New Roman"/>
                <w:bCs/>
                <w:sz w:val="24"/>
                <w:szCs w:val="24"/>
                <w:lang w:val="kk-KZ" w:eastAsia="ru-RU"/>
              </w:rPr>
              <w:t xml:space="preserve"> </w:t>
            </w:r>
          </w:p>
        </w:tc>
        <w:tc>
          <w:tcPr>
            <w:tcW w:w="2321" w:type="pct"/>
            <w:tcBorders>
              <w:bottom w:val="nil"/>
            </w:tcBorders>
          </w:tcPr>
          <w:p w14:paraId="56D0FA03" w14:textId="6A74650E" w:rsidR="003C2398" w:rsidRPr="003C2398" w:rsidRDefault="003C2398" w:rsidP="00D922A4">
            <w:pPr>
              <w:jc w:val="both"/>
              <w:rPr>
                <w:rFonts w:ascii="Times New Roman" w:eastAsia="Times New Roman" w:hAnsi="Times New Roman" w:cs="Times New Roman"/>
                <w:bCs/>
                <w:sz w:val="24"/>
                <w:szCs w:val="24"/>
                <w:lang w:val="kk-KZ" w:eastAsia="ru-RU"/>
              </w:rPr>
            </w:pPr>
            <w:r w:rsidRPr="003C2398">
              <w:rPr>
                <w:rFonts w:ascii="Times New Roman" w:eastAsia="Times New Roman" w:hAnsi="Times New Roman" w:cs="Times New Roman"/>
                <w:bCs/>
                <w:sz w:val="24"/>
                <w:szCs w:val="24"/>
                <w:lang w:eastAsia="ru-RU"/>
              </w:rPr>
              <w:t xml:space="preserve">Силиконовая долина в Калифорнии, США, пожалуй, самый известный пример региональной инновационной системы, характеризующейся высокой концентрацией технологических компаний, фирм венчурного капитала, исследовательских институтов и квалифицированных рабочих. </w:t>
            </w:r>
          </w:p>
        </w:tc>
      </w:tr>
      <w:tr w:rsidR="003C2398" w:rsidRPr="003C2398" w14:paraId="494FCE51" w14:textId="77777777" w:rsidTr="00A45815">
        <w:tc>
          <w:tcPr>
            <w:tcW w:w="5000" w:type="pct"/>
            <w:gridSpan w:val="3"/>
            <w:tcBorders>
              <w:top w:val="nil"/>
              <w:left w:val="nil"/>
              <w:right w:val="nil"/>
            </w:tcBorders>
          </w:tcPr>
          <w:p w14:paraId="3EA18BE9" w14:textId="568143EF" w:rsidR="003C2398" w:rsidRPr="003C2398" w:rsidRDefault="003C2398" w:rsidP="003C2398">
            <w:pPr>
              <w:ind w:hanging="122"/>
              <w:jc w:val="both"/>
              <w:rPr>
                <w:rFonts w:ascii="Times New Roman" w:eastAsia="Times New Roman" w:hAnsi="Times New Roman" w:cs="Times New Roman"/>
                <w:bCs/>
                <w:sz w:val="28"/>
                <w:szCs w:val="28"/>
                <w:lang w:val="kk-KZ" w:eastAsia="ru-RU"/>
              </w:rPr>
            </w:pPr>
            <w:r w:rsidRPr="003C2398">
              <w:rPr>
                <w:rFonts w:ascii="Times New Roman" w:eastAsia="Times New Roman" w:hAnsi="Times New Roman" w:cs="Times New Roman"/>
                <w:bCs/>
                <w:sz w:val="28"/>
                <w:szCs w:val="28"/>
                <w:lang w:val="kk-KZ" w:eastAsia="ru-RU"/>
              </w:rPr>
              <w:t>Продолжение таблицы 3</w:t>
            </w:r>
          </w:p>
          <w:p w14:paraId="12B51E15" w14:textId="77777777" w:rsidR="003C2398" w:rsidRPr="003C2398" w:rsidRDefault="003C2398" w:rsidP="00D922A4">
            <w:pPr>
              <w:jc w:val="both"/>
              <w:rPr>
                <w:rFonts w:ascii="Times New Roman" w:eastAsia="Times New Roman" w:hAnsi="Times New Roman" w:cs="Times New Roman"/>
                <w:bCs/>
                <w:sz w:val="16"/>
                <w:szCs w:val="16"/>
                <w:lang w:val="kk-KZ" w:eastAsia="ru-RU"/>
              </w:rPr>
            </w:pPr>
          </w:p>
        </w:tc>
      </w:tr>
      <w:tr w:rsidR="003C2398" w:rsidRPr="003C2398" w14:paraId="5F624F02" w14:textId="77777777" w:rsidTr="00A45815">
        <w:tc>
          <w:tcPr>
            <w:tcW w:w="1039" w:type="pct"/>
          </w:tcPr>
          <w:p w14:paraId="4ABDF8A6" w14:textId="160F1B3D" w:rsidR="003C2398" w:rsidRPr="003C2398" w:rsidRDefault="003C2398" w:rsidP="003C2398">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640" w:type="pct"/>
          </w:tcPr>
          <w:p w14:paraId="74F8C301" w14:textId="5C94AD4E" w:rsidR="003C2398" w:rsidRPr="003C2398" w:rsidRDefault="003C2398" w:rsidP="003C2398">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2321" w:type="pct"/>
          </w:tcPr>
          <w:p w14:paraId="065E013E" w14:textId="4EC96160" w:rsidR="003C2398" w:rsidRPr="003C2398" w:rsidRDefault="003C2398" w:rsidP="003C2398">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r>
      <w:tr w:rsidR="003C2398" w:rsidRPr="003C2398" w14:paraId="0B90FA9B" w14:textId="77777777" w:rsidTr="00A45815">
        <w:tc>
          <w:tcPr>
            <w:tcW w:w="1039" w:type="pct"/>
          </w:tcPr>
          <w:p w14:paraId="4DB6FEA8" w14:textId="77777777" w:rsidR="003C2398" w:rsidRPr="003C2398" w:rsidRDefault="003C2398" w:rsidP="00D922A4">
            <w:pPr>
              <w:jc w:val="both"/>
              <w:rPr>
                <w:rFonts w:ascii="Times New Roman" w:eastAsia="Times New Roman" w:hAnsi="Times New Roman" w:cs="Times New Roman"/>
                <w:bCs/>
                <w:sz w:val="24"/>
                <w:szCs w:val="24"/>
                <w:lang w:eastAsia="ru-RU"/>
              </w:rPr>
            </w:pPr>
          </w:p>
        </w:tc>
        <w:tc>
          <w:tcPr>
            <w:tcW w:w="1640" w:type="pct"/>
          </w:tcPr>
          <w:p w14:paraId="0054630E" w14:textId="6BFAFD3E" w:rsidR="003C2398" w:rsidRPr="003C2398" w:rsidRDefault="003C2398" w:rsidP="003C2398">
            <w:pPr>
              <w:jc w:val="both"/>
              <w:rPr>
                <w:rFonts w:ascii="Times New Roman" w:eastAsia="Times New Roman" w:hAnsi="Times New Roman" w:cs="Times New Roman"/>
                <w:bCs/>
                <w:sz w:val="24"/>
                <w:szCs w:val="24"/>
                <w:lang w:val="kk-KZ" w:eastAsia="ru-RU"/>
              </w:rPr>
            </w:pPr>
            <w:r w:rsidRPr="003C2398">
              <w:rPr>
                <w:rFonts w:ascii="Times New Roman" w:eastAsia="Times New Roman" w:hAnsi="Times New Roman" w:cs="Times New Roman"/>
                <w:bCs/>
                <w:sz w:val="24"/>
                <w:szCs w:val="24"/>
                <w:lang w:eastAsia="ru-RU"/>
              </w:rPr>
              <w:t>действия и сотрудничества между субъектами в регионе</w:t>
            </w:r>
          </w:p>
        </w:tc>
        <w:tc>
          <w:tcPr>
            <w:tcW w:w="2321" w:type="pct"/>
          </w:tcPr>
          <w:p w14:paraId="4068B267" w14:textId="5E351D94" w:rsidR="003C2398" w:rsidRPr="003C2398" w:rsidRDefault="003C2398" w:rsidP="00A45815">
            <w:pPr>
              <w:spacing w:line="228" w:lineRule="auto"/>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Силиконовая долина известна своей предпринимательской культурой и способностью поощрять инновации и сотрудничество между ее участниками</w:t>
            </w:r>
          </w:p>
        </w:tc>
      </w:tr>
      <w:tr w:rsidR="003C2398" w:rsidRPr="003C2398" w14:paraId="1ABFF501" w14:textId="77777777" w:rsidTr="00A45815">
        <w:tc>
          <w:tcPr>
            <w:tcW w:w="1039" w:type="pct"/>
          </w:tcPr>
          <w:p w14:paraId="2ED71303" w14:textId="77777777" w:rsidR="003C2398" w:rsidRPr="003C2398" w:rsidRDefault="003C2398" w:rsidP="00D922A4">
            <w:pPr>
              <w:jc w:val="both"/>
              <w:rPr>
                <w:rFonts w:ascii="Times New Roman" w:eastAsia="Times New Roman" w:hAnsi="Times New Roman" w:cs="Times New Roman"/>
                <w:bCs/>
                <w:sz w:val="24"/>
                <w:szCs w:val="24"/>
                <w:lang w:eastAsia="ru-RU"/>
              </w:rPr>
            </w:pPr>
          </w:p>
        </w:tc>
        <w:tc>
          <w:tcPr>
            <w:tcW w:w="1640" w:type="pct"/>
          </w:tcPr>
          <w:p w14:paraId="0C01276B" w14:textId="77777777" w:rsidR="003C2398" w:rsidRPr="003C2398" w:rsidRDefault="003C2398" w:rsidP="003C2398">
            <w:pPr>
              <w:jc w:val="both"/>
              <w:rPr>
                <w:rFonts w:ascii="Times New Roman" w:eastAsia="Times New Roman" w:hAnsi="Times New Roman" w:cs="Times New Roman"/>
                <w:bCs/>
                <w:sz w:val="24"/>
                <w:szCs w:val="24"/>
                <w:lang w:eastAsia="ru-RU"/>
              </w:rPr>
            </w:pPr>
          </w:p>
        </w:tc>
        <w:tc>
          <w:tcPr>
            <w:tcW w:w="2321" w:type="pct"/>
          </w:tcPr>
          <w:p w14:paraId="2351F8BB" w14:textId="4CD0D030" w:rsidR="003C2398" w:rsidRPr="003C2398" w:rsidRDefault="003C2398" w:rsidP="00A45815">
            <w:pPr>
              <w:spacing w:line="228" w:lineRule="auto"/>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 xml:space="preserve">Medicon Valley </w:t>
            </w:r>
            <w:r>
              <w:rPr>
                <w:rFonts w:ascii="Times New Roman" w:eastAsia="Times New Roman" w:hAnsi="Times New Roman" w:cs="Times New Roman"/>
                <w:bCs/>
                <w:sz w:val="24"/>
                <w:szCs w:val="24"/>
                <w:lang w:eastAsia="ru-RU"/>
              </w:rPr>
              <w:t>–</w:t>
            </w:r>
            <w:r w:rsidRPr="003C2398">
              <w:rPr>
                <w:rFonts w:ascii="Times New Roman" w:eastAsia="Times New Roman" w:hAnsi="Times New Roman" w:cs="Times New Roman"/>
                <w:bCs/>
                <w:sz w:val="24"/>
                <w:szCs w:val="24"/>
                <w:lang w:eastAsia="ru-RU"/>
              </w:rPr>
              <w:t xml:space="preserve"> биотехнологический кластер, расположенный в регионе Эре</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сунн между Данией и Швецией. Регион характеризуется высокой концентрацией фармацевтических и биотехноло</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гических компаний, научно-исследова</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тельских институтов и вспомогательной инфраструктуры, а также успешно продвигает трансграничное сотрудниче</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ство и обмен знаниями</w:t>
            </w:r>
          </w:p>
        </w:tc>
      </w:tr>
      <w:tr w:rsidR="003C2398" w:rsidRPr="003C2398" w14:paraId="73523C03" w14:textId="77777777" w:rsidTr="00A45815">
        <w:tc>
          <w:tcPr>
            <w:tcW w:w="1039" w:type="pct"/>
            <w:tcBorders>
              <w:bottom w:val="single" w:sz="4" w:space="0" w:color="auto"/>
            </w:tcBorders>
          </w:tcPr>
          <w:p w14:paraId="36DCF6DB" w14:textId="7640A0C4" w:rsidR="003C2398" w:rsidRPr="003C2398" w:rsidRDefault="003C2398" w:rsidP="00D922A4">
            <w:pPr>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Технологические инновационные системы (ТИС)</w:t>
            </w:r>
          </w:p>
        </w:tc>
        <w:tc>
          <w:tcPr>
            <w:tcW w:w="1640" w:type="pct"/>
            <w:tcBorders>
              <w:bottom w:val="single" w:sz="4" w:space="0" w:color="auto"/>
            </w:tcBorders>
          </w:tcPr>
          <w:p w14:paraId="28647C43" w14:textId="05C78192" w:rsidR="003C2398" w:rsidRPr="003C2398" w:rsidRDefault="003C2398" w:rsidP="00AE48ED">
            <w:pPr>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ТИС относятся к набору учреждений, субъектов и сетей, которые взаимодейст</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вуют для разработки, рас</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пространения и использова</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ния конкретной технологии или группы технологий. Анализ ТИС подчеркивает совместную эволюцию тех</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нологических, институцио</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нальных и социальных факторов, которые форми</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руют развитие и рас</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 xml:space="preserve">пространение инноваций </w:t>
            </w:r>
          </w:p>
          <w:p w14:paraId="55F6F8EA" w14:textId="77777777" w:rsidR="003C2398" w:rsidRPr="003C2398" w:rsidRDefault="003C2398" w:rsidP="003C2398">
            <w:pPr>
              <w:jc w:val="both"/>
              <w:rPr>
                <w:rFonts w:ascii="Times New Roman" w:eastAsia="Times New Roman" w:hAnsi="Times New Roman" w:cs="Times New Roman"/>
                <w:bCs/>
                <w:sz w:val="24"/>
                <w:szCs w:val="24"/>
                <w:lang w:eastAsia="ru-RU"/>
              </w:rPr>
            </w:pPr>
          </w:p>
        </w:tc>
        <w:tc>
          <w:tcPr>
            <w:tcW w:w="2321" w:type="pct"/>
            <w:tcBorders>
              <w:bottom w:val="single" w:sz="4" w:space="0" w:color="auto"/>
            </w:tcBorders>
          </w:tcPr>
          <w:p w14:paraId="31FFCFF6" w14:textId="1F78B3E8" w:rsidR="003C2398" w:rsidRPr="003C2398" w:rsidRDefault="003C2398" w:rsidP="00A45815">
            <w:pPr>
              <w:spacing w:line="228" w:lineRule="auto"/>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Биотехнологический кластер в США является хорошим примером ТИС. Отрасль характеризуется набором об</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щих технологических компетенций, баз знаний и институциональных механиз</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мов, поддерживающих инновации и рост. Некоторые из ключевых учреж</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дений и участников ТИС в области биотехнологий США включают универ</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ситеты, исследовательские институты, венчурных капиталистов и биотехноло</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гические компании. Эти учреждения работают вместе, чтобы стимулировать инновации и коммерциализацию в био</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технологическом секторе, уделяя особое внимание открытию и разработке лекарств</w:t>
            </w:r>
            <w:r w:rsidR="00A45815">
              <w:rPr>
                <w:rFonts w:ascii="Times New Roman" w:eastAsia="Times New Roman" w:hAnsi="Times New Roman" w:cs="Times New Roman"/>
                <w:bCs/>
                <w:sz w:val="24"/>
                <w:szCs w:val="24"/>
                <w:lang w:eastAsia="ru-RU"/>
              </w:rPr>
              <w:t>.</w:t>
            </w:r>
            <w:r w:rsidRPr="003C2398">
              <w:rPr>
                <w:rFonts w:ascii="Times New Roman" w:eastAsia="Times New Roman" w:hAnsi="Times New Roman" w:cs="Times New Roman"/>
                <w:bCs/>
                <w:sz w:val="24"/>
                <w:szCs w:val="24"/>
                <w:lang w:eastAsia="ru-RU"/>
              </w:rPr>
              <w:t xml:space="preserve"> </w:t>
            </w:r>
          </w:p>
          <w:p w14:paraId="7EB7FC2D" w14:textId="71C2AAAF" w:rsidR="003C2398" w:rsidRPr="003C2398" w:rsidRDefault="003C2398" w:rsidP="00A45815">
            <w:pPr>
              <w:spacing w:line="228" w:lineRule="auto"/>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 xml:space="preserve">Сектор ветроэнергетики Дании является еще </w:t>
            </w:r>
            <w:r w:rsidR="00A45815">
              <w:rPr>
                <w:rFonts w:ascii="Times New Roman" w:eastAsia="Times New Roman" w:hAnsi="Times New Roman" w:cs="Times New Roman"/>
                <w:bCs/>
                <w:sz w:val="24"/>
                <w:szCs w:val="24"/>
                <w:lang w:eastAsia="ru-RU"/>
              </w:rPr>
              <w:t>одним хорошим примером TIS. Неко</w:t>
            </w:r>
            <w:r w:rsidRPr="003C2398">
              <w:rPr>
                <w:rFonts w:ascii="Times New Roman" w:eastAsia="Times New Roman" w:hAnsi="Times New Roman" w:cs="Times New Roman"/>
                <w:bCs/>
                <w:sz w:val="24"/>
                <w:szCs w:val="24"/>
                <w:lang w:eastAsia="ru-RU"/>
              </w:rPr>
              <w:t>торые из ключевых учреждений и участников ТИС ветроэнергетики Дании включают производителей ветряных турбин, энергетические компании, научно-исследовательские институты и государственные учреждения. Эти учреждения работают вместе, чтобы поддержать разработку и коммерциа</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лизацию новых технологий ветроэнер</w:t>
            </w:r>
            <w:r w:rsidR="00A45815">
              <w:rPr>
                <w:rFonts w:ascii="Times New Roman" w:eastAsia="Times New Roman" w:hAnsi="Times New Roman" w:cs="Times New Roman"/>
                <w:bCs/>
                <w:sz w:val="24"/>
                <w:szCs w:val="24"/>
                <w:lang w:eastAsia="ru-RU"/>
              </w:rPr>
              <w:t xml:space="preserve"> </w:t>
            </w:r>
            <w:r w:rsidRPr="003C2398">
              <w:rPr>
                <w:rFonts w:ascii="Times New Roman" w:eastAsia="Times New Roman" w:hAnsi="Times New Roman" w:cs="Times New Roman"/>
                <w:bCs/>
                <w:sz w:val="24"/>
                <w:szCs w:val="24"/>
                <w:lang w:eastAsia="ru-RU"/>
              </w:rPr>
              <w:t xml:space="preserve">гетики, а также создать благоприятную политическую среду для развития ветроэнергетики </w:t>
            </w:r>
          </w:p>
        </w:tc>
      </w:tr>
      <w:tr w:rsidR="003C2398" w:rsidRPr="003C2398" w14:paraId="7F4A80BC" w14:textId="77777777" w:rsidTr="00A45815">
        <w:tc>
          <w:tcPr>
            <w:tcW w:w="1039" w:type="pct"/>
            <w:tcBorders>
              <w:bottom w:val="nil"/>
            </w:tcBorders>
          </w:tcPr>
          <w:p w14:paraId="48BCE0FA" w14:textId="67AC804A" w:rsidR="003C2398" w:rsidRPr="003C2398" w:rsidRDefault="003C2398" w:rsidP="00D922A4">
            <w:pPr>
              <w:jc w:val="both"/>
              <w:rPr>
                <w:rFonts w:ascii="Times New Roman" w:eastAsia="Times New Roman" w:hAnsi="Times New Roman" w:cs="Times New Roman"/>
                <w:bCs/>
                <w:sz w:val="24"/>
                <w:szCs w:val="24"/>
                <w:lang w:eastAsia="ru-RU"/>
              </w:rPr>
            </w:pPr>
            <w:r w:rsidRPr="003C2398">
              <w:rPr>
                <w:rFonts w:ascii="Times New Roman" w:eastAsia="Times New Roman" w:hAnsi="Times New Roman" w:cs="Times New Roman"/>
                <w:bCs/>
                <w:sz w:val="24"/>
                <w:szCs w:val="24"/>
                <w:lang w:eastAsia="ru-RU"/>
              </w:rPr>
              <w:t>Отраслевые инновационные системы (ОИС)</w:t>
            </w:r>
          </w:p>
        </w:tc>
        <w:tc>
          <w:tcPr>
            <w:tcW w:w="1640" w:type="pct"/>
            <w:tcBorders>
              <w:bottom w:val="nil"/>
            </w:tcBorders>
          </w:tcPr>
          <w:p w14:paraId="110FB349" w14:textId="5098E404" w:rsidR="003C2398" w:rsidRPr="001D58E2" w:rsidRDefault="003C2398" w:rsidP="003C2398">
            <w:pPr>
              <w:jc w:val="both"/>
              <w:rPr>
                <w:rFonts w:ascii="Times New Roman" w:eastAsia="Times New Roman" w:hAnsi="Times New Roman" w:cs="Times New Roman"/>
                <w:bCs/>
                <w:sz w:val="24"/>
                <w:szCs w:val="24"/>
                <w:lang w:val="kk-KZ" w:eastAsia="ru-RU"/>
              </w:rPr>
            </w:pPr>
            <w:r w:rsidRPr="003C2398">
              <w:rPr>
                <w:rFonts w:ascii="Times New Roman" w:eastAsia="Times New Roman" w:hAnsi="Times New Roman" w:cs="Times New Roman"/>
                <w:bCs/>
                <w:sz w:val="24"/>
                <w:szCs w:val="24"/>
                <w:lang w:eastAsia="ru-RU"/>
              </w:rPr>
              <w:t>Такие системы относятся к инновационной деятель</w:t>
            </w:r>
            <w:r>
              <w:rPr>
                <w:rFonts w:ascii="Times New Roman" w:eastAsia="Times New Roman" w:hAnsi="Times New Roman" w:cs="Times New Roman"/>
                <w:bCs/>
                <w:sz w:val="24"/>
                <w:szCs w:val="24"/>
                <w:lang w:val="kk-KZ" w:eastAsia="ru-RU"/>
              </w:rPr>
              <w:t xml:space="preserve"> </w:t>
            </w:r>
            <w:r w:rsidRPr="003C2398">
              <w:rPr>
                <w:rFonts w:ascii="Times New Roman" w:eastAsia="Times New Roman" w:hAnsi="Times New Roman" w:cs="Times New Roman"/>
                <w:bCs/>
                <w:sz w:val="24"/>
                <w:szCs w:val="24"/>
                <w:lang w:eastAsia="ru-RU"/>
              </w:rPr>
              <w:t xml:space="preserve">ности и взаимодействиям, которые имеют место в </w:t>
            </w:r>
            <w:r w:rsidR="001160C6" w:rsidRPr="003C2398">
              <w:rPr>
                <w:rFonts w:ascii="Times New Roman" w:eastAsia="Times New Roman" w:hAnsi="Times New Roman" w:cs="Times New Roman"/>
                <w:bCs/>
                <w:sz w:val="24"/>
                <w:szCs w:val="24"/>
                <w:lang w:eastAsia="ru-RU"/>
              </w:rPr>
              <w:t>конкретной отрасли или секторе</w:t>
            </w:r>
          </w:p>
        </w:tc>
        <w:tc>
          <w:tcPr>
            <w:tcW w:w="2321" w:type="pct"/>
            <w:tcBorders>
              <w:bottom w:val="nil"/>
            </w:tcBorders>
          </w:tcPr>
          <w:p w14:paraId="225DB08B" w14:textId="78D506F4" w:rsidR="003C2398" w:rsidRPr="001D58E2" w:rsidRDefault="003C2398" w:rsidP="00D922A4">
            <w:pPr>
              <w:jc w:val="both"/>
              <w:rPr>
                <w:rFonts w:ascii="Times New Roman" w:eastAsia="Times New Roman" w:hAnsi="Times New Roman" w:cs="Times New Roman"/>
                <w:bCs/>
                <w:sz w:val="24"/>
                <w:szCs w:val="24"/>
                <w:lang w:val="kk-KZ" w:eastAsia="ru-RU"/>
              </w:rPr>
            </w:pPr>
            <w:r w:rsidRPr="003C2398">
              <w:rPr>
                <w:rFonts w:ascii="Times New Roman" w:eastAsia="Times New Roman" w:hAnsi="Times New Roman" w:cs="Times New Roman"/>
                <w:bCs/>
                <w:sz w:val="24"/>
                <w:szCs w:val="24"/>
                <w:lang w:eastAsia="ru-RU"/>
              </w:rPr>
              <w:t xml:space="preserve">Автомобильная промышленность Германии является хорошим примером ОИС. Сектор характеризуется набором общих технологических компетенций, </w:t>
            </w:r>
            <w:r w:rsidR="001160C6" w:rsidRPr="003C2398">
              <w:rPr>
                <w:rFonts w:ascii="Times New Roman" w:eastAsia="Times New Roman" w:hAnsi="Times New Roman" w:cs="Times New Roman"/>
                <w:bCs/>
                <w:sz w:val="24"/>
                <w:szCs w:val="24"/>
                <w:lang w:eastAsia="ru-RU"/>
              </w:rPr>
              <w:t>баз знаний и институциональных меха</w:t>
            </w:r>
            <w:r w:rsidR="00A45815">
              <w:rPr>
                <w:rFonts w:ascii="Times New Roman" w:eastAsia="Times New Roman" w:hAnsi="Times New Roman" w:cs="Times New Roman"/>
                <w:bCs/>
                <w:sz w:val="24"/>
                <w:szCs w:val="24"/>
                <w:lang w:eastAsia="ru-RU"/>
              </w:rPr>
              <w:t xml:space="preserve"> </w:t>
            </w:r>
            <w:r w:rsidR="001160C6" w:rsidRPr="003C2398">
              <w:rPr>
                <w:rFonts w:ascii="Times New Roman" w:eastAsia="Times New Roman" w:hAnsi="Times New Roman" w:cs="Times New Roman"/>
                <w:bCs/>
                <w:sz w:val="24"/>
                <w:szCs w:val="24"/>
                <w:lang w:eastAsia="ru-RU"/>
              </w:rPr>
              <w:t>низмов, поддерживающих инновации.</w:t>
            </w:r>
          </w:p>
        </w:tc>
      </w:tr>
      <w:tr w:rsidR="001D58E2" w:rsidRPr="003C2398" w14:paraId="37C87132" w14:textId="77777777" w:rsidTr="00A45815">
        <w:tc>
          <w:tcPr>
            <w:tcW w:w="5000" w:type="pct"/>
            <w:gridSpan w:val="3"/>
            <w:tcBorders>
              <w:top w:val="nil"/>
              <w:left w:val="nil"/>
              <w:right w:val="nil"/>
            </w:tcBorders>
          </w:tcPr>
          <w:p w14:paraId="53334E42" w14:textId="77777777" w:rsidR="001D58E2" w:rsidRPr="003C2398" w:rsidRDefault="001D58E2" w:rsidP="00AE48ED">
            <w:pPr>
              <w:ind w:hanging="122"/>
              <w:jc w:val="both"/>
              <w:rPr>
                <w:rFonts w:ascii="Times New Roman" w:eastAsia="Times New Roman" w:hAnsi="Times New Roman" w:cs="Times New Roman"/>
                <w:bCs/>
                <w:sz w:val="28"/>
                <w:szCs w:val="28"/>
                <w:lang w:val="kk-KZ" w:eastAsia="ru-RU"/>
              </w:rPr>
            </w:pPr>
            <w:r w:rsidRPr="003C2398">
              <w:rPr>
                <w:rFonts w:ascii="Times New Roman" w:eastAsia="Times New Roman" w:hAnsi="Times New Roman" w:cs="Times New Roman"/>
                <w:bCs/>
                <w:sz w:val="28"/>
                <w:szCs w:val="28"/>
                <w:lang w:val="kk-KZ" w:eastAsia="ru-RU"/>
              </w:rPr>
              <w:t>Продолжение таблицы 3</w:t>
            </w:r>
          </w:p>
          <w:p w14:paraId="724E0FFE" w14:textId="77777777" w:rsidR="001D58E2" w:rsidRPr="003C2398" w:rsidRDefault="001D58E2" w:rsidP="00AE48ED">
            <w:pPr>
              <w:jc w:val="both"/>
              <w:rPr>
                <w:rFonts w:ascii="Times New Roman" w:eastAsia="Times New Roman" w:hAnsi="Times New Roman" w:cs="Times New Roman"/>
                <w:bCs/>
                <w:sz w:val="16"/>
                <w:szCs w:val="16"/>
                <w:lang w:val="kk-KZ" w:eastAsia="ru-RU"/>
              </w:rPr>
            </w:pPr>
          </w:p>
        </w:tc>
      </w:tr>
      <w:tr w:rsidR="001D58E2" w:rsidRPr="003C2398" w14:paraId="262CC578" w14:textId="77777777" w:rsidTr="00A45815">
        <w:tc>
          <w:tcPr>
            <w:tcW w:w="1039" w:type="pct"/>
          </w:tcPr>
          <w:p w14:paraId="1FAB50A0" w14:textId="77777777" w:rsidR="001D58E2" w:rsidRPr="003C2398" w:rsidRDefault="001D58E2" w:rsidP="00AE48ED">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640" w:type="pct"/>
          </w:tcPr>
          <w:p w14:paraId="0A40CC37" w14:textId="77777777" w:rsidR="001D58E2" w:rsidRPr="003C2398" w:rsidRDefault="001D58E2" w:rsidP="00AE48ED">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2321" w:type="pct"/>
          </w:tcPr>
          <w:p w14:paraId="72E71565" w14:textId="77777777" w:rsidR="001D58E2" w:rsidRPr="003C2398" w:rsidRDefault="001D58E2" w:rsidP="00AE48ED">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r>
      <w:tr w:rsidR="003C2398" w:rsidRPr="003C2398" w14:paraId="51CA0795" w14:textId="77777777" w:rsidTr="00A45815">
        <w:tc>
          <w:tcPr>
            <w:tcW w:w="1039" w:type="pct"/>
          </w:tcPr>
          <w:p w14:paraId="0CCEE499" w14:textId="77777777" w:rsidR="003C2398" w:rsidRPr="003C2398" w:rsidRDefault="003C2398" w:rsidP="00D922A4">
            <w:pPr>
              <w:jc w:val="both"/>
              <w:rPr>
                <w:rFonts w:ascii="Times New Roman" w:eastAsia="Times New Roman" w:hAnsi="Times New Roman" w:cs="Times New Roman"/>
                <w:bCs/>
                <w:sz w:val="24"/>
                <w:szCs w:val="24"/>
                <w:lang w:eastAsia="ru-RU"/>
              </w:rPr>
            </w:pPr>
          </w:p>
        </w:tc>
        <w:tc>
          <w:tcPr>
            <w:tcW w:w="1640" w:type="pct"/>
          </w:tcPr>
          <w:p w14:paraId="78246EFC" w14:textId="77777777" w:rsidR="003C2398" w:rsidRPr="003C2398" w:rsidRDefault="003C2398" w:rsidP="003C2398">
            <w:pPr>
              <w:jc w:val="both"/>
              <w:rPr>
                <w:rFonts w:ascii="Times New Roman" w:eastAsia="Times New Roman" w:hAnsi="Times New Roman" w:cs="Times New Roman"/>
                <w:bCs/>
                <w:sz w:val="24"/>
                <w:szCs w:val="24"/>
                <w:lang w:eastAsia="ru-RU"/>
              </w:rPr>
            </w:pPr>
          </w:p>
        </w:tc>
        <w:tc>
          <w:tcPr>
            <w:tcW w:w="2321" w:type="pct"/>
          </w:tcPr>
          <w:p w14:paraId="28C2BC99" w14:textId="1702C2CA" w:rsidR="003C2398" w:rsidRPr="00A45815" w:rsidRDefault="001D58E2" w:rsidP="003C2398">
            <w:pPr>
              <w:jc w:val="both"/>
              <w:rPr>
                <w:rFonts w:ascii="Times New Roman" w:eastAsia="Times New Roman" w:hAnsi="Times New Roman" w:cs="Times New Roman"/>
                <w:bCs/>
                <w:sz w:val="24"/>
                <w:szCs w:val="24"/>
                <w:lang w:eastAsia="ru-RU"/>
              </w:rPr>
            </w:pPr>
            <w:r w:rsidRPr="00A45815">
              <w:rPr>
                <w:rFonts w:ascii="Times New Roman" w:eastAsia="Times New Roman" w:hAnsi="Times New Roman" w:cs="Times New Roman"/>
                <w:bCs/>
                <w:sz w:val="24"/>
                <w:szCs w:val="24"/>
                <w:lang w:eastAsia="ru-RU"/>
              </w:rPr>
              <w:t>Некоторые из ключевых учреждений и участников немецкой автомобильной SIS включают производителей автомобилей, поставщиков, НИИ и университеты. Эти учреждения работают вместе, чтобы стимулировать инновации, уделяя особое внимание разработке новых технологий и процессов производства автомобилей</w:t>
            </w:r>
          </w:p>
        </w:tc>
      </w:tr>
      <w:tr w:rsidR="001D58E2" w:rsidRPr="003C2398" w14:paraId="58431D9B" w14:textId="77777777" w:rsidTr="00A45815">
        <w:tc>
          <w:tcPr>
            <w:tcW w:w="5000" w:type="pct"/>
            <w:gridSpan w:val="3"/>
          </w:tcPr>
          <w:p w14:paraId="79269586" w14:textId="0DA57303" w:rsidR="001D58E2" w:rsidRPr="001D58E2" w:rsidRDefault="001D58E2" w:rsidP="001B75B4">
            <w:pPr>
              <w:ind w:firstLine="606"/>
              <w:jc w:val="both"/>
              <w:rPr>
                <w:rFonts w:ascii="Times New Roman" w:eastAsia="Times New Roman" w:hAnsi="Times New Roman" w:cs="Times New Roman"/>
                <w:bCs/>
                <w:sz w:val="24"/>
                <w:szCs w:val="24"/>
                <w:lang w:eastAsia="ru-RU"/>
              </w:rPr>
            </w:pPr>
            <w:r w:rsidRPr="001D58E2">
              <w:rPr>
                <w:rFonts w:ascii="Times New Roman" w:eastAsia="Times New Roman" w:hAnsi="Times New Roman" w:cs="Times New Roman"/>
                <w:sz w:val="24"/>
                <w:szCs w:val="24"/>
                <w:lang w:eastAsia="ru-RU"/>
              </w:rPr>
              <w:t xml:space="preserve">Примечание – </w:t>
            </w:r>
            <w:r w:rsidR="002F6B10" w:rsidRPr="001D58E2">
              <w:rPr>
                <w:rFonts w:ascii="Times New Roman" w:eastAsia="Times New Roman" w:hAnsi="Times New Roman" w:cs="Times New Roman"/>
                <w:sz w:val="24"/>
                <w:szCs w:val="24"/>
                <w:lang w:eastAsia="ru-RU"/>
              </w:rPr>
              <w:t>С</w:t>
            </w:r>
            <w:r w:rsidRPr="001D58E2">
              <w:rPr>
                <w:rFonts w:ascii="Times New Roman" w:eastAsia="Times New Roman" w:hAnsi="Times New Roman" w:cs="Times New Roman"/>
                <w:sz w:val="24"/>
                <w:szCs w:val="24"/>
                <w:lang w:eastAsia="ru-RU"/>
              </w:rPr>
              <w:t>оставлено автором</w:t>
            </w:r>
            <w:r w:rsidR="002F6B10">
              <w:rPr>
                <w:rFonts w:ascii="Times New Roman" w:eastAsia="Times New Roman" w:hAnsi="Times New Roman" w:cs="Times New Roman"/>
                <w:sz w:val="24"/>
                <w:szCs w:val="24"/>
                <w:lang w:eastAsia="ru-RU"/>
              </w:rPr>
              <w:t xml:space="preserve"> </w:t>
            </w:r>
            <w:r w:rsidRPr="001D58E2">
              <w:rPr>
                <w:rFonts w:ascii="Times New Roman" w:eastAsia="Times New Roman" w:hAnsi="Times New Roman" w:cs="Times New Roman"/>
                <w:bCs/>
                <w:sz w:val="24"/>
                <w:szCs w:val="24"/>
                <w:lang w:eastAsia="ru-RU"/>
              </w:rPr>
              <w:t>[</w:t>
            </w:r>
            <w:r w:rsidR="001B75B4">
              <w:rPr>
                <w:rFonts w:ascii="Times New Roman" w:eastAsia="Times New Roman" w:hAnsi="Times New Roman" w:cs="Times New Roman"/>
                <w:bCs/>
                <w:sz w:val="24"/>
                <w:szCs w:val="24"/>
                <w:lang w:eastAsia="ru-RU"/>
              </w:rPr>
              <w:t>11-19</w:t>
            </w:r>
            <w:r w:rsidRPr="001D58E2">
              <w:rPr>
                <w:rFonts w:ascii="Times New Roman" w:eastAsia="Times New Roman" w:hAnsi="Times New Roman" w:cs="Times New Roman"/>
                <w:bCs/>
                <w:sz w:val="24"/>
                <w:szCs w:val="24"/>
                <w:lang w:eastAsia="ru-RU"/>
              </w:rPr>
              <w:t>]</w:t>
            </w:r>
          </w:p>
        </w:tc>
      </w:tr>
    </w:tbl>
    <w:p w14:paraId="78EA3159" w14:textId="77777777" w:rsidR="001D58E2" w:rsidRDefault="001D58E2" w:rsidP="00246F6A">
      <w:pPr>
        <w:spacing w:after="0" w:line="240" w:lineRule="auto"/>
        <w:ind w:firstLine="709"/>
        <w:jc w:val="both"/>
        <w:rPr>
          <w:rFonts w:ascii="Times New Roman" w:eastAsia="Times New Roman" w:hAnsi="Times New Roman" w:cs="Times New Roman"/>
          <w:bCs/>
          <w:kern w:val="0"/>
          <w:sz w:val="28"/>
          <w:szCs w:val="28"/>
          <w:lang w:val="kk-KZ" w:eastAsia="ru-RU"/>
          <w14:ligatures w14:val="none"/>
        </w:rPr>
      </w:pPr>
    </w:p>
    <w:p w14:paraId="2A81A8C7" w14:textId="361C0921" w:rsidR="00935739"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 xml:space="preserve">Технологические и отраслевые инновационные системы имеют много общего, поскольку обе сосредоточены на инновационных системах в конкретных отраслях или секторах. Так, например, Wessner </w:t>
      </w:r>
      <w:r w:rsidR="001B75B4" w:rsidRPr="00706694">
        <w:rPr>
          <w:rFonts w:ascii="Times New Roman" w:eastAsia="Times New Roman" w:hAnsi="Times New Roman" w:cs="Times New Roman"/>
          <w:bCs/>
          <w:kern w:val="0"/>
          <w:sz w:val="28"/>
          <w:szCs w:val="28"/>
          <w:lang w:eastAsia="ru-RU"/>
          <w14:ligatures w14:val="none"/>
        </w:rPr>
        <w:t>Ch</w:t>
      </w:r>
      <w:r w:rsidR="001B75B4">
        <w:rPr>
          <w:rFonts w:ascii="Times New Roman" w:eastAsia="Times New Roman" w:hAnsi="Times New Roman" w:cs="Times New Roman"/>
          <w:bCs/>
          <w:kern w:val="0"/>
          <w:sz w:val="28"/>
          <w:szCs w:val="28"/>
          <w:lang w:eastAsia="ru-RU"/>
          <w14:ligatures w14:val="none"/>
        </w:rPr>
        <w:t>.</w:t>
      </w:r>
      <w:r w:rsidR="001B75B4" w:rsidRPr="00706694">
        <w:rPr>
          <w:rFonts w:ascii="Times New Roman" w:eastAsia="Times New Roman" w:hAnsi="Times New Roman" w:cs="Times New Roman"/>
          <w:bCs/>
          <w:kern w:val="0"/>
          <w:sz w:val="28"/>
          <w:szCs w:val="28"/>
          <w:lang w:eastAsia="ru-RU"/>
          <w14:ligatures w14:val="none"/>
        </w:rPr>
        <w:t xml:space="preserve">W. </w:t>
      </w:r>
      <w:r w:rsidRPr="00706694">
        <w:rPr>
          <w:rFonts w:ascii="Times New Roman" w:eastAsia="Times New Roman" w:hAnsi="Times New Roman" w:cs="Times New Roman"/>
          <w:bCs/>
          <w:kern w:val="0"/>
          <w:sz w:val="28"/>
          <w:szCs w:val="28"/>
          <w:lang w:eastAsia="ru-RU"/>
          <w14:ligatures w14:val="none"/>
        </w:rPr>
        <w:t>эти две концепции рассматрива</w:t>
      </w:r>
      <w:r w:rsidR="004D1216" w:rsidRPr="00706694">
        <w:rPr>
          <w:rFonts w:ascii="Times New Roman" w:eastAsia="Times New Roman" w:hAnsi="Times New Roman" w:cs="Times New Roman"/>
          <w:bCs/>
          <w:kern w:val="0"/>
          <w:sz w:val="28"/>
          <w:szCs w:val="28"/>
          <w:lang w:eastAsia="ru-RU"/>
          <w14:ligatures w14:val="none"/>
        </w:rPr>
        <w:t>ет</w:t>
      </w:r>
      <w:r w:rsidRPr="00706694">
        <w:rPr>
          <w:rFonts w:ascii="Times New Roman" w:eastAsia="Times New Roman" w:hAnsi="Times New Roman" w:cs="Times New Roman"/>
          <w:bCs/>
          <w:kern w:val="0"/>
          <w:sz w:val="28"/>
          <w:szCs w:val="28"/>
          <w:lang w:eastAsia="ru-RU"/>
          <w14:ligatures w14:val="none"/>
        </w:rPr>
        <w:t xml:space="preserve"> как единое понятие. Автор утверждает, что инновационную систему в конкретной отрасли или секторе можно анализировать как единое целое со всеми ее различными субъектами и институтами, работающими вместе для стимулирования инноваций и экономического роста [20].</w:t>
      </w:r>
    </w:p>
    <w:p w14:paraId="4B34B45B" w14:textId="7070990E" w:rsidR="00935739"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Точно так же в статье Franco Malerba отмечается, что технологические и отраслевые системы могут взаимозаменяемо использоваться для описания инновационных систем в определенных отраслях или секторах. Ученый утверждает, что эти системы характеризуются набором общих технологических компетенций, баз знаний и институциональных механизмов, поддерживающих инновации и рост</w:t>
      </w:r>
      <w:r w:rsidR="00AE4140">
        <w:rPr>
          <w:rFonts w:ascii="Times New Roman" w:eastAsia="Times New Roman" w:hAnsi="Times New Roman" w:cs="Times New Roman"/>
          <w:bCs/>
          <w:kern w:val="0"/>
          <w:sz w:val="28"/>
          <w:szCs w:val="28"/>
          <w:lang w:eastAsia="ru-RU"/>
          <w14:ligatures w14:val="none"/>
        </w:rPr>
        <w:t xml:space="preserve"> </w:t>
      </w:r>
      <w:r w:rsidR="00AE4140" w:rsidRPr="00706694">
        <w:rPr>
          <w:rFonts w:ascii="Times New Roman" w:eastAsia="Times New Roman" w:hAnsi="Times New Roman" w:cs="Times New Roman"/>
          <w:bCs/>
          <w:kern w:val="0"/>
          <w:sz w:val="28"/>
          <w:szCs w:val="28"/>
          <w:lang w:eastAsia="ru-RU"/>
          <w14:ligatures w14:val="none"/>
        </w:rPr>
        <w:t>[21]</w:t>
      </w:r>
      <w:r w:rsidRPr="00706694">
        <w:rPr>
          <w:rFonts w:ascii="Times New Roman" w:eastAsia="Times New Roman" w:hAnsi="Times New Roman" w:cs="Times New Roman"/>
          <w:bCs/>
          <w:kern w:val="0"/>
          <w:sz w:val="28"/>
          <w:szCs w:val="28"/>
          <w:lang w:eastAsia="ru-RU"/>
          <w14:ligatures w14:val="none"/>
        </w:rPr>
        <w:t>.</w:t>
      </w:r>
    </w:p>
    <w:p w14:paraId="3FF7EDA3" w14:textId="4EFB495D" w:rsidR="00935739"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В целом, хотя между технологическими и отраслевыми системами могут быть некоторые различия в акцентах, обе концепции имеют общую направленность на инновационные системы в конкретных отраслях или секторах.</w:t>
      </w:r>
    </w:p>
    <w:p w14:paraId="2564533E" w14:textId="77777777" w:rsidR="00935739"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Проведенные исследования показывают, что несмотря на наличие обширного количества публикаций и работ, посвященных изучению сущности концепции НИС и ее компонентов, на сегодняшний день отсутствует унифицированный подход в определении классификации НИС.</w:t>
      </w:r>
    </w:p>
    <w:p w14:paraId="39156F47" w14:textId="77777777" w:rsidR="00935739"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 xml:space="preserve">В своей работе [22] Днишев Ф.М. детально описывает особенности концентрации инновационной активности на примере инновационных систем в контексте мирового опыта. Автором рассмотрены территориальные особенности инновационных систем, где следует учитывать аспекты рыночной и институциональной среды, а также социокультурный контекст. Ученый приходит к выводу, что РИС и ЛИС являются компонентами НИС на региональном и местном уровне. В виде ЛИС могут развиваться инновационные кластеры, технологические парки, научные парки и другие территориальные инновационные образования. </w:t>
      </w:r>
    </w:p>
    <w:p w14:paraId="065ABE94" w14:textId="77777777" w:rsidR="00935739"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На рисунке 1 отображена предлагаемая структура НИС и ее классификация с учетом международного опыта и особенностей географической локализации инновационной деятельности Казахстана. Из рисунка 1 следует, что ЛИС вытекает из РИС и включает в себя «укрупненные» элементы инновационной инфраструктуры. В предложенной схеме определение инновационного кластера отличается и является более обширной моделью кластеров по Портеру. Так, согласно Портеру [23], кластеры представляют собой географические концентрации взаимосвязанных компаний, специализированных поставщиков, поставщиков услуг и связанных с ними организаций в определенной отрасли или области. Кластеры характеризуются плотными сетями межфирменных и межведомственных отношений, которые позволяют компаниям более эффективно сотрудничать, внедрять инновации и конкурировать. В контексте инновационных кластеров больше рассматриваются научные организации и университеты и дается упор на развитие сети взаимодействия между научно-академическими и бизнес-структурами как на региональном, так и межрегиональном (национальном) уровнях.</w:t>
      </w:r>
    </w:p>
    <w:p w14:paraId="521DE88B" w14:textId="77777777" w:rsidR="00E57A9B" w:rsidRPr="00706694" w:rsidRDefault="00E57A9B"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p>
    <w:p w14:paraId="132EE459" w14:textId="77777777" w:rsidR="00E57A9B" w:rsidRPr="00706694" w:rsidRDefault="00E57A9B" w:rsidP="00D922A4">
      <w:pPr>
        <w:spacing w:after="0" w:line="240" w:lineRule="auto"/>
        <w:jc w:val="center"/>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noProof/>
          <w:kern w:val="0"/>
          <w:sz w:val="28"/>
          <w:szCs w:val="28"/>
          <w:lang w:eastAsia="ru-RU"/>
          <w14:ligatures w14:val="none"/>
        </w:rPr>
        <mc:AlternateContent>
          <mc:Choice Requires="wpg">
            <w:drawing>
              <wp:inline distT="0" distB="0" distL="0" distR="0" wp14:anchorId="6F817017" wp14:editId="1C09D1A0">
                <wp:extent cx="5251335" cy="4441536"/>
                <wp:effectExtent l="0" t="0" r="26035" b="16510"/>
                <wp:docPr id="78" name="Группа 77"/>
                <wp:cNvGraphicFramePr/>
                <a:graphic xmlns:a="http://schemas.openxmlformats.org/drawingml/2006/main">
                  <a:graphicData uri="http://schemas.microsoft.com/office/word/2010/wordprocessingGroup">
                    <wpg:wgp>
                      <wpg:cNvGrpSpPr/>
                      <wpg:grpSpPr>
                        <a:xfrm>
                          <a:off x="0" y="0"/>
                          <a:ext cx="5251335" cy="4441536"/>
                          <a:chOff x="0" y="0"/>
                          <a:chExt cx="6380684" cy="5854894"/>
                        </a:xfrm>
                      </wpg:grpSpPr>
                      <wps:wsp>
                        <wps:cNvPr id="2" name="Прямоугольник 2"/>
                        <wps:cNvSpPr/>
                        <wps:spPr>
                          <a:xfrm>
                            <a:off x="0" y="0"/>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4BF72720" w14:textId="77777777" w:rsidR="00A45815" w:rsidRPr="00F8083B" w:rsidRDefault="00A45815" w:rsidP="00E57A9B">
                              <w:pPr>
                                <w:pStyle w:val="aa"/>
                                <w:spacing w:after="0"/>
                                <w:jc w:val="center"/>
                                <w:rPr>
                                  <w:sz w:val="20"/>
                                </w:rPr>
                              </w:pPr>
                              <w:r w:rsidRPr="00935739">
                                <w:rPr>
                                  <w:color w:val="FFFFFF"/>
                                  <w:kern w:val="24"/>
                                  <w:sz w:val="22"/>
                                  <w:szCs w:val="28"/>
                                </w:rPr>
                                <w:t>Национальная инновационная система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492455" y="737763"/>
                            <a:ext cx="2039308" cy="814186"/>
                          </a:xfrm>
                          <a:prstGeom prst="rect">
                            <a:avLst/>
                          </a:prstGeom>
                          <a:solidFill>
                            <a:srgbClr val="4F81BD"/>
                          </a:solidFill>
                          <a:ln w="12700" cap="flat" cmpd="sng" algn="ctr">
                            <a:solidFill>
                              <a:srgbClr val="4F81BD">
                                <a:shade val="50000"/>
                              </a:srgbClr>
                            </a:solidFill>
                            <a:prstDash val="solid"/>
                          </a:ln>
                          <a:effectLst/>
                        </wps:spPr>
                        <wps:txbx>
                          <w:txbxContent>
                            <w:p w14:paraId="63A4DAF4" w14:textId="77777777" w:rsidR="00A45815" w:rsidRPr="00F8083B" w:rsidRDefault="00A45815" w:rsidP="00E57A9B">
                              <w:pPr>
                                <w:pStyle w:val="aa"/>
                                <w:spacing w:after="0"/>
                                <w:jc w:val="center"/>
                                <w:rPr>
                                  <w:sz w:val="20"/>
                                </w:rPr>
                              </w:pPr>
                              <w:r w:rsidRPr="00935739">
                                <w:rPr>
                                  <w:color w:val="FFFFFF"/>
                                  <w:kern w:val="24"/>
                                  <w:sz w:val="22"/>
                                  <w:szCs w:val="28"/>
                                </w:rPr>
                                <w:t>Региональная инновационная система (РИС)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1492010" y="3083270"/>
                            <a:ext cx="2039308" cy="1105407"/>
                          </a:xfrm>
                          <a:prstGeom prst="rect">
                            <a:avLst/>
                          </a:prstGeom>
                          <a:solidFill>
                            <a:srgbClr val="4F81BD"/>
                          </a:solidFill>
                          <a:ln w="12700" cap="flat" cmpd="sng" algn="ctr">
                            <a:solidFill>
                              <a:srgbClr val="4F81BD">
                                <a:shade val="50000"/>
                              </a:srgbClr>
                            </a:solidFill>
                            <a:prstDash val="solid"/>
                          </a:ln>
                          <a:effectLst/>
                        </wps:spPr>
                        <wps:txbx>
                          <w:txbxContent>
                            <w:p w14:paraId="4670A4CC" w14:textId="77777777" w:rsidR="00A45815" w:rsidRPr="00F8083B" w:rsidRDefault="00A45815" w:rsidP="00E57A9B">
                              <w:pPr>
                                <w:pStyle w:val="aa"/>
                                <w:spacing w:after="0"/>
                                <w:jc w:val="center"/>
                                <w:rPr>
                                  <w:sz w:val="20"/>
                                </w:rPr>
                              </w:pPr>
                              <w:r w:rsidRPr="00935739">
                                <w:rPr>
                                  <w:color w:val="FFFFFF"/>
                                  <w:kern w:val="24"/>
                                  <w:sz w:val="22"/>
                                  <w:szCs w:val="28"/>
                                </w:rPr>
                                <w:t>Отраслевая инновационная система (ОИС)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1491293" y="5072620"/>
                            <a:ext cx="2039308" cy="781819"/>
                          </a:xfrm>
                          <a:prstGeom prst="rect">
                            <a:avLst/>
                          </a:prstGeom>
                          <a:solidFill>
                            <a:srgbClr val="4F81BD"/>
                          </a:solidFill>
                          <a:ln w="12700" cap="flat" cmpd="sng" algn="ctr">
                            <a:solidFill>
                              <a:srgbClr val="4F81BD">
                                <a:shade val="50000"/>
                              </a:srgbClr>
                            </a:solidFill>
                            <a:prstDash val="solid"/>
                          </a:ln>
                          <a:effectLst/>
                        </wps:spPr>
                        <wps:txbx>
                          <w:txbxContent>
                            <w:p w14:paraId="6A6EFDFF" w14:textId="77777777" w:rsidR="00A45815" w:rsidRPr="00F8083B" w:rsidRDefault="00A45815" w:rsidP="00E57A9B">
                              <w:pPr>
                                <w:pStyle w:val="aa"/>
                                <w:spacing w:after="0"/>
                                <w:jc w:val="center"/>
                                <w:rPr>
                                  <w:sz w:val="20"/>
                                </w:rPr>
                              </w:pPr>
                              <w:r w:rsidRPr="00935739">
                                <w:rPr>
                                  <w:color w:val="FFFFFF"/>
                                  <w:kern w:val="24"/>
                                  <w:sz w:val="22"/>
                                  <w:szCs w:val="28"/>
                                </w:rPr>
                                <w:t>Технологическая инновационная система (ТИС)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4046976" y="734525"/>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3F132250" w14:textId="77777777" w:rsidR="00A45815" w:rsidRPr="00F8083B" w:rsidRDefault="00A45815" w:rsidP="00E57A9B">
                              <w:pPr>
                                <w:pStyle w:val="aa"/>
                                <w:spacing w:after="0"/>
                                <w:jc w:val="center"/>
                                <w:rPr>
                                  <w:sz w:val="22"/>
                                  <w:szCs w:val="22"/>
                                </w:rPr>
                              </w:pPr>
                              <w:r w:rsidRPr="00935739">
                                <w:rPr>
                                  <w:color w:val="FFFFFF"/>
                                  <w:kern w:val="24"/>
                                  <w:sz w:val="22"/>
                                  <w:szCs w:val="22"/>
                                </w:rPr>
                                <w:t>Инновационные кластеры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flipV="1">
                            <a:off x="3530750" y="1006480"/>
                            <a:ext cx="514916" cy="335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 name="Прямоугольник 8"/>
                        <wps:cNvSpPr/>
                        <wps:spPr>
                          <a:xfrm>
                            <a:off x="4045666" y="1355989"/>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5C182882" w14:textId="77777777" w:rsidR="00A45815" w:rsidRPr="00F8083B" w:rsidRDefault="00A45815" w:rsidP="00E57A9B">
                              <w:pPr>
                                <w:pStyle w:val="aa"/>
                                <w:spacing w:after="0"/>
                                <w:jc w:val="center"/>
                                <w:rPr>
                                  <w:sz w:val="20"/>
                                </w:rPr>
                              </w:pPr>
                              <w:r w:rsidRPr="00935739">
                                <w:rPr>
                                  <w:color w:val="FFFFFF"/>
                                  <w:kern w:val="24"/>
                                  <w:sz w:val="22"/>
                                  <w:szCs w:val="28"/>
                                </w:rPr>
                                <w:t>Научные парки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4045666" y="1985320"/>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25D6EE14" w14:textId="77777777" w:rsidR="00A45815" w:rsidRPr="00F8083B" w:rsidRDefault="00A45815" w:rsidP="00E57A9B">
                              <w:pPr>
                                <w:pStyle w:val="aa"/>
                                <w:spacing w:after="0"/>
                                <w:jc w:val="center"/>
                                <w:rPr>
                                  <w:sz w:val="22"/>
                                  <w:szCs w:val="22"/>
                                </w:rPr>
                              </w:pPr>
                              <w:r w:rsidRPr="00935739">
                                <w:rPr>
                                  <w:color w:val="FFFFFF"/>
                                  <w:kern w:val="24"/>
                                  <w:sz w:val="22"/>
                                  <w:szCs w:val="22"/>
                                </w:rPr>
                                <w:t>Технологические парки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Соединительная линия уступом 10"/>
                        <wps:cNvCnPr>
                          <a:stCxn id="3" idx="3"/>
                          <a:endCxn id="8" idx="1"/>
                        </wps:cNvCnPr>
                        <wps:spPr>
                          <a:xfrm>
                            <a:off x="3531562" y="1144857"/>
                            <a:ext cx="514104" cy="484135"/>
                          </a:xfrm>
                          <a:prstGeom prst="bentConnector3">
                            <a:avLst/>
                          </a:prstGeom>
                          <a:noFill/>
                          <a:ln w="9525" cap="flat" cmpd="sng" algn="ctr">
                            <a:solidFill>
                              <a:srgbClr val="4F81BD">
                                <a:shade val="95000"/>
                                <a:satMod val="105000"/>
                              </a:srgbClr>
                            </a:solidFill>
                            <a:prstDash val="solid"/>
                            <a:tailEnd type="triangle"/>
                          </a:ln>
                          <a:effectLst/>
                        </wps:spPr>
                        <wps:bodyPr/>
                      </wps:wsp>
                      <wps:wsp>
                        <wps:cNvPr id="11" name="Соединительная линия уступом 11"/>
                        <wps:cNvCnPr>
                          <a:stCxn id="3" idx="3"/>
                          <a:endCxn id="9" idx="1"/>
                        </wps:cNvCnPr>
                        <wps:spPr>
                          <a:xfrm>
                            <a:off x="3531562" y="1144857"/>
                            <a:ext cx="514104" cy="1113466"/>
                          </a:xfrm>
                          <a:prstGeom prst="bentConnector3">
                            <a:avLst/>
                          </a:prstGeom>
                          <a:noFill/>
                          <a:ln w="9525" cap="flat" cmpd="sng" algn="ctr">
                            <a:solidFill>
                              <a:srgbClr val="4F81BD">
                                <a:shade val="95000"/>
                                <a:satMod val="105000"/>
                              </a:srgbClr>
                            </a:solidFill>
                            <a:prstDash val="solid"/>
                            <a:tailEnd type="triangle"/>
                          </a:ln>
                          <a:effectLst/>
                        </wps:spPr>
                        <wps:bodyPr/>
                      </wps:wsp>
                      <wps:wsp>
                        <wps:cNvPr id="12" name="Прямоугольник 12"/>
                        <wps:cNvSpPr/>
                        <wps:spPr>
                          <a:xfrm>
                            <a:off x="3863201" y="608064"/>
                            <a:ext cx="2377440" cy="2635096"/>
                          </a:xfrm>
                          <a:prstGeom prst="rect">
                            <a:avLst/>
                          </a:prstGeom>
                          <a:noFill/>
                          <a:ln w="6350" cap="flat" cmpd="sng" algn="ctr">
                            <a:solidFill>
                              <a:srgbClr val="4F81BD">
                                <a:shade val="50000"/>
                              </a:srgbClr>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Box 33"/>
                        <wps:cNvSpPr txBox="1"/>
                        <wps:spPr>
                          <a:xfrm>
                            <a:off x="3861929" y="109580"/>
                            <a:ext cx="2376804" cy="488817"/>
                          </a:xfrm>
                          <a:prstGeom prst="rect">
                            <a:avLst/>
                          </a:prstGeom>
                          <a:noFill/>
                        </wps:spPr>
                        <wps:txbx>
                          <w:txbxContent>
                            <w:p w14:paraId="4178297E" w14:textId="77777777" w:rsidR="00A45815" w:rsidRPr="00F8083B" w:rsidRDefault="00A45815" w:rsidP="00E57A9B">
                              <w:pPr>
                                <w:pStyle w:val="aa"/>
                                <w:spacing w:after="0"/>
                                <w:jc w:val="center"/>
                                <w:rPr>
                                  <w:i/>
                                  <w:sz w:val="22"/>
                                </w:rPr>
                              </w:pPr>
                              <w:r w:rsidRPr="00935739">
                                <w:rPr>
                                  <w:i/>
                                  <w:iCs/>
                                  <w:color w:val="000000"/>
                                  <w:kern w:val="24"/>
                                  <w:sz w:val="20"/>
                                  <w:szCs w:val="22"/>
                                </w:rPr>
                                <w:t>Локальные инновационные системы (ЛИС)</w:t>
                              </w:r>
                            </w:p>
                          </w:txbxContent>
                        </wps:txbx>
                        <wps:bodyPr wrap="square" rtlCol="0">
                          <a:noAutofit/>
                        </wps:bodyPr>
                      </wps:wsp>
                      <wps:wsp>
                        <wps:cNvPr id="14" name="Соединительная линия уступом 14"/>
                        <wps:cNvCnPr>
                          <a:stCxn id="6" idx="3"/>
                        </wps:cNvCnPr>
                        <wps:spPr>
                          <a:xfrm>
                            <a:off x="6086284" y="1007528"/>
                            <a:ext cx="294400" cy="663423"/>
                          </a:xfrm>
                          <a:prstGeom prst="bentConnector2">
                            <a:avLst/>
                          </a:prstGeom>
                          <a:noFill/>
                          <a:ln w="9525" cap="flat" cmpd="sng" algn="ctr">
                            <a:solidFill>
                              <a:srgbClr val="4F81BD">
                                <a:shade val="95000"/>
                                <a:satMod val="105000"/>
                              </a:srgbClr>
                            </a:solidFill>
                            <a:prstDash val="solid"/>
                          </a:ln>
                          <a:effectLst/>
                        </wps:spPr>
                        <wps:bodyPr/>
                      </wps:wsp>
                      <wps:wsp>
                        <wps:cNvPr id="15" name="Соединительная линия уступом 15"/>
                        <wps:cNvCnPr>
                          <a:endCxn id="9" idx="3"/>
                        </wps:cNvCnPr>
                        <wps:spPr>
                          <a:xfrm rot="5400000">
                            <a:off x="5879045" y="1757993"/>
                            <a:ext cx="706259" cy="294400"/>
                          </a:xfrm>
                          <a:prstGeom prst="bentConnector2">
                            <a:avLst/>
                          </a:prstGeom>
                          <a:noFill/>
                          <a:ln w="9525" cap="flat" cmpd="sng" algn="ctr">
                            <a:solidFill>
                              <a:srgbClr val="4F81BD">
                                <a:shade val="95000"/>
                                <a:satMod val="105000"/>
                              </a:srgbClr>
                            </a:solidFill>
                            <a:prstDash val="solid"/>
                            <a:tailEnd type="triangle"/>
                          </a:ln>
                          <a:effectLst/>
                        </wps:spPr>
                        <wps:bodyPr/>
                      </wps:wsp>
                      <wps:wsp>
                        <wps:cNvPr id="16" name="Соединительная линия уступом 16"/>
                        <wps:cNvCnPr/>
                        <wps:spPr>
                          <a:xfrm rot="5400000">
                            <a:off x="5845003" y="1155018"/>
                            <a:ext cx="692214" cy="379147"/>
                          </a:xfrm>
                          <a:prstGeom prst="bentConnector2">
                            <a:avLst/>
                          </a:prstGeom>
                          <a:noFill/>
                          <a:ln w="9525" cap="flat" cmpd="sng" algn="ctr">
                            <a:solidFill>
                              <a:srgbClr val="4F81BD">
                                <a:shade val="95000"/>
                                <a:satMod val="105000"/>
                              </a:srgbClr>
                            </a:solidFill>
                            <a:prstDash val="solid"/>
                            <a:tailEnd type="triangle"/>
                          </a:ln>
                          <a:effectLst/>
                        </wps:spPr>
                        <wps:bodyPr/>
                      </wps:wsp>
                      <wps:wsp>
                        <wps:cNvPr id="17" name="Прямоугольник 17"/>
                        <wps:cNvSpPr/>
                        <wps:spPr>
                          <a:xfrm>
                            <a:off x="4046976" y="3349613"/>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39DC9167" w14:textId="77777777" w:rsidR="00A45815" w:rsidRPr="00F8083B" w:rsidRDefault="00A45815" w:rsidP="00E57A9B">
                              <w:pPr>
                                <w:pStyle w:val="aa"/>
                                <w:spacing w:after="0"/>
                                <w:jc w:val="center"/>
                                <w:rPr>
                                  <w:sz w:val="22"/>
                                  <w:szCs w:val="22"/>
                                </w:rPr>
                              </w:pPr>
                              <w:r w:rsidRPr="00935739">
                                <w:rPr>
                                  <w:color w:val="FFFFFF"/>
                                  <w:kern w:val="24"/>
                                  <w:sz w:val="22"/>
                                  <w:szCs w:val="22"/>
                                </w:rPr>
                                <w:t>Отраслевые кластеры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4045666" y="5308888"/>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5DC2F2F5" w14:textId="77777777" w:rsidR="00A45815" w:rsidRPr="00F8083B" w:rsidRDefault="00A45815" w:rsidP="00E57A9B">
                              <w:pPr>
                                <w:pStyle w:val="aa"/>
                                <w:spacing w:after="0"/>
                                <w:jc w:val="center"/>
                                <w:rPr>
                                  <w:sz w:val="22"/>
                                  <w:szCs w:val="22"/>
                                </w:rPr>
                              </w:pPr>
                              <w:r w:rsidRPr="00935739">
                                <w:rPr>
                                  <w:color w:val="FFFFFF"/>
                                  <w:kern w:val="24"/>
                                  <w:sz w:val="22"/>
                                  <w:szCs w:val="22"/>
                                </w:rPr>
                                <w:t>Технологические кластеры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4045666" y="2622407"/>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1AEF9957" w14:textId="77777777" w:rsidR="00A45815" w:rsidRPr="00F8083B" w:rsidRDefault="00A45815" w:rsidP="00E57A9B">
                              <w:pPr>
                                <w:pStyle w:val="aa"/>
                                <w:spacing w:after="0"/>
                                <w:jc w:val="center"/>
                                <w:rPr>
                                  <w:sz w:val="22"/>
                                  <w:szCs w:val="22"/>
                                </w:rPr>
                              </w:pPr>
                              <w:r w:rsidRPr="00935739">
                                <w:rPr>
                                  <w:color w:val="FFFFFF"/>
                                  <w:kern w:val="24"/>
                                  <w:sz w:val="22"/>
                                  <w:szCs w:val="22"/>
                                </w:rPr>
                                <w:t xml:space="preserve">Инновационные </w:t>
                              </w:r>
                              <w:r w:rsidRPr="00935739">
                                <w:rPr>
                                  <w:color w:val="FFFFFF"/>
                                  <w:kern w:val="24"/>
                                  <w:sz w:val="22"/>
                                  <w:szCs w:val="22"/>
                                  <w:lang w:val="en-US"/>
                                </w:rPr>
                                <w:t>хабы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Соединительная линия уступом 20"/>
                        <wps:cNvCnPr>
                          <a:stCxn id="3" idx="3"/>
                          <a:endCxn id="19" idx="1"/>
                        </wps:cNvCnPr>
                        <wps:spPr>
                          <a:xfrm>
                            <a:off x="3531562" y="1144857"/>
                            <a:ext cx="514104" cy="1750554"/>
                          </a:xfrm>
                          <a:prstGeom prst="bentConnector3">
                            <a:avLst/>
                          </a:prstGeom>
                          <a:noFill/>
                          <a:ln w="9525" cap="flat" cmpd="sng" algn="ctr">
                            <a:solidFill>
                              <a:srgbClr val="4F81BD">
                                <a:shade val="95000"/>
                                <a:satMod val="105000"/>
                              </a:srgbClr>
                            </a:solidFill>
                            <a:prstDash val="solid"/>
                            <a:tailEnd type="triangle"/>
                          </a:ln>
                          <a:effectLst/>
                        </wps:spPr>
                        <wps:bodyPr/>
                      </wps:wsp>
                      <wps:wsp>
                        <wps:cNvPr id="21" name="Прямоугольник 21"/>
                        <wps:cNvSpPr/>
                        <wps:spPr>
                          <a:xfrm>
                            <a:off x="4045669" y="3973213"/>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74DA6D81" w14:textId="77777777" w:rsidR="00A45815" w:rsidRPr="00F8083B" w:rsidRDefault="00A45815" w:rsidP="00E57A9B">
                              <w:pPr>
                                <w:pStyle w:val="aa"/>
                                <w:spacing w:after="0"/>
                                <w:jc w:val="center"/>
                                <w:rPr>
                                  <w:sz w:val="22"/>
                                  <w:szCs w:val="22"/>
                                </w:rPr>
                              </w:pPr>
                              <w:r w:rsidRPr="00935739">
                                <w:rPr>
                                  <w:color w:val="FFFFFF"/>
                                  <w:kern w:val="24"/>
                                  <w:sz w:val="22"/>
                                  <w:szCs w:val="22"/>
                                </w:rPr>
                                <w:t>Специальные экономические зоны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4045669" y="4596813"/>
                            <a:ext cx="2039308" cy="546006"/>
                          </a:xfrm>
                          <a:prstGeom prst="rect">
                            <a:avLst/>
                          </a:prstGeom>
                          <a:solidFill>
                            <a:srgbClr val="4F81BD"/>
                          </a:solidFill>
                          <a:ln w="12700" cap="flat" cmpd="sng" algn="ctr">
                            <a:solidFill>
                              <a:srgbClr val="4F81BD">
                                <a:shade val="50000"/>
                              </a:srgbClr>
                            </a:solidFill>
                            <a:prstDash val="solid"/>
                          </a:ln>
                          <a:effectLst/>
                        </wps:spPr>
                        <wps:txbx>
                          <w:txbxContent>
                            <w:p w14:paraId="7AA7D1F7" w14:textId="77777777" w:rsidR="00A45815" w:rsidRPr="00F8083B" w:rsidRDefault="00A45815" w:rsidP="00E57A9B">
                              <w:pPr>
                                <w:pStyle w:val="aa"/>
                                <w:spacing w:after="0"/>
                                <w:jc w:val="center"/>
                                <w:rPr>
                                  <w:sz w:val="22"/>
                                  <w:szCs w:val="22"/>
                                </w:rPr>
                              </w:pPr>
                              <w:r w:rsidRPr="00935739">
                                <w:rPr>
                                  <w:color w:val="FFFFFF"/>
                                  <w:kern w:val="24"/>
                                  <w:sz w:val="22"/>
                                  <w:szCs w:val="22"/>
                                </w:rPr>
                                <w:t>Индустриальные зоны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Соединительная линия уступом 23"/>
                        <wps:cNvCnPr>
                          <a:stCxn id="2" idx="2"/>
                          <a:endCxn id="3" idx="1"/>
                        </wps:cNvCnPr>
                        <wps:spPr>
                          <a:xfrm rot="16200000" flipH="1">
                            <a:off x="956629" y="609030"/>
                            <a:ext cx="598851" cy="472800"/>
                          </a:xfrm>
                          <a:prstGeom prst="bentConnector2">
                            <a:avLst/>
                          </a:prstGeom>
                          <a:noFill/>
                          <a:ln w="9525" cap="flat" cmpd="sng" algn="ctr">
                            <a:solidFill>
                              <a:srgbClr val="4F81BD">
                                <a:shade val="95000"/>
                                <a:satMod val="105000"/>
                              </a:srgbClr>
                            </a:solidFill>
                            <a:prstDash val="solid"/>
                            <a:tailEnd type="triangle"/>
                          </a:ln>
                          <a:effectLst/>
                        </wps:spPr>
                        <wps:bodyPr/>
                      </wps:wsp>
                      <wps:wsp>
                        <wps:cNvPr id="24" name="Соединительная линия уступом 24"/>
                        <wps:cNvCnPr>
                          <a:stCxn id="2" idx="2"/>
                          <a:endCxn id="4" idx="1"/>
                        </wps:cNvCnPr>
                        <wps:spPr>
                          <a:xfrm rot="16200000" flipH="1">
                            <a:off x="-289152" y="1854811"/>
                            <a:ext cx="3089968" cy="472356"/>
                          </a:xfrm>
                          <a:prstGeom prst="bentConnector2">
                            <a:avLst/>
                          </a:prstGeom>
                          <a:noFill/>
                          <a:ln w="9525" cap="flat" cmpd="sng" algn="ctr">
                            <a:solidFill>
                              <a:srgbClr val="4F81BD">
                                <a:shade val="95000"/>
                                <a:satMod val="105000"/>
                              </a:srgbClr>
                            </a:solidFill>
                            <a:prstDash val="solid"/>
                            <a:tailEnd type="triangle"/>
                          </a:ln>
                          <a:effectLst/>
                        </wps:spPr>
                        <wps:bodyPr/>
                      </wps:wsp>
                      <wps:wsp>
                        <wps:cNvPr id="25" name="Соединительная линия уступом 25"/>
                        <wps:cNvCnPr>
                          <a:stCxn id="2" idx="2"/>
                          <a:endCxn id="5" idx="1"/>
                        </wps:cNvCnPr>
                        <wps:spPr>
                          <a:xfrm rot="16200000" flipH="1">
                            <a:off x="-1203288" y="2768947"/>
                            <a:ext cx="4917524" cy="471639"/>
                          </a:xfrm>
                          <a:prstGeom prst="bentConnector2">
                            <a:avLst/>
                          </a:prstGeom>
                          <a:noFill/>
                          <a:ln w="9525" cap="flat" cmpd="sng" algn="ctr">
                            <a:solidFill>
                              <a:srgbClr val="4F81BD">
                                <a:shade val="95000"/>
                                <a:satMod val="105000"/>
                              </a:srgbClr>
                            </a:solidFill>
                            <a:prstDash val="solid"/>
                            <a:tailEnd type="triangle"/>
                          </a:ln>
                          <a:effectLst/>
                        </wps:spPr>
                        <wps:bodyPr/>
                      </wps:wsp>
                      <wps:wsp>
                        <wps:cNvPr id="26" name="Прямая со стрелкой 26"/>
                        <wps:cNvCnPr>
                          <a:stCxn id="4" idx="3"/>
                          <a:endCxn id="17" idx="1"/>
                        </wps:cNvCnPr>
                        <wps:spPr>
                          <a:xfrm flipV="1">
                            <a:off x="3531117" y="3622616"/>
                            <a:ext cx="515860" cy="133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7" name="Прямая со стрелкой 27"/>
                        <wps:cNvCnPr/>
                        <wps:spPr>
                          <a:xfrm>
                            <a:off x="3530252" y="5581022"/>
                            <a:ext cx="516324"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8" name="Соединительная линия уступом 28"/>
                        <wps:cNvCnPr>
                          <a:stCxn id="4" idx="3"/>
                          <a:endCxn id="21" idx="1"/>
                        </wps:cNvCnPr>
                        <wps:spPr>
                          <a:xfrm>
                            <a:off x="3531117" y="3635974"/>
                            <a:ext cx="514552" cy="610242"/>
                          </a:xfrm>
                          <a:prstGeom prst="bentConnector3">
                            <a:avLst/>
                          </a:prstGeom>
                          <a:noFill/>
                          <a:ln w="9525" cap="flat" cmpd="sng" algn="ctr">
                            <a:solidFill>
                              <a:srgbClr val="4F81BD">
                                <a:shade val="95000"/>
                                <a:satMod val="105000"/>
                              </a:srgbClr>
                            </a:solidFill>
                            <a:prstDash val="solid"/>
                            <a:tailEnd type="triangle"/>
                          </a:ln>
                          <a:effectLst/>
                        </wps:spPr>
                        <wps:bodyPr/>
                      </wps:wsp>
                      <wps:wsp>
                        <wps:cNvPr id="29" name="Соединительная линия уступом 29"/>
                        <wps:cNvCnPr>
                          <a:stCxn id="4" idx="3"/>
                          <a:endCxn id="22" idx="1"/>
                        </wps:cNvCnPr>
                        <wps:spPr>
                          <a:xfrm>
                            <a:off x="3531117" y="3635974"/>
                            <a:ext cx="514552" cy="1233843"/>
                          </a:xfrm>
                          <a:prstGeom prst="bentConnector3">
                            <a:avLst/>
                          </a:prstGeom>
                          <a:noFill/>
                          <a:ln w="9525" cap="flat" cmpd="sng" algn="ctr">
                            <a:solidFill>
                              <a:srgbClr val="4F81BD">
                                <a:shade val="95000"/>
                                <a:satMod val="105000"/>
                              </a:srgbClr>
                            </a:solidFill>
                            <a:prstDash val="solid"/>
                            <a:tailEnd type="triangle"/>
                          </a:ln>
                          <a:effectLst/>
                        </wps:spPr>
                        <wps:bodyPr/>
                      </wps:wsp>
                      <wps:wsp>
                        <wps:cNvPr id="30" name="Прямая со стрелкой 30"/>
                        <wps:cNvCnPr>
                          <a:stCxn id="4" idx="2"/>
                          <a:endCxn id="5" idx="0"/>
                        </wps:cNvCnPr>
                        <wps:spPr>
                          <a:xfrm flipH="1">
                            <a:off x="2510948" y="4188677"/>
                            <a:ext cx="616" cy="883943"/>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g:wgp>
                  </a:graphicData>
                </a:graphic>
              </wp:inline>
            </w:drawing>
          </mc:Choice>
          <mc:Fallback>
            <w:pict>
              <v:group w14:anchorId="6F817017" id="Группа 77" o:spid="_x0000_s1026" style="width:413.5pt;height:349.75pt;mso-position-horizontal-relative:char;mso-position-vertical-relative:line" coordsize="63806,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">
                <v:rect id="Прямоугольник 2" o:spid="_x0000_s1027" style="position:absolute;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6fMMA&#10;AADaAAAADwAAAGRycy9kb3ducmV2LnhtbESPS2sCQRCE74L/YWghN51ViIbVUYIa4yk+Ip47O70P&#10;3OlZdmZ1/fdOQPBYVNVX1GzRmlJcqXaFZQXDQQSCOLG64EzB6fer/wHCeWSNpWVScCcHi3m3M8NY&#10;2xsf6Hr0mQgQdjEqyL2vYildkpNBN7AVcfBSWxv0QdaZ1DXeAtyUchRFY2mw4LCQY0XLnJLLsTEK&#10;1u/7g212q3P6jX84+Vlv0ua8Ueqt135OQXhq/Sv8bG+1ghH8Xw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k6fMMAAADaAAAADwAAAAAAAAAAAAAAAACYAgAAZHJzL2Rv&#10;d25yZXYueG1sUEsFBgAAAAAEAAQA9QAAAIgDAAAAAA==&#10;" fillcolor="#4f81bd" strokecolor="#385d8a" strokeweight="1pt">
                  <v:textbox>
                    <w:txbxContent>
                      <w:p w14:paraId="4BF72720" w14:textId="77777777" w:rsidR="00A45815" w:rsidRPr="00F8083B" w:rsidRDefault="00A45815" w:rsidP="00E57A9B">
                        <w:pPr>
                          <w:pStyle w:val="aa"/>
                          <w:spacing w:after="0"/>
                          <w:jc w:val="center"/>
                          <w:rPr>
                            <w:sz w:val="20"/>
                          </w:rPr>
                        </w:pPr>
                        <w:r w:rsidRPr="00935739">
                          <w:rPr>
                            <w:color w:val="FFFFFF"/>
                            <w:kern w:val="24"/>
                            <w:sz w:val="22"/>
                            <w:szCs w:val="28"/>
                          </w:rPr>
                          <w:t>Национальная инновационная система</w:t>
                        </w:r>
                      </w:p>
                    </w:txbxContent>
                  </v:textbox>
                </v:rect>
                <v:rect id="Прямоугольник 3" o:spid="_x0000_s1028" style="position:absolute;left:14924;top:7377;width:20393;height:8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f58MA&#10;AADaAAAADwAAAGRycy9kb3ducmV2LnhtbESPS2/CMBCE75X4D9Yi9QYOrUpRwCBEKfREeYnzEm8e&#10;Il5HsQPh39dISD2OZuYbzWTWmlJcqXaFZQWDfgSCOLG64EzB8fDdG4FwHlljaZkU3MnBbNp5mWCs&#10;7Y13dN37TAQIuxgV5N5XsZQuycmg69uKOHiprQ36IOtM6hpvAW5K+RZFQ2mw4LCQY0WLnJLLvjEK&#10;lh/bnW1+v07pGs/4uVmu0ua0Uuq1287HIDy1/j/8bP9oBe/wuBJu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f58MAAADaAAAADwAAAAAAAAAAAAAAAACYAgAAZHJzL2Rv&#10;d25yZXYueG1sUEsFBgAAAAAEAAQA9QAAAIgDAAAAAA==&#10;" fillcolor="#4f81bd" strokecolor="#385d8a" strokeweight="1pt">
                  <v:textbox>
                    <w:txbxContent>
                      <w:p w14:paraId="63A4DAF4" w14:textId="77777777" w:rsidR="00A45815" w:rsidRPr="00F8083B" w:rsidRDefault="00A45815" w:rsidP="00E57A9B">
                        <w:pPr>
                          <w:pStyle w:val="aa"/>
                          <w:spacing w:after="0"/>
                          <w:jc w:val="center"/>
                          <w:rPr>
                            <w:sz w:val="20"/>
                          </w:rPr>
                        </w:pPr>
                        <w:r w:rsidRPr="00935739">
                          <w:rPr>
                            <w:color w:val="FFFFFF"/>
                            <w:kern w:val="24"/>
                            <w:sz w:val="22"/>
                            <w:szCs w:val="28"/>
                          </w:rPr>
                          <w:t>Региональная инновационная система (РИС)</w:t>
                        </w:r>
                      </w:p>
                    </w:txbxContent>
                  </v:textbox>
                </v:rect>
                <v:rect id="Прямоугольник 4" o:spid="_x0000_s1029" style="position:absolute;left:14920;top:30832;width:20393;height:1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Hk8MA&#10;AADaAAAADwAAAGRycy9kb3ducmV2LnhtbESPS2/CMBCE75X4D9Yi9QYOVUtRwCBEKfREeYnzEm8e&#10;Il5HsQPh39dISD2OZuYbzWTWmlJcqXaFZQWDfgSCOLG64EzB8fDdG4FwHlljaZkU3MnBbNp5mWCs&#10;7Y13dN37TAQIuxgV5N5XsZQuycmg69uKOHiprQ36IOtM6hpvAW5K+RZFQ2mw4LCQY0WLnJLLvjEK&#10;lh/bnW1+v07pGs/4uVmu0ua0Uuq1287HIDy1/j/8bP9oBe/wuBJu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wHk8MAAADaAAAADwAAAAAAAAAAAAAAAACYAgAAZHJzL2Rv&#10;d25yZXYueG1sUEsFBgAAAAAEAAQA9QAAAIgDAAAAAA==&#10;" fillcolor="#4f81bd" strokecolor="#385d8a" strokeweight="1pt">
                  <v:textbox>
                    <w:txbxContent>
                      <w:p w14:paraId="4670A4CC" w14:textId="77777777" w:rsidR="00A45815" w:rsidRPr="00F8083B" w:rsidRDefault="00A45815" w:rsidP="00E57A9B">
                        <w:pPr>
                          <w:pStyle w:val="aa"/>
                          <w:spacing w:after="0"/>
                          <w:jc w:val="center"/>
                          <w:rPr>
                            <w:sz w:val="20"/>
                          </w:rPr>
                        </w:pPr>
                        <w:r w:rsidRPr="00935739">
                          <w:rPr>
                            <w:color w:val="FFFFFF"/>
                            <w:kern w:val="24"/>
                            <w:sz w:val="22"/>
                            <w:szCs w:val="28"/>
                          </w:rPr>
                          <w:t>Отраслевая инновационная система (ОИС)</w:t>
                        </w:r>
                      </w:p>
                    </w:txbxContent>
                  </v:textbox>
                </v:rect>
                <v:rect id="Прямоугольник 5" o:spid="_x0000_s1030" style="position:absolute;left:14912;top:50726;width:20394;height:7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iCMQA&#10;AADaAAAADwAAAGRycy9kb3ducmV2LnhtbESPT2vCQBTE70K/w/IK3nTTgq3EbERaqz1po+L5mX35&#10;Q7NvQ3aj6bfvCoUeh5n5DZMsB9OIK3WutqzgaRqBIM6trrlUcDp+TOYgnEfW2FgmBT/kYJk+jBKM&#10;tb1xRteDL0WAsItRQeV9G0vp8ooMuqltiYNX2M6gD7Irpe7wFuCmkc9R9CIN1hwWKmzpraL8+9Ab&#10;BevZV2b7/fu52OIFX3frTdGfN0qNH4fVAoSnwf+H/9qfWsEM7lfCD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ogjEAAAA2gAAAA8AAAAAAAAAAAAAAAAAmAIAAGRycy9k&#10;b3ducmV2LnhtbFBLBQYAAAAABAAEAPUAAACJAwAAAAA=&#10;" fillcolor="#4f81bd" strokecolor="#385d8a" strokeweight="1pt">
                  <v:textbox>
                    <w:txbxContent>
                      <w:p w14:paraId="6A6EFDFF" w14:textId="77777777" w:rsidR="00A45815" w:rsidRPr="00F8083B" w:rsidRDefault="00A45815" w:rsidP="00E57A9B">
                        <w:pPr>
                          <w:pStyle w:val="aa"/>
                          <w:spacing w:after="0"/>
                          <w:jc w:val="center"/>
                          <w:rPr>
                            <w:sz w:val="20"/>
                          </w:rPr>
                        </w:pPr>
                        <w:r w:rsidRPr="00935739">
                          <w:rPr>
                            <w:color w:val="FFFFFF"/>
                            <w:kern w:val="24"/>
                            <w:sz w:val="22"/>
                            <w:szCs w:val="28"/>
                          </w:rPr>
                          <w:t>Технологическая инновационная система (ТИС)</w:t>
                        </w:r>
                      </w:p>
                    </w:txbxContent>
                  </v:textbox>
                </v:rect>
                <v:rect id="Прямоугольник 6" o:spid="_x0000_s1031" style="position:absolute;left:40469;top:7345;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8f8QA&#10;AADaAAAADwAAAGRycy9kb3ducmV2LnhtbESPS2vDMBCE74X+B7GF3hq5gSbFsRxKm9cpqdOQ89Za&#10;P6i1MpacOP8+CgR6HGbmGyaZD6YRJ+pcbVnB6ygCQZxbXXOp4PCzfHkH4TyyxsYyKbiQg3n6+JBg&#10;rO2ZMzrtfSkChF2MCirv21hKl1dk0I1sSxy8wnYGfZBdKXWH5wA3jRxH0UQarDksVNjSZ0X53743&#10;ChZv35ntd1/HYo2/ON0uVkV/XCn1/DR8zEB4Gvx/+N7eaAUTuF0JN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PH/EAAAA2gAAAA8AAAAAAAAAAAAAAAAAmAIAAGRycy9k&#10;b3ducmV2LnhtbFBLBQYAAAAABAAEAPUAAACJAwAAAAA=&#10;" fillcolor="#4f81bd" strokecolor="#385d8a" strokeweight="1pt">
                  <v:textbox>
                    <w:txbxContent>
                      <w:p w14:paraId="3F132250" w14:textId="77777777" w:rsidR="00A45815" w:rsidRPr="00F8083B" w:rsidRDefault="00A45815" w:rsidP="00E57A9B">
                        <w:pPr>
                          <w:pStyle w:val="aa"/>
                          <w:spacing w:after="0"/>
                          <w:jc w:val="center"/>
                          <w:rPr>
                            <w:sz w:val="22"/>
                            <w:szCs w:val="22"/>
                          </w:rPr>
                        </w:pPr>
                        <w:r w:rsidRPr="00935739">
                          <w:rPr>
                            <w:color w:val="FFFFFF"/>
                            <w:kern w:val="24"/>
                            <w:sz w:val="22"/>
                            <w:szCs w:val="22"/>
                          </w:rPr>
                          <w:t>Инновационные кластеры</w:t>
                        </w:r>
                      </w:p>
                    </w:txbxContent>
                  </v:textbox>
                </v:rect>
                <v:shapetype id="_x0000_t32" coordsize="21600,21600" o:spt="32" o:oned="t" path="m,l21600,21600e" filled="f">
                  <v:path arrowok="t" fillok="f" o:connecttype="none"/>
                  <o:lock v:ext="edit" shapetype="t"/>
                </v:shapetype>
                <v:shape id="Прямая со стрелкой 7" o:spid="_x0000_s1032" type="#_x0000_t32" style="position:absolute;left:35307;top:10064;width:5149;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qycAAAADaAAAADwAAAGRycy9kb3ducmV2LnhtbESPQWvCQBSE70L/w/IKvZkXpWhJXaUU&#10;BI/WiqW3R/aZpM2+jbtrTP+9WxA8DjPzDbNYDbZVPfvQONEwyXJQLKUzjVQa9p/r8QuoEEkMtU5Y&#10;wx8HWC0fRgsqjLvIB/e7WKkEkVCQhjrGrkAMZc2WQuY6luQdnbcUk/QVGk+XBLctTvN8hpYaSQs1&#10;dfxec/m7O1sNW5Y+huM3Hiz+lJPTl/hnFK2fHoe3V1CRh3gP39obo2EO/1fSDcDl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qsnAAAAA2gAAAA8AAAAAAAAAAAAAAAAA&#10;oQIAAGRycy9kb3ducmV2LnhtbFBLBQYAAAAABAAEAPkAAACOAwAAAAA=&#10;" strokecolor="#4a7ebb">
                  <v:stroke endarrow="block"/>
                </v:shape>
                <v:rect id="Прямоугольник 8" o:spid="_x0000_s1033" style="position:absolute;left:40456;top:13559;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NlsEA&#10;AADaAAAADwAAAGRycy9kb3ducmV2LnhtbERPyW7CMBC9I/EP1iD1VhwqtaAUgxClaU8saZXzNJ4s&#10;Ih5HsRPSv68PlTg+vX29HU0jBupcbVnBYh6BIM6trrlU8P31/rgC4TyyxsYyKfglB9vNdLLGWNsb&#10;X2hIfSlCCLsYFVTet7GULq/IoJvbljhwhe0M+gC7UuoObyHcNPIpil6kwZpDQ4Ut7SvKr2lvFBye&#10;zxfbn96y4gN/cHk8JEWfJUo9zMbdKwhPo7+L/92fWkHYGq6EG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RDZbBAAAA2gAAAA8AAAAAAAAAAAAAAAAAmAIAAGRycy9kb3du&#10;cmV2LnhtbFBLBQYAAAAABAAEAPUAAACGAwAAAAA=&#10;" fillcolor="#4f81bd" strokecolor="#385d8a" strokeweight="1pt">
                  <v:textbox>
                    <w:txbxContent>
                      <w:p w14:paraId="5C182882" w14:textId="77777777" w:rsidR="00A45815" w:rsidRPr="00F8083B" w:rsidRDefault="00A45815" w:rsidP="00E57A9B">
                        <w:pPr>
                          <w:pStyle w:val="aa"/>
                          <w:spacing w:after="0"/>
                          <w:jc w:val="center"/>
                          <w:rPr>
                            <w:sz w:val="20"/>
                          </w:rPr>
                        </w:pPr>
                        <w:r w:rsidRPr="00935739">
                          <w:rPr>
                            <w:color w:val="FFFFFF"/>
                            <w:kern w:val="24"/>
                            <w:sz w:val="22"/>
                            <w:szCs w:val="28"/>
                          </w:rPr>
                          <w:t>Научные парки</w:t>
                        </w:r>
                      </w:p>
                    </w:txbxContent>
                  </v:textbox>
                </v:rect>
                <v:rect id="Прямоугольник 9" o:spid="_x0000_s1034" style="position:absolute;left:40456;top:19853;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DcMA&#10;AADaAAAADwAAAGRycy9kb3ducmV2LnhtbESPS2/CMBCE75X4D9Yi9QYOlVpKwCBEKfREeYnzEm8e&#10;Il5HsQPh39dISD2OZuYbzWTWmlJcqXaFZQWDfgSCOLG64EzB8fDd+wThPLLG0jIpuJOD2bTzMsFY&#10;2xvv6Lr3mQgQdjEqyL2vYildkpNB17cVcfBSWxv0QdaZ1DXeAtyU8i2KPqTBgsNCjhUtckou+8Yo&#10;WL5vd7b5/TqlazzjcLNcpc1ppdRrt52PQXhq/X/42f7RCkbwuBJu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2oDcMAAADaAAAADwAAAAAAAAAAAAAAAACYAgAAZHJzL2Rv&#10;d25yZXYueG1sUEsFBgAAAAAEAAQA9QAAAIgDAAAAAA==&#10;" fillcolor="#4f81bd" strokecolor="#385d8a" strokeweight="1pt">
                  <v:textbox>
                    <w:txbxContent>
                      <w:p w14:paraId="25D6EE14" w14:textId="77777777" w:rsidR="00A45815" w:rsidRPr="00F8083B" w:rsidRDefault="00A45815" w:rsidP="00E57A9B">
                        <w:pPr>
                          <w:pStyle w:val="aa"/>
                          <w:spacing w:after="0"/>
                          <w:jc w:val="center"/>
                          <w:rPr>
                            <w:sz w:val="22"/>
                            <w:szCs w:val="22"/>
                          </w:rPr>
                        </w:pPr>
                        <w:r w:rsidRPr="00935739">
                          <w:rPr>
                            <w:color w:val="FFFFFF"/>
                            <w:kern w:val="24"/>
                            <w:sz w:val="22"/>
                            <w:szCs w:val="22"/>
                          </w:rPr>
                          <w:t>Технологические парки</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 o:spid="_x0000_s1035" type="#_x0000_t34" style="position:absolute;left:35315;top:11448;width:5141;height:48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ZKMMAAADbAAAADwAAAGRycy9kb3ducmV2LnhtbESPQWvCQBCF70L/wzKF3nRToalNXUUE&#10;S25aFXsdstMkNDsbdrca/71zELy9Yd588958ObhOnSnE1rOB10kGirjytuXawPGwGc9AxYRssfNM&#10;Bq4UYbl4Gs2xsP7C33Tep1oJhGOBBpqU+kLrWDXkME58Tyy7Xx8cJhlDrW3Ai8Bdp6dZlmuHLcuH&#10;BntaN1T97f+dUMr8tMnKfOfLbRXWb+9f8efjZMzL87D6BJVoSA/z/bq0El/SSxcR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H2SjDAAAA2wAAAA8AAAAAAAAAAAAA&#10;AAAAoQIAAGRycy9kb3ducmV2LnhtbFBLBQYAAAAABAAEAPkAAACRAwAAAAA=&#10;" strokecolor="#4a7ebb">
                  <v:stroke endarrow="block"/>
                </v:shape>
                <v:shape id="Соединительная линия уступом 11" o:spid="_x0000_s1036" type="#_x0000_t34" style="position:absolute;left:35315;top:11448;width:5141;height:111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8s8IAAADbAAAADwAAAGRycy9kb3ducmV2LnhtbESPT4vCMBDF78J+hzCCN00Vtq7VKIvg&#10;0tv6Z9Hr0IxtsZmUJGr99htB8DbDe+83bxarzjTiRs7XlhWMRwkI4sLqmksFf4fN8AuED8gaG8uk&#10;4EEeVsuP3gIzbe+8o9s+lCJC2GeooAqhzaT0RUUG/ci2xFE7W2cwxNWVUju8R7hp5CRJUmmw5nih&#10;wpbWFRWX/dVESp4eN0mebm3+W7j15/THn2ZHpQb97nsOIlAX3uZXOtex/hiev8QB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t8s8IAAADbAAAADwAAAAAAAAAAAAAA&#10;AAChAgAAZHJzL2Rvd25yZXYueG1sUEsFBgAAAAAEAAQA+QAAAJADAAAAAA==&#10;" strokecolor="#4a7ebb">
                  <v:stroke endarrow="block"/>
                </v:shape>
                <v:rect id="Прямоугольник 12" o:spid="_x0000_s1037" style="position:absolute;left:38632;top:6080;width:23774;height:26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zBcQA&#10;AADbAAAADwAAAGRycy9kb3ducmV2LnhtbERPTWvCQBC9C/6HZYReSrNRRCTNKrZQEFoPWqvXaXZM&#10;otnZdHer8d+7hYK3ebzPyeedacSZnK8tKxgmKQjiwuqaSwXbz7enKQgfkDU2lknBlTzMZ/1ejpm2&#10;F17TeRNKEUPYZ6igCqHNpPRFRQZ9YlviyB2sMxgidKXUDi8x3DRylKYTabDm2FBhS68VFafNr1HQ&#10;HVf6tDC7cfmx+npZPl7fhz/7b6UeBt3iGUSgLtzF/+6ljvNH8PdLP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cwXEAAAA2wAAAA8AAAAAAAAAAAAAAAAAmAIAAGRycy9k&#10;b3ducmV2LnhtbFBLBQYAAAAABAAEAPUAAACJAwAAAAA=&#10;" filled="f" strokecolor="#385d8a" strokeweight=".5pt">
                  <v:stroke dashstyle="dash"/>
                </v:rect>
                <v:shapetype id="_x0000_t202" coordsize="21600,21600" o:spt="202" path="m,l,21600r21600,l21600,xe">
                  <v:stroke joinstyle="miter"/>
                  <v:path gradientshapeok="t" o:connecttype="rect"/>
                </v:shapetype>
                <v:shape id="TextBox 33" o:spid="_x0000_s1038" type="#_x0000_t202" style="position:absolute;left:38619;top:1095;width:23768;height: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178297E" w14:textId="77777777" w:rsidR="00A45815" w:rsidRPr="00F8083B" w:rsidRDefault="00A45815" w:rsidP="00E57A9B">
                        <w:pPr>
                          <w:pStyle w:val="aa"/>
                          <w:spacing w:after="0"/>
                          <w:jc w:val="center"/>
                          <w:rPr>
                            <w:i/>
                            <w:sz w:val="22"/>
                          </w:rPr>
                        </w:pPr>
                        <w:r w:rsidRPr="00935739">
                          <w:rPr>
                            <w:i/>
                            <w:iCs/>
                            <w:color w:val="000000"/>
                            <w:kern w:val="24"/>
                            <w:sz w:val="20"/>
                            <w:szCs w:val="22"/>
                          </w:rPr>
                          <w:t>Локальные инновационные системы (ЛИС)</w:t>
                        </w:r>
                      </w:p>
                    </w:txbxContent>
                  </v:textbox>
                </v:shape>
                <v:shapetype id="_x0000_t33" coordsize="21600,21600" o:spt="33" o:oned="t" path="m,l21600,r,21600e" filled="f">
                  <v:stroke joinstyle="miter"/>
                  <v:path arrowok="t" fillok="f" o:connecttype="none"/>
                  <o:lock v:ext="edit" shapetype="t"/>
                </v:shapetype>
                <v:shape id="Соединительная линия уступом 14" o:spid="_x0000_s1039" type="#_x0000_t33" style="position:absolute;left:60862;top:10075;width:2944;height:66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Aa8MAAADbAAAADwAAAGRycy9kb3ducmV2LnhtbERP32vCMBB+F/Y/hBvsbaaOOWZnWpwg&#10;iDDmVATfjubalDWX0kRb/3szGPh2H9/Pm+eDbcSFOl87VjAZJyCIC6drrhQc9qvndxA+IGtsHJOC&#10;K3nIs4fRHFPtev6hyy5UIoawT1GBCaFNpfSFIYt+7FriyJWusxgi7CqpO+xjuG3kS5K8SYs1xwaD&#10;LS0NFb+7s1XwNZ19Lo6Tfbmh66n8Pie92TaVUk+Pw+IDRKAh3MX/7rWO81/h75d4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mAGvDAAAA2wAAAA8AAAAAAAAAAAAA&#10;AAAAoQIAAGRycy9kb3ducmV2LnhtbFBLBQYAAAAABAAEAPkAAACRAwAAAAA=&#10;" strokecolor="#4a7ebb"/>
                <v:shape id="Соединительная линия уступом 15" o:spid="_x0000_s1040" type="#_x0000_t33" style="position:absolute;left:58789;top:17580;width:7063;height:294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ahMQAAADbAAAADwAAAGRycy9kb3ducmV2LnhtbERP32vCMBB+F/Y/hBN809QxxVWjiGNu&#10;gjDsxsC3sznbsuZSkqidf70ZDHy7j+/nzRatqcWZnK8sKxgOEhDEudUVFwq+Pl/7ExA+IGusLZOC&#10;X/KwmD90Zphqe+EdnbNQiBjCPkUFZQhNKqXPSzLoB7YhjtzROoMhQldI7fASw00tH5NkLA1WHBtK&#10;bGhVUv6TnYyCZ7dv354Om/V2/V1/0OT0MrpmV6V63XY5BRGoDXfxv/tdx/kj+PslH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RqExAAAANsAAAAPAAAAAAAAAAAA&#10;AAAAAKECAABkcnMvZG93bnJldi54bWxQSwUGAAAAAAQABAD5AAAAkgMAAAAA&#10;" strokecolor="#4a7ebb">
                  <v:stroke endarrow="block"/>
                </v:shape>
                <v:shape id="Соединительная линия уступом 16" o:spid="_x0000_s1041" type="#_x0000_t33" style="position:absolute;left:58450;top:11549;width:6922;height:379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E88QAAADbAAAADwAAAGRycy9kb3ducmV2LnhtbERP32vCMBB+H+x/CCfsbaYOJ64aRRw6&#10;BWHYjYFvZ3O2Zc2lJFGrf/0iDHy7j+/njaetqcWJnK8sK+h1ExDEudUVFwq+vxbPQxA+IGusLZOC&#10;C3mYTh4fxphqe+YtnbJQiBjCPkUFZQhNKqXPSzLou7YhjtzBOoMhQldI7fAcw00tX5JkIA1WHBtK&#10;bGheUv6bHY2CN7drP/r79XKz/Kk/aXh8f71mV6WeOu1sBCJQG+7if/dKx/kDuP0SD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4TzxAAAANsAAAAPAAAAAAAAAAAA&#10;AAAAAKECAABkcnMvZG93bnJldi54bWxQSwUGAAAAAAQABAD5AAAAkgMAAAAA&#10;" strokecolor="#4a7ebb">
                  <v:stroke endarrow="block"/>
                </v:shape>
                <v:rect id="Прямоугольник 17" o:spid="_x0000_s1042" style="position:absolute;left:40469;top:33496;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ApMEA&#10;AADbAAAADwAAAGRycy9kb3ducmV2LnhtbERPS2sCMRC+F/wPYQRvNWvBB6tRpLXaU33iedzMPnAz&#10;WTZZ3f57IxS8zcf3nNmiNaW4Ue0KywoG/QgEcWJ1wZmC0/H7fQLCeWSNpWVS8EcOFvPO2wxjbe+8&#10;p9vBZyKEsItRQe59FUvpkpwMur6tiAOX2tqgD7DOpK7xHsJNKT+iaCQNFhwacqzoM6fkemiMgtVw&#10;t7fN9uucbvCC49/VOm3Oa6V63XY5BeGp9S/xv/tHh/ljeP4SD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wKTBAAAA2wAAAA8AAAAAAAAAAAAAAAAAmAIAAGRycy9kb3du&#10;cmV2LnhtbFBLBQYAAAAABAAEAPUAAACGAwAAAAA=&#10;" fillcolor="#4f81bd" strokecolor="#385d8a" strokeweight="1pt">
                  <v:textbox>
                    <w:txbxContent>
                      <w:p w14:paraId="39DC9167" w14:textId="77777777" w:rsidR="00A45815" w:rsidRPr="00F8083B" w:rsidRDefault="00A45815" w:rsidP="00E57A9B">
                        <w:pPr>
                          <w:pStyle w:val="aa"/>
                          <w:spacing w:after="0"/>
                          <w:jc w:val="center"/>
                          <w:rPr>
                            <w:sz w:val="22"/>
                            <w:szCs w:val="22"/>
                          </w:rPr>
                        </w:pPr>
                        <w:r w:rsidRPr="00935739">
                          <w:rPr>
                            <w:color w:val="FFFFFF"/>
                            <w:kern w:val="24"/>
                            <w:sz w:val="22"/>
                            <w:szCs w:val="22"/>
                          </w:rPr>
                          <w:t>Отраслевые кластеры</w:t>
                        </w:r>
                      </w:p>
                    </w:txbxContent>
                  </v:textbox>
                </v:rect>
                <v:rect id="Прямоугольник 18" o:spid="_x0000_s1043" style="position:absolute;left:40456;top:53088;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U1sQA&#10;AADbAAAADwAAAGRycy9kb3ducmV2LnhtbESPS2/CQAyE75X6H1auxA02rUSLUhZUUV6n8mjF2c06&#10;D5H1RtkNpP8eH5B6szXjmc/Tee9qdaE2VJ4NPI8SUMSZtxUXBn6+V8MJqBCRLdaeycAfBZjPHh+m&#10;mFp/5QNdjrFQEsIhRQNljE2qdchKchhGviEWLfetwyhrW2jb4lXCXa1fkuRVO6xYGkpsaFFSdj52&#10;zsByvD/4bvd5yjf4i29fy3XendbGDJ76j3dQkfr4b75fb63gC6z8IgP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VNbEAAAA2wAAAA8AAAAAAAAAAAAAAAAAmAIAAGRycy9k&#10;b3ducmV2LnhtbFBLBQYAAAAABAAEAPUAAACJAwAAAAA=&#10;" fillcolor="#4f81bd" strokecolor="#385d8a" strokeweight="1pt">
                  <v:textbox>
                    <w:txbxContent>
                      <w:p w14:paraId="5DC2F2F5" w14:textId="77777777" w:rsidR="00A45815" w:rsidRPr="00F8083B" w:rsidRDefault="00A45815" w:rsidP="00E57A9B">
                        <w:pPr>
                          <w:pStyle w:val="aa"/>
                          <w:spacing w:after="0"/>
                          <w:jc w:val="center"/>
                          <w:rPr>
                            <w:sz w:val="22"/>
                            <w:szCs w:val="22"/>
                          </w:rPr>
                        </w:pPr>
                        <w:r w:rsidRPr="00935739">
                          <w:rPr>
                            <w:color w:val="FFFFFF"/>
                            <w:kern w:val="24"/>
                            <w:sz w:val="22"/>
                            <w:szCs w:val="22"/>
                          </w:rPr>
                          <w:t>Технологические кластеры</w:t>
                        </w:r>
                      </w:p>
                    </w:txbxContent>
                  </v:textbox>
                </v:rect>
                <v:rect id="Прямоугольник 19" o:spid="_x0000_s1044" style="position:absolute;left:40456;top:26224;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cEA&#10;AADbAAAADwAAAGRycy9kb3ducmV2LnhtbERPS2vCQBC+F/wPywje6saCrcZspLTW9uQbz2N28sDs&#10;bMhuNP333UKht/n4npMse1OLG7WusqxgMo5AEGdWV1woOB0/HmcgnEfWWFsmBd/kYJkOHhKMtb3z&#10;nm4HX4gQwi5GBaX3TSyly0oy6Ma2IQ5cbluDPsC2kLrFewg3tXyKomdpsOLQUGJDbyVl10NnFKym&#10;u73ttu/n/BMv+LJZrfPuvFZqNOxfFyA89f5f/Of+0mH+HH5/C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8U3BAAAA2wAAAA8AAAAAAAAAAAAAAAAAmAIAAGRycy9kb3du&#10;cmV2LnhtbFBLBQYAAAAABAAEAPUAAACGAwAAAAA=&#10;" fillcolor="#4f81bd" strokecolor="#385d8a" strokeweight="1pt">
                  <v:textbox>
                    <w:txbxContent>
                      <w:p w14:paraId="1AEF9957" w14:textId="77777777" w:rsidR="00A45815" w:rsidRPr="00F8083B" w:rsidRDefault="00A45815" w:rsidP="00E57A9B">
                        <w:pPr>
                          <w:pStyle w:val="aa"/>
                          <w:spacing w:after="0"/>
                          <w:jc w:val="center"/>
                          <w:rPr>
                            <w:sz w:val="22"/>
                            <w:szCs w:val="22"/>
                          </w:rPr>
                        </w:pPr>
                        <w:r w:rsidRPr="00935739">
                          <w:rPr>
                            <w:color w:val="FFFFFF"/>
                            <w:kern w:val="24"/>
                            <w:sz w:val="22"/>
                            <w:szCs w:val="22"/>
                          </w:rPr>
                          <w:t xml:space="preserve">Инновационные </w:t>
                        </w:r>
                        <w:r w:rsidRPr="00935739">
                          <w:rPr>
                            <w:color w:val="FFFFFF"/>
                            <w:kern w:val="24"/>
                            <w:sz w:val="22"/>
                            <w:szCs w:val="22"/>
                            <w:lang w:val="en-US"/>
                          </w:rPr>
                          <w:t>хабы</w:t>
                        </w:r>
                      </w:p>
                    </w:txbxContent>
                  </v:textbox>
                </v:rect>
                <v:shape id="Соединительная линия уступом 20" o:spid="_x0000_s1045" type="#_x0000_t34" style="position:absolute;left:35315;top:11448;width:5141;height:175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sTlcMAAADbAAAADwAAAGRycy9kb3ducmV2LnhtbESPwWrCQBCG7wXfYRnBW90omNbUVUSw&#10;5Ka1Yq9DdpqEZmfD7lbTt+8cBI/DP/838602g+vUlUJsPRuYTTNQxJW3LdcGzp/751dQMSFb7DyT&#10;gT+KsFmPnlZYWH/jD7qeUq0EwrFAA01KfaF1rBpyGKe+J5bs2weHScZQaxvwJnDX6XmW5dphy3Kh&#10;wZ52DVU/p18nlDK/7LMyP/ryUIXd4uU9fi0vxkzGw/YNVKIhPZbv7dIamMv34iIe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rE5XDAAAA2wAAAA8AAAAAAAAAAAAA&#10;AAAAoQIAAGRycy9kb3ducmV2LnhtbFBLBQYAAAAABAAEAPkAAACRAwAAAAA=&#10;" strokecolor="#4a7ebb">
                  <v:stroke endarrow="block"/>
                </v:shape>
                <v:rect id="Прямоугольник 21" o:spid="_x0000_s1046" style="position:absolute;left:40456;top:39732;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9sQA&#10;AADbAAAADwAAAGRycy9kb3ducmV2LnhtbESPT2vCQBTE74V+h+UJvdWNQrVEVxG1tidtVDw/sy9/&#10;aPZtyG40fvuuIHgcZuY3zHTemUpcqHGlZQWDfgSCOLW65FzB8fD1/gnCeWSNlWVScCMH89nryxRj&#10;ba+c0GXvcxEg7GJUUHhfx1K6tCCDrm9r4uBltjHog2xyqRu8Brip5DCKRtJgyWGhwJqWBaV/+9Yo&#10;WH/8JrbdrU7ZN55xvF1vsva0Ueqt1y0mIDx1/hl+tH+0guEA7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EAAAA2wAAAA8AAAAAAAAAAAAAAAAAmAIAAGRycy9k&#10;b3ducmV2LnhtbFBLBQYAAAAABAAEAPUAAACJAwAAAAA=&#10;" fillcolor="#4f81bd" strokecolor="#385d8a" strokeweight="1pt">
                  <v:textbox>
                    <w:txbxContent>
                      <w:p w14:paraId="74DA6D81" w14:textId="77777777" w:rsidR="00A45815" w:rsidRPr="00F8083B" w:rsidRDefault="00A45815" w:rsidP="00E57A9B">
                        <w:pPr>
                          <w:pStyle w:val="aa"/>
                          <w:spacing w:after="0"/>
                          <w:jc w:val="center"/>
                          <w:rPr>
                            <w:sz w:val="22"/>
                            <w:szCs w:val="22"/>
                          </w:rPr>
                        </w:pPr>
                        <w:r w:rsidRPr="00935739">
                          <w:rPr>
                            <w:color w:val="FFFFFF"/>
                            <w:kern w:val="24"/>
                            <w:sz w:val="22"/>
                            <w:szCs w:val="22"/>
                          </w:rPr>
                          <w:t>Специальные экономические зоны</w:t>
                        </w:r>
                      </w:p>
                    </w:txbxContent>
                  </v:textbox>
                </v:rect>
                <v:rect id="Прямоугольник 22" o:spid="_x0000_s1047" style="position:absolute;left:40456;top:45968;width:20393;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pgcQA&#10;AADbAAAADwAAAGRycy9kb3ducmV2LnhtbESPS2vDMBCE74H+B7GF3hK5hjTFjWxCm6Q95dWS88Za&#10;P6i1MpacuP++CgRyHGbmG2aeDaYRZ+pcbVnB8yQCQZxbXXOp4Od7NX4F4TyyxsYyKfgjB1n6MJpj&#10;ou2F93Q++FIECLsEFVTet4mULq/IoJvYljh4he0M+iC7UuoOLwFuGhlH0Ys0WHNYqLCl94ry30Nv&#10;FCynu73ttx/H4hNPONss10V/XCv19Dgs3kB4Gvw9fGt/aQVxDN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sqYHEAAAA2wAAAA8AAAAAAAAAAAAAAAAAmAIAAGRycy9k&#10;b3ducmV2LnhtbFBLBQYAAAAABAAEAPUAAACJAwAAAAA=&#10;" fillcolor="#4f81bd" strokecolor="#385d8a" strokeweight="1pt">
                  <v:textbox>
                    <w:txbxContent>
                      <w:p w14:paraId="7AA7D1F7" w14:textId="77777777" w:rsidR="00A45815" w:rsidRPr="00F8083B" w:rsidRDefault="00A45815" w:rsidP="00E57A9B">
                        <w:pPr>
                          <w:pStyle w:val="aa"/>
                          <w:spacing w:after="0"/>
                          <w:jc w:val="center"/>
                          <w:rPr>
                            <w:sz w:val="22"/>
                            <w:szCs w:val="22"/>
                          </w:rPr>
                        </w:pPr>
                        <w:r w:rsidRPr="00935739">
                          <w:rPr>
                            <w:color w:val="FFFFFF"/>
                            <w:kern w:val="24"/>
                            <w:sz w:val="22"/>
                            <w:szCs w:val="22"/>
                          </w:rPr>
                          <w:t>Индустриальные зоны</w:t>
                        </w:r>
                      </w:p>
                    </w:txbxContent>
                  </v:textbox>
                </v:rect>
                <v:shape id="Соединительная линия уступом 23" o:spid="_x0000_s1048" type="#_x0000_t33" style="position:absolute;left:9566;top:6090;width:5988;height:47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U9sUAAADbAAAADwAAAGRycy9kb3ducmV2LnhtbESPQWvCQBSE7wX/w/KEXkrdqCASs0oR&#10;C62ooBakt9fsaxLMvo3ZVaO/3hUEj8PMfMMkk8aU4kS1Kywr6HYiEMSp1QVnCn62n+9DEM4jaywt&#10;k4ILOZiMWy8JxtqeeU2njc9EgLCLUUHufRVL6dKcDLqOrYiD929rgz7IOpO6xnOAm1L2omggDRYc&#10;FnKsaJpTut8cjYKlOxxmREX5+8ZX9zf/Pu4W6Uqp13bzMQLhqfHP8KP9pRX0+nD/En6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fU9sUAAADbAAAADwAAAAAAAAAA&#10;AAAAAAChAgAAZHJzL2Rvd25yZXYueG1sUEsFBgAAAAAEAAQA+QAAAJMDAAAAAA==&#10;" strokecolor="#4a7ebb">
                  <v:stroke endarrow="block"/>
                </v:shape>
                <v:shape id="Соединительная линия уступом 24" o:spid="_x0000_s1049" type="#_x0000_t33" style="position:absolute;left:-2892;top:18548;width:30899;height:47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MgsUAAADbAAAADwAAAGRycy9kb3ducmV2LnhtbESPQWvCQBSE7wX/w/KEXkrdKCISs0oR&#10;C62ooBakt9fsaxLMvo3ZVaO/3hUEj8PMfMMkk8aU4kS1Kywr6HYiEMSp1QVnCn62n+9DEM4jaywt&#10;k4ILOZiMWy8JxtqeeU2njc9EgLCLUUHufRVL6dKcDLqOrYiD929rgz7IOpO6xnOAm1L2omggDRYc&#10;FnKsaJpTut8cjYKlOxxmREX5+8ZX9zf/Pu4W6Uqp13bzMQLhqfHP8KP9pRX0+nD/En6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5MgsUAAADbAAAADwAAAAAAAAAA&#10;AAAAAAChAgAAZHJzL2Rvd25yZXYueG1sUEsFBgAAAAAEAAQA+QAAAJMDAAAAAA==&#10;" strokecolor="#4a7ebb">
                  <v:stroke endarrow="block"/>
                </v:shape>
                <v:shape id="Соединительная линия уступом 25" o:spid="_x0000_s1050" type="#_x0000_t33" style="position:absolute;left:-12034;top:27690;width:49175;height:47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pGcUAAADbAAAADwAAAGRycy9kb3ducmV2LnhtbESPQWvCQBSE7wX/w/KEXkrdKCgSs0oR&#10;C62ooBakt9fsaxLMvo3ZVaO/3hUEj8PMfMMkk8aU4kS1Kywr6HYiEMSp1QVnCn62n+9DEM4jaywt&#10;k4ILOZiMWy8JxtqeeU2njc9EgLCLUUHufRVL6dKcDLqOrYiD929rgz7IOpO6xnOAm1L2omggDRYc&#10;FnKsaJpTut8cjYKlOxxmREX5+8ZX9zf/Pu4W6Uqp13bzMQLhqfHP8KP9pRX0+nD/En6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LpGcUAAADbAAAADwAAAAAAAAAA&#10;AAAAAAChAgAAZHJzL2Rvd25yZXYueG1sUEsFBgAAAAAEAAQA+QAAAJMDAAAAAA==&#10;" strokecolor="#4a7ebb">
                  <v:stroke endarrow="block"/>
                </v:shape>
                <v:shape id="Прямая со стрелкой 26" o:spid="_x0000_s1051" type="#_x0000_t32" style="position:absolute;left:35311;top:36226;width:5158;height: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5MEAAADbAAAADwAAAGRycy9kb3ducmV2LnhtbESPQWvCQBSE74X+h+UVeqsvkSISXYMU&#10;BI+tFUtvj+wziWbfprvbmP77riB4HGbmG2ZZjrZTA/vQOtGQTzJQLJUzrdQa9p+blzmoEEkMdU5Y&#10;wx8HKFePD0sqjLvIBw+7WKsEkVCQhibGvkAMVcOWwsT1LMk7Om8pJulrNJ4uCW47nGbZDC21khYa&#10;6vmt4eq8+7Ua3lmGGI7feLB4qvKfL/GvKFo/P43rBajIY7yHb+2t0TCdwfVL+gG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4TkwQAAANsAAAAPAAAAAAAAAAAAAAAA&#10;AKECAABkcnMvZG93bnJldi54bWxQSwUGAAAAAAQABAD5AAAAjwMAAAAA&#10;" strokecolor="#4a7ebb">
                  <v:stroke endarrow="block"/>
                </v:shape>
                <v:shape id="Прямая со стрелкой 27" o:spid="_x0000_s1052" type="#_x0000_t32" style="position:absolute;left:35302;top:55810;width:5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iscMAAADbAAAADwAAAGRycy9kb3ducmV2LnhtbESPQYvCMBSE74L/ITxhb5qq4K7VKCro&#10;9rIH3V68PZpnW2xeQhO1++83guBxmJlvmOW6M424U+trywrGowQEcWF1zaWC/Hc//ALhA7LGxjIp&#10;+CMP61W/t8RU2wcf6X4KpYgQ9ikqqEJwqZS+qMigH1lHHL2LbQ2GKNtS6hYfEW4aOUmSmTRYc1yo&#10;0NGuouJ6uhkFzl6ybRgfyh99OH9nx2k+Ny5X6mPQbRYgAnXhHX61M61g8gn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rHDAAAA2wAAAA8AAAAAAAAAAAAA&#10;AAAAoQIAAGRycy9kb3ducmV2LnhtbFBLBQYAAAAABAAEAPkAAACRAwAAAAA=&#10;" strokecolor="#4a7ebb">
                  <v:stroke endarrow="block"/>
                </v:shape>
                <v:shape id="Соединительная линия уступом 28" o:spid="_x0000_s1053" type="#_x0000_t34" style="position:absolute;left:35311;top:36359;width:5145;height:61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fk8MAAADbAAAADwAAAGRycy9kb3ducmV2LnhtbESPwWrCQBCG7wXfYRnBW90omNbUVUSw&#10;5Ka1Yq9DdpqEZmfD7lbTt+8cBI/DP/838602g+vUlUJsPRuYTTNQxJW3LdcGzp/751dQMSFb7DyT&#10;gT+KsFmPnlZYWH/jD7qeUq0EwrFAA01KfaF1rBpyGKe+J5bs2weHScZQaxvwJnDX6XmW5dphy3Kh&#10;wZ52DVU/p18nlDK/7LMyP/ryUIXd4uU9fi0vxkzGw/YNVKIhPZbv7dIamMuz4iIe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dH5PDAAAA2wAAAA8AAAAAAAAAAAAA&#10;AAAAoQIAAGRycy9kb3ducmV2LnhtbFBLBQYAAAAABAAEAPkAAACRAwAAAAA=&#10;" strokecolor="#4a7ebb">
                  <v:stroke endarrow="block"/>
                </v:shape>
                <v:shape id="Соединительная линия уступом 29" o:spid="_x0000_s1054" type="#_x0000_t34" style="position:absolute;left:35311;top:36359;width:5145;height:123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6CMEAAADbAAAADwAAAGRycy9kb3ducmV2LnhtbESPQYvCMBSE7wv+h/CEva2pgt21GkUE&#10;pTddV/T6aJ5tsXkpSdTuvzeC4HGYmW+Y2aIzjbiR87VlBcNBAoK4sLrmUsHhb/31A8IHZI2NZVLw&#10;Tx4W897HDDNt7/xLt30oRYSwz1BBFUKbSemLigz6gW2Jo3e2zmCI0pVSO7xHuGnkKElSabDmuFBh&#10;S6uKisv+aiIlT4/rJE93Nt8WbjX+3vjT5KjUZ79bTkEE6sI7/GrnWsFoAs8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boIwQAAANsAAAAPAAAAAAAAAAAAAAAA&#10;AKECAABkcnMvZG93bnJldi54bWxQSwUGAAAAAAQABAD5AAAAjwMAAAAA&#10;" strokecolor="#4a7ebb">
                  <v:stroke endarrow="block"/>
                </v:shape>
                <v:shape id="Прямая со стрелкой 30" o:spid="_x0000_s1055" type="#_x0000_t32" style="position:absolute;left:25109;top:41886;width:6;height:8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zgcEAAADbAAAADwAAAGRycy9kb3ducmV2LnhtbERPz2vCMBS+D/wfwht4m6kTXO2M4iaD&#10;godh9eLt0bw1ZclLabK2+++Xw8Djx/d7u5+cFQP1ofWsYLnIQBDXXrfcKLhePp5yECEia7SeScEv&#10;BdjvZg9bLLQf+UxDFRuRQjgUqMDE2BVShtqQw7DwHXHivnzvMCbYN1L3OKZwZ+Vzlq2lw5ZTg8GO&#10;3g3V39WPU/C5uua3kzVHd3l7WUcul5uutErNH6fDK4hIU7yL/92lVrBK69OX9A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POBwQAAANsAAAAPAAAAAAAAAAAAAAAA&#10;AKECAABkcnMvZG93bnJldi54bWxQSwUGAAAAAAQABAD5AAAAjwMAAAAA&#10;" strokecolor="#4a7ebb">
                  <v:stroke startarrow="block" endarrow="block"/>
                </v:shape>
                <w10:anchorlock/>
              </v:group>
            </w:pict>
          </mc:Fallback>
        </mc:AlternateContent>
      </w:r>
    </w:p>
    <w:p w14:paraId="4B741A18" w14:textId="77777777" w:rsidR="001D58E2" w:rsidRPr="001D58E2" w:rsidRDefault="001D58E2" w:rsidP="00D922A4">
      <w:pPr>
        <w:spacing w:after="0" w:line="240" w:lineRule="auto"/>
        <w:jc w:val="center"/>
        <w:rPr>
          <w:rFonts w:ascii="Times New Roman" w:eastAsia="Times New Roman" w:hAnsi="Times New Roman" w:cs="Times New Roman"/>
          <w:bCs/>
          <w:kern w:val="0"/>
          <w:sz w:val="16"/>
          <w:szCs w:val="16"/>
          <w:lang w:val="kk-KZ" w:eastAsia="ru-RU"/>
          <w14:ligatures w14:val="none"/>
        </w:rPr>
      </w:pPr>
    </w:p>
    <w:p w14:paraId="08FAE84D" w14:textId="3ED50E0B" w:rsidR="00E57A9B" w:rsidRPr="00706694" w:rsidRDefault="00E57A9B" w:rsidP="00D922A4">
      <w:pPr>
        <w:spacing w:after="0" w:line="240" w:lineRule="auto"/>
        <w:jc w:val="center"/>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Рисунок 1</w:t>
      </w:r>
      <w:r w:rsidR="00DA4DB0">
        <w:rPr>
          <w:rFonts w:ascii="Times New Roman" w:eastAsia="Times New Roman" w:hAnsi="Times New Roman" w:cs="Times New Roman"/>
          <w:bCs/>
          <w:kern w:val="0"/>
          <w:sz w:val="28"/>
          <w:szCs w:val="28"/>
          <w:lang w:eastAsia="ru-RU"/>
          <w14:ligatures w14:val="none"/>
        </w:rPr>
        <w:t xml:space="preserve"> –</w:t>
      </w:r>
      <w:r w:rsidRPr="00706694">
        <w:rPr>
          <w:rFonts w:ascii="Times New Roman" w:eastAsia="Times New Roman" w:hAnsi="Times New Roman" w:cs="Times New Roman"/>
          <w:bCs/>
          <w:kern w:val="0"/>
          <w:sz w:val="28"/>
          <w:szCs w:val="28"/>
          <w:lang w:eastAsia="ru-RU"/>
          <w14:ligatures w14:val="none"/>
        </w:rPr>
        <w:t xml:space="preserve"> Структура НИС и </w:t>
      </w:r>
      <w:r w:rsidR="00EA34A9" w:rsidRPr="00706694">
        <w:rPr>
          <w:rFonts w:ascii="Times New Roman" w:eastAsia="Times New Roman" w:hAnsi="Times New Roman" w:cs="Times New Roman"/>
          <w:bCs/>
          <w:kern w:val="0"/>
          <w:sz w:val="28"/>
          <w:szCs w:val="28"/>
          <w:lang w:eastAsia="ru-RU"/>
          <w14:ligatures w14:val="none"/>
        </w:rPr>
        <w:t>ее</w:t>
      </w:r>
      <w:r w:rsidRPr="00706694">
        <w:rPr>
          <w:rFonts w:ascii="Times New Roman" w:eastAsia="Times New Roman" w:hAnsi="Times New Roman" w:cs="Times New Roman"/>
          <w:bCs/>
          <w:kern w:val="0"/>
          <w:sz w:val="28"/>
          <w:szCs w:val="28"/>
          <w:lang w:eastAsia="ru-RU"/>
          <w14:ligatures w14:val="none"/>
        </w:rPr>
        <w:t xml:space="preserve"> компоненты</w:t>
      </w:r>
    </w:p>
    <w:p w14:paraId="4019E0D0" w14:textId="77777777" w:rsidR="001D58E2" w:rsidRPr="001D58E2" w:rsidRDefault="001D58E2" w:rsidP="001D58E2">
      <w:pPr>
        <w:spacing w:after="0" w:line="240" w:lineRule="auto"/>
        <w:ind w:firstLine="709"/>
        <w:jc w:val="both"/>
        <w:rPr>
          <w:rFonts w:ascii="Times New Roman" w:eastAsia="Times New Roman" w:hAnsi="Times New Roman" w:cs="Times New Roman"/>
          <w:bCs/>
          <w:kern w:val="0"/>
          <w:sz w:val="16"/>
          <w:szCs w:val="16"/>
          <w:lang w:val="kk-KZ" w:eastAsia="ru-RU"/>
          <w14:ligatures w14:val="none"/>
        </w:rPr>
      </w:pPr>
    </w:p>
    <w:p w14:paraId="1CAE8DC5" w14:textId="56635FFE" w:rsidR="00E57A9B" w:rsidRPr="00706694" w:rsidRDefault="00E57A9B" w:rsidP="001D58E2">
      <w:pPr>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706694">
        <w:rPr>
          <w:rFonts w:ascii="Times New Roman" w:eastAsia="Times New Roman" w:hAnsi="Times New Roman" w:cs="Times New Roman"/>
          <w:bCs/>
          <w:kern w:val="0"/>
          <w:sz w:val="24"/>
          <w:szCs w:val="24"/>
          <w:lang w:eastAsia="ru-RU"/>
          <w14:ligatures w14:val="none"/>
        </w:rPr>
        <w:t xml:space="preserve">Примечание – </w:t>
      </w:r>
      <w:r w:rsidR="001D58E2" w:rsidRPr="00706694">
        <w:rPr>
          <w:rFonts w:ascii="Times New Roman" w:eastAsia="Times New Roman" w:hAnsi="Times New Roman" w:cs="Times New Roman"/>
          <w:bCs/>
          <w:kern w:val="0"/>
          <w:sz w:val="24"/>
          <w:szCs w:val="24"/>
          <w:lang w:eastAsia="ru-RU"/>
          <w14:ligatures w14:val="none"/>
        </w:rPr>
        <w:t>С</w:t>
      </w:r>
      <w:r w:rsidRPr="00706694">
        <w:rPr>
          <w:rFonts w:ascii="Times New Roman" w:eastAsia="Times New Roman" w:hAnsi="Times New Roman" w:cs="Times New Roman"/>
          <w:bCs/>
          <w:kern w:val="0"/>
          <w:sz w:val="24"/>
          <w:szCs w:val="24"/>
          <w:lang w:eastAsia="ru-RU"/>
          <w14:ligatures w14:val="none"/>
        </w:rPr>
        <w:t>оставлено автором</w:t>
      </w:r>
    </w:p>
    <w:p w14:paraId="60E8544E" w14:textId="77777777" w:rsidR="00E57A9B" w:rsidRPr="00706694" w:rsidRDefault="00E57A9B" w:rsidP="00D922A4">
      <w:pPr>
        <w:spacing w:after="0" w:line="240" w:lineRule="auto"/>
        <w:ind w:firstLine="567"/>
        <w:jc w:val="both"/>
        <w:rPr>
          <w:rFonts w:ascii="Times New Roman" w:eastAsia="Times New Roman" w:hAnsi="Times New Roman" w:cs="Times New Roman"/>
          <w:bCs/>
          <w:kern w:val="0"/>
          <w:sz w:val="28"/>
          <w:szCs w:val="28"/>
          <w:lang w:eastAsia="ru-RU"/>
          <w14:ligatures w14:val="none"/>
        </w:rPr>
      </w:pPr>
    </w:p>
    <w:p w14:paraId="1A0B1BC2" w14:textId="161184E7" w:rsidR="00315F03" w:rsidRPr="00706694" w:rsidRDefault="00935739"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Несмотря на то, что существенным различием между концепциями ТИС и ОИС являются масштабы охвата (ТИС, как правило, фокусируется на более широкой системе инноваций в различных секторах, в то время как ОИС сконцентрирована на инновациях в конкретном секторе или отрасли), эти две концепции имеют общую направленность на инновации и конкурентоспособность в конкретных отраслях или регионах.</w:t>
      </w:r>
    </w:p>
    <w:p w14:paraId="7096C638" w14:textId="2C37FC19" w:rsidR="00315F03" w:rsidRPr="00706694" w:rsidRDefault="00315F03" w:rsidP="00246F6A">
      <w:pPr>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Большое количество дискуссий</w:t>
      </w:r>
      <w:r w:rsidR="00476A45" w:rsidRPr="00706694">
        <w:rPr>
          <w:rFonts w:ascii="Times New Roman" w:eastAsia="Times New Roman" w:hAnsi="Times New Roman" w:cs="Times New Roman"/>
          <w:bCs/>
          <w:kern w:val="0"/>
          <w:sz w:val="28"/>
          <w:szCs w:val="28"/>
          <w:lang w:eastAsia="ru-RU"/>
          <w14:ligatures w14:val="none"/>
        </w:rPr>
        <w:t xml:space="preserve"> ученых</w:t>
      </w:r>
      <w:r w:rsidRPr="00706694">
        <w:rPr>
          <w:rFonts w:ascii="Times New Roman" w:eastAsia="Times New Roman" w:hAnsi="Times New Roman" w:cs="Times New Roman"/>
          <w:bCs/>
          <w:kern w:val="0"/>
          <w:sz w:val="28"/>
          <w:szCs w:val="28"/>
          <w:lang w:eastAsia="ru-RU"/>
          <w14:ligatures w14:val="none"/>
        </w:rPr>
        <w:t xml:space="preserve"> в контексте сущности концепции НИС очередной раз доказывает</w:t>
      </w:r>
      <w:r w:rsidR="00476A45" w:rsidRPr="00706694">
        <w:rPr>
          <w:rFonts w:ascii="Times New Roman" w:eastAsia="Times New Roman" w:hAnsi="Times New Roman" w:cs="Times New Roman"/>
          <w:bCs/>
          <w:kern w:val="0"/>
          <w:sz w:val="28"/>
          <w:szCs w:val="28"/>
          <w:lang w:eastAsia="ru-RU"/>
          <w14:ligatures w14:val="none"/>
        </w:rPr>
        <w:t xml:space="preserve"> ее актуальность на сегодняшний день. Более того, пристальное внимание ОЭСР к НИС подтверждает ее значимую роль в реализации государственной инновационной политики. По итогам исследования трудов ученых основоположников концепции НИС и работ ОЭСР было предложено авторское видение понятия «национальная инновационная система», где ключевым ее составляющим определено постоянное взаимодействие участников НИС в осуществлении инновационной деятельности. Кроме того, исходя из существующих различных моделей НИС предложена структура и определены основные ее компоненты.</w:t>
      </w:r>
    </w:p>
    <w:p w14:paraId="7B0A9E54"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70C27CF0" w14:textId="563129CA"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b/>
          <w:kern w:val="0"/>
          <w:sz w:val="28"/>
          <w:szCs w:val="28"/>
          <w:lang w:eastAsia="ru-RU"/>
          <w14:ligatures w14:val="none"/>
        </w:rPr>
      </w:pPr>
      <w:r w:rsidRPr="00706694">
        <w:rPr>
          <w:rFonts w:ascii="Times New Roman" w:eastAsia="Times New Roman" w:hAnsi="Times New Roman" w:cs="Times New Roman"/>
          <w:b/>
          <w:kern w:val="0"/>
          <w:sz w:val="28"/>
          <w:szCs w:val="28"/>
          <w:lang w:eastAsia="ru-RU"/>
          <w14:ligatures w14:val="none"/>
        </w:rPr>
        <w:t>1.</w:t>
      </w:r>
      <w:r w:rsidR="00BD6A3F" w:rsidRPr="00706694">
        <w:rPr>
          <w:rFonts w:ascii="Times New Roman" w:eastAsia="Times New Roman" w:hAnsi="Times New Roman" w:cs="Times New Roman"/>
          <w:b/>
          <w:kern w:val="0"/>
          <w:sz w:val="28"/>
          <w:szCs w:val="28"/>
          <w:lang w:eastAsia="ru-RU"/>
          <w14:ligatures w14:val="none"/>
        </w:rPr>
        <w:t>2</w:t>
      </w:r>
      <w:r w:rsidRPr="00706694">
        <w:rPr>
          <w:rFonts w:ascii="Times New Roman" w:eastAsia="Times New Roman" w:hAnsi="Times New Roman" w:cs="Times New Roman"/>
          <w:b/>
          <w:kern w:val="0"/>
          <w:sz w:val="28"/>
          <w:szCs w:val="28"/>
          <w:lang w:eastAsia="ru-RU"/>
          <w14:ligatures w14:val="none"/>
        </w:rPr>
        <w:t xml:space="preserve"> Методический подход к оценке процесса управления развитием инновационной системы</w:t>
      </w:r>
    </w:p>
    <w:p w14:paraId="703FF959"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Проведенный анализ отечественных и зарубежных источников показал отсутствие целостной методологии оценки состояния развития инновационных систем всех уровней – НИС и РИС. Тем не менее, оценка уровня инновационного развития регионов в настоящее время приобретает все большее распространение как в нашей стране, так и за рубежом.</w:t>
      </w:r>
    </w:p>
    <w:p w14:paraId="614DB667" w14:textId="43842E2C"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 начала 2000-х годов в странах Европейского союза широкое распространение получила межстрановая оценка European Innovation Score</w:t>
      </w:r>
      <w:r w:rsidR="001D58E2">
        <w:rPr>
          <w:rFonts w:ascii="Times New Roman" w:eastAsia="Times New Roman" w:hAnsi="Times New Roman" w:cs="Times New Roman"/>
          <w:kern w:val="0"/>
          <w:sz w:val="28"/>
          <w:szCs w:val="28"/>
          <w:lang w:val="kk-KZ" w:eastAsia="ru-RU"/>
          <w14:ligatures w14:val="none"/>
        </w:rPr>
        <w:t xml:space="preserve"> </w:t>
      </w:r>
      <w:r w:rsidRPr="00706694">
        <w:rPr>
          <w:rFonts w:ascii="Times New Roman" w:eastAsia="Times New Roman" w:hAnsi="Times New Roman" w:cs="Times New Roman"/>
          <w:kern w:val="0"/>
          <w:sz w:val="28"/>
          <w:szCs w:val="28"/>
          <w:lang w:eastAsia="ru-RU"/>
          <w14:ligatures w14:val="none"/>
        </w:rPr>
        <w:t>board (EIS) и на уровне регионов – Regional Innovation Scoreboard (RIS</w:t>
      </w:r>
      <w:r w:rsidRPr="001160C6">
        <w:rPr>
          <w:rFonts w:ascii="Times New Roman" w:eastAsia="Times New Roman" w:hAnsi="Times New Roman" w:cs="Times New Roman"/>
          <w:kern w:val="0"/>
          <w:sz w:val="28"/>
          <w:szCs w:val="28"/>
          <w:lang w:eastAsia="ru-RU"/>
          <w14:ligatures w14:val="none"/>
        </w:rPr>
        <w:t>)</w:t>
      </w:r>
      <w:r w:rsidR="004A351D" w:rsidRPr="001160C6">
        <w:rPr>
          <w:rFonts w:ascii="Times New Roman" w:eastAsia="Times New Roman" w:hAnsi="Times New Roman" w:cs="Times New Roman"/>
          <w:kern w:val="0"/>
          <w:sz w:val="28"/>
          <w:szCs w:val="28"/>
          <w:lang w:eastAsia="ru-RU"/>
          <w14:ligatures w14:val="none"/>
        </w:rPr>
        <w:t xml:space="preserve"> [24]</w:t>
      </w:r>
      <w:r w:rsidRPr="001160C6">
        <w:rPr>
          <w:rFonts w:ascii="Times New Roman" w:eastAsia="Times New Roman" w:hAnsi="Times New Roman" w:cs="Times New Roman"/>
          <w:kern w:val="0"/>
          <w:sz w:val="28"/>
          <w:szCs w:val="28"/>
          <w:lang w:eastAsia="ru-RU"/>
          <w14:ligatures w14:val="none"/>
        </w:rPr>
        <w:t>. В</w:t>
      </w:r>
      <w:r w:rsidRPr="00706694">
        <w:rPr>
          <w:rFonts w:ascii="Times New Roman" w:eastAsia="Times New Roman" w:hAnsi="Times New Roman" w:cs="Times New Roman"/>
          <w:kern w:val="0"/>
          <w:sz w:val="28"/>
          <w:szCs w:val="28"/>
          <w:lang w:eastAsia="ru-RU"/>
          <w14:ligatures w14:val="none"/>
        </w:rPr>
        <w:t xml:space="preserve"> 2022 году EIS определил 32 индикатора, которые используются для оценки инновационной деятельности по четырем основным компонентам: рамочные условия, инновационная деятельность, инвестиции и эффект. В отличие от EIS, RIS ограничивается 21 индикатором из 32 имеющихся по 12 параметрам инноваций.</w:t>
      </w:r>
    </w:p>
    <w:p w14:paraId="7D5B7CFC" w14:textId="314DF274"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США принято рассчитывать сводный индекс State Technology and Science Index (STSI), который оценивает инновационную активность на уровне штатов по 105 индикаторам по 5 основным измерениям, таким как вклад от НИОКР, венчурный капитал и предпринимательская инфраструктура, инвестиции в человеческий капитал, технологические и научные кадры, концентрация технологий и </w:t>
      </w:r>
      <w:r w:rsidRPr="001160C6">
        <w:rPr>
          <w:rFonts w:ascii="Times New Roman" w:eastAsia="Times New Roman" w:hAnsi="Times New Roman" w:cs="Times New Roman"/>
          <w:kern w:val="0"/>
          <w:sz w:val="28"/>
          <w:szCs w:val="28"/>
          <w:lang w:eastAsia="ru-RU"/>
          <w14:ligatures w14:val="none"/>
        </w:rPr>
        <w:t>динамика</w:t>
      </w:r>
      <w:r w:rsidR="004A351D" w:rsidRPr="001160C6">
        <w:rPr>
          <w:rFonts w:ascii="Times New Roman" w:eastAsia="Times New Roman" w:hAnsi="Times New Roman" w:cs="Times New Roman"/>
          <w:kern w:val="0"/>
          <w:sz w:val="28"/>
          <w:szCs w:val="28"/>
          <w:lang w:eastAsia="ru-RU"/>
          <w14:ligatures w14:val="none"/>
        </w:rPr>
        <w:t xml:space="preserve"> [25]</w:t>
      </w:r>
      <w:r w:rsidRPr="001160C6">
        <w:rPr>
          <w:rFonts w:ascii="Times New Roman" w:eastAsia="Times New Roman" w:hAnsi="Times New Roman" w:cs="Times New Roman"/>
          <w:kern w:val="0"/>
          <w:sz w:val="28"/>
          <w:szCs w:val="28"/>
          <w:lang w:eastAsia="ru-RU"/>
          <w14:ligatures w14:val="none"/>
        </w:rPr>
        <w:t>.</w:t>
      </w:r>
    </w:p>
    <w:p w14:paraId="39D6BB25"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Каждое измерение состоит из нескольких показателей, которые используются для оценки эффективности инноваций в конкретной области. Показатели тщательно отбираются, чтобы дать исчерпывающую картину эффективности инноваций, и они периодически пересматриваются и обновляются для обеспечения их актуальности.</w:t>
      </w:r>
    </w:p>
    <w:p w14:paraId="7DD64DFC" w14:textId="35977B7B"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Международная компания Boston Consulting Group (BCG) публикует ежегодный отчет под названием «Самые инновационные компании», в котором на основе всестороннего анализа инновационной деятельности ранжируются 50 ведущих инновационных компаний мира. В отчете используется ряд критериев для оценки инновационной деятельности компаний, включая инвестиции на НИОКР, количество выданных патентов и качество показателей, связанных с </w:t>
      </w:r>
      <w:r w:rsidRPr="001160C6">
        <w:rPr>
          <w:rFonts w:ascii="Times New Roman" w:eastAsia="Times New Roman" w:hAnsi="Times New Roman" w:cs="Times New Roman"/>
          <w:kern w:val="0"/>
          <w:sz w:val="28"/>
          <w:szCs w:val="28"/>
          <w:lang w:eastAsia="ru-RU"/>
          <w14:ligatures w14:val="none"/>
        </w:rPr>
        <w:t>инновациями, таких как рост доходов и доля рынка</w:t>
      </w:r>
      <w:r w:rsidR="004A351D" w:rsidRPr="001160C6">
        <w:rPr>
          <w:rFonts w:ascii="Times New Roman" w:eastAsia="Times New Roman" w:hAnsi="Times New Roman" w:cs="Times New Roman"/>
          <w:kern w:val="0"/>
          <w:sz w:val="28"/>
          <w:szCs w:val="28"/>
          <w:lang w:eastAsia="ru-RU"/>
          <w14:ligatures w14:val="none"/>
        </w:rPr>
        <w:t xml:space="preserve"> [26]</w:t>
      </w:r>
      <w:r w:rsidRPr="001160C6">
        <w:rPr>
          <w:rFonts w:ascii="Times New Roman" w:eastAsia="Times New Roman" w:hAnsi="Times New Roman" w:cs="Times New Roman"/>
          <w:kern w:val="0"/>
          <w:sz w:val="28"/>
          <w:szCs w:val="28"/>
          <w:lang w:eastAsia="ru-RU"/>
          <w14:ligatures w14:val="none"/>
        </w:rPr>
        <w:t>.</w:t>
      </w:r>
    </w:p>
    <w:p w14:paraId="217AAAB2"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дополнение к ранжированию 50 ведущих инновационных компаний, отчет также дает представление об основных движущих силах инноваций в разных отраслях и регионах, а также освещает новые тенденции и передовой опыт в области инноваций.</w:t>
      </w:r>
    </w:p>
    <w:p w14:paraId="79F322BC"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Например, в выпуске отчета за 2021 год пандемия COVID-19 названа основным двигателем инноваций, при этом многие компании переключают свое внимание на разработку новых технологий и продуктов для решения проблем, связанных с пандемией.</w:t>
      </w:r>
    </w:p>
    <w:p w14:paraId="7F888FB6" w14:textId="253613E2"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отчете также подчеркивается рас</w:t>
      </w:r>
      <w:r w:rsidR="00842790">
        <w:rPr>
          <w:rFonts w:ascii="Times New Roman" w:eastAsia="Times New Roman" w:hAnsi="Times New Roman" w:cs="Times New Roman"/>
          <w:kern w:val="0"/>
          <w:sz w:val="28"/>
          <w:szCs w:val="28"/>
          <w:lang w:eastAsia="ru-RU"/>
          <w14:ligatures w14:val="none"/>
        </w:rPr>
        <w:t xml:space="preserve">тущее значение инновационных </w:t>
      </w:r>
      <w:r w:rsidRPr="00706694">
        <w:rPr>
          <w:rFonts w:ascii="Times New Roman" w:eastAsia="Times New Roman" w:hAnsi="Times New Roman" w:cs="Times New Roman"/>
          <w:kern w:val="0"/>
          <w:sz w:val="28"/>
          <w:szCs w:val="28"/>
          <w:lang w:eastAsia="ru-RU"/>
          <w14:ligatures w14:val="none"/>
        </w:rPr>
        <w:t>систем, которые объединяют различные заинтересованные стороны, такие как стартапы, университеты и государственные учреждения, для стимулирования инноваций и поддержки разработки новых технологий и бизнес-моделей.</w:t>
      </w:r>
    </w:p>
    <w:p w14:paraId="34FE3E6A" w14:textId="489E4968"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 сегодняшний день в Казахстане на системной основе не проводятся исследования, посвященные анализу состояния инновационной активности регионов. Государственные органы при разработке государственных программ в основном ориентируются на результаты международных рейтингов, таких как ГИК ВЭФ и Глобальный инновационный индекс (Global Innovation Index). На уровне национальных институтов развития, участвующих в реализации государственной политики в области развития инноваций, такие исследования не проводятся на системной основе. В основном анализ и оценка состояния инновационной активности проводятся в рамках реализации программ научных исследований.</w:t>
      </w:r>
    </w:p>
    <w:p w14:paraId="18AD47BF"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Некоторыми институтами публикуются аналитические обзоры, посвященные исследованиям отдельных элементов инновационной активности, но такие исследования проводятся на нерегулярной основе. </w:t>
      </w:r>
    </w:p>
    <w:p w14:paraId="4AA618B1" w14:textId="672D70A7" w:rsidR="00935739" w:rsidRPr="001160C6"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Например, на портале МФЦА размещены публикации, посвященные </w:t>
      </w:r>
      <w:r w:rsidRPr="001160C6">
        <w:rPr>
          <w:rFonts w:ascii="Times New Roman" w:eastAsia="Times New Roman" w:hAnsi="Times New Roman" w:cs="Times New Roman"/>
          <w:kern w:val="0"/>
          <w:sz w:val="28"/>
          <w:szCs w:val="28"/>
          <w:lang w:eastAsia="ru-RU"/>
          <w14:ligatures w14:val="none"/>
        </w:rPr>
        <w:t>следующим исследованиям:</w:t>
      </w:r>
      <w:r w:rsidR="0029741B" w:rsidRPr="001160C6">
        <w:rPr>
          <w:rFonts w:ascii="Times New Roman" w:eastAsia="Times New Roman" w:hAnsi="Times New Roman" w:cs="Times New Roman"/>
          <w:kern w:val="0"/>
          <w:sz w:val="28"/>
          <w:szCs w:val="28"/>
          <w:lang w:eastAsia="ru-RU"/>
          <w14:ligatures w14:val="none"/>
        </w:rPr>
        <w:t xml:space="preserve"> </w:t>
      </w:r>
    </w:p>
    <w:p w14:paraId="610E21E1" w14:textId="30F2BDCE" w:rsidR="00935739" w:rsidRPr="001160C6" w:rsidRDefault="001D58E2" w:rsidP="001D58E2">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и</w:t>
      </w:r>
      <w:r w:rsidR="00935739" w:rsidRPr="001160C6">
        <w:rPr>
          <w:rFonts w:ascii="Times New Roman" w:eastAsia="Times New Roman" w:hAnsi="Times New Roman" w:cs="Times New Roman"/>
          <w:kern w:val="0"/>
          <w:sz w:val="28"/>
          <w:szCs w:val="28"/>
          <w:lang w:eastAsia="ru-RU"/>
          <w14:ligatures w14:val="none"/>
        </w:rPr>
        <w:t>сследование рынка финтех стартапов в Казахстане (2021)</w:t>
      </w:r>
      <w:r w:rsidR="00B53FB4" w:rsidRPr="001160C6">
        <w:rPr>
          <w:rFonts w:ascii="Times New Roman" w:eastAsia="Times New Roman" w:hAnsi="Times New Roman" w:cs="Times New Roman"/>
          <w:kern w:val="0"/>
          <w:sz w:val="28"/>
          <w:szCs w:val="28"/>
          <w:lang w:eastAsia="ru-RU"/>
          <w14:ligatures w14:val="none"/>
        </w:rPr>
        <w:t xml:space="preserve"> [</w:t>
      </w:r>
      <w:r w:rsidR="004A351D" w:rsidRPr="001160C6">
        <w:rPr>
          <w:rFonts w:ascii="Times New Roman" w:eastAsia="Times New Roman" w:hAnsi="Times New Roman" w:cs="Times New Roman"/>
          <w:kern w:val="0"/>
          <w:sz w:val="28"/>
          <w:szCs w:val="28"/>
          <w:lang w:eastAsia="ru-RU"/>
          <w14:ligatures w14:val="none"/>
        </w:rPr>
        <w:t>27</w:t>
      </w:r>
      <w:r w:rsidR="00B53FB4" w:rsidRPr="001160C6">
        <w:rPr>
          <w:rFonts w:ascii="Times New Roman" w:eastAsia="Times New Roman" w:hAnsi="Times New Roman" w:cs="Times New Roman"/>
          <w:kern w:val="0"/>
          <w:sz w:val="28"/>
          <w:szCs w:val="28"/>
          <w:lang w:eastAsia="ru-RU"/>
          <w14:ligatures w14:val="none"/>
        </w:rPr>
        <w:t>]</w:t>
      </w:r>
      <w:r w:rsidR="00935739" w:rsidRPr="001160C6">
        <w:rPr>
          <w:rFonts w:ascii="Times New Roman" w:eastAsia="Times New Roman" w:hAnsi="Times New Roman" w:cs="Times New Roman"/>
          <w:kern w:val="0"/>
          <w:sz w:val="28"/>
          <w:szCs w:val="28"/>
          <w:lang w:eastAsia="ru-RU"/>
          <w14:ligatures w14:val="none"/>
        </w:rPr>
        <w:t>;</w:t>
      </w:r>
    </w:p>
    <w:p w14:paraId="76369DEF" w14:textId="253F1562" w:rsidR="00935739" w:rsidRPr="001160C6" w:rsidRDefault="001D58E2" w:rsidP="001D58E2">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1160C6">
        <w:rPr>
          <w:rFonts w:ascii="Times New Roman" w:eastAsia="Times New Roman" w:hAnsi="Times New Roman" w:cs="Times New Roman"/>
          <w:kern w:val="0"/>
          <w:sz w:val="28"/>
          <w:szCs w:val="28"/>
          <w:lang w:val="en-US" w:eastAsia="ru-RU"/>
          <w14:ligatures w14:val="none"/>
        </w:rPr>
        <w:t>t</w:t>
      </w:r>
      <w:r w:rsidR="00935739" w:rsidRPr="001160C6">
        <w:rPr>
          <w:rFonts w:ascii="Times New Roman" w:eastAsia="Times New Roman" w:hAnsi="Times New Roman" w:cs="Times New Roman"/>
          <w:kern w:val="0"/>
          <w:sz w:val="28"/>
          <w:szCs w:val="28"/>
          <w:lang w:val="en-US" w:eastAsia="ru-RU"/>
          <w14:ligatures w14:val="none"/>
        </w:rPr>
        <w:t>he startup ecosystem of Kazakhstan (</w:t>
      </w:r>
      <w:r w:rsidR="00935739" w:rsidRPr="001160C6">
        <w:rPr>
          <w:rFonts w:ascii="Times New Roman" w:eastAsia="Times New Roman" w:hAnsi="Times New Roman" w:cs="Times New Roman"/>
          <w:kern w:val="0"/>
          <w:sz w:val="28"/>
          <w:szCs w:val="28"/>
          <w:lang w:eastAsia="ru-RU"/>
          <w14:ligatures w14:val="none"/>
        </w:rPr>
        <w:t>июль</w:t>
      </w:r>
      <w:r w:rsidR="00935739" w:rsidRPr="001160C6">
        <w:rPr>
          <w:rFonts w:ascii="Times New Roman" w:eastAsia="Times New Roman" w:hAnsi="Times New Roman" w:cs="Times New Roman"/>
          <w:kern w:val="0"/>
          <w:sz w:val="28"/>
          <w:szCs w:val="28"/>
          <w:lang w:val="en-US" w:eastAsia="ru-RU"/>
          <w14:ligatures w14:val="none"/>
        </w:rPr>
        <w:t xml:space="preserve"> 2021 </w:t>
      </w:r>
      <w:r w:rsidR="00935739" w:rsidRPr="001160C6">
        <w:rPr>
          <w:rFonts w:ascii="Times New Roman" w:eastAsia="Times New Roman" w:hAnsi="Times New Roman" w:cs="Times New Roman"/>
          <w:kern w:val="0"/>
          <w:sz w:val="28"/>
          <w:szCs w:val="28"/>
          <w:lang w:eastAsia="ru-RU"/>
          <w14:ligatures w14:val="none"/>
        </w:rPr>
        <w:t>г</w:t>
      </w:r>
      <w:r w:rsidR="00935739" w:rsidRPr="001160C6">
        <w:rPr>
          <w:rFonts w:ascii="Times New Roman" w:eastAsia="Times New Roman" w:hAnsi="Times New Roman" w:cs="Times New Roman"/>
          <w:kern w:val="0"/>
          <w:sz w:val="28"/>
          <w:szCs w:val="28"/>
          <w:lang w:val="en-US" w:eastAsia="ru-RU"/>
          <w14:ligatures w14:val="none"/>
        </w:rPr>
        <w:t>.)</w:t>
      </w:r>
      <w:r w:rsidR="00B53FB4" w:rsidRPr="001160C6">
        <w:rPr>
          <w:rFonts w:ascii="Times New Roman" w:eastAsia="Times New Roman" w:hAnsi="Times New Roman" w:cs="Times New Roman"/>
          <w:kern w:val="0"/>
          <w:sz w:val="28"/>
          <w:szCs w:val="28"/>
          <w:lang w:val="en-US" w:eastAsia="ru-RU"/>
          <w14:ligatures w14:val="none"/>
        </w:rPr>
        <w:t xml:space="preserve"> [</w:t>
      </w:r>
      <w:r w:rsidR="004A351D" w:rsidRPr="001160C6">
        <w:rPr>
          <w:rFonts w:ascii="Times New Roman" w:eastAsia="Times New Roman" w:hAnsi="Times New Roman" w:cs="Times New Roman"/>
          <w:kern w:val="0"/>
          <w:sz w:val="28"/>
          <w:szCs w:val="28"/>
          <w:lang w:eastAsia="ru-RU"/>
          <w14:ligatures w14:val="none"/>
        </w:rPr>
        <w:t>28</w:t>
      </w:r>
      <w:r w:rsidR="00B53FB4" w:rsidRPr="001160C6">
        <w:rPr>
          <w:rFonts w:ascii="Times New Roman" w:eastAsia="Times New Roman" w:hAnsi="Times New Roman" w:cs="Times New Roman"/>
          <w:kern w:val="0"/>
          <w:sz w:val="28"/>
          <w:szCs w:val="28"/>
          <w:lang w:val="en-US" w:eastAsia="ru-RU"/>
          <w14:ligatures w14:val="none"/>
        </w:rPr>
        <w:t>]</w:t>
      </w:r>
      <w:r w:rsidR="00935739" w:rsidRPr="001160C6">
        <w:rPr>
          <w:rFonts w:ascii="Times New Roman" w:eastAsia="Times New Roman" w:hAnsi="Times New Roman" w:cs="Times New Roman"/>
          <w:kern w:val="0"/>
          <w:sz w:val="28"/>
          <w:szCs w:val="28"/>
          <w:lang w:val="en-US" w:eastAsia="ru-RU"/>
          <w14:ligatures w14:val="none"/>
        </w:rPr>
        <w:t>;</w:t>
      </w:r>
    </w:p>
    <w:p w14:paraId="2855DAED" w14:textId="46CAA77C" w:rsidR="00935739" w:rsidRPr="001160C6" w:rsidRDefault="001D58E2" w:rsidP="001D58E2">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о</w:t>
      </w:r>
      <w:r w:rsidR="00935739" w:rsidRPr="001160C6">
        <w:rPr>
          <w:rFonts w:ascii="Times New Roman" w:eastAsia="Times New Roman" w:hAnsi="Times New Roman" w:cs="Times New Roman"/>
          <w:kern w:val="0"/>
          <w:sz w:val="28"/>
          <w:szCs w:val="28"/>
          <w:lang w:eastAsia="ru-RU"/>
          <w14:ligatures w14:val="none"/>
        </w:rPr>
        <w:t xml:space="preserve">бзор рынка корпоративных инноваций в </w:t>
      </w:r>
      <w:r w:rsidR="005E380A" w:rsidRPr="001160C6">
        <w:rPr>
          <w:rFonts w:ascii="Times New Roman" w:eastAsia="Times New Roman" w:hAnsi="Times New Roman" w:cs="Times New Roman"/>
          <w:kern w:val="0"/>
          <w:sz w:val="28"/>
          <w:szCs w:val="28"/>
          <w:lang w:eastAsia="ru-RU"/>
          <w14:ligatures w14:val="none"/>
        </w:rPr>
        <w:t>РК</w:t>
      </w:r>
      <w:r w:rsidR="00935739" w:rsidRPr="001160C6">
        <w:rPr>
          <w:rFonts w:ascii="Times New Roman" w:eastAsia="Times New Roman" w:hAnsi="Times New Roman" w:cs="Times New Roman"/>
          <w:kern w:val="0"/>
          <w:sz w:val="28"/>
          <w:szCs w:val="28"/>
          <w:lang w:eastAsia="ru-RU"/>
          <w14:ligatures w14:val="none"/>
        </w:rPr>
        <w:t xml:space="preserve"> (ноябрь 2021 г.)</w:t>
      </w:r>
      <w:r w:rsidR="005E380A" w:rsidRPr="001160C6">
        <w:rPr>
          <w:rFonts w:ascii="Times New Roman" w:eastAsia="Times New Roman" w:hAnsi="Times New Roman" w:cs="Times New Roman"/>
          <w:kern w:val="0"/>
          <w:sz w:val="28"/>
          <w:szCs w:val="28"/>
          <w:lang w:eastAsia="ru-RU"/>
          <w14:ligatures w14:val="none"/>
        </w:rPr>
        <w:t xml:space="preserve"> [</w:t>
      </w:r>
      <w:r w:rsidR="004A351D" w:rsidRPr="001160C6">
        <w:rPr>
          <w:rFonts w:ascii="Times New Roman" w:eastAsia="Times New Roman" w:hAnsi="Times New Roman" w:cs="Times New Roman"/>
          <w:kern w:val="0"/>
          <w:sz w:val="28"/>
          <w:szCs w:val="28"/>
          <w:lang w:eastAsia="ru-RU"/>
          <w14:ligatures w14:val="none"/>
        </w:rPr>
        <w:t>29</w:t>
      </w:r>
      <w:r w:rsidR="005E380A" w:rsidRPr="001160C6">
        <w:rPr>
          <w:rFonts w:ascii="Times New Roman" w:eastAsia="Times New Roman" w:hAnsi="Times New Roman" w:cs="Times New Roman"/>
          <w:kern w:val="0"/>
          <w:sz w:val="28"/>
          <w:szCs w:val="28"/>
          <w:lang w:eastAsia="ru-RU"/>
          <w14:ligatures w14:val="none"/>
        </w:rPr>
        <w:t>]</w:t>
      </w:r>
      <w:r w:rsidR="00935739" w:rsidRPr="001160C6">
        <w:rPr>
          <w:rFonts w:ascii="Times New Roman" w:eastAsia="Times New Roman" w:hAnsi="Times New Roman" w:cs="Times New Roman"/>
          <w:kern w:val="0"/>
          <w:sz w:val="28"/>
          <w:szCs w:val="28"/>
          <w:lang w:eastAsia="ru-RU"/>
          <w14:ligatures w14:val="none"/>
        </w:rPr>
        <w:t>;</w:t>
      </w:r>
    </w:p>
    <w:p w14:paraId="00BC8EBE" w14:textId="08B3F2ED" w:rsidR="00935739" w:rsidRPr="001160C6" w:rsidRDefault="001D58E2" w:rsidP="001D58E2">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1160C6">
        <w:rPr>
          <w:rFonts w:ascii="Times New Roman" w:eastAsia="Times New Roman" w:hAnsi="Times New Roman" w:cs="Times New Roman"/>
          <w:kern w:val="0"/>
          <w:sz w:val="28"/>
          <w:szCs w:val="28"/>
          <w:lang w:val="en-US" w:eastAsia="ru-RU"/>
          <w14:ligatures w14:val="none"/>
        </w:rPr>
        <w:t xml:space="preserve">venture </w:t>
      </w:r>
      <w:r w:rsidR="00935739" w:rsidRPr="001160C6">
        <w:rPr>
          <w:rFonts w:ascii="Times New Roman" w:eastAsia="Times New Roman" w:hAnsi="Times New Roman" w:cs="Times New Roman"/>
          <w:kern w:val="0"/>
          <w:sz w:val="28"/>
          <w:szCs w:val="28"/>
          <w:lang w:val="en-US" w:eastAsia="ru-RU"/>
          <w14:ligatures w14:val="none"/>
        </w:rPr>
        <w:t>Capital Market Overview in Kazakhstan (2023)</w:t>
      </w:r>
      <w:r w:rsidR="005E380A" w:rsidRPr="001160C6">
        <w:rPr>
          <w:rFonts w:ascii="Times New Roman" w:eastAsia="Times New Roman" w:hAnsi="Times New Roman" w:cs="Times New Roman"/>
          <w:kern w:val="0"/>
          <w:sz w:val="28"/>
          <w:szCs w:val="28"/>
          <w:lang w:val="en-US" w:eastAsia="ru-RU"/>
          <w14:ligatures w14:val="none"/>
        </w:rPr>
        <w:t xml:space="preserve"> [</w:t>
      </w:r>
      <w:r w:rsidR="009426FF" w:rsidRPr="001160C6">
        <w:rPr>
          <w:rFonts w:ascii="Times New Roman" w:eastAsia="Times New Roman" w:hAnsi="Times New Roman" w:cs="Times New Roman"/>
          <w:kern w:val="0"/>
          <w:sz w:val="28"/>
          <w:szCs w:val="28"/>
          <w:lang w:val="en-US" w:eastAsia="ru-RU"/>
          <w14:ligatures w14:val="none"/>
        </w:rPr>
        <w:t>30</w:t>
      </w:r>
      <w:r w:rsidR="005E380A" w:rsidRPr="001160C6">
        <w:rPr>
          <w:rFonts w:ascii="Times New Roman" w:eastAsia="Times New Roman" w:hAnsi="Times New Roman" w:cs="Times New Roman"/>
          <w:kern w:val="0"/>
          <w:sz w:val="28"/>
          <w:szCs w:val="28"/>
          <w:lang w:val="en-US" w:eastAsia="ru-RU"/>
          <w14:ligatures w14:val="none"/>
        </w:rPr>
        <w:t>]</w:t>
      </w:r>
      <w:r w:rsidR="00935739" w:rsidRPr="001160C6">
        <w:rPr>
          <w:rFonts w:ascii="Times New Roman" w:eastAsia="Times New Roman" w:hAnsi="Times New Roman" w:cs="Times New Roman"/>
          <w:kern w:val="0"/>
          <w:sz w:val="28"/>
          <w:szCs w:val="28"/>
          <w:lang w:val="en-US" w:eastAsia="ru-RU"/>
          <w14:ligatures w14:val="none"/>
        </w:rPr>
        <w:t>.</w:t>
      </w:r>
    </w:p>
    <w:p w14:paraId="5CBCBDED" w14:textId="54D6FF86"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Выработка и реализация государственной политики в области инноваци</w:t>
      </w:r>
      <w:r w:rsidR="005E380A" w:rsidRPr="001160C6">
        <w:rPr>
          <w:rFonts w:ascii="Times New Roman" w:eastAsia="Times New Roman" w:hAnsi="Times New Roman" w:cs="Times New Roman"/>
          <w:kern w:val="0"/>
          <w:sz w:val="28"/>
          <w:szCs w:val="28"/>
          <w:lang w:eastAsia="ru-RU"/>
          <w14:ligatures w14:val="none"/>
        </w:rPr>
        <w:t xml:space="preserve">й </w:t>
      </w:r>
      <w:r w:rsidRPr="001160C6">
        <w:rPr>
          <w:rFonts w:ascii="Times New Roman" w:eastAsia="Times New Roman" w:hAnsi="Times New Roman" w:cs="Times New Roman"/>
          <w:kern w:val="0"/>
          <w:sz w:val="28"/>
          <w:szCs w:val="28"/>
          <w:lang w:eastAsia="ru-RU"/>
          <w14:ligatures w14:val="none"/>
        </w:rPr>
        <w:t>во многих развитых странах основывается на результатах проведенного детального анализа состояния развития инновационной системы на</w:t>
      </w:r>
      <w:r w:rsidRPr="00706694">
        <w:rPr>
          <w:rFonts w:ascii="Times New Roman" w:eastAsia="Times New Roman" w:hAnsi="Times New Roman" w:cs="Times New Roman"/>
          <w:kern w:val="0"/>
          <w:sz w:val="28"/>
          <w:szCs w:val="28"/>
          <w:lang w:eastAsia="ru-RU"/>
          <w14:ligatures w14:val="none"/>
        </w:rPr>
        <w:t xml:space="preserve"> государственном и региональном уровнях. Выбор рационального решения на государственном уровне, направленного на стимулирование инновационной деятельности и создание благоприятной среды, напрямую влияет на эффективность функционирования ИС и его элементов. Для этого, при оценке процесса управления ИС, необходим соответствующий методический подход, который будет учитывать все аспекты </w:t>
      </w:r>
      <w:r w:rsidR="005E380A" w:rsidRPr="00706694">
        <w:rPr>
          <w:rFonts w:ascii="Times New Roman" w:eastAsia="Times New Roman" w:hAnsi="Times New Roman" w:cs="Times New Roman"/>
          <w:kern w:val="0"/>
          <w:sz w:val="28"/>
          <w:szCs w:val="28"/>
          <w:lang w:eastAsia="ru-RU"/>
          <w14:ligatures w14:val="none"/>
        </w:rPr>
        <w:t xml:space="preserve">ее </w:t>
      </w:r>
      <w:r w:rsidRPr="00706694">
        <w:rPr>
          <w:rFonts w:ascii="Times New Roman" w:eastAsia="Times New Roman" w:hAnsi="Times New Roman" w:cs="Times New Roman"/>
          <w:kern w:val="0"/>
          <w:sz w:val="28"/>
          <w:szCs w:val="28"/>
          <w:lang w:eastAsia="ru-RU"/>
          <w14:ligatures w14:val="none"/>
        </w:rPr>
        <w:t xml:space="preserve">функционирования. </w:t>
      </w:r>
    </w:p>
    <w:p w14:paraId="4FCF2210"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К сожалению, большинство государственных решений, имевших прямое отношение к ИС, принимались на уровне государственных органов и не сопровождались проведением детального анализа, и, следовательно, не учитывались возможные риски и последствия от принимаемых решений. Это относится к государственным решениям, связанным с реорганизацией и ликвидацией национальных институтов развития, участвовавших в реализации государственной политики и элементов инновационной инфраструктуры, которые упоминались в параграфе 1.2 настоящей диссертации. </w:t>
      </w:r>
    </w:p>
    <w:p w14:paraId="585A9382"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Корректно проведенная оценка состояния развития ИС и мультипликативного эффекта каждого элемента системы позволила бы осуществить целостный подход к реализации инновационной политики, отсутствие которой в настоящее время и становится причиной имеющихся диспропорций в структуре ИС.</w:t>
      </w:r>
    </w:p>
    <w:p w14:paraId="25D9B7F2" w14:textId="77777777" w:rsidR="00935739" w:rsidRPr="00706694" w:rsidRDefault="00935739"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Следовательно, методический подход к оценке процесса управления развитием инновационной системы необходим государству для выработки рациональной инновационной политики и выбора подходящей стратегии развития.</w:t>
      </w:r>
    </w:p>
    <w:p w14:paraId="3C2047C4" w14:textId="77777777"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Оценку процесса управления развитием инновационной системы следует проводить с учетом специфики и особенностей отдельно взятых элементов системы. В рамках данного исследования предложен авторский алгоритм оценки процесса управления развитием инновационной системы, представленный на рисунке 2.</w:t>
      </w:r>
    </w:p>
    <w:p w14:paraId="3D6DEE77" w14:textId="77777777"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1D58E2">
        <w:rPr>
          <w:rFonts w:ascii="Times New Roman" w:eastAsia="Times New Roman" w:hAnsi="Times New Roman" w:cs="Times New Roman"/>
          <w:i/>
          <w:kern w:val="0"/>
          <w:sz w:val="28"/>
          <w:szCs w:val="28"/>
          <w:lang w:eastAsia="ru-RU"/>
          <w14:ligatures w14:val="none"/>
        </w:rPr>
        <w:t>Первый этап</w:t>
      </w:r>
      <w:r w:rsidRPr="00706694">
        <w:rPr>
          <w:rFonts w:ascii="Times New Roman" w:eastAsia="Times New Roman" w:hAnsi="Times New Roman" w:cs="Times New Roman"/>
          <w:kern w:val="0"/>
          <w:sz w:val="28"/>
          <w:szCs w:val="28"/>
          <w:lang w:eastAsia="ru-RU"/>
          <w14:ligatures w14:val="none"/>
        </w:rPr>
        <w:t xml:space="preserve"> алгоритма оценки процесса управления инновационной системой состоит в определении категории ИС и его структурных элементов, предусматривающих субъекты ИС, участвующие в инновационной деятельности, инновационную инфраструктуру и инструменты поддержки. На данном этапе определяются цели и задачи ИС, которые могут рассматриваться на уровне государства, региона или отдельно взятых отраслей. </w:t>
      </w:r>
    </w:p>
    <w:p w14:paraId="3D6210EA" w14:textId="77777777"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Кроме того, на первом этапе выявляются аспекты внешней среды, включающие факторы политической, экономической и социальной среды, которые могут повлиять на развитие ИС. Тут предлагается использовать инструмент PESTEL-анализа, результаты которого представлены в разделе 3 диссертации.</w:t>
      </w:r>
    </w:p>
    <w:p w14:paraId="762FB7FF" w14:textId="77777777"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1D58E2">
        <w:rPr>
          <w:rFonts w:ascii="Times New Roman" w:eastAsia="Times New Roman" w:hAnsi="Times New Roman" w:cs="Times New Roman"/>
          <w:i/>
          <w:kern w:val="0"/>
          <w:sz w:val="28"/>
          <w:szCs w:val="28"/>
          <w:lang w:eastAsia="ru-RU"/>
          <w14:ligatures w14:val="none"/>
        </w:rPr>
        <w:t>Второй этап</w:t>
      </w:r>
      <w:r w:rsidRPr="00706694">
        <w:rPr>
          <w:rFonts w:ascii="Times New Roman" w:eastAsia="Times New Roman" w:hAnsi="Times New Roman" w:cs="Times New Roman"/>
          <w:kern w:val="0"/>
          <w:sz w:val="28"/>
          <w:szCs w:val="28"/>
          <w:lang w:eastAsia="ru-RU"/>
          <w14:ligatures w14:val="none"/>
        </w:rPr>
        <w:t xml:space="preserve"> алгоритма предусматривает анализ регуляторной среды, обеспечивающий институциональную основу для функционирования и развития ИС. Сюда входит анализ законодательной базы, государственных программ, а также нормативных и правовых актов в области инновационной деятельности. </w:t>
      </w:r>
    </w:p>
    <w:p w14:paraId="1FB2AD6C" w14:textId="77777777"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Также было выявлено, что фрагментарность проводимой политики привела к функциональной асимметрии инновационной инфраструктуры. В качестве примера можно привести ликвидацию таких элементов, как технопарки и отраслевые-конструкторские бюро.</w:t>
      </w:r>
    </w:p>
    <w:p w14:paraId="4B7755B8" w14:textId="77777777"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785548AA" w14:textId="77777777" w:rsidR="00E57A9B" w:rsidRPr="00706694" w:rsidRDefault="00E57A9B" w:rsidP="00D922A4">
      <w:pPr>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8"/>
          <w:szCs w:val="28"/>
          <w:lang w:eastAsia="ru-RU"/>
          <w14:ligatures w14:val="none"/>
        </w:rPr>
        <mc:AlternateContent>
          <mc:Choice Requires="wpg">
            <w:drawing>
              <wp:inline distT="0" distB="0" distL="0" distR="0" wp14:anchorId="38079225" wp14:editId="3F90B53B">
                <wp:extent cx="6000750" cy="8282305"/>
                <wp:effectExtent l="0" t="0" r="0" b="23495"/>
                <wp:docPr id="150" name="Группа 177"/>
                <wp:cNvGraphicFramePr/>
                <a:graphic xmlns:a="http://schemas.openxmlformats.org/drawingml/2006/main">
                  <a:graphicData uri="http://schemas.microsoft.com/office/word/2010/wordprocessingGroup">
                    <wpg:wgp>
                      <wpg:cNvGrpSpPr/>
                      <wpg:grpSpPr>
                        <a:xfrm>
                          <a:off x="0" y="0"/>
                          <a:ext cx="6000750" cy="8282305"/>
                          <a:chOff x="0" y="0"/>
                          <a:chExt cx="6310101" cy="6543287"/>
                        </a:xfrm>
                      </wpg:grpSpPr>
                      <wps:wsp>
                        <wps:cNvPr id="151" name="Прямоугольник 151"/>
                        <wps:cNvSpPr/>
                        <wps:spPr>
                          <a:xfrm>
                            <a:off x="0" y="425243"/>
                            <a:ext cx="6248400" cy="4188548"/>
                          </a:xfrm>
                          <a:prstGeom prst="rect">
                            <a:avLst/>
                          </a:prstGeom>
                          <a:solidFill>
                            <a:sysClr val="window" lastClr="FFFFFF"/>
                          </a:solidFill>
                          <a:ln w="3175" cap="flat" cmpd="sng" algn="ctr">
                            <a:solidFill>
                              <a:sysClr val="windowText" lastClr="000000"/>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 name="Группа 152"/>
                        <wpg:cNvGrpSpPr/>
                        <wpg:grpSpPr>
                          <a:xfrm>
                            <a:off x="70534" y="0"/>
                            <a:ext cx="5855124" cy="6543287"/>
                            <a:chOff x="70534" y="0"/>
                            <a:chExt cx="5855124" cy="6543287"/>
                          </a:xfrm>
                        </wpg:grpSpPr>
                        <wps:wsp>
                          <wps:cNvPr id="153" name="Прямоугольник 153"/>
                          <wps:cNvSpPr/>
                          <wps:spPr>
                            <a:xfrm>
                              <a:off x="70547" y="0"/>
                              <a:ext cx="2957050" cy="339213"/>
                            </a:xfrm>
                            <a:prstGeom prst="rect">
                              <a:avLst/>
                            </a:prstGeom>
                            <a:solidFill>
                              <a:sysClr val="window" lastClr="FFFFFF"/>
                            </a:solidFill>
                            <a:ln w="3175" cap="flat" cmpd="sng" algn="ctr">
                              <a:solidFill>
                                <a:sysClr val="windowText" lastClr="000000"/>
                              </a:solidFill>
                              <a:prstDash val="solid"/>
                            </a:ln>
                            <a:effectLst/>
                          </wps:spPr>
                          <wps:txbx>
                            <w:txbxContent>
                              <w:p w14:paraId="4E7E4EDF" w14:textId="77777777" w:rsidR="00A45815" w:rsidRDefault="00A45815" w:rsidP="00E57A9B">
                                <w:pPr>
                                  <w:pStyle w:val="aa"/>
                                  <w:spacing w:after="0"/>
                                  <w:jc w:val="center"/>
                                </w:pPr>
                                <w:r w:rsidRPr="00935739">
                                  <w:rPr>
                                    <w:color w:val="000000"/>
                                    <w:kern w:val="24"/>
                                    <w:sz w:val="22"/>
                                    <w:szCs w:val="22"/>
                                    <w:lang w:val="kk-KZ"/>
                                  </w:rPr>
                                  <w:t>1. Описание ИС, определение цели и задач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Прямоугольник 154"/>
                          <wps:cNvSpPr/>
                          <wps:spPr>
                            <a:xfrm>
                              <a:off x="70538" y="502621"/>
                              <a:ext cx="2957057" cy="237845"/>
                            </a:xfrm>
                            <a:prstGeom prst="rect">
                              <a:avLst/>
                            </a:prstGeom>
                            <a:solidFill>
                              <a:sysClr val="window" lastClr="FFFFFF"/>
                            </a:solidFill>
                            <a:ln w="3175" cap="flat" cmpd="sng" algn="ctr">
                              <a:solidFill>
                                <a:sysClr val="windowText" lastClr="000000"/>
                              </a:solidFill>
                              <a:prstDash val="solid"/>
                            </a:ln>
                            <a:effectLst/>
                          </wps:spPr>
                          <wps:txbx>
                            <w:txbxContent>
                              <w:p w14:paraId="5EA4AB09" w14:textId="77777777" w:rsidR="00A45815" w:rsidRDefault="00A45815" w:rsidP="00E57A9B">
                                <w:pPr>
                                  <w:pStyle w:val="aa"/>
                                  <w:spacing w:after="0"/>
                                  <w:jc w:val="center"/>
                                </w:pPr>
                                <w:r w:rsidRPr="00935739">
                                  <w:rPr>
                                    <w:color w:val="000000"/>
                                    <w:kern w:val="24"/>
                                    <w:sz w:val="22"/>
                                    <w:szCs w:val="22"/>
                                    <w:lang w:val="kk-KZ"/>
                                  </w:rPr>
                                  <w:t>2. Анализ регуляторной среды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Прямоугольник 155"/>
                          <wps:cNvSpPr/>
                          <wps:spPr>
                            <a:xfrm>
                              <a:off x="70541" y="1016412"/>
                              <a:ext cx="2957057" cy="339213"/>
                            </a:xfrm>
                            <a:prstGeom prst="rect">
                              <a:avLst/>
                            </a:prstGeom>
                            <a:solidFill>
                              <a:sysClr val="window" lastClr="FFFFFF"/>
                            </a:solidFill>
                            <a:ln w="3175" cap="flat" cmpd="sng" algn="ctr">
                              <a:solidFill>
                                <a:sysClr val="windowText" lastClr="000000"/>
                              </a:solidFill>
                              <a:prstDash val="solid"/>
                            </a:ln>
                            <a:effectLst/>
                          </wps:spPr>
                          <wps:txbx>
                            <w:txbxContent>
                              <w:p w14:paraId="6E4252EE" w14:textId="77777777" w:rsidR="00A45815" w:rsidRDefault="00A45815" w:rsidP="00E57A9B">
                                <w:pPr>
                                  <w:pStyle w:val="aa"/>
                                  <w:spacing w:after="0"/>
                                  <w:jc w:val="center"/>
                                </w:pPr>
                                <w:r w:rsidRPr="00935739">
                                  <w:rPr>
                                    <w:color w:val="000000"/>
                                    <w:kern w:val="24"/>
                                    <w:sz w:val="22"/>
                                    <w:szCs w:val="22"/>
                                    <w:lang w:val="kk-KZ"/>
                                  </w:rPr>
                                  <w:t>3. Оценка показателей развития 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Прямоугольник 156"/>
                          <wps:cNvSpPr/>
                          <wps:spPr>
                            <a:xfrm>
                              <a:off x="3278317" y="1356851"/>
                              <a:ext cx="2647340" cy="339213"/>
                            </a:xfrm>
                            <a:prstGeom prst="rect">
                              <a:avLst/>
                            </a:prstGeom>
                            <a:solidFill>
                              <a:sysClr val="window" lastClr="FFFFFF"/>
                            </a:solidFill>
                            <a:ln w="3175" cap="flat" cmpd="sng" algn="ctr">
                              <a:solidFill>
                                <a:sysClr val="windowText" lastClr="000000"/>
                              </a:solidFill>
                              <a:prstDash val="solid"/>
                            </a:ln>
                            <a:effectLst/>
                          </wps:spPr>
                          <wps:txbx>
                            <w:txbxContent>
                              <w:p w14:paraId="01746C6D" w14:textId="77777777" w:rsidR="00A45815" w:rsidRDefault="00A45815" w:rsidP="00E57A9B">
                                <w:pPr>
                                  <w:pStyle w:val="aa"/>
                                  <w:spacing w:after="0"/>
                                  <w:jc w:val="center"/>
                                </w:pPr>
                                <w:r w:rsidRPr="00935739">
                                  <w:rPr>
                                    <w:color w:val="000000"/>
                                    <w:kern w:val="24"/>
                                    <w:sz w:val="22"/>
                                    <w:szCs w:val="22"/>
                                    <w:lang w:val="kk-KZ"/>
                                  </w:rPr>
                                  <w:t>3.1. Определение основных индикаторов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Прямая со стрелкой 157"/>
                          <wps:cNvCnPr/>
                          <wps:spPr>
                            <a:xfrm flipH="1">
                              <a:off x="1549069" y="339213"/>
                              <a:ext cx="3" cy="163462"/>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8" name="Прямая со стрелкой 158"/>
                          <wps:cNvCnPr/>
                          <wps:spPr>
                            <a:xfrm>
                              <a:off x="1549069" y="841888"/>
                              <a:ext cx="1" cy="17452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9" name="Соединительная линия уступом 159"/>
                          <wps:cNvCnPr/>
                          <wps:spPr>
                            <a:xfrm>
                              <a:off x="3027598" y="1186019"/>
                              <a:ext cx="1574389" cy="170832"/>
                            </a:xfrm>
                            <a:prstGeom prst="bentConnector2">
                              <a:avLst/>
                            </a:prstGeom>
                            <a:noFill/>
                            <a:ln w="9525" cap="flat" cmpd="sng" algn="ctr">
                              <a:solidFill>
                                <a:srgbClr val="4F81BD">
                                  <a:shade val="95000"/>
                                  <a:satMod val="105000"/>
                                </a:srgbClr>
                              </a:solidFill>
                              <a:prstDash val="solid"/>
                              <a:tailEnd type="triangle"/>
                            </a:ln>
                            <a:effectLst/>
                          </wps:spPr>
                          <wps:bodyPr/>
                        </wps:wsp>
                        <wps:wsp>
                          <wps:cNvPr id="160" name="Прямоугольник 160"/>
                          <wps:cNvSpPr/>
                          <wps:spPr>
                            <a:xfrm>
                              <a:off x="3278318" y="1836623"/>
                              <a:ext cx="2647340" cy="637875"/>
                            </a:xfrm>
                            <a:prstGeom prst="rect">
                              <a:avLst/>
                            </a:prstGeom>
                            <a:solidFill>
                              <a:sysClr val="window" lastClr="FFFFFF"/>
                            </a:solidFill>
                            <a:ln w="3175" cap="flat" cmpd="sng" algn="ctr">
                              <a:solidFill>
                                <a:sysClr val="windowText" lastClr="000000"/>
                              </a:solidFill>
                              <a:prstDash val="solid"/>
                            </a:ln>
                            <a:effectLst/>
                          </wps:spPr>
                          <wps:txbx>
                            <w:txbxContent>
                              <w:p w14:paraId="6A703DBA" w14:textId="6A28DDA4" w:rsidR="00A45815" w:rsidRPr="00790563" w:rsidRDefault="00A45815" w:rsidP="00E57A9B">
                                <w:pPr>
                                  <w:pStyle w:val="aa"/>
                                  <w:spacing w:after="0" w:line="240" w:lineRule="auto"/>
                                  <w:jc w:val="center"/>
                                </w:pPr>
                                <w:r w:rsidRPr="00935739">
                                  <w:rPr>
                                    <w:color w:val="000000"/>
                                    <w:kern w:val="24"/>
                                    <w:sz w:val="22"/>
                                    <w:szCs w:val="22"/>
                                  </w:rPr>
                                  <w:t>3.2. Выбор и оценка единого показателя, определяющ</w:t>
                                </w:r>
                                <w:r>
                                  <w:rPr>
                                    <w:color w:val="000000"/>
                                    <w:kern w:val="24"/>
                                    <w:sz w:val="22"/>
                                    <w:szCs w:val="22"/>
                                  </w:rPr>
                                  <w:t>его</w:t>
                                </w:r>
                                <w:r w:rsidRPr="00935739">
                                  <w:rPr>
                                    <w:color w:val="000000"/>
                                    <w:kern w:val="24"/>
                                    <w:sz w:val="22"/>
                                    <w:szCs w:val="22"/>
                                  </w:rPr>
                                  <w:t xml:space="preserve"> состояние инновационного развития города. Разработка математической модели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Прямая со стрелкой 161"/>
                          <wps:cNvCnPr>
                            <a:endCxn id="160" idx="0"/>
                          </wps:cNvCnPr>
                          <wps:spPr>
                            <a:xfrm>
                              <a:off x="4601987" y="1695934"/>
                              <a:ext cx="1" cy="140689"/>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2" name="Соединительная линия уступом 162"/>
                          <wps:cNvCnPr/>
                          <wps:spPr>
                            <a:xfrm rot="5400000" flipH="1">
                              <a:off x="3192290" y="393912"/>
                              <a:ext cx="1090150" cy="3052917"/>
                            </a:xfrm>
                            <a:prstGeom prst="bentConnector3">
                              <a:avLst>
                                <a:gd name="adj1" fmla="val -8794"/>
                              </a:avLst>
                            </a:prstGeom>
                            <a:noFill/>
                            <a:ln w="9525" cap="flat" cmpd="sng" algn="ctr">
                              <a:solidFill>
                                <a:srgbClr val="4F81BD">
                                  <a:shade val="95000"/>
                                  <a:satMod val="105000"/>
                                </a:srgbClr>
                              </a:solidFill>
                              <a:prstDash val="solid"/>
                              <a:tailEnd type="triangle"/>
                            </a:ln>
                            <a:effectLst/>
                          </wps:spPr>
                          <wps:bodyPr/>
                        </wps:wsp>
                        <wps:wsp>
                          <wps:cNvPr id="163" name="Прямая со стрелкой 163"/>
                          <wps:cNvCnPr/>
                          <wps:spPr>
                            <a:xfrm flipH="1">
                              <a:off x="1549069" y="1355625"/>
                              <a:ext cx="1" cy="1340873"/>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4" name="Прямоугольник 164"/>
                          <wps:cNvSpPr/>
                          <wps:spPr>
                            <a:xfrm>
                              <a:off x="70540" y="2696498"/>
                              <a:ext cx="2957058" cy="339213"/>
                            </a:xfrm>
                            <a:prstGeom prst="rect">
                              <a:avLst/>
                            </a:prstGeom>
                            <a:solidFill>
                              <a:sysClr val="window" lastClr="FFFFFF"/>
                            </a:solidFill>
                            <a:ln w="3175" cap="flat" cmpd="sng" algn="ctr">
                              <a:solidFill>
                                <a:sysClr val="windowText" lastClr="000000"/>
                              </a:solidFill>
                              <a:prstDash val="solid"/>
                            </a:ln>
                            <a:effectLst/>
                          </wps:spPr>
                          <wps:txbx>
                            <w:txbxContent>
                              <w:p w14:paraId="6EFD083F" w14:textId="77777777" w:rsidR="00A45815" w:rsidRDefault="00A45815" w:rsidP="00E57A9B">
                                <w:pPr>
                                  <w:pStyle w:val="aa"/>
                                  <w:spacing w:after="0"/>
                                  <w:jc w:val="center"/>
                                </w:pPr>
                                <w:r w:rsidRPr="00935739">
                                  <w:rPr>
                                    <w:color w:val="000000"/>
                                    <w:kern w:val="24"/>
                                    <w:sz w:val="22"/>
                                    <w:szCs w:val="22"/>
                                    <w:lang w:val="kk-KZ"/>
                                  </w:rPr>
                                  <w:t>4. Оценка состояния развития элементов инновационной инфраструктуры 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70536" y="5223389"/>
                              <a:ext cx="2957062" cy="339213"/>
                            </a:xfrm>
                            <a:prstGeom prst="rect">
                              <a:avLst/>
                            </a:prstGeom>
                            <a:solidFill>
                              <a:sysClr val="window" lastClr="FFFFFF"/>
                            </a:solidFill>
                            <a:ln w="3175" cap="flat" cmpd="sng" algn="ctr">
                              <a:solidFill>
                                <a:sysClr val="windowText" lastClr="000000"/>
                              </a:solidFill>
                              <a:prstDash val="solid"/>
                            </a:ln>
                            <a:effectLst/>
                          </wps:spPr>
                          <wps:txbx>
                            <w:txbxContent>
                              <w:p w14:paraId="7C3251F8" w14:textId="77777777" w:rsidR="00A45815" w:rsidRDefault="00A45815" w:rsidP="00E57A9B">
                                <w:pPr>
                                  <w:pStyle w:val="aa"/>
                                  <w:spacing w:after="0"/>
                                  <w:jc w:val="center"/>
                                </w:pPr>
                                <w:r w:rsidRPr="00935739">
                                  <w:rPr>
                                    <w:color w:val="000000"/>
                                    <w:kern w:val="24"/>
                                    <w:sz w:val="22"/>
                                    <w:szCs w:val="22"/>
                                    <w:lang w:val="kk-KZ"/>
                                  </w:rPr>
                                  <w:t>6. Выявление основных барьеров, препятствующих развитию 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3269097" y="3008444"/>
                              <a:ext cx="2647340" cy="414866"/>
                            </a:xfrm>
                            <a:prstGeom prst="rect">
                              <a:avLst/>
                            </a:prstGeom>
                            <a:solidFill>
                              <a:sysClr val="window" lastClr="FFFFFF"/>
                            </a:solidFill>
                            <a:ln w="3175" cap="flat" cmpd="sng" algn="ctr">
                              <a:solidFill>
                                <a:sysClr val="windowText" lastClr="000000"/>
                              </a:solidFill>
                              <a:prstDash val="solid"/>
                            </a:ln>
                            <a:effectLst/>
                          </wps:spPr>
                          <wps:txbx>
                            <w:txbxContent>
                              <w:p w14:paraId="317F8551" w14:textId="7AAD126C" w:rsidR="00A45815" w:rsidRDefault="00A45815" w:rsidP="00E57A9B">
                                <w:pPr>
                                  <w:pStyle w:val="aa"/>
                                  <w:spacing w:after="0"/>
                                  <w:jc w:val="center"/>
                                </w:pPr>
                                <w:r w:rsidRPr="00935739">
                                  <w:rPr>
                                    <w:color w:val="000000"/>
                                    <w:kern w:val="24"/>
                                    <w:sz w:val="22"/>
                                    <w:szCs w:val="22"/>
                                    <w:lang w:val="kk-KZ"/>
                                  </w:rPr>
                                  <w:t>4.1. Оценка субъектов ИД, реализу</w:t>
                                </w:r>
                                <w:r>
                                  <w:rPr>
                                    <w:color w:val="000000"/>
                                    <w:kern w:val="24"/>
                                    <w:sz w:val="22"/>
                                    <w:szCs w:val="22"/>
                                    <w:lang w:val="kk-KZ"/>
                                  </w:rPr>
                                  <w:t xml:space="preserve"> </w:t>
                                </w:r>
                                <w:r w:rsidRPr="00935739">
                                  <w:rPr>
                                    <w:color w:val="000000"/>
                                    <w:kern w:val="24"/>
                                    <w:sz w:val="22"/>
                                    <w:szCs w:val="22"/>
                                    <w:lang w:val="kk-KZ"/>
                                  </w:rPr>
                                  <w:t>ющи</w:t>
                                </w:r>
                                <w:r>
                                  <w:rPr>
                                    <w:color w:val="000000"/>
                                    <w:kern w:val="24"/>
                                    <w:sz w:val="22"/>
                                    <w:szCs w:val="22"/>
                                    <w:lang w:val="kk-KZ"/>
                                  </w:rPr>
                                  <w:t>х</w:t>
                                </w:r>
                                <w:r w:rsidRPr="00935739">
                                  <w:rPr>
                                    <w:color w:val="000000"/>
                                    <w:kern w:val="24"/>
                                    <w:sz w:val="22"/>
                                    <w:szCs w:val="22"/>
                                    <w:lang w:val="kk-KZ"/>
                                  </w:rPr>
                                  <w:t xml:space="preserve"> инструментры поддержки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3278317" y="3539612"/>
                              <a:ext cx="2647340" cy="339213"/>
                            </a:xfrm>
                            <a:prstGeom prst="rect">
                              <a:avLst/>
                            </a:prstGeom>
                            <a:solidFill>
                              <a:sysClr val="window" lastClr="FFFFFF"/>
                            </a:solidFill>
                            <a:ln w="3175" cap="flat" cmpd="sng" algn="ctr">
                              <a:solidFill>
                                <a:sysClr val="windowText" lastClr="000000"/>
                              </a:solidFill>
                              <a:prstDash val="solid"/>
                            </a:ln>
                            <a:effectLst/>
                          </wps:spPr>
                          <wps:txbx>
                            <w:txbxContent>
                              <w:p w14:paraId="042A2F66" w14:textId="77777777" w:rsidR="00A45815" w:rsidRDefault="00A45815" w:rsidP="00E57A9B">
                                <w:pPr>
                                  <w:pStyle w:val="aa"/>
                                  <w:spacing w:after="0"/>
                                  <w:jc w:val="center"/>
                                </w:pPr>
                                <w:r w:rsidRPr="00935739">
                                  <w:rPr>
                                    <w:color w:val="000000"/>
                                    <w:kern w:val="24"/>
                                    <w:sz w:val="22"/>
                                    <w:szCs w:val="22"/>
                                    <w:lang w:val="kk-KZ"/>
                                  </w:rPr>
                                  <w:t>4.2. Оценка основных элементов инфраструктуры 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Соединительная линия уступом 168"/>
                          <wps:cNvCnPr/>
                          <wps:spPr>
                            <a:xfrm>
                              <a:off x="3027598" y="2866105"/>
                              <a:ext cx="1565169" cy="142569"/>
                            </a:xfrm>
                            <a:prstGeom prst="bentConnector2">
                              <a:avLst/>
                            </a:prstGeom>
                            <a:noFill/>
                            <a:ln w="9525" cap="flat" cmpd="sng" algn="ctr">
                              <a:solidFill>
                                <a:srgbClr val="4F81BD">
                                  <a:shade val="95000"/>
                                  <a:satMod val="105000"/>
                                </a:srgbClr>
                              </a:solidFill>
                              <a:prstDash val="solid"/>
                              <a:tailEnd type="triangle"/>
                            </a:ln>
                            <a:effectLst/>
                          </wps:spPr>
                          <wps:bodyPr/>
                        </wps:wsp>
                        <wps:wsp>
                          <wps:cNvPr id="169" name="Прямая со стрелкой 169"/>
                          <wps:cNvCnPr/>
                          <wps:spPr>
                            <a:xfrm>
                              <a:off x="4597287" y="3423573"/>
                              <a:ext cx="4700" cy="11576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0" name="Прямоугольник 170"/>
                          <wps:cNvSpPr/>
                          <wps:spPr>
                            <a:xfrm>
                              <a:off x="3278318" y="4075471"/>
                              <a:ext cx="2647340" cy="339213"/>
                            </a:xfrm>
                            <a:prstGeom prst="rect">
                              <a:avLst/>
                            </a:prstGeom>
                            <a:solidFill>
                              <a:sysClr val="window" lastClr="FFFFFF"/>
                            </a:solidFill>
                            <a:ln w="3175" cap="flat" cmpd="sng" algn="ctr">
                              <a:solidFill>
                                <a:sysClr val="windowText" lastClr="000000"/>
                              </a:solidFill>
                              <a:prstDash val="solid"/>
                            </a:ln>
                            <a:effectLst/>
                          </wps:spPr>
                          <wps:txbx>
                            <w:txbxContent>
                              <w:p w14:paraId="61690DA8" w14:textId="77777777" w:rsidR="00A45815" w:rsidRDefault="00A45815" w:rsidP="00E57A9B">
                                <w:pPr>
                                  <w:pStyle w:val="aa"/>
                                  <w:spacing w:after="0"/>
                                  <w:jc w:val="center"/>
                                </w:pPr>
                                <w:r w:rsidRPr="00935739">
                                  <w:rPr>
                                    <w:color w:val="000000"/>
                                    <w:kern w:val="24"/>
                                    <w:sz w:val="22"/>
                                    <w:szCs w:val="22"/>
                                    <w:lang w:val="kk-KZ"/>
                                  </w:rPr>
                                  <w:t xml:space="preserve">4.3. </w:t>
                                </w:r>
                                <w:r w:rsidRPr="00935739">
                                  <w:rPr>
                                    <w:color w:val="000000"/>
                                    <w:kern w:val="24"/>
                                    <w:sz w:val="22"/>
                                    <w:szCs w:val="22"/>
                                  </w:rPr>
                                  <w:t>Выработка</w:t>
                                </w:r>
                                <w:r w:rsidRPr="00935739">
                                  <w:rPr>
                                    <w:color w:val="000000"/>
                                    <w:kern w:val="24"/>
                                    <w:sz w:val="22"/>
                                    <w:szCs w:val="22"/>
                                    <w:lang w:val="kk-KZ"/>
                                  </w:rPr>
                                  <w:t xml:space="preserve"> методики оценки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Прямая со стрелкой 171"/>
                          <wps:cNvCnPr/>
                          <wps:spPr>
                            <a:xfrm>
                              <a:off x="4601987" y="3878825"/>
                              <a:ext cx="1" cy="19664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2" name="Соединительная линия уступом 172"/>
                          <wps:cNvCnPr/>
                          <wps:spPr>
                            <a:xfrm rot="5400000" flipH="1">
                              <a:off x="2732939" y="2545636"/>
                              <a:ext cx="1347017" cy="2391081"/>
                            </a:xfrm>
                            <a:prstGeom prst="bentConnector4">
                              <a:avLst>
                                <a:gd name="adj1" fmla="val -9854"/>
                                <a:gd name="adj2" fmla="val 99884"/>
                              </a:avLst>
                            </a:prstGeom>
                            <a:noFill/>
                            <a:ln w="9525" cap="flat" cmpd="sng" algn="ctr">
                              <a:solidFill>
                                <a:srgbClr val="4F81BD">
                                  <a:shade val="95000"/>
                                  <a:satMod val="105000"/>
                                </a:srgbClr>
                              </a:solidFill>
                              <a:prstDash val="solid"/>
                              <a:tailEnd type="triangle"/>
                            </a:ln>
                            <a:effectLst/>
                          </wps:spPr>
                          <wps:bodyPr/>
                        </wps:wsp>
                        <wps:wsp>
                          <wps:cNvPr id="173" name="Прямоугольник 173"/>
                          <wps:cNvSpPr/>
                          <wps:spPr>
                            <a:xfrm>
                              <a:off x="70540" y="4699821"/>
                              <a:ext cx="2957058" cy="339213"/>
                            </a:xfrm>
                            <a:prstGeom prst="rect">
                              <a:avLst/>
                            </a:prstGeom>
                            <a:solidFill>
                              <a:sysClr val="window" lastClr="FFFFFF"/>
                            </a:solidFill>
                            <a:ln w="3175" cap="flat" cmpd="sng" algn="ctr">
                              <a:solidFill>
                                <a:sysClr val="windowText" lastClr="000000"/>
                              </a:solidFill>
                              <a:prstDash val="solid"/>
                            </a:ln>
                            <a:effectLst/>
                          </wps:spPr>
                          <wps:txbx>
                            <w:txbxContent>
                              <w:p w14:paraId="163DC950" w14:textId="77777777" w:rsidR="00A45815" w:rsidRDefault="00A45815" w:rsidP="00E57A9B">
                                <w:pPr>
                                  <w:pStyle w:val="aa"/>
                                  <w:spacing w:after="0"/>
                                  <w:jc w:val="center"/>
                                </w:pPr>
                                <w:r w:rsidRPr="00935739">
                                  <w:rPr>
                                    <w:color w:val="000000"/>
                                    <w:kern w:val="24"/>
                                    <w:sz w:val="22"/>
                                    <w:szCs w:val="22"/>
                                    <w:lang w:val="kk-KZ"/>
                                  </w:rPr>
                                  <w:t>5. Изучение и систематизация зарубежного опыта управления ИС (бенчмаркинг)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Прямая со стрелкой 174"/>
                          <wps:cNvCnPr/>
                          <wps:spPr>
                            <a:xfrm flipH="1">
                              <a:off x="1549067" y="5039034"/>
                              <a:ext cx="2" cy="18435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5" name="Прямая со стрелкой 175"/>
                          <wps:cNvCnPr/>
                          <wps:spPr>
                            <a:xfrm>
                              <a:off x="1549069" y="3035711"/>
                              <a:ext cx="0" cy="166411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7" name="Прямоугольник 177"/>
                          <wps:cNvSpPr/>
                          <wps:spPr>
                            <a:xfrm>
                              <a:off x="70534" y="5861858"/>
                              <a:ext cx="2957062" cy="200328"/>
                            </a:xfrm>
                            <a:prstGeom prst="rect">
                              <a:avLst/>
                            </a:prstGeom>
                            <a:solidFill>
                              <a:sysClr val="window" lastClr="FFFFFF"/>
                            </a:solidFill>
                            <a:ln w="3175" cap="flat" cmpd="sng" algn="ctr">
                              <a:solidFill>
                                <a:sysClr val="windowText" lastClr="000000"/>
                              </a:solidFill>
                              <a:prstDash val="solid"/>
                            </a:ln>
                            <a:effectLst/>
                          </wps:spPr>
                          <wps:txbx>
                            <w:txbxContent>
                              <w:p w14:paraId="5B60CF63" w14:textId="77777777" w:rsidR="00A45815" w:rsidRDefault="00A45815" w:rsidP="00E57A9B">
                                <w:pPr>
                                  <w:pStyle w:val="aa"/>
                                  <w:spacing w:after="0"/>
                                  <w:jc w:val="center"/>
                                </w:pPr>
                                <w:r w:rsidRPr="00935739">
                                  <w:rPr>
                                    <w:color w:val="000000"/>
                                    <w:kern w:val="24"/>
                                    <w:sz w:val="22"/>
                                    <w:szCs w:val="22"/>
                                    <w:lang w:val="kk-KZ"/>
                                  </w:rPr>
                                  <w:t>7. Разработка Канвы бизнес-модели 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Прямая со стрелкой 178"/>
                          <wps:cNvCnPr/>
                          <wps:spPr>
                            <a:xfrm>
                              <a:off x="1549067" y="5562602"/>
                              <a:ext cx="0" cy="2998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9" name="Прямоугольник 179"/>
                          <wps:cNvSpPr/>
                          <wps:spPr>
                            <a:xfrm>
                              <a:off x="70541" y="6143116"/>
                              <a:ext cx="2934141" cy="400171"/>
                            </a:xfrm>
                            <a:prstGeom prst="rect">
                              <a:avLst/>
                            </a:prstGeom>
                            <a:solidFill>
                              <a:sysClr val="window" lastClr="FFFFFF"/>
                            </a:solidFill>
                            <a:ln w="3175" cap="flat" cmpd="sng" algn="ctr">
                              <a:solidFill>
                                <a:sysClr val="windowText" lastClr="000000"/>
                              </a:solidFill>
                              <a:prstDash val="solid"/>
                            </a:ln>
                            <a:effectLst/>
                          </wps:spPr>
                          <wps:txbx>
                            <w:txbxContent>
                              <w:p w14:paraId="2C00F430" w14:textId="2D856C0E" w:rsidR="00A45815" w:rsidRDefault="00A45815" w:rsidP="002F6B10">
                                <w:pPr>
                                  <w:pStyle w:val="aa"/>
                                  <w:spacing w:after="0"/>
                                  <w:ind w:left="-56" w:right="-105"/>
                                  <w:jc w:val="center"/>
                                </w:pPr>
                                <w:r w:rsidRPr="00935739">
                                  <w:rPr>
                                    <w:color w:val="000000"/>
                                    <w:kern w:val="24"/>
                                    <w:sz w:val="22"/>
                                    <w:szCs w:val="22"/>
                                    <w:lang w:val="kk-KZ"/>
                                  </w:rPr>
                                  <w:t xml:space="preserve">8. </w:t>
                                </w:r>
                                <w:r w:rsidRPr="00935739">
                                  <w:rPr>
                                    <w:color w:val="000000"/>
                                    <w:kern w:val="24"/>
                                    <w:sz w:val="22"/>
                                    <w:szCs w:val="22"/>
                                  </w:rPr>
                                  <w:t>Подготовка рекомендаций по мерам совер</w:t>
                                </w:r>
                                <w:r>
                                  <w:rPr>
                                    <w:color w:val="000000"/>
                                    <w:kern w:val="24"/>
                                    <w:sz w:val="22"/>
                                    <w:szCs w:val="22"/>
                                  </w:rPr>
                                  <w:t xml:space="preserve"> </w:t>
                                </w:r>
                                <w:r w:rsidRPr="00935739">
                                  <w:rPr>
                                    <w:color w:val="000000"/>
                                    <w:kern w:val="24"/>
                                    <w:sz w:val="22"/>
                                    <w:szCs w:val="22"/>
                                  </w:rPr>
                                  <w:t>шенствования процесса управления 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Прямая со стрелкой 180"/>
                          <wps:cNvCnPr/>
                          <wps:spPr>
                            <a:xfrm>
                              <a:off x="1549067" y="6077103"/>
                              <a:ext cx="5" cy="66483"/>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1" name="Прямоугольник 181"/>
                          <wps:cNvSpPr/>
                          <wps:spPr>
                            <a:xfrm>
                              <a:off x="3269097" y="5222989"/>
                              <a:ext cx="2656560" cy="338763"/>
                            </a:xfrm>
                            <a:prstGeom prst="rect">
                              <a:avLst/>
                            </a:prstGeom>
                            <a:solidFill>
                              <a:sysClr val="window" lastClr="FFFFFF"/>
                            </a:solidFill>
                            <a:ln w="3175" cap="flat" cmpd="sng" algn="ctr">
                              <a:solidFill>
                                <a:sysClr val="windowText" lastClr="000000"/>
                              </a:solidFill>
                              <a:prstDash val="solid"/>
                            </a:ln>
                            <a:effectLst/>
                          </wps:spPr>
                          <wps:txbx>
                            <w:txbxContent>
                              <w:p w14:paraId="3BA4AC81" w14:textId="0AA3FE93" w:rsidR="00A45815" w:rsidRDefault="00A45815" w:rsidP="00E57A9B">
                                <w:pPr>
                                  <w:pStyle w:val="aa"/>
                                  <w:spacing w:after="0"/>
                                  <w:jc w:val="center"/>
                                </w:pPr>
                                <w:r w:rsidRPr="00935739">
                                  <w:rPr>
                                    <w:color w:val="000000"/>
                                    <w:kern w:val="24"/>
                                    <w:sz w:val="22"/>
                                    <w:szCs w:val="22"/>
                                    <w:lang w:val="kk-KZ"/>
                                  </w:rPr>
                                  <w:t>6.1. Разработка мер по совершенст</w:t>
                                </w:r>
                                <w:r>
                                  <w:rPr>
                                    <w:color w:val="000000"/>
                                    <w:kern w:val="24"/>
                                    <w:sz w:val="22"/>
                                    <w:szCs w:val="22"/>
                                    <w:lang w:val="kk-KZ"/>
                                  </w:rPr>
                                  <w:t xml:space="preserve"> </w:t>
                                </w:r>
                                <w:r w:rsidRPr="00935739">
                                  <w:rPr>
                                    <w:color w:val="000000"/>
                                    <w:kern w:val="24"/>
                                    <w:sz w:val="22"/>
                                    <w:szCs w:val="22"/>
                                    <w:lang w:val="kk-KZ"/>
                                  </w:rPr>
                                  <w:t>вованию регуляторной среды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Прямая со стрелкой 182"/>
                          <wps:cNvCnPr/>
                          <wps:spPr>
                            <a:xfrm>
                              <a:off x="3027598" y="5392996"/>
                              <a:ext cx="241499"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3" name="Соединительная линия уступом 183"/>
                          <wps:cNvCnPr/>
                          <wps:spPr>
                            <a:xfrm>
                              <a:off x="3027597" y="672282"/>
                              <a:ext cx="2898060" cy="4720714"/>
                            </a:xfrm>
                            <a:prstGeom prst="bentConnector3">
                              <a:avLst>
                                <a:gd name="adj1" fmla="val 107888"/>
                              </a:avLst>
                            </a:prstGeom>
                            <a:noFill/>
                            <a:ln w="9525" cap="flat" cmpd="sng" algn="ctr">
                              <a:solidFill>
                                <a:srgbClr val="4F81BD">
                                  <a:shade val="95000"/>
                                  <a:satMod val="105000"/>
                                </a:srgbClr>
                              </a:solidFill>
                              <a:prstDash val="solid"/>
                              <a:tailEnd type="triangle"/>
                            </a:ln>
                            <a:effectLst/>
                          </wps:spPr>
                          <wps:bodyPr/>
                        </wps:wsp>
                        <wps:wsp>
                          <wps:cNvPr id="184" name="Соединительная линия уступом 184"/>
                          <wps:cNvCnPr/>
                          <wps:spPr>
                            <a:xfrm rot="5400000">
                              <a:off x="3296522" y="4475601"/>
                              <a:ext cx="213854" cy="2387857"/>
                            </a:xfrm>
                            <a:prstGeom prst="bentConnector2">
                              <a:avLst/>
                            </a:prstGeom>
                            <a:noFill/>
                            <a:ln w="9525" cap="flat" cmpd="sng" algn="ctr">
                              <a:solidFill>
                                <a:srgbClr val="4F81BD">
                                  <a:shade val="95000"/>
                                  <a:satMod val="105000"/>
                                </a:srgbClr>
                              </a:solidFill>
                              <a:prstDash val="solid"/>
                            </a:ln>
                            <a:effectLst/>
                          </wps:spPr>
                          <wps:bodyPr/>
                        </wps:wsp>
                        <wps:wsp>
                          <wps:cNvPr id="185" name="Прямая со стрелкой 185"/>
                          <wps:cNvCnPr/>
                          <wps:spPr>
                            <a:xfrm flipV="1">
                              <a:off x="2209520" y="5555236"/>
                              <a:ext cx="0" cy="221221"/>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186" name="TextBox 176"/>
                        <wps:cNvSpPr txBox="1"/>
                        <wps:spPr>
                          <a:xfrm>
                            <a:off x="3278318" y="201143"/>
                            <a:ext cx="3031783" cy="252095"/>
                          </a:xfrm>
                          <a:prstGeom prst="rect">
                            <a:avLst/>
                          </a:prstGeom>
                          <a:noFill/>
                        </wps:spPr>
                        <wps:txbx>
                          <w:txbxContent>
                            <w:p w14:paraId="377AAD40" w14:textId="77777777" w:rsidR="00A45815" w:rsidRDefault="00A45815" w:rsidP="00E57A9B">
                              <w:pPr>
                                <w:pStyle w:val="aa"/>
                                <w:spacing w:after="0"/>
                              </w:pPr>
                              <w:r w:rsidRPr="00935739">
                                <w:rPr>
                                  <w:color w:val="000000"/>
                                  <w:kern w:val="24"/>
                                  <w:sz w:val="22"/>
                                  <w:szCs w:val="22"/>
                                </w:rPr>
                                <w:t>Анализ текущего состояния</w:t>
                              </w:r>
                            </w:p>
                          </w:txbxContent>
                        </wps:txbx>
                        <wps:bodyPr wrap="square" rtlCol="0">
                          <a:noAutofit/>
                        </wps:bodyPr>
                      </wps:wsp>
                    </wpg:wgp>
                  </a:graphicData>
                </a:graphic>
              </wp:inline>
            </w:drawing>
          </mc:Choice>
          <mc:Fallback>
            <w:pict>
              <v:group w14:anchorId="38079225" id="Группа 177" o:spid="_x0000_s1056" style="width:472.5pt;height:652.15pt;mso-position-horizontal-relative:char;mso-position-vertical-relative:line" coordsize="63101,6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">
                <v:rect id="Прямоугольник 151" o:spid="_x0000_s1057" style="position:absolute;top:4252;width:62484;height:41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rHMIA&#10;AADcAAAADwAAAGRycy9kb3ducmV2LnhtbERPS2vCQBC+C/6HZQRvuknFtqSuooWCh/agfZyn2TEb&#10;zM6G7FRTf71bKHibj+85i1XvG3WiLtaBDeTTDBRxGWzNlYGP95fJI6goyBabwGTglyKslsPBAgsb&#10;zryj014qlUI4FmjAibSF1rF05DFOQ0ucuEPoPEqCXaVth+cU7ht9l2X32mPNqcFhS8+OyuP+xxv4&#10;li+dRW/Fve1mm9fL7LO8POTGjEf9+gmUUC838b97a9P8eQ5/z6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2scwgAAANwAAAAPAAAAAAAAAAAAAAAAAJgCAABkcnMvZG93&#10;bnJldi54bWxQSwUGAAAAAAQABAD1AAAAhwMAAAAA&#10;" fillcolor="window" strokecolor="windowText" strokeweight=".25pt">
                  <v:stroke dashstyle="dash"/>
                </v:rect>
                <v:group id="Группа 152" o:spid="_x0000_s1058" style="position:absolute;left:705;width:58551;height:65432" coordorigin="705" coordsize="58551,6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Прямоугольник 153" o:spid="_x0000_s1059" style="position:absolute;left:705;width:29570;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1rMEA&#10;AADcAAAADwAAAGRycy9kb3ducmV2LnhtbERPTWvCQBC9F/oflil4q5tWLBJdpRQEES9GhR6n2TGJ&#10;zcym2TXGf+8KQm/zeJ8zW/Rcq45aXzkx8DZMQJHkzlZSGNjvlq8TUD6gWKydkIEreVjMn59mmFp3&#10;kS11WShUDBGfooEyhCbV2uclMfqha0gid3QtY4iwLbRt8RLDudbvSfKhGSuJDSU29FVS/pud2cD6&#10;0J2INz/f683IYVZZ/lse2ZjBS/85BRWoD//ih3tl4/zxCO7PxAv0/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mtazBAAAA3AAAAA8AAAAAAAAAAAAAAAAAmAIAAGRycy9kb3du&#10;cmV2LnhtbFBLBQYAAAAABAAEAPUAAACGAwAAAAA=&#10;" fillcolor="window" strokecolor="windowText" strokeweight=".25pt">
                    <v:textbox>
                      <w:txbxContent>
                        <w:p w14:paraId="4E7E4EDF" w14:textId="77777777" w:rsidR="00A45815" w:rsidRDefault="00A45815" w:rsidP="00E57A9B">
                          <w:pPr>
                            <w:pStyle w:val="aa"/>
                            <w:spacing w:after="0"/>
                            <w:jc w:val="center"/>
                          </w:pPr>
                          <w:r w:rsidRPr="00935739">
                            <w:rPr>
                              <w:color w:val="000000"/>
                              <w:kern w:val="24"/>
                              <w:sz w:val="22"/>
                              <w:szCs w:val="22"/>
                              <w:lang w:val="kk-KZ"/>
                            </w:rPr>
                            <w:t>1. Описание ИС, определение цели и задач</w:t>
                          </w:r>
                        </w:p>
                      </w:txbxContent>
                    </v:textbox>
                  </v:rect>
                  <v:rect id="Прямоугольник 154" o:spid="_x0000_s1060" style="position:absolute;left:705;top:5026;width:29570;height: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t2MIA&#10;AADcAAAADwAAAGRycy9kb3ducmV2LnhtbERPTWvCQBC9F/wPywi91U21FUldRQRBxIvRQo9jdkzS&#10;ZmZjdhvTf+8WCr3N433OfNlzrTpqfeXEwPMoAUWSO1tJYeB03DzNQPmAYrF2QgZ+yMNyMXiYY2rd&#10;TQ7UZaFQMUR8igbKEJpUa5+XxOhHriGJ3MW1jCHCttC2xVsM51qPk2SqGSuJDSU2tC4p/8q+2cDu&#10;vfsk3p8/dvuJw6yyfN1c2JjHYb96AxWoD//iP/fWxvmvL/D7TLx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y3YwgAAANwAAAAPAAAAAAAAAAAAAAAAAJgCAABkcnMvZG93&#10;bnJldi54bWxQSwUGAAAAAAQABAD1AAAAhwMAAAAA&#10;" fillcolor="window" strokecolor="windowText" strokeweight=".25pt">
                    <v:textbox>
                      <w:txbxContent>
                        <w:p w14:paraId="5EA4AB09" w14:textId="77777777" w:rsidR="00A45815" w:rsidRDefault="00A45815" w:rsidP="00E57A9B">
                          <w:pPr>
                            <w:pStyle w:val="aa"/>
                            <w:spacing w:after="0"/>
                            <w:jc w:val="center"/>
                          </w:pPr>
                          <w:r w:rsidRPr="00935739">
                            <w:rPr>
                              <w:color w:val="000000"/>
                              <w:kern w:val="24"/>
                              <w:sz w:val="22"/>
                              <w:szCs w:val="22"/>
                              <w:lang w:val="kk-KZ"/>
                            </w:rPr>
                            <w:t>2. Анализ регуляторной среды</w:t>
                          </w:r>
                        </w:p>
                      </w:txbxContent>
                    </v:textbox>
                  </v:rect>
                  <v:rect id="Прямоугольник 155" o:spid="_x0000_s1061" style="position:absolute;left:705;top:10164;width:29570;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IQ8EA&#10;AADcAAAADwAAAGRycy9kb3ducmV2LnhtbERPTWvCQBC9F/oflil4q5sqFomuUgqCiBdThR6n2TGJ&#10;zczG7Brjv3eFQm/zeJ8zX/Zcq45aXzkx8DZMQJHkzlZSGNh/rV6noHxAsVg7IQM38rBcPD/NMbXu&#10;KjvqslCoGCI+RQNlCE2qtc9LYvRD15BE7uhaxhBhW2jb4jWGc61HSfKuGSuJDSU29FlS/ptd2MDm&#10;0J2Itz/fm+3YYVZZPq+ObMzgpf+YgQrUh3/xn3tt4/zJBB7PxAv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DiEPBAAAA3AAAAA8AAAAAAAAAAAAAAAAAmAIAAGRycy9kb3du&#10;cmV2LnhtbFBLBQYAAAAABAAEAPUAAACGAwAAAAA=&#10;" fillcolor="window" strokecolor="windowText" strokeweight=".25pt">
                    <v:textbox>
                      <w:txbxContent>
                        <w:p w14:paraId="6E4252EE" w14:textId="77777777" w:rsidR="00A45815" w:rsidRDefault="00A45815" w:rsidP="00E57A9B">
                          <w:pPr>
                            <w:pStyle w:val="aa"/>
                            <w:spacing w:after="0"/>
                            <w:jc w:val="center"/>
                          </w:pPr>
                          <w:r w:rsidRPr="00935739">
                            <w:rPr>
                              <w:color w:val="000000"/>
                              <w:kern w:val="24"/>
                              <w:sz w:val="22"/>
                              <w:szCs w:val="22"/>
                              <w:lang w:val="kk-KZ"/>
                            </w:rPr>
                            <w:t>3. Оценка показателей развития ИС</w:t>
                          </w:r>
                        </w:p>
                      </w:txbxContent>
                    </v:textbox>
                  </v:rect>
                  <v:rect id="Прямоугольник 156" o:spid="_x0000_s1062" style="position:absolute;left:32783;top:13568;width:26473;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WNMEA&#10;AADcAAAADwAAAGRycy9kb3ducmV2LnhtbERPTWvCQBC9F/oflil4q5sqFYmuUgqCiBdThR6n2TGJ&#10;zczG7Brjv+8KQm/zeJ8zX/Zcq45aXzkx8DZMQJHkzlZSGNh/rV6noHxAsVg7IQM38rBcPD/NMbXu&#10;KjvqslCoGCI+RQNlCE2qtc9LYvRD15BE7uhaxhBhW2jb4jWGc61HSTLRjJXEhhIb+iwp/80ubGBz&#10;6E7E25/vzXbsMKssn1dHNmbw0n/MQAXqw7/44V7bOP99Avdn4gV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FjTBAAAA3AAAAA8AAAAAAAAAAAAAAAAAmAIAAGRycy9kb3du&#10;cmV2LnhtbFBLBQYAAAAABAAEAPUAAACGAwAAAAA=&#10;" fillcolor="window" strokecolor="windowText" strokeweight=".25pt">
                    <v:textbox>
                      <w:txbxContent>
                        <w:p w14:paraId="01746C6D" w14:textId="77777777" w:rsidR="00A45815" w:rsidRDefault="00A45815" w:rsidP="00E57A9B">
                          <w:pPr>
                            <w:pStyle w:val="aa"/>
                            <w:spacing w:after="0"/>
                            <w:jc w:val="center"/>
                          </w:pPr>
                          <w:r w:rsidRPr="00935739">
                            <w:rPr>
                              <w:color w:val="000000"/>
                              <w:kern w:val="24"/>
                              <w:sz w:val="22"/>
                              <w:szCs w:val="22"/>
                              <w:lang w:val="kk-KZ"/>
                            </w:rPr>
                            <w:t>3.1. Определение основных индикаторов</w:t>
                          </w:r>
                        </w:p>
                      </w:txbxContent>
                    </v:textbox>
                  </v:rect>
                  <v:shape id="Прямая со стрелкой 157" o:spid="_x0000_s1063" type="#_x0000_t32" style="position:absolute;left:15490;top:3392;width:0;height:16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xVcAAAADcAAAADwAAAGRycy9kb3ducmV2LnhtbERPTWvCQBC9F/wPywje6sRiq0RXkULB&#10;Y2tLxduQHZNodjbdXWP6712h0Ns83ucs171tVMc+1E40TMYZKJbCmVpKDV+fb49zUCGSGGqcsIZf&#10;DrBeDR6WlBt3lQ/udrFUKURCThqqGNscMRQVWwpj17Ik7ui8pZigL9F4uqZw2+BTlr2gpVpSQ0Ut&#10;v1ZcnHcXq+GdpYvheMBvi6di8rMXP0XRejTsNwtQkfv4L/5zb02a/zyD+zPpAl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hMVXAAAAA3AAAAA8AAAAAAAAAAAAAAAAA&#10;oQIAAGRycy9kb3ducmV2LnhtbFBLBQYAAAAABAAEAPkAAACOAwAAAAA=&#10;" strokecolor="#4a7ebb">
                    <v:stroke endarrow="block"/>
                  </v:shape>
                  <v:shape id="Прямая со стрелкой 158" o:spid="_x0000_s1064" type="#_x0000_t32" style="position:absolute;left:15490;top:8418;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yAcUAAADcAAAADwAAAGRycy9kb3ducmV2LnhtbESPQW/CMAyF75P2HyJP4jZShoZYR0Db&#10;JFgvHAq97GY1pq3WOFEToPx7fJi0m633/N7n1WZ0vbrQEDvPBmbTDBRx7W3HjYHquH1egooJ2WLv&#10;mQzcKMJm/fiwwtz6K5d0OaRGSQjHHA20KYVc61i35DBOfSAW7eQHh0nWodF2wKuEu16/ZNlCO+xY&#10;GloM9NVS/Xs4OwPBn4rPNNs1e7v7+S7KefXmQmXM5Gn8eAeVaEz/5r/rwgr+q9DKMzKB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2yAcUAAADcAAAADwAAAAAAAAAA&#10;AAAAAAChAgAAZHJzL2Rvd25yZXYueG1sUEsFBgAAAAAEAAQA+QAAAJMDAAAAAA==&#10;" strokecolor="#4a7ebb">
                    <v:stroke endarrow="block"/>
                  </v:shape>
                  <v:shape id="Соединительная линия уступом 159" o:spid="_x0000_s1065" type="#_x0000_t33" style="position:absolute;left:30275;top:11860;width:15744;height:17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lzsQAAADcAAAADwAAAGRycy9kb3ducmV2LnhtbERPS2vCQBC+F/oflin0VjcVbDS6iig+&#10;oIgYvXgbstNsSHY2ZLea9td3C4Xe5uN7zmzR20bcqPOVYwWvgwQEceF0xaWCy3nzMgbhA7LGxjEp&#10;+CIPi/njwwwz7e58olseShFD2GeowITQZlL6wpBFP3AtceQ+XGcxRNiVUnd4j+G2kcMkeZMWK44N&#10;BltaGSrq/NMqyOt63Xzvt8dDnq6vy136bihNlXp+6pdTEIH68C/+c+91nD+awO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GXOxAAAANwAAAAPAAAAAAAAAAAA&#10;AAAAAKECAABkcnMvZG93bnJldi54bWxQSwUGAAAAAAQABAD5AAAAkgMAAAAA&#10;" strokecolor="#4a7ebb">
                    <v:stroke endarrow="block"/>
                  </v:shape>
                  <v:rect id="Прямоугольник 160" o:spid="_x0000_s1066" style="position:absolute;left:32783;top:18366;width:26473;height:6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hZsQA&#10;AADcAAAADwAAAGRycy9kb3ducmV2LnhtbESPQWvCQBCF74L/YRmhN920BSmpq5SCIOKlaYUep9kx&#10;SZuZjdltTP+9cxB6m+G9ee+b1Wbk1gzUxyaIg/tFBoakDL6RysHH+3b+BCYmFI9tEHLwRxE26+lk&#10;hbkPF3mjoUiV0RCJOTqoU+pya2NZE2NchI5EtVPoGZOufWV9jxcN59Y+ZNnSMjaiDTV29FpT+VP8&#10;soP9cfgmPnx97g+PAYvG83l7YufuZuPLM5hEY/o33653XvGXiq/P6AR2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4WbEAAAA3AAAAA8AAAAAAAAAAAAAAAAAmAIAAGRycy9k&#10;b3ducmV2LnhtbFBLBQYAAAAABAAEAPUAAACJAwAAAAA=&#10;" fillcolor="window" strokecolor="windowText" strokeweight=".25pt">
                    <v:textbox>
                      <w:txbxContent>
                        <w:p w14:paraId="6A703DBA" w14:textId="6A28DDA4" w:rsidR="00A45815" w:rsidRPr="00790563" w:rsidRDefault="00A45815" w:rsidP="00E57A9B">
                          <w:pPr>
                            <w:pStyle w:val="aa"/>
                            <w:spacing w:after="0" w:line="240" w:lineRule="auto"/>
                            <w:jc w:val="center"/>
                          </w:pPr>
                          <w:r w:rsidRPr="00935739">
                            <w:rPr>
                              <w:color w:val="000000"/>
                              <w:kern w:val="24"/>
                              <w:sz w:val="22"/>
                              <w:szCs w:val="22"/>
                            </w:rPr>
                            <w:t>3.2. Выбор и оценка единого показателя, определяющ</w:t>
                          </w:r>
                          <w:r>
                            <w:rPr>
                              <w:color w:val="000000"/>
                              <w:kern w:val="24"/>
                              <w:sz w:val="22"/>
                              <w:szCs w:val="22"/>
                            </w:rPr>
                            <w:t>его</w:t>
                          </w:r>
                          <w:r w:rsidRPr="00935739">
                            <w:rPr>
                              <w:color w:val="000000"/>
                              <w:kern w:val="24"/>
                              <w:sz w:val="22"/>
                              <w:szCs w:val="22"/>
                            </w:rPr>
                            <w:t xml:space="preserve"> состояние инновационного развития города. Разработка математической модели</w:t>
                          </w:r>
                        </w:p>
                      </w:txbxContent>
                    </v:textbox>
                  </v:rect>
                  <v:shape id="Прямая со стрелкой 161" o:spid="_x0000_s1067" type="#_x0000_t32" style="position:absolute;left:46019;top:16959;width:0;height:1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RIcMAAADcAAAADwAAAGRycy9kb3ducmV2LnhtbERPPWvDMBDdC/kP4grZatkNmMaNEppC&#10;XC8d4njJdlgX29Q6CUtJ3H9fFQrd7vE+b7ObzShuNPnBsoIsSUEQt1YP3CloToenFxA+IGscLZOC&#10;b/Kw2y4eNlhoe+cj3erQiRjCvkAFfQiukNK3PRn0iXXEkbvYyWCIcOqknvAew80on9M0lwYHjg09&#10;Onrvqf2qr0aBs5dqH7Ky+9Tl+aM6rpq1cY1Sy8f57RVEoDn8i//clY7z8wx+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b0SHDAAAA3AAAAA8AAAAAAAAAAAAA&#10;AAAAoQIAAGRycy9kb3ducmV2LnhtbFBLBQYAAAAABAAEAPkAAACRAwAAAAA=&#10;" strokecolor="#4a7ebb">
                    <v:stroke endarrow="block"/>
                  </v:shape>
                  <v:shape id="Соединительная линия уступом 162" o:spid="_x0000_s1068" type="#_x0000_t34" style="position:absolute;left:31923;top:3938;width:10902;height:305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dB6cIAAADcAAAADwAAAGRycy9kb3ducmV2LnhtbERPTWvCQBC9C/0PyxS8iG6UoiV1E2JE&#10;KHiqSr0O2TEJzc6G7Ebjv3cFobd5vM9Zp4NpxJU6V1tWMJ9FIIgLq2suFZyOu+knCOeRNTaWScGd&#10;HKTJ22iNsbY3/qHrwZcihLCLUUHlfRtL6YqKDLqZbYkDd7GdQR9gV0rd4S2Em0YuomgpDdYcGips&#10;Ka+o+Dv0RkH/sdG4/822l31hVnm5mpzrXa/U+H3IvkB4Gvy/+OX+1mH+cgHPZ8IFMn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dB6cIAAADcAAAADwAAAAAAAAAAAAAA&#10;AAChAgAAZHJzL2Rvd25yZXYueG1sUEsFBgAAAAAEAAQA+QAAAJADAAAAAA==&#10;" adj="-1900" strokecolor="#4a7ebb">
                    <v:stroke endarrow="block"/>
                  </v:shape>
                  <v:shape id="Прямая со стрелкой 163" o:spid="_x0000_s1069" type="#_x0000_t32" style="position:absolute;left:15490;top:13556;width:0;height:134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968AAAADcAAAADwAAAGRycy9kb3ducmV2LnhtbERPTWvCQBC9C/6HZYTezMS2iKSuUoSC&#10;x1alxduQHZO02dm4u8b033cLgrd5vM9Zrgfbqp59aJxomGU5KJbSmUYqDYf923QBKkQSQ60T1vDL&#10;Adar8WhJhXFX+eB+FyuVQiQUpKGOsSsQQ1mzpZC5jiVxJ+ctxQR9hcbTNYXbFh/zfI6WGkkNNXW8&#10;qbn82V2shneWPobTET8tfpez85f4ZxStHybD6wuoyEO8i2/urUnz50/w/0y6A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2/evAAAAA3AAAAA8AAAAAAAAAAAAAAAAA&#10;oQIAAGRycy9kb3ducmV2LnhtbFBLBQYAAAAABAAEAPkAAACOAwAAAAA=&#10;" strokecolor="#4a7ebb">
                    <v:stroke endarrow="block"/>
                  </v:shape>
                  <v:rect id="Прямоугольник 164" o:spid="_x0000_s1070" style="position:absolute;left:705;top:26964;width:29570;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nZcEA&#10;AADcAAAADwAAAGRycy9kb3ducmV2LnhtbERPTWvCQBC9F/oflil4q5tqEYmuUgqCiBdThR6n2TGJ&#10;zczG7Brjv+8KQm/zeJ8zX/Zcq45aXzkx8DZMQJHkzlZSGNh/rV6noHxAsVg7IQM38rBcPD/NMbXu&#10;KjvqslCoGCI+RQNlCE2qtc9LYvRD15BE7uhaxhBhW2jb4jWGc61HSTLRjJXEhhIb+iwp/80ubGBz&#10;6E7E25/vzXbsMKssn1dHNmbw0n/MQAXqw7/44V7bOH/yDvdn4gV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52XBAAAA3AAAAA8AAAAAAAAAAAAAAAAAmAIAAGRycy9kb3du&#10;cmV2LnhtbFBLBQYAAAAABAAEAPUAAACGAwAAAAA=&#10;" fillcolor="window" strokecolor="windowText" strokeweight=".25pt">
                    <v:textbox>
                      <w:txbxContent>
                        <w:p w14:paraId="6EFD083F" w14:textId="77777777" w:rsidR="00A45815" w:rsidRDefault="00A45815" w:rsidP="00E57A9B">
                          <w:pPr>
                            <w:pStyle w:val="aa"/>
                            <w:spacing w:after="0"/>
                            <w:jc w:val="center"/>
                          </w:pPr>
                          <w:r w:rsidRPr="00935739">
                            <w:rPr>
                              <w:color w:val="000000"/>
                              <w:kern w:val="24"/>
                              <w:sz w:val="22"/>
                              <w:szCs w:val="22"/>
                              <w:lang w:val="kk-KZ"/>
                            </w:rPr>
                            <w:t>4. Оценка состояния развития элементов инновационной инфраструктуры ИС</w:t>
                          </w:r>
                        </w:p>
                      </w:txbxContent>
                    </v:textbox>
                  </v:rect>
                  <v:rect id="Прямоугольник 165" o:spid="_x0000_s1071" style="position:absolute;left:705;top:52233;width:29570;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C/sEA&#10;AADcAAAADwAAAGRycy9kb3ducmV2LnhtbERPTWvCQBC9F/oflil4q5sqFYmuUgqCiBdThR6n2TGJ&#10;zczG7Brjv+8KQm/zeJ8zX/Zcq45aXzkx8DZMQJHkzlZSGNh/rV6noHxAsVg7IQM38rBcPD/NMbXu&#10;KjvqslCoGCI+RQNlCE2qtc9LYvRD15BE7uhaxhBhW2jb4jWGc61HSTLRjJXEhhIb+iwp/80ubGBz&#10;6E7E25/vzXbsMKssn1dHNmbw0n/MQAXqw7/44V7bOH/yDvdn4gV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Qv7BAAAA3AAAAA8AAAAAAAAAAAAAAAAAmAIAAGRycy9kb3du&#10;cmV2LnhtbFBLBQYAAAAABAAEAPUAAACGAwAAAAA=&#10;" fillcolor="window" strokecolor="windowText" strokeweight=".25pt">
                    <v:textbox>
                      <w:txbxContent>
                        <w:p w14:paraId="7C3251F8" w14:textId="77777777" w:rsidR="00A45815" w:rsidRDefault="00A45815" w:rsidP="00E57A9B">
                          <w:pPr>
                            <w:pStyle w:val="aa"/>
                            <w:spacing w:after="0"/>
                            <w:jc w:val="center"/>
                          </w:pPr>
                          <w:r w:rsidRPr="00935739">
                            <w:rPr>
                              <w:color w:val="000000"/>
                              <w:kern w:val="24"/>
                              <w:sz w:val="22"/>
                              <w:szCs w:val="22"/>
                              <w:lang w:val="kk-KZ"/>
                            </w:rPr>
                            <w:t>6. Выявление основных барьеров, препятствующих развитию ИС</w:t>
                          </w:r>
                        </w:p>
                      </w:txbxContent>
                    </v:textbox>
                  </v:rect>
                  <v:rect id="Прямоугольник 166" o:spid="_x0000_s1072" style="position:absolute;left:32690;top:30084;width:26474;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icEA&#10;AADcAAAADwAAAGRycy9kb3ducmV2LnhtbERPTWvCQBC9F/wPywje6sYKoURXEUEo4sW0hR7H7JhE&#10;M7Mxu8b033cLhd7m8T5nuR64UT11vnZiYDZNQJEUztZSGvh43z2/gvIBxWLjhAx8k4f1avS0xMy6&#10;hxypz0OpYoj4DA1UIbSZ1r6oiNFPXUsSubPrGEOEXalth48Yzo1+SZJUM9YSGypsaVtRcc3vbGD/&#10;2V+ID6ev/WHuMK8t33ZnNmYyHjYLUIGG8C/+c7/ZOD9N4feZeI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93InBAAAA3AAAAA8AAAAAAAAAAAAAAAAAmAIAAGRycy9kb3du&#10;cmV2LnhtbFBLBQYAAAAABAAEAPUAAACGAwAAAAA=&#10;" fillcolor="window" strokecolor="windowText" strokeweight=".25pt">
                    <v:textbox>
                      <w:txbxContent>
                        <w:p w14:paraId="317F8551" w14:textId="7AAD126C" w:rsidR="00A45815" w:rsidRDefault="00A45815" w:rsidP="00E57A9B">
                          <w:pPr>
                            <w:pStyle w:val="aa"/>
                            <w:spacing w:after="0"/>
                            <w:jc w:val="center"/>
                          </w:pPr>
                          <w:r w:rsidRPr="00935739">
                            <w:rPr>
                              <w:color w:val="000000"/>
                              <w:kern w:val="24"/>
                              <w:sz w:val="22"/>
                              <w:szCs w:val="22"/>
                              <w:lang w:val="kk-KZ"/>
                            </w:rPr>
                            <w:t>4.1. Оценка субъектов ИД, реализу</w:t>
                          </w:r>
                          <w:r>
                            <w:rPr>
                              <w:color w:val="000000"/>
                              <w:kern w:val="24"/>
                              <w:sz w:val="22"/>
                              <w:szCs w:val="22"/>
                              <w:lang w:val="kk-KZ"/>
                            </w:rPr>
                            <w:t xml:space="preserve"> </w:t>
                          </w:r>
                          <w:r w:rsidRPr="00935739">
                            <w:rPr>
                              <w:color w:val="000000"/>
                              <w:kern w:val="24"/>
                              <w:sz w:val="22"/>
                              <w:szCs w:val="22"/>
                              <w:lang w:val="kk-KZ"/>
                            </w:rPr>
                            <w:t>ющи</w:t>
                          </w:r>
                          <w:r>
                            <w:rPr>
                              <w:color w:val="000000"/>
                              <w:kern w:val="24"/>
                              <w:sz w:val="22"/>
                              <w:szCs w:val="22"/>
                              <w:lang w:val="kk-KZ"/>
                            </w:rPr>
                            <w:t>х</w:t>
                          </w:r>
                          <w:r w:rsidRPr="00935739">
                            <w:rPr>
                              <w:color w:val="000000"/>
                              <w:kern w:val="24"/>
                              <w:sz w:val="22"/>
                              <w:szCs w:val="22"/>
                              <w:lang w:val="kk-KZ"/>
                            </w:rPr>
                            <w:t xml:space="preserve"> инструментры поддержки</w:t>
                          </w:r>
                        </w:p>
                      </w:txbxContent>
                    </v:textbox>
                  </v:rect>
                  <v:rect id="Прямоугольник 167" o:spid="_x0000_s1073" style="position:absolute;left:32783;top:35396;width:26473;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EsEA&#10;AADcAAAADwAAAGRycy9kb3ducmV2LnhtbERPTWvCQBC9F/oflil4q5sqWImuUgqCiBdThR6n2TGJ&#10;zczG7Brjv3eFQm/zeJ8zX/Zcq45aXzkx8DZMQJHkzlZSGNh/rV6noHxAsVg7IQM38rBcPD/NMbXu&#10;KjvqslCoGCI+RQNlCE2qtc9LYvRD15BE7uhaxhBhW2jb4jWGc61HSTLRjJXEhhIb+iwp/80ubGBz&#10;6E7E25/vzXbsMKssn1dHNmbw0n/MQAXqw7/4z722cf7kHR7PxAv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xeRLBAAAA3AAAAA8AAAAAAAAAAAAAAAAAmAIAAGRycy9kb3du&#10;cmV2LnhtbFBLBQYAAAAABAAEAPUAAACGAwAAAAA=&#10;" fillcolor="window" strokecolor="windowText" strokeweight=".25pt">
                    <v:textbox>
                      <w:txbxContent>
                        <w:p w14:paraId="042A2F66" w14:textId="77777777" w:rsidR="00A45815" w:rsidRDefault="00A45815" w:rsidP="00E57A9B">
                          <w:pPr>
                            <w:pStyle w:val="aa"/>
                            <w:spacing w:after="0"/>
                            <w:jc w:val="center"/>
                          </w:pPr>
                          <w:r w:rsidRPr="00935739">
                            <w:rPr>
                              <w:color w:val="000000"/>
                              <w:kern w:val="24"/>
                              <w:sz w:val="22"/>
                              <w:szCs w:val="22"/>
                              <w:lang w:val="kk-KZ"/>
                            </w:rPr>
                            <w:t>4.2. Оценка основных элементов инфраструктуры ИС</w:t>
                          </w:r>
                        </w:p>
                      </w:txbxContent>
                    </v:textbox>
                  </v:rect>
                  <v:shape id="Соединительная линия уступом 168" o:spid="_x0000_s1074" type="#_x0000_t33" style="position:absolute;left:30275;top:28661;width:15652;height:14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K6MYAAADcAAAADwAAAGRycy9kb3ducmV2LnhtbESPQUvDQBCF7wX/wzKCt2ajh0bSbktp&#10;UQsi0uiltyE7zYZkZ0N2baO/3jkI3mZ4b977ZrWZfK8uNMY2sIH7LAdFXAfbcmPg8+Np/ggqJmSL&#10;fWAy8E0RNuub2QpLG658pEuVGiUhHEs04FIaSq1j7chjzMJALNo5jB6TrGOj7YhXCfe9fsjzhfbY&#10;sjQ4HGjnqO6qL2+g6rp9/3N4fn+riv1p+1K8OioKY+5up+0SVKIp/Zv/rg9W8BdCK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gCujGAAAA3AAAAA8AAAAAAAAA&#10;AAAAAAAAoQIAAGRycy9kb3ducmV2LnhtbFBLBQYAAAAABAAEAPkAAACUAwAAAAA=&#10;" strokecolor="#4a7ebb">
                    <v:stroke endarrow="block"/>
                  </v:shape>
                  <v:shape id="Прямая со стрелкой 169" o:spid="_x0000_s1075" type="#_x0000_t32" style="position:absolute;left:45972;top:34235;width:47;height:1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3dJ8IAAADcAAAADwAAAGRycy9kb3ducmV2LnhtbERPTWvCQBC9F/wPywjemo0VQhNdRQva&#10;XHqIzaW3ITsmwezskl01/ffdQqG3ebzP2ewmM4g7jb63rGCZpCCIG6t7bhXUn8fnVxA+IGscLJOC&#10;b/Kw286eNlho++CK7ufQihjCvkAFXQiukNI3HRn0iXXEkbvY0WCIcGylHvERw80gX9I0kwZ7jg0d&#10;OnrrqLmeb0aBs5fyEJan9kOfvt7LalXnxtVKLebTfg0i0BT+xX/uUsf5WQ6/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3dJ8IAAADcAAAADwAAAAAAAAAAAAAA&#10;AAChAgAAZHJzL2Rvd25yZXYueG1sUEsFBgAAAAAEAAQA+QAAAJADAAAAAA==&#10;" strokecolor="#4a7ebb">
                    <v:stroke endarrow="block"/>
                  </v:shape>
                  <v:rect id="Прямоугольник 170" o:spid="_x0000_s1076" style="position:absolute;left:32783;top:40754;width:26473;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3u8QA&#10;AADcAAAADwAAAGRycy9kb3ducmV2LnhtbESPQUvDQBCF74L/YZmCN7tpBZXYbRGhUEovxgoex+w0&#10;iWZm0+w2jf/eORR6m+G9ee+bxWrk1gzUxyaIg9k0A0NSBt9I5WD/sb5/BhMTisc2CDn4owir5e3N&#10;AnMfzvJOQ5EqoyESc3RQp9Tl1sayJsY4DR2JaofQMyZd+8r6Hs8azq2dZ9mjZWxEG2rs6K2m8rc4&#10;sYPt5/BDvPv+2u4eAhaN5+P6wM7dTcbXFzCJxnQ1X643XvGfFF+f0Qns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d7vEAAAA3AAAAA8AAAAAAAAAAAAAAAAAmAIAAGRycy9k&#10;b3ducmV2LnhtbFBLBQYAAAAABAAEAPUAAACJAwAAAAA=&#10;" fillcolor="window" strokecolor="windowText" strokeweight=".25pt">
                    <v:textbox>
                      <w:txbxContent>
                        <w:p w14:paraId="61690DA8" w14:textId="77777777" w:rsidR="00A45815" w:rsidRDefault="00A45815" w:rsidP="00E57A9B">
                          <w:pPr>
                            <w:pStyle w:val="aa"/>
                            <w:spacing w:after="0"/>
                            <w:jc w:val="center"/>
                          </w:pPr>
                          <w:r w:rsidRPr="00935739">
                            <w:rPr>
                              <w:color w:val="000000"/>
                              <w:kern w:val="24"/>
                              <w:sz w:val="22"/>
                              <w:szCs w:val="22"/>
                              <w:lang w:val="kk-KZ"/>
                            </w:rPr>
                            <w:t xml:space="preserve">4.3. </w:t>
                          </w:r>
                          <w:r w:rsidRPr="00935739">
                            <w:rPr>
                              <w:color w:val="000000"/>
                              <w:kern w:val="24"/>
                              <w:sz w:val="22"/>
                              <w:szCs w:val="22"/>
                            </w:rPr>
                            <w:t>Выработка</w:t>
                          </w:r>
                          <w:r w:rsidRPr="00935739">
                            <w:rPr>
                              <w:color w:val="000000"/>
                              <w:kern w:val="24"/>
                              <w:sz w:val="22"/>
                              <w:szCs w:val="22"/>
                              <w:lang w:val="kk-KZ"/>
                            </w:rPr>
                            <w:t xml:space="preserve"> методики оценки</w:t>
                          </w:r>
                        </w:p>
                      </w:txbxContent>
                    </v:textbox>
                  </v:rect>
                  <v:shape id="Прямая со стрелкой 171" o:spid="_x0000_s1077" type="#_x0000_t32" style="position:absolute;left:46019;top:38788;width:0;height:1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H/MIAAADcAAAADwAAAGRycy9kb3ducmV2LnhtbERPS2vCQBC+C/6HZQq96SYKraZZRQVt&#10;Lj2oufQ2ZCcPmp1dsqum/75bKPQ2H99z8u1oenGnwXeWFaTzBARxZXXHjYLyepytQPiArLG3TAq+&#10;ycN2M53kmGn74DPdL6ERMYR9hgraEFwmpa9aMujn1hFHrraDwRDh0Eg94COGm14ukuRFGuw4NrTo&#10;6NBS9XW5GQXO1sU+pKfmQ58+34vzslwbVyr1/DTu3kAEGsO/+M9d6Dj/NYXfZ+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JH/MIAAADcAAAADwAAAAAAAAAAAAAA&#10;AAChAgAAZHJzL2Rvd25yZXYueG1sUEsFBgAAAAAEAAQA+QAAAJADAAAAAA==&#10;" strokecolor="#4a7ebb">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172" o:spid="_x0000_s1078" type="#_x0000_t35" style="position:absolute;left:27329;top:25456;width:13470;height:239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uH8MAAADcAAAADwAAAGRycy9kb3ducmV2LnhtbERPS4vCMBC+C/6HMMLeNFVhLdUosovg&#10;snjwUZa9Dc3YFptJaaKt/94Igrf5+J6zWHWmEjdqXGlZwXgUgSDOrC45V3A6boYxCOeRNVaWScGd&#10;HKyW/d4CE21b3tPt4HMRQtglqKDwvk6kdFlBBt3I1sSBO9vGoA+wyaVusA3hppKTKPqUBksODQXW&#10;9FVQdjlcjYK/upv+/myj9BTfXZq235v/426s1MegW89BeOr8W/xyb3WYP5vA85lw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wLh/DAAAA3AAAAA8AAAAAAAAAAAAA&#10;AAAAoQIAAGRycy9kb3ducmV2LnhtbFBLBQYAAAAABAAEAPkAAACRAwAAAAA=&#10;" adj="-2128,21575" strokecolor="#4a7ebb">
                    <v:stroke endarrow="block"/>
                  </v:shape>
                  <v:rect id="Прямоугольник 173" o:spid="_x0000_s1079" style="position:absolute;left:705;top:46998;width:29570;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pzMEA&#10;AADcAAAADwAAAGRycy9kb3ducmV2LnhtbERPTWvCQBC9F/oflil4q5tWsBJdpRQEES9GhR6n2TGJ&#10;zcym2TXGf+8KQm/zeJ8zW/Rcq45aXzkx8DZMQJHkzlZSGNjvlq8TUD6gWKydkIEreVjMn59mmFp3&#10;kS11WShUDBGfooEyhCbV2uclMfqha0gid3QtY4iwLbRt8RLDudbvSTLWjJXEhhIb+iop/83ObGB9&#10;6E7Em5/v9WbkMKss/y2PbMzgpf+cggrUh3/xw72ycf7HCO7PxAv0/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T6czBAAAA3AAAAA8AAAAAAAAAAAAAAAAAmAIAAGRycy9kb3du&#10;cmV2LnhtbFBLBQYAAAAABAAEAPUAAACGAwAAAAA=&#10;" fillcolor="window" strokecolor="windowText" strokeweight=".25pt">
                    <v:textbox>
                      <w:txbxContent>
                        <w:p w14:paraId="163DC950" w14:textId="77777777" w:rsidR="00A45815" w:rsidRDefault="00A45815" w:rsidP="00E57A9B">
                          <w:pPr>
                            <w:pStyle w:val="aa"/>
                            <w:spacing w:after="0"/>
                            <w:jc w:val="center"/>
                          </w:pPr>
                          <w:r w:rsidRPr="00935739">
                            <w:rPr>
                              <w:color w:val="000000"/>
                              <w:kern w:val="24"/>
                              <w:sz w:val="22"/>
                              <w:szCs w:val="22"/>
                              <w:lang w:val="kk-KZ"/>
                            </w:rPr>
                            <w:t>5. Изучение и систематизация зарубежного опыта управления ИС (бенчмаркинг)</w:t>
                          </w:r>
                        </w:p>
                      </w:txbxContent>
                    </v:textbox>
                  </v:rect>
                  <v:shape id="Прямая со стрелкой 174" o:spid="_x0000_s1080" type="#_x0000_t32" style="position:absolute;left:15490;top:50390;width:0;height:18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zQsAAAADcAAAADwAAAGRycy9kb3ducmV2LnhtbERPTWvCQBC9C/0PyxS8mYlFaomuIoVC&#10;j1ZF6W3Ijkk0O5vubmP677tCobd5vM9Zrgfbqp59aJxomGY5KJbSmUYqDYf92+QFVIgkhlonrOGH&#10;A6xXD6MlFcbd5IP7XaxUCpFQkIY6xq5ADGXNlkLmOpbEnZ23FBP0FRpPtxRuW3zK82e01EhqqKnj&#10;15rL6+7batiy9DGcP/Fo8VJOv07iZyhajx+HzQJU5CH+i//c7ybNn8/g/ky6A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G80LAAAAA3AAAAA8AAAAAAAAAAAAAAAAA&#10;oQIAAGRycy9kb3ducmV2LnhtbFBLBQYAAAAABAAEAPkAAACOAwAAAAA=&#10;" strokecolor="#4a7ebb">
                    <v:stroke endarrow="block"/>
                  </v:shape>
                  <v:shape id="Прямая со стрелкой 175" o:spid="_x0000_s1081" type="#_x0000_t32" style="position:absolute;left:15490;top:30357;width:0;height:16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B/8IAAADcAAAADwAAAGRycy9kb3ducmV2LnhtbERPPW/CMBDdK/EfrEPqVhxAbSFgECAV&#10;snQAsrCd4iOJiM9WbCD99xgJqds9vc+bLzvTiBu1vrasYDhIQBAXVtdcKsiPPx8TED4ga2wsk4I/&#10;8rBc9N7mmGp75z3dDqEUMYR9igqqEFwqpS8qMugH1hFH7mxbgyHCtpS6xXsMN40cJcmXNFhzbKjQ&#10;0aai4nK4GgXOnrN1GG7LX7097bL9OJ8alyv13u9WMxCBuvAvfrkzHed/f8LzmX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lB/8IAAADcAAAADwAAAAAAAAAAAAAA&#10;AAChAgAAZHJzL2Rvd25yZXYueG1sUEsFBgAAAAAEAAQA+QAAAJADAAAAAA==&#10;" strokecolor="#4a7ebb">
                    <v:stroke endarrow="block"/>
                  </v:shape>
                  <v:rect id="Прямоугольник 177" o:spid="_x0000_s1082" style="position:absolute;left:705;top:58618;width:29570;height:2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vz8EA&#10;AADcAAAADwAAAGRycy9kb3ducmV2LnhtbERPTWvCQBC9F/oflil4q5sqVImuUgqCiBdThR6n2TGJ&#10;zczG7Brjv+8KQm/zeJ8zX/Zcq45aXzkx8DZMQJHkzlZSGNh/rV6noHxAsVg7IQM38rBcPD/NMbXu&#10;KjvqslCoGCI+RQNlCE2qtc9LYvRD15BE7uhaxhBhW2jb4jWGc61HSfKuGSuJDSU29FlS/ptd2MDm&#10;0J2Itz/fm+3YYVZZPq+ObMzgpf+YgQrUh3/xw722cf5kAvdn4gV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78/BAAAA3AAAAA8AAAAAAAAAAAAAAAAAmAIAAGRycy9kb3du&#10;cmV2LnhtbFBLBQYAAAAABAAEAPUAAACGAwAAAAA=&#10;" fillcolor="window" strokecolor="windowText" strokeweight=".25pt">
                    <v:textbox>
                      <w:txbxContent>
                        <w:p w14:paraId="5B60CF63" w14:textId="77777777" w:rsidR="00A45815" w:rsidRDefault="00A45815" w:rsidP="00E57A9B">
                          <w:pPr>
                            <w:pStyle w:val="aa"/>
                            <w:spacing w:after="0"/>
                            <w:jc w:val="center"/>
                          </w:pPr>
                          <w:r w:rsidRPr="00935739">
                            <w:rPr>
                              <w:color w:val="000000"/>
                              <w:kern w:val="24"/>
                              <w:sz w:val="22"/>
                              <w:szCs w:val="22"/>
                              <w:lang w:val="kk-KZ"/>
                            </w:rPr>
                            <w:t>7. Разработка Канвы бизнес-модели ИС</w:t>
                          </w:r>
                        </w:p>
                      </w:txbxContent>
                    </v:textbox>
                  </v:rect>
                  <v:shape id="Прямая со стрелкой 178" o:spid="_x0000_s1083" type="#_x0000_t32" style="position:absolute;left:15490;top:55626;width:0;height:2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uYcUAAADcAAAADwAAAGRycy9kb3ducmV2LnhtbESPQW/CMAyF75P2HyJP4jZShjRYR0Db&#10;JFgvHAq97GY1pq3WOFEToPx7fJi0m633/N7n1WZ0vbrQEDvPBmbTDBRx7W3HjYHquH1egooJ2WLv&#10;mQzcKMJm/fiwwtz6K5d0OaRGSQjHHA20KYVc61i35DBOfSAW7eQHh0nWodF2wKuEu16/ZNmrdtix&#10;NLQY6Kul+vdwdgaCPxWfabZr9nb3812U8+rNhcqYydP48Q4q0Zj+zX/XhRX8hdDKMzKB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juYcUAAADcAAAADwAAAAAAAAAA&#10;AAAAAAChAgAAZHJzL2Rvd25yZXYueG1sUEsFBgAAAAAEAAQA+QAAAJMDAAAAAA==&#10;" strokecolor="#4a7ebb">
                    <v:stroke endarrow="block"/>
                  </v:shape>
                  <v:rect id="Прямоугольник 179" o:spid="_x0000_s1084" style="position:absolute;left:705;top:61431;width:29341;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eJsIA&#10;AADcAAAADwAAAGRycy9kb3ducmV2LnhtbERPTWvCQBC9F/wPywi91U0VWk1dRQRBxIvRQo9jdkzS&#10;ZmZjdhvTf+8WCr3N433OfNlzrTpqfeXEwPMoAUWSO1tJYeB03DxNQfmAYrF2QgZ+yMNyMXiYY2rd&#10;TQ7UZaFQMUR8igbKEJpUa5+XxOhHriGJ3MW1jCHCttC2xVsM51qPk+RFM1YSG0psaF1S/pV9s4Hd&#10;e/dJvD9/7PYTh1ll+bq5sDGPw371BipQH/7Ff+6tjfNfZ/D7TLx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4mwgAAANwAAAAPAAAAAAAAAAAAAAAAAJgCAABkcnMvZG93&#10;bnJldi54bWxQSwUGAAAAAAQABAD1AAAAhwMAAAAA&#10;" fillcolor="window" strokecolor="windowText" strokeweight=".25pt">
                    <v:textbox>
                      <w:txbxContent>
                        <w:p w14:paraId="2C00F430" w14:textId="2D856C0E" w:rsidR="00A45815" w:rsidRDefault="00A45815" w:rsidP="002F6B10">
                          <w:pPr>
                            <w:pStyle w:val="aa"/>
                            <w:spacing w:after="0"/>
                            <w:ind w:left="-56" w:right="-105"/>
                            <w:jc w:val="center"/>
                          </w:pPr>
                          <w:r w:rsidRPr="00935739">
                            <w:rPr>
                              <w:color w:val="000000"/>
                              <w:kern w:val="24"/>
                              <w:sz w:val="22"/>
                              <w:szCs w:val="22"/>
                              <w:lang w:val="kk-KZ"/>
                            </w:rPr>
                            <w:t xml:space="preserve">8. </w:t>
                          </w:r>
                          <w:r w:rsidRPr="00935739">
                            <w:rPr>
                              <w:color w:val="000000"/>
                              <w:kern w:val="24"/>
                              <w:sz w:val="22"/>
                              <w:szCs w:val="22"/>
                            </w:rPr>
                            <w:t>Подготовка рекомендаций по мерам совер</w:t>
                          </w:r>
                          <w:r>
                            <w:rPr>
                              <w:color w:val="000000"/>
                              <w:kern w:val="24"/>
                              <w:sz w:val="22"/>
                              <w:szCs w:val="22"/>
                            </w:rPr>
                            <w:t xml:space="preserve"> </w:t>
                          </w:r>
                          <w:r w:rsidRPr="00935739">
                            <w:rPr>
                              <w:color w:val="000000"/>
                              <w:kern w:val="24"/>
                              <w:sz w:val="22"/>
                              <w:szCs w:val="22"/>
                            </w:rPr>
                            <w:t>шенствования процесса управления ИС</w:t>
                          </w:r>
                        </w:p>
                      </w:txbxContent>
                    </v:textbox>
                  </v:rect>
                  <v:shape id="Прямая со стрелкой 180" o:spid="_x0000_s1085" type="#_x0000_t32" style="position:absolute;left:15490;top:60771;width:0;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SQMQAAADcAAAADwAAAGRycy9kb3ducmV2LnhtbESPQW/CMAyF70j8h8hI3CBlSIh1BDSQ&#10;YL3sAOtlN6sxbbXGiZoMyr+fD0i72XrP733e7AbXqRv1sfVsYDHPQBFX3rZcGyi/jrM1qJiQLXae&#10;ycCDIuy249EGc+vvfKbbJdVKQjjmaKBJKeRax6ohh3HuA7FoV987TLL2tbY93iXcdfoly1baYcvS&#10;0GCgQ0PVz+XXGQj+WuzT4lR/2tP3R3Felq8ulMZMJ8P7G6hEQ/o3P68LK/hrwZd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5JAxAAAANwAAAAPAAAAAAAAAAAA&#10;AAAAAKECAABkcnMvZG93bnJldi54bWxQSwUGAAAAAAQABAD5AAAAkgMAAAAA&#10;" strokecolor="#4a7ebb">
                    <v:stroke endarrow="block"/>
                  </v:shape>
                  <v:rect id="Прямоугольник 181" o:spid="_x0000_s1086" style="position:absolute;left:32690;top:52229;width:26566;height:3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iB8EA&#10;AADcAAAADwAAAGRycy9kb3ducmV2LnhtbERPTWvCQBC9F/wPywje6sYKRaKriCAU8WJaweOYHZNo&#10;ZjZm15j++26h0Ns83ucsVj3XqqPWV04MTMYJKJLc2UoKA1+f29cZKB9QLNZOyMA3eVgtBy8LTK17&#10;yoG6LBQqhohP0UAZQpNq7fOSGP3YNSSRu7iWMUTYFtq2+IzhXOu3JHnXjJXEhhIb2pSU37IHG9gd&#10;uyvx/nza7acOs8ryfXthY0bDfj0HFagP/+I/94eN82cT+H0mXq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ogfBAAAA3AAAAA8AAAAAAAAAAAAAAAAAmAIAAGRycy9kb3du&#10;cmV2LnhtbFBLBQYAAAAABAAEAPUAAACGAwAAAAA=&#10;" fillcolor="window" strokecolor="windowText" strokeweight=".25pt">
                    <v:textbox>
                      <w:txbxContent>
                        <w:p w14:paraId="3BA4AC81" w14:textId="0AA3FE93" w:rsidR="00A45815" w:rsidRDefault="00A45815" w:rsidP="00E57A9B">
                          <w:pPr>
                            <w:pStyle w:val="aa"/>
                            <w:spacing w:after="0"/>
                            <w:jc w:val="center"/>
                          </w:pPr>
                          <w:r w:rsidRPr="00935739">
                            <w:rPr>
                              <w:color w:val="000000"/>
                              <w:kern w:val="24"/>
                              <w:sz w:val="22"/>
                              <w:szCs w:val="22"/>
                              <w:lang w:val="kk-KZ"/>
                            </w:rPr>
                            <w:t>6.1. Разработка мер по совершенст</w:t>
                          </w:r>
                          <w:r>
                            <w:rPr>
                              <w:color w:val="000000"/>
                              <w:kern w:val="24"/>
                              <w:sz w:val="22"/>
                              <w:szCs w:val="22"/>
                              <w:lang w:val="kk-KZ"/>
                            </w:rPr>
                            <w:t xml:space="preserve"> </w:t>
                          </w:r>
                          <w:r w:rsidRPr="00935739">
                            <w:rPr>
                              <w:color w:val="000000"/>
                              <w:kern w:val="24"/>
                              <w:sz w:val="22"/>
                              <w:szCs w:val="22"/>
                              <w:lang w:val="kk-KZ"/>
                            </w:rPr>
                            <w:t>вованию регуляторной среды</w:t>
                          </w:r>
                        </w:p>
                      </w:txbxContent>
                    </v:textbox>
                  </v:rect>
                  <v:shape id="Прямая со стрелкой 182" o:spid="_x0000_s1087" type="#_x0000_t32" style="position:absolute;left:30275;top:53929;width:2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prMIAAADcAAAADwAAAGRycy9kb3ducmV2LnhtbERPTWvCQBC9F/wPywi91Y0WShpdRQXT&#10;XHqIzcXbkB2TYHZ2ya4m/ffdQqG3ebzP2ewm04sHDb6zrGC5SEAQ11Z33Ciovk4vKQgfkDX2lknB&#10;N3nYbWdPG8y0Hbmkxzk0Ioawz1BBG4LLpPR1Swb9wjriyF3tYDBEODRSDzjGcNPLVZK8SYMdx4YW&#10;HR1bqm/nu1Hg7LU4hGXefOr88lGUr9W7cZVSz/NpvwYRaAr/4j93oeP8dAW/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WprMIAAADcAAAADwAAAAAAAAAAAAAA&#10;AAChAgAAZHJzL2Rvd25yZXYueG1sUEsFBgAAAAAEAAQA+QAAAJADAAAAAA==&#10;" strokecolor="#4a7ebb">
                    <v:stroke endarrow="block"/>
                  </v:shape>
                  <v:shape id="Соединительная линия уступом 183" o:spid="_x0000_s1088" type="#_x0000_t34" style="position:absolute;left:30275;top:6722;width:28981;height:472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KvcAAAADcAAAADwAAAGRycy9kb3ducmV2LnhtbERPTYvCMBC9C/6HMMJeZE1dYSldo6go&#10;el314m1oxjbYTEoSbf33RljY2zze58yXvW3Eg3wwjhVMJxkI4tJpw5WC82n3mYMIEVlj45gUPCnA&#10;cjEczLHQruNfehxjJVIIhwIV1DG2hZShrMlimLiWOHFX5y3GBH0ltccuhdtGfmXZt7RoODXU2NKm&#10;pvJ2vFsFZr9bxe0sN2uvxzi11+5yP3RKfYz61Q+ISH38F/+5DzrNz2fwfiZd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iyr3AAAAA3AAAAA8AAAAAAAAAAAAAAAAA&#10;oQIAAGRycy9kb3ducmV2LnhtbFBLBQYAAAAABAAEAPkAAACOAwAAAAA=&#10;" adj="23304" strokecolor="#4a7ebb">
                    <v:stroke endarrow="block"/>
                  </v:shape>
                  <v:shape id="Соединительная линия уступом 184" o:spid="_x0000_s1089" type="#_x0000_t33" style="position:absolute;left:32965;top:44756;width:2138;height:238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8o8AAAADcAAAADwAAAGRycy9kb3ducmV2LnhtbERPy6rCMBDdC/5DGMGdpoqI9hpFBcGV&#10;4Iu7ndvMbavNpDRprX9vBMHdHM5zFqvWFKKhyuWWFYyGEQjixOqcUwWX824wA+E8ssbCMil4koPV&#10;sttZYKztg4/UnHwqQgi7GBVk3pexlC7JyKAb2pI4cP+2MugDrFKpK3yEcFPIcRRNpcGcQ0OGJW0z&#10;Su6n2igwza7+/bP3zblO8Jru5/Xxtj4o1e+16x8Qnlr/FX/cex3mzybwfiZc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J/KPAAAAA3AAAAA8AAAAAAAAAAAAAAAAA&#10;oQIAAGRycy9kb3ducmV2LnhtbFBLBQYAAAAABAAEAPkAAACOAwAAAAA=&#10;" strokecolor="#4a7ebb"/>
                  <v:shape id="Прямая со стрелкой 185" o:spid="_x0000_s1090" type="#_x0000_t32" style="position:absolute;left:22095;top:55552;width:0;height:2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m/sAAAADcAAAADwAAAGRycy9kb3ducmV2LnhtbERPTWvCQBC9C/6HZYTedGJpJURXEaHQ&#10;o7WieBuyY5I2O5vurjH9991Cobd5vM9ZbQbbqp59aJxomM8yUCylM41UGo7vL9McVIgkhlonrOGb&#10;A2zW49GKCuPu8sb9IVYqhUgoSEMdY1cghrJmS2HmOpbEXZ23FBP0FRpP9xRuW3zMsgVaaiQ11NTx&#10;ruby83CzGvYsfQzXC54sfpTzr7P4JxStHybDdgkq8hD/xX/uV5Pm58/w+0y6A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fJv7AAAAA3AAAAA8AAAAAAAAAAAAAAAAA&#10;oQIAAGRycy9kb3ducmV2LnhtbFBLBQYAAAAABAAEAPkAAACOAwAAAAA=&#10;" strokecolor="#4a7ebb">
                    <v:stroke endarrow="block"/>
                  </v:shape>
                </v:group>
                <v:shape id="TextBox 176" o:spid="_x0000_s1091" type="#_x0000_t202" style="position:absolute;left:32783;top:2011;width:3031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377AAD40" w14:textId="77777777" w:rsidR="00A45815" w:rsidRDefault="00A45815" w:rsidP="00E57A9B">
                        <w:pPr>
                          <w:pStyle w:val="aa"/>
                          <w:spacing w:after="0"/>
                        </w:pPr>
                        <w:r w:rsidRPr="00935739">
                          <w:rPr>
                            <w:color w:val="000000"/>
                            <w:kern w:val="24"/>
                            <w:sz w:val="22"/>
                            <w:szCs w:val="22"/>
                          </w:rPr>
                          <w:t>Анализ текущего состояния</w:t>
                        </w:r>
                      </w:p>
                    </w:txbxContent>
                  </v:textbox>
                </v:shape>
                <w10:anchorlock/>
              </v:group>
            </w:pict>
          </mc:Fallback>
        </mc:AlternateContent>
      </w:r>
    </w:p>
    <w:p w14:paraId="009C5636" w14:textId="77777777" w:rsidR="001D58E2" w:rsidRPr="001D58E2" w:rsidRDefault="001D58E2" w:rsidP="00D922A4">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7AD1887B" w14:textId="01A39035" w:rsidR="00E57A9B" w:rsidRPr="00706694" w:rsidRDefault="00E57A9B" w:rsidP="00D922A4">
      <w:pPr>
        <w:tabs>
          <w:tab w:val="left" w:pos="1187"/>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Рисунок 2 – Методика проведения оценки процесса у</w:t>
      </w:r>
      <w:r w:rsidR="005D2017">
        <w:rPr>
          <w:rFonts w:ascii="Times New Roman" w:eastAsia="Times New Roman" w:hAnsi="Times New Roman" w:cs="Times New Roman"/>
          <w:kern w:val="0"/>
          <w:sz w:val="28"/>
          <w:szCs w:val="28"/>
          <w:lang w:eastAsia="ru-RU"/>
          <w14:ligatures w14:val="none"/>
        </w:rPr>
        <w:t>правления инновационной системы</w:t>
      </w:r>
    </w:p>
    <w:p w14:paraId="6AEA631E" w14:textId="77777777" w:rsidR="001D58E2" w:rsidRPr="001D58E2" w:rsidRDefault="001D58E2" w:rsidP="001D58E2">
      <w:pPr>
        <w:tabs>
          <w:tab w:val="left" w:pos="1187"/>
        </w:tabs>
        <w:spacing w:after="0" w:line="240" w:lineRule="auto"/>
        <w:ind w:firstLine="709"/>
        <w:jc w:val="both"/>
        <w:rPr>
          <w:rFonts w:ascii="Times New Roman" w:eastAsia="Times New Roman" w:hAnsi="Times New Roman" w:cs="Times New Roman"/>
          <w:kern w:val="0"/>
          <w:sz w:val="16"/>
          <w:szCs w:val="16"/>
          <w:lang w:val="kk-KZ" w:eastAsia="ru-RU"/>
          <w14:ligatures w14:val="none"/>
        </w:rPr>
      </w:pPr>
    </w:p>
    <w:p w14:paraId="536DD815" w14:textId="27157146" w:rsidR="00E57A9B" w:rsidRPr="00706694" w:rsidRDefault="00E57A9B" w:rsidP="001D58E2">
      <w:pPr>
        <w:tabs>
          <w:tab w:val="left" w:pos="1187"/>
        </w:tabs>
        <w:spacing w:after="0" w:line="240" w:lineRule="auto"/>
        <w:ind w:firstLine="709"/>
        <w:jc w:val="both"/>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1D58E2" w:rsidRPr="00706694">
        <w:rPr>
          <w:rFonts w:ascii="Times New Roman" w:eastAsia="Times New Roman" w:hAnsi="Times New Roman" w:cs="Times New Roman"/>
          <w:kern w:val="0"/>
          <w:sz w:val="24"/>
          <w:szCs w:val="24"/>
          <w:lang w:eastAsia="ru-RU"/>
          <w14:ligatures w14:val="none"/>
        </w:rPr>
        <w:t>С</w:t>
      </w:r>
      <w:r w:rsidRPr="00706694">
        <w:rPr>
          <w:rFonts w:ascii="Times New Roman" w:eastAsia="Times New Roman" w:hAnsi="Times New Roman" w:cs="Times New Roman"/>
          <w:kern w:val="0"/>
          <w:sz w:val="24"/>
          <w:szCs w:val="24"/>
          <w:lang w:eastAsia="ru-RU"/>
          <w14:ligatures w14:val="none"/>
        </w:rPr>
        <w:t>оставлено автором</w:t>
      </w:r>
    </w:p>
    <w:p w14:paraId="08A41203" w14:textId="77777777" w:rsidR="001D58E2" w:rsidRPr="00706694" w:rsidRDefault="001D58E2" w:rsidP="001D58E2">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 </w:t>
      </w:r>
      <w:r w:rsidRPr="001D58E2">
        <w:rPr>
          <w:rFonts w:ascii="Times New Roman" w:eastAsia="Times New Roman" w:hAnsi="Times New Roman" w:cs="Times New Roman"/>
          <w:i/>
          <w:kern w:val="0"/>
          <w:sz w:val="28"/>
          <w:szCs w:val="28"/>
          <w:lang w:eastAsia="ru-RU"/>
          <w14:ligatures w14:val="none"/>
        </w:rPr>
        <w:t>третьем этапе</w:t>
      </w:r>
      <w:r w:rsidRPr="00706694">
        <w:rPr>
          <w:rFonts w:ascii="Times New Roman" w:eastAsia="Times New Roman" w:hAnsi="Times New Roman" w:cs="Times New Roman"/>
          <w:b/>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определяется совокупность индикаторов для оценки состояния развития ИС.</w:t>
      </w:r>
    </w:p>
    <w:p w14:paraId="1953C001" w14:textId="77777777" w:rsidR="001D58E2" w:rsidRPr="00706694" w:rsidRDefault="001D58E2" w:rsidP="001D58E2">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При выборе показателей для оценки инновационных систем следует учитывать следующие критерии:</w:t>
      </w:r>
    </w:p>
    <w:p w14:paraId="3CF9AD35" w14:textId="77777777" w:rsidR="001D58E2" w:rsidRPr="001D58E2" w:rsidRDefault="001D58E2" w:rsidP="001D58E2">
      <w:pPr>
        <w:numPr>
          <w:ilvl w:val="0"/>
          <w:numId w:val="25"/>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Актуальность: выбранные показатели должны соответствовать конкретной оцениваемой инновационной системе. Они должны отражать ключевые движущие силы инноваций в системе и давать осмысленное представление о производительности системы.</w:t>
      </w:r>
    </w:p>
    <w:p w14:paraId="5176AD59" w14:textId="77777777" w:rsidR="001D58E2" w:rsidRPr="00706694" w:rsidRDefault="001D58E2" w:rsidP="001D58E2">
      <w:pPr>
        <w:numPr>
          <w:ilvl w:val="0"/>
          <w:numId w:val="25"/>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Доступность: данные, необходимые для расчета выбранных показателей, должны быть легкодоступными и надежными. Важно обеспечить, чтобы данные были актуальными и точными.</w:t>
      </w:r>
    </w:p>
    <w:p w14:paraId="50E4FE75" w14:textId="77777777" w:rsidR="001D58E2" w:rsidRPr="00706694" w:rsidRDefault="001D58E2" w:rsidP="001D58E2">
      <w:pPr>
        <w:numPr>
          <w:ilvl w:val="0"/>
          <w:numId w:val="25"/>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Сопоставимость: показатели должны быть сопоставимы между различными инновационными системами и странами, чтобы можно было проводить бенчмаркинг и межстрановые сравнения. Для этого показатели рассчитываются с использованием стандартизированных методологий и определений.</w:t>
      </w:r>
    </w:p>
    <w:p w14:paraId="7C02A125" w14:textId="77777777" w:rsidR="001D58E2" w:rsidRPr="00706694" w:rsidRDefault="001D58E2" w:rsidP="001D58E2">
      <w:pPr>
        <w:numPr>
          <w:ilvl w:val="0"/>
          <w:numId w:val="25"/>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Чувствительность: показатели должны быть достаточно чувствительными, чтобы фиксировать изменения в инновационной системе с течением времени. Они должны быть в состоянии обнаружить улучшения или снижения производительности, даже если эти изменения относительно малы.</w:t>
      </w:r>
    </w:p>
    <w:p w14:paraId="0BED160F" w14:textId="77777777" w:rsidR="001D58E2" w:rsidRPr="00706694" w:rsidRDefault="001D58E2" w:rsidP="001D58E2">
      <w:pPr>
        <w:numPr>
          <w:ilvl w:val="0"/>
          <w:numId w:val="25"/>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Практичность: выбранные показатели должны быть практичными для измерения и легко интерпретируемыми. Они не должны быть сложными или требовать значительных ресурсов для расчета.</w:t>
      </w:r>
    </w:p>
    <w:p w14:paraId="2173FC77" w14:textId="77777777" w:rsidR="001D58E2" w:rsidRPr="00706694" w:rsidRDefault="001D58E2" w:rsidP="001D58E2">
      <w:pPr>
        <w:tabs>
          <w:tab w:val="left" w:pos="993"/>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 основании изучения существующих метрик были сформированы показатели развития инновационной системы для проведения соответствующего анализа и оценки. Показатели можно сгруппировать на входные и выходные параметры.</w:t>
      </w:r>
    </w:p>
    <w:p w14:paraId="6D9CAADB" w14:textId="77777777" w:rsidR="00BD6A3F" w:rsidRPr="00706694" w:rsidRDefault="00BD6A3F"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Входные параметры системы:</w:t>
      </w:r>
    </w:p>
    <w:p w14:paraId="2E5375B7" w14:textId="58744E3B" w:rsidR="00BD6A3F" w:rsidRPr="00706694" w:rsidRDefault="00BD6A3F" w:rsidP="00246F6A">
      <w:pPr>
        <w:numPr>
          <w:ilvl w:val="1"/>
          <w:numId w:val="27"/>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Уровень активности компаний в области инноваций</w:t>
      </w:r>
      <w:r w:rsidR="001D58E2">
        <w:rPr>
          <w:rFonts w:ascii="Times New Roman" w:eastAsia="Times New Roman" w:hAnsi="Times New Roman" w:cs="Times New Roman"/>
          <w:kern w:val="0"/>
          <w:sz w:val="28"/>
          <w:szCs w:val="28"/>
          <w:lang w:val="kk-KZ" w:eastAsia="ru-RU"/>
          <w14:ligatures w14:val="none"/>
        </w:rPr>
        <w:t>.</w:t>
      </w:r>
    </w:p>
    <w:p w14:paraId="52D7C585" w14:textId="2DFA9088" w:rsidR="00BD6A3F" w:rsidRPr="00706694" w:rsidRDefault="00BD6A3F" w:rsidP="00246F6A">
      <w:pPr>
        <w:numPr>
          <w:ilvl w:val="1"/>
          <w:numId w:val="27"/>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затрат на инновации к ВРП</w:t>
      </w:r>
      <w:r w:rsidR="001D58E2">
        <w:rPr>
          <w:rFonts w:ascii="Times New Roman" w:eastAsia="Times New Roman" w:hAnsi="Times New Roman" w:cs="Times New Roman"/>
          <w:kern w:val="0"/>
          <w:sz w:val="28"/>
          <w:szCs w:val="28"/>
          <w:lang w:val="kk-KZ" w:eastAsia="ru-RU"/>
          <w14:ligatures w14:val="none"/>
        </w:rPr>
        <w:t>.</w:t>
      </w:r>
    </w:p>
    <w:p w14:paraId="3AC16991" w14:textId="6B2F4A79" w:rsidR="00BD6A3F" w:rsidRPr="00706694" w:rsidRDefault="00BD6A3F" w:rsidP="00246F6A">
      <w:pPr>
        <w:numPr>
          <w:ilvl w:val="1"/>
          <w:numId w:val="27"/>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внутренних затрат на НИОКР от ВРП</w:t>
      </w:r>
      <w:r w:rsidR="001D58E2">
        <w:rPr>
          <w:rFonts w:ascii="Times New Roman" w:eastAsia="Times New Roman" w:hAnsi="Times New Roman" w:cs="Times New Roman"/>
          <w:kern w:val="0"/>
          <w:sz w:val="28"/>
          <w:szCs w:val="28"/>
          <w:lang w:val="kk-KZ" w:eastAsia="ru-RU"/>
          <w14:ligatures w14:val="none"/>
        </w:rPr>
        <w:t>.</w:t>
      </w:r>
    </w:p>
    <w:p w14:paraId="28FBA8E2" w14:textId="77777777" w:rsidR="00BD6A3F" w:rsidRPr="00706694" w:rsidRDefault="00BD6A3F" w:rsidP="00246F6A">
      <w:pPr>
        <w:numPr>
          <w:ilvl w:val="1"/>
          <w:numId w:val="27"/>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Количество работников, выполняющих НИОКР, единиц на 1 млн. населения.</w:t>
      </w:r>
    </w:p>
    <w:p w14:paraId="598AAB56" w14:textId="77777777" w:rsidR="00BD6A3F" w:rsidRPr="00706694" w:rsidRDefault="00BD6A3F" w:rsidP="00246F6A">
      <w:pPr>
        <w:tabs>
          <w:tab w:val="left" w:pos="1134"/>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Выходные параметры системы:</w:t>
      </w:r>
    </w:p>
    <w:p w14:paraId="37DBD5CA" w14:textId="57B7F99A" w:rsidR="00BD6A3F" w:rsidRPr="00706694" w:rsidRDefault="00BD6A3F" w:rsidP="00246F6A">
      <w:pPr>
        <w:numPr>
          <w:ilvl w:val="1"/>
          <w:numId w:val="26"/>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инновационной продукции к ВРП</w:t>
      </w:r>
      <w:r w:rsidR="001D58E2">
        <w:rPr>
          <w:rFonts w:ascii="Times New Roman" w:eastAsia="Times New Roman" w:hAnsi="Times New Roman" w:cs="Times New Roman"/>
          <w:kern w:val="0"/>
          <w:sz w:val="28"/>
          <w:szCs w:val="28"/>
          <w:lang w:val="kk-KZ" w:eastAsia="ru-RU"/>
          <w14:ligatures w14:val="none"/>
        </w:rPr>
        <w:t>.</w:t>
      </w:r>
    </w:p>
    <w:p w14:paraId="07A56E2B" w14:textId="4992FDD1" w:rsidR="00BD6A3F" w:rsidRPr="00706694" w:rsidRDefault="00BD6A3F" w:rsidP="00246F6A">
      <w:pPr>
        <w:numPr>
          <w:ilvl w:val="1"/>
          <w:numId w:val="26"/>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Узнаваемость научных организаций</w:t>
      </w:r>
      <w:r w:rsidR="001D58E2">
        <w:rPr>
          <w:rFonts w:ascii="Times New Roman" w:eastAsia="Times New Roman" w:hAnsi="Times New Roman" w:cs="Times New Roman"/>
          <w:kern w:val="0"/>
          <w:sz w:val="28"/>
          <w:szCs w:val="28"/>
          <w:lang w:val="kk-KZ" w:eastAsia="ru-RU"/>
          <w14:ligatures w14:val="none"/>
        </w:rPr>
        <w:t>.</w:t>
      </w:r>
    </w:p>
    <w:p w14:paraId="70801B8B" w14:textId="1322E7E4" w:rsidR="00BD6A3F" w:rsidRPr="00706694" w:rsidRDefault="00BD6A3F" w:rsidP="00246F6A">
      <w:pPr>
        <w:numPr>
          <w:ilvl w:val="1"/>
          <w:numId w:val="26"/>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Публикационная активность H-индекс</w:t>
      </w:r>
      <w:r w:rsidR="001D58E2">
        <w:rPr>
          <w:rFonts w:ascii="Times New Roman" w:eastAsia="Times New Roman" w:hAnsi="Times New Roman" w:cs="Times New Roman"/>
          <w:kern w:val="0"/>
          <w:sz w:val="28"/>
          <w:szCs w:val="28"/>
          <w:lang w:val="kk-KZ" w:eastAsia="ru-RU"/>
          <w14:ligatures w14:val="none"/>
        </w:rPr>
        <w:t>.</w:t>
      </w:r>
    </w:p>
    <w:p w14:paraId="7DAD9EF9" w14:textId="12C0B5A0" w:rsidR="00BD6A3F" w:rsidRPr="00706694" w:rsidRDefault="00BD6A3F" w:rsidP="00246F6A">
      <w:pPr>
        <w:numPr>
          <w:ilvl w:val="1"/>
          <w:numId w:val="26"/>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Количество выданных патентов на изобретение, единиц на 1 млн. населения</w:t>
      </w:r>
      <w:r w:rsidR="001D58E2">
        <w:rPr>
          <w:rFonts w:ascii="Times New Roman" w:eastAsia="Times New Roman" w:hAnsi="Times New Roman" w:cs="Times New Roman"/>
          <w:kern w:val="0"/>
          <w:sz w:val="28"/>
          <w:szCs w:val="28"/>
          <w:lang w:val="kk-KZ" w:eastAsia="ru-RU"/>
          <w14:ligatures w14:val="none"/>
        </w:rPr>
        <w:t>.</w:t>
      </w:r>
    </w:p>
    <w:p w14:paraId="08B8C3DA" w14:textId="77777777" w:rsidR="00BD6A3F" w:rsidRPr="00706694" w:rsidRDefault="00BD6A3F" w:rsidP="00246F6A">
      <w:pPr>
        <w:numPr>
          <w:ilvl w:val="1"/>
          <w:numId w:val="26"/>
        </w:numPr>
        <w:tabs>
          <w:tab w:val="left" w:pos="1134"/>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Количество зарегистрированных товарных знаков, единиц на 1 млн. населения.</w:t>
      </w:r>
    </w:p>
    <w:p w14:paraId="260122B9" w14:textId="0EA3472C" w:rsidR="00935739" w:rsidRPr="00706694" w:rsidRDefault="00935739" w:rsidP="00246F6A">
      <w:pPr>
        <w:tabs>
          <w:tab w:val="left" w:pos="1134"/>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Для расчета показателей 1.1-1.4 и 2.1 использовались данные Бюро </w:t>
      </w:r>
      <w:r w:rsidRPr="001160C6">
        <w:rPr>
          <w:rFonts w:ascii="Times New Roman" w:eastAsia="Times New Roman" w:hAnsi="Times New Roman" w:cs="Times New Roman"/>
          <w:kern w:val="0"/>
          <w:sz w:val="28"/>
          <w:szCs w:val="28"/>
          <w:lang w:eastAsia="ru-RU"/>
          <w14:ligatures w14:val="none"/>
        </w:rPr>
        <w:t>национальной статистики «</w:t>
      </w:r>
      <w:bookmarkStart w:id="1" w:name="_Hlk148976196"/>
      <w:r w:rsidRPr="001160C6">
        <w:rPr>
          <w:rFonts w:ascii="Times New Roman" w:eastAsia="Times New Roman" w:hAnsi="Times New Roman" w:cs="Times New Roman"/>
          <w:kern w:val="0"/>
          <w:sz w:val="28"/>
          <w:szCs w:val="28"/>
          <w:lang w:eastAsia="ru-RU"/>
          <w14:ligatures w14:val="none"/>
        </w:rPr>
        <w:t>Об инновационной деятельности предприятий в Республике Казахстан</w:t>
      </w:r>
      <w:bookmarkEnd w:id="1"/>
      <w:r w:rsidRPr="001160C6">
        <w:rPr>
          <w:rFonts w:ascii="Times New Roman" w:eastAsia="Times New Roman" w:hAnsi="Times New Roman" w:cs="Times New Roman"/>
          <w:kern w:val="0"/>
          <w:sz w:val="28"/>
          <w:szCs w:val="28"/>
          <w:lang w:eastAsia="ru-RU"/>
          <w14:ligatures w14:val="none"/>
        </w:rPr>
        <w:t>»</w:t>
      </w:r>
      <w:r w:rsidR="009426FF" w:rsidRPr="001160C6">
        <w:rPr>
          <w:rFonts w:ascii="Times New Roman" w:eastAsia="Times New Roman" w:hAnsi="Times New Roman" w:cs="Times New Roman"/>
          <w:kern w:val="0"/>
          <w:sz w:val="28"/>
          <w:szCs w:val="28"/>
          <w:lang w:eastAsia="ru-RU"/>
          <w14:ligatures w14:val="none"/>
        </w:rPr>
        <w:t xml:space="preserve"> [31]</w:t>
      </w:r>
      <w:r w:rsidRPr="001160C6">
        <w:rPr>
          <w:rFonts w:ascii="Times New Roman" w:eastAsia="Times New Roman" w:hAnsi="Times New Roman" w:cs="Times New Roman"/>
          <w:kern w:val="0"/>
          <w:sz w:val="28"/>
          <w:szCs w:val="28"/>
          <w:lang w:eastAsia="ru-RU"/>
          <w14:ligatures w14:val="none"/>
        </w:rPr>
        <w:t>, «Основные показатели научно-исследовательских и опытно-конструкторских работ в Республике Казахстан»</w:t>
      </w:r>
      <w:r w:rsidR="009426FF" w:rsidRPr="001160C6">
        <w:rPr>
          <w:rFonts w:ascii="Times New Roman" w:eastAsia="Times New Roman" w:hAnsi="Times New Roman" w:cs="Times New Roman"/>
          <w:kern w:val="0"/>
          <w:sz w:val="28"/>
          <w:szCs w:val="28"/>
          <w:lang w:eastAsia="ru-RU"/>
          <w14:ligatures w14:val="none"/>
        </w:rPr>
        <w:t xml:space="preserve"> [32]</w:t>
      </w:r>
      <w:r w:rsidRPr="001160C6">
        <w:rPr>
          <w:rFonts w:ascii="Times New Roman" w:eastAsia="Times New Roman" w:hAnsi="Times New Roman" w:cs="Times New Roman"/>
          <w:kern w:val="0"/>
          <w:sz w:val="28"/>
          <w:szCs w:val="28"/>
          <w:lang w:eastAsia="ru-RU"/>
          <w14:ligatures w14:val="none"/>
        </w:rPr>
        <w:t>.</w:t>
      </w:r>
    </w:p>
    <w:p w14:paraId="149DE794" w14:textId="0871BF7D" w:rsidR="00935739" w:rsidRPr="001160C6" w:rsidRDefault="00935739" w:rsidP="00246F6A">
      <w:pPr>
        <w:tabs>
          <w:tab w:val="left" w:pos="1134"/>
          <w:tab w:val="left" w:pos="1187"/>
        </w:tabs>
        <w:spacing w:after="0" w:line="240" w:lineRule="auto"/>
        <w:ind w:firstLine="709"/>
        <w:contextualSpacing/>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Показатель 2.2 рассчитывается по данным глобального рейтинга научных учреждений (SCImago Institutions Rankings), публикуемо</w:t>
      </w:r>
      <w:r w:rsidR="004D1216" w:rsidRPr="00706694">
        <w:rPr>
          <w:rFonts w:ascii="Times New Roman" w:eastAsia="Times New Roman" w:hAnsi="Times New Roman" w:cs="Times New Roman"/>
          <w:kern w:val="0"/>
          <w:sz w:val="28"/>
          <w:szCs w:val="28"/>
          <w:lang w:eastAsia="ru-RU"/>
          <w14:ligatures w14:val="none"/>
        </w:rPr>
        <w:t>го</w:t>
      </w:r>
      <w:r w:rsidRPr="00706694">
        <w:rPr>
          <w:rFonts w:ascii="Times New Roman" w:eastAsia="Times New Roman" w:hAnsi="Times New Roman" w:cs="Times New Roman"/>
          <w:kern w:val="0"/>
          <w:sz w:val="28"/>
          <w:szCs w:val="28"/>
          <w:lang w:eastAsia="ru-RU"/>
          <w14:ligatures w14:val="none"/>
        </w:rPr>
        <w:t xml:space="preserve"> группой </w:t>
      </w:r>
      <w:r w:rsidRPr="00706694">
        <w:rPr>
          <w:rFonts w:ascii="Times New Roman" w:eastAsia="Times New Roman" w:hAnsi="Times New Roman" w:cs="Times New Roman"/>
          <w:bCs/>
          <w:kern w:val="0"/>
          <w:sz w:val="28"/>
          <w:szCs w:val="28"/>
          <w:lang w:eastAsia="ru-RU"/>
          <w14:ligatures w14:val="none"/>
        </w:rPr>
        <w:t xml:space="preserve">SCImago. Значение показателя рассчитывается как сумма обратных рангов всех исследовательских учреждений Казахстана, включенных в рейтинг SCImago </w:t>
      </w:r>
      <w:r w:rsidRPr="001160C6">
        <w:rPr>
          <w:rFonts w:ascii="Times New Roman" w:eastAsia="Times New Roman" w:hAnsi="Times New Roman" w:cs="Times New Roman"/>
          <w:bCs/>
          <w:kern w:val="0"/>
          <w:sz w:val="28"/>
          <w:szCs w:val="28"/>
          <w:lang w:eastAsia="ru-RU"/>
          <w14:ligatures w14:val="none"/>
        </w:rPr>
        <w:t>Institutions Rankings (SIR). В его состав входят частные и государственные университеты, научные организаци</w:t>
      </w:r>
      <w:r w:rsidR="004D1216" w:rsidRPr="001160C6">
        <w:rPr>
          <w:rFonts w:ascii="Times New Roman" w:eastAsia="Times New Roman" w:hAnsi="Times New Roman" w:cs="Times New Roman"/>
          <w:bCs/>
          <w:kern w:val="0"/>
          <w:sz w:val="28"/>
          <w:szCs w:val="28"/>
          <w:lang w:eastAsia="ru-RU"/>
          <w14:ligatures w14:val="none"/>
        </w:rPr>
        <w:t>и</w:t>
      </w:r>
      <w:r w:rsidRPr="001160C6">
        <w:rPr>
          <w:rFonts w:ascii="Times New Roman" w:eastAsia="Times New Roman" w:hAnsi="Times New Roman" w:cs="Times New Roman"/>
          <w:bCs/>
          <w:kern w:val="0"/>
          <w:sz w:val="28"/>
          <w:szCs w:val="28"/>
          <w:lang w:eastAsia="ru-RU"/>
          <w14:ligatures w14:val="none"/>
        </w:rPr>
        <w:t xml:space="preserve"> и учреждения</w:t>
      </w:r>
      <w:r w:rsidR="009426FF" w:rsidRPr="001160C6">
        <w:rPr>
          <w:rFonts w:ascii="Times New Roman" w:eastAsia="Times New Roman" w:hAnsi="Times New Roman" w:cs="Times New Roman"/>
          <w:bCs/>
          <w:kern w:val="0"/>
          <w:sz w:val="28"/>
          <w:szCs w:val="28"/>
          <w:lang w:eastAsia="ru-RU"/>
          <w14:ligatures w14:val="none"/>
        </w:rPr>
        <w:t xml:space="preserve"> [33]</w:t>
      </w:r>
      <w:r w:rsidRPr="001160C6">
        <w:rPr>
          <w:rFonts w:ascii="Times New Roman" w:eastAsia="Times New Roman" w:hAnsi="Times New Roman" w:cs="Times New Roman"/>
          <w:bCs/>
          <w:kern w:val="0"/>
          <w:sz w:val="28"/>
          <w:szCs w:val="28"/>
          <w:lang w:eastAsia="ru-RU"/>
          <w14:ligatures w14:val="none"/>
        </w:rPr>
        <w:t>.</w:t>
      </w:r>
    </w:p>
    <w:p w14:paraId="08C9E07A" w14:textId="5FE4D457" w:rsidR="00935739" w:rsidRPr="001160C6" w:rsidRDefault="00935739" w:rsidP="00246F6A">
      <w:pPr>
        <w:tabs>
          <w:tab w:val="left" w:pos="1134"/>
          <w:tab w:val="left" w:pos="1187"/>
        </w:tabs>
        <w:spacing w:after="0" w:line="240" w:lineRule="auto"/>
        <w:ind w:firstLine="709"/>
        <w:contextualSpacing/>
        <w:jc w:val="both"/>
        <w:rPr>
          <w:rFonts w:ascii="Times New Roman" w:eastAsia="Times New Roman" w:hAnsi="Times New Roman" w:cs="Times New Roman"/>
          <w:bCs/>
          <w:kern w:val="0"/>
          <w:sz w:val="28"/>
          <w:szCs w:val="28"/>
          <w:lang w:eastAsia="ru-RU"/>
          <w14:ligatures w14:val="none"/>
        </w:rPr>
      </w:pPr>
      <w:r w:rsidRPr="001160C6">
        <w:rPr>
          <w:rFonts w:ascii="Times New Roman" w:eastAsia="Times New Roman" w:hAnsi="Times New Roman" w:cs="Times New Roman"/>
          <w:bCs/>
          <w:kern w:val="0"/>
          <w:sz w:val="28"/>
          <w:szCs w:val="28"/>
          <w:lang w:eastAsia="ru-RU"/>
          <w14:ligatures w14:val="none"/>
        </w:rPr>
        <w:t>Для расчета показателей 2.4 и 2.5 используются данные годовых отчетов РГП «Национальный институт интеллектуальной собственности»</w:t>
      </w:r>
      <w:r w:rsidR="009426FF" w:rsidRPr="001160C6">
        <w:rPr>
          <w:rFonts w:ascii="Times New Roman" w:eastAsia="Times New Roman" w:hAnsi="Times New Roman" w:cs="Times New Roman"/>
          <w:bCs/>
          <w:kern w:val="0"/>
          <w:sz w:val="28"/>
          <w:szCs w:val="28"/>
          <w:lang w:eastAsia="ru-RU"/>
          <w14:ligatures w14:val="none"/>
        </w:rPr>
        <w:t xml:space="preserve"> [34]</w:t>
      </w:r>
      <w:r w:rsidRPr="001160C6">
        <w:rPr>
          <w:rFonts w:ascii="Times New Roman" w:eastAsia="Times New Roman" w:hAnsi="Times New Roman" w:cs="Times New Roman"/>
          <w:bCs/>
          <w:kern w:val="0"/>
          <w:sz w:val="28"/>
          <w:szCs w:val="28"/>
          <w:lang w:eastAsia="ru-RU"/>
          <w14:ligatures w14:val="none"/>
        </w:rPr>
        <w:t>.</w:t>
      </w:r>
    </w:p>
    <w:p w14:paraId="43B55547" w14:textId="0604737A"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Нормирование значений каждого показателя, за исключением расходов</w:t>
      </w:r>
      <w:r w:rsidRPr="00706694">
        <w:rPr>
          <w:rFonts w:ascii="Times New Roman" w:eastAsia="Times New Roman" w:hAnsi="Times New Roman" w:cs="Times New Roman"/>
          <w:kern w:val="0"/>
          <w:sz w:val="28"/>
          <w:szCs w:val="28"/>
          <w:lang w:eastAsia="ru-RU"/>
          <w14:ligatures w14:val="none"/>
        </w:rPr>
        <w:t xml:space="preserve"> на НИОКР и инновации, определяется как отношение разницы между текущим значением показателя и наименьшим допустимым значением для данного индикатора (нижняя граница) к разнице между наилучшим возможным (верхняя граница) и наименьшим допустимым значениями данного показателя и рассчитывается по формуле</w:t>
      </w:r>
      <w:r w:rsidR="001D58E2">
        <w:rPr>
          <w:rFonts w:ascii="Times New Roman" w:eastAsia="Times New Roman" w:hAnsi="Times New Roman" w:cs="Times New Roman"/>
          <w:kern w:val="0"/>
          <w:sz w:val="28"/>
          <w:szCs w:val="28"/>
          <w:lang w:val="kk-KZ" w:eastAsia="ru-RU"/>
          <w14:ligatures w14:val="none"/>
        </w:rPr>
        <w:t xml:space="preserve"> (1)</w:t>
      </w:r>
      <w:r w:rsidRPr="00706694">
        <w:rPr>
          <w:rFonts w:ascii="Times New Roman" w:eastAsia="Times New Roman" w:hAnsi="Times New Roman" w:cs="Times New Roman"/>
          <w:kern w:val="0"/>
          <w:sz w:val="28"/>
          <w:szCs w:val="28"/>
          <w:lang w:eastAsia="ru-RU"/>
          <w14:ligatures w14:val="none"/>
        </w:rPr>
        <w:t>:</w:t>
      </w:r>
    </w:p>
    <w:p w14:paraId="1E955E09" w14:textId="77777777" w:rsidR="00935739" w:rsidRPr="00706694" w:rsidRDefault="00935739" w:rsidP="00D922A4">
      <w:pPr>
        <w:tabs>
          <w:tab w:val="left" w:pos="993"/>
          <w:tab w:val="left" w:pos="1187"/>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21"/>
      </w:tblGrid>
      <w:tr w:rsidR="00935739" w:rsidRPr="00706694" w14:paraId="1E2A2325" w14:textId="77777777" w:rsidTr="001D58E2">
        <w:tc>
          <w:tcPr>
            <w:tcW w:w="8926" w:type="dxa"/>
          </w:tcPr>
          <w:p w14:paraId="63453F8E" w14:textId="1D7C08A2" w:rsidR="00935739" w:rsidRPr="002F6B10" w:rsidRDefault="00C85F4B" w:rsidP="00D922A4">
            <w:pPr>
              <w:tabs>
                <w:tab w:val="left" w:pos="993"/>
                <w:tab w:val="left" w:pos="1187"/>
              </w:tabs>
              <w:contextualSpacing/>
              <w:jc w:val="center"/>
              <w:rPr>
                <w:rFonts w:ascii="Times New Roman" w:eastAsia="Times New Roman" w:hAnsi="Times New Roman" w:cs="Times New Roman"/>
                <w:sz w:val="24"/>
                <w:szCs w:val="24"/>
                <w:lang w:eastAsia="ru-RU"/>
              </w:rPr>
            </w:pPr>
            <m:oMathPara>
              <m:oMathParaPr>
                <m:jc m:val="center"/>
              </m:oMathParaPr>
              <m:oMath>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X</m:t>
                    </m:r>
                  </m:e>
                  <m:sub>
                    <m:r>
                      <w:rPr>
                        <w:rFonts w:ascii="Cambria Math" w:eastAsia="Times New Roman" w:hAnsi="Times New Roman" w:cs="Times New Roman"/>
                        <w:noProof/>
                        <w:sz w:val="24"/>
                        <w:szCs w:val="24"/>
                        <w:lang w:eastAsia="ru-RU"/>
                      </w:rPr>
                      <m:t>i</m:t>
                    </m:r>
                  </m:sub>
                </m:sSub>
                <m:r>
                  <w:rPr>
                    <w:rFonts w:ascii="Cambria Math" w:eastAsia="Times New Roman" w:hAnsi="Times New Roman" w:cs="Times New Roman"/>
                    <w:noProof/>
                    <w:sz w:val="24"/>
                    <w:szCs w:val="24"/>
                    <w:lang w:eastAsia="ru-RU"/>
                  </w:rPr>
                  <m:t>=</m:t>
                </m:r>
                <m:f>
                  <m:fPr>
                    <m:ctrlPr>
                      <w:rPr>
                        <w:rFonts w:ascii="Cambria Math" w:eastAsia="Times New Roman" w:hAnsi="Times New Roman" w:cs="Times New Roman"/>
                        <w:i/>
                        <w:noProof/>
                        <w:sz w:val="24"/>
                        <w:szCs w:val="24"/>
                        <w:lang w:eastAsia="ru-RU"/>
                      </w:rPr>
                    </m:ctrlPr>
                  </m:fPr>
                  <m:num>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x</m:t>
                        </m:r>
                      </m:e>
                      <m:sub>
                        <m:r>
                          <w:rPr>
                            <w:rFonts w:ascii="Cambria Math" w:eastAsia="Times New Roman" w:hAnsi="Times New Roman" w:cs="Times New Roman"/>
                            <w:noProof/>
                            <w:sz w:val="24"/>
                            <w:szCs w:val="24"/>
                            <w:lang w:eastAsia="ru-RU"/>
                          </w:rPr>
                          <m:t>i</m:t>
                        </m:r>
                      </m:sub>
                    </m:sSub>
                    <m:r>
                      <w:rPr>
                        <w:rFonts w:ascii="Cambria Math" w:eastAsia="Times New Roman" w:hAnsi="Times New Roman" w:cs="Times New Roman"/>
                        <w:noProof/>
                        <w:sz w:val="24"/>
                        <w:szCs w:val="24"/>
                        <w:lang w:eastAsia="ru-RU"/>
                      </w:rPr>
                      <m:t>-</m:t>
                    </m:r>
                    <m:sSubSup>
                      <m:sSubSupPr>
                        <m:ctrlPr>
                          <w:rPr>
                            <w:rFonts w:ascii="Cambria Math" w:eastAsia="Times New Roman" w:hAnsi="Times New Roman" w:cs="Times New Roman"/>
                            <w:i/>
                            <w:noProof/>
                            <w:sz w:val="24"/>
                            <w:szCs w:val="24"/>
                            <w:lang w:eastAsia="ru-RU"/>
                          </w:rPr>
                        </m:ctrlPr>
                      </m:sSubSupPr>
                      <m:e>
                        <m:r>
                          <w:rPr>
                            <w:rFonts w:ascii="Cambria Math" w:eastAsia="Times New Roman" w:hAnsi="Times New Roman" w:cs="Times New Roman"/>
                            <w:noProof/>
                            <w:sz w:val="24"/>
                            <w:szCs w:val="24"/>
                            <w:lang w:eastAsia="ru-RU"/>
                          </w:rPr>
                          <m:t>x</m:t>
                        </m:r>
                      </m:e>
                      <m:sub>
                        <m:r>
                          <w:rPr>
                            <w:rFonts w:ascii="Cambria Math" w:eastAsia="Times New Roman" w:hAnsi="Times New Roman" w:cs="Times New Roman"/>
                            <w:noProof/>
                            <w:sz w:val="24"/>
                            <w:szCs w:val="24"/>
                            <w:lang w:eastAsia="ru-RU"/>
                          </w:rPr>
                          <m:t>i</m:t>
                        </m:r>
                      </m:sub>
                      <m:sup>
                        <m:r>
                          <w:rPr>
                            <w:rFonts w:ascii="Cambria Math" w:eastAsia="Times New Roman" w:hAnsi="Times New Roman" w:cs="Times New Roman"/>
                            <w:noProof/>
                            <w:sz w:val="24"/>
                            <w:szCs w:val="24"/>
                            <w:lang w:eastAsia="ru-RU"/>
                          </w:rPr>
                          <m:t>low</m:t>
                        </m:r>
                      </m:sup>
                    </m:sSubSup>
                  </m:num>
                  <m:den>
                    <m:sSubSup>
                      <m:sSubSupPr>
                        <m:ctrlPr>
                          <w:rPr>
                            <w:rFonts w:ascii="Cambria Math" w:eastAsia="Times New Roman" w:hAnsi="Times New Roman" w:cs="Times New Roman"/>
                            <w:i/>
                            <w:noProof/>
                            <w:sz w:val="24"/>
                            <w:szCs w:val="24"/>
                            <w:lang w:eastAsia="ru-RU"/>
                          </w:rPr>
                        </m:ctrlPr>
                      </m:sSubSupPr>
                      <m:e>
                        <m:r>
                          <w:rPr>
                            <w:rFonts w:ascii="Cambria Math" w:eastAsia="Times New Roman" w:hAnsi="Times New Roman" w:cs="Times New Roman"/>
                            <w:noProof/>
                            <w:sz w:val="24"/>
                            <w:szCs w:val="24"/>
                            <w:lang w:eastAsia="ru-RU"/>
                          </w:rPr>
                          <m:t>x</m:t>
                        </m:r>
                      </m:e>
                      <m:sub>
                        <m:r>
                          <w:rPr>
                            <w:rFonts w:ascii="Cambria Math" w:eastAsia="Times New Roman" w:hAnsi="Times New Roman" w:cs="Times New Roman"/>
                            <w:noProof/>
                            <w:sz w:val="24"/>
                            <w:szCs w:val="24"/>
                            <w:lang w:eastAsia="ru-RU"/>
                          </w:rPr>
                          <m:t>i</m:t>
                        </m:r>
                      </m:sub>
                      <m:sup>
                        <m:r>
                          <w:rPr>
                            <w:rFonts w:ascii="Cambria Math" w:eastAsia="Times New Roman" w:hAnsi="Times New Roman" w:cs="Times New Roman"/>
                            <w:noProof/>
                            <w:sz w:val="24"/>
                            <w:szCs w:val="24"/>
                            <w:lang w:eastAsia="ru-RU"/>
                          </w:rPr>
                          <m:t>frontier</m:t>
                        </m:r>
                      </m:sup>
                    </m:sSubSup>
                    <m:r>
                      <w:rPr>
                        <w:rFonts w:ascii="Cambria Math" w:eastAsia="Times New Roman" w:hAnsi="Times New Roman" w:cs="Times New Roman"/>
                        <w:noProof/>
                        <w:sz w:val="24"/>
                        <w:szCs w:val="24"/>
                        <w:lang w:eastAsia="ru-RU"/>
                      </w:rPr>
                      <m:t>-</m:t>
                    </m:r>
                    <m:sSubSup>
                      <m:sSubSupPr>
                        <m:ctrlPr>
                          <w:rPr>
                            <w:rFonts w:ascii="Cambria Math" w:eastAsia="Times New Roman" w:hAnsi="Times New Roman" w:cs="Times New Roman"/>
                            <w:i/>
                            <w:noProof/>
                            <w:sz w:val="24"/>
                            <w:szCs w:val="24"/>
                            <w:lang w:eastAsia="ru-RU"/>
                          </w:rPr>
                        </m:ctrlPr>
                      </m:sSubSupPr>
                      <m:e>
                        <m:r>
                          <w:rPr>
                            <w:rFonts w:ascii="Cambria Math" w:eastAsia="Times New Roman" w:hAnsi="Times New Roman" w:cs="Times New Roman"/>
                            <w:noProof/>
                            <w:sz w:val="24"/>
                            <w:szCs w:val="24"/>
                            <w:lang w:eastAsia="ru-RU"/>
                          </w:rPr>
                          <m:t>x</m:t>
                        </m:r>
                      </m:e>
                      <m:sub>
                        <m:r>
                          <w:rPr>
                            <w:rFonts w:ascii="Cambria Math" w:eastAsia="Times New Roman" w:hAnsi="Times New Roman" w:cs="Times New Roman"/>
                            <w:noProof/>
                            <w:sz w:val="24"/>
                            <w:szCs w:val="24"/>
                            <w:lang w:eastAsia="ru-RU"/>
                          </w:rPr>
                          <m:t>i</m:t>
                        </m:r>
                      </m:sub>
                      <m:sup>
                        <m:r>
                          <w:rPr>
                            <w:rFonts w:ascii="Cambria Math" w:eastAsia="Times New Roman" w:hAnsi="Times New Roman" w:cs="Times New Roman"/>
                            <w:noProof/>
                            <w:sz w:val="24"/>
                            <w:szCs w:val="24"/>
                            <w:lang w:eastAsia="ru-RU"/>
                          </w:rPr>
                          <m:t>low</m:t>
                        </m:r>
                      </m:sup>
                    </m:sSubSup>
                    <m:ctrlPr>
                      <w:rPr>
                        <w:rFonts w:ascii="Cambria Math" w:eastAsia="Times New Roman" w:hAnsi="Cambria Math" w:cs="Times New Roman"/>
                        <w:i/>
                        <w:noProof/>
                        <w:sz w:val="24"/>
                        <w:szCs w:val="24"/>
                        <w:lang w:eastAsia="ru-RU"/>
                      </w:rPr>
                    </m:ctrlPr>
                  </m:den>
                </m:f>
              </m:oMath>
            </m:oMathPara>
          </w:p>
        </w:tc>
        <w:tc>
          <w:tcPr>
            <w:tcW w:w="821" w:type="dxa"/>
          </w:tcPr>
          <w:p w14:paraId="72A424F1" w14:textId="77777777" w:rsidR="00935739" w:rsidRPr="00706694" w:rsidRDefault="00935739" w:rsidP="00D922A4">
            <w:pPr>
              <w:tabs>
                <w:tab w:val="left" w:pos="993"/>
                <w:tab w:val="left" w:pos="1187"/>
              </w:tabs>
              <w:contextualSpacing/>
              <w:jc w:val="right"/>
              <w:rPr>
                <w:rFonts w:ascii="Times New Roman" w:eastAsia="Times New Roman" w:hAnsi="Times New Roman" w:cs="Times New Roman"/>
                <w:sz w:val="28"/>
                <w:szCs w:val="28"/>
                <w:lang w:eastAsia="ru-RU"/>
              </w:rPr>
            </w:pPr>
            <w:r w:rsidRPr="00706694">
              <w:rPr>
                <w:rFonts w:ascii="Times New Roman" w:eastAsia="Times New Roman" w:hAnsi="Times New Roman" w:cs="Times New Roman"/>
                <w:sz w:val="28"/>
                <w:szCs w:val="28"/>
                <w:lang w:eastAsia="ru-RU"/>
              </w:rPr>
              <w:t>(1)</w:t>
            </w:r>
          </w:p>
        </w:tc>
      </w:tr>
    </w:tbl>
    <w:p w14:paraId="51930401" w14:textId="77777777"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p w14:paraId="6ED0E4D4" w14:textId="1C3C4035"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В зависимости от индикатора верхней границей может выступать целевое значение показателя, определенное государственной программой или концепцией развития, или максимально возможное число, полученное в результате статистического анализа распределения (например, 90-й или 95-й процентиль). Если значение ниже наихудшего допустимого значения, его оценка равна 0, если значение выше граничного значения, его оценка ограничивается </w:t>
      </w:r>
      <w:r w:rsidR="00B8101F" w:rsidRPr="00706694">
        <w:rPr>
          <w:rFonts w:ascii="Times New Roman" w:eastAsia="Times New Roman" w:hAnsi="Times New Roman" w:cs="Times New Roman"/>
          <w:kern w:val="0"/>
          <w:sz w:val="28"/>
          <w:szCs w:val="24"/>
          <w:lang w:eastAsia="ru-RU"/>
          <w14:ligatures w14:val="none"/>
        </w:rPr>
        <w:t>1</w:t>
      </w:r>
      <w:r w:rsidRPr="00706694">
        <w:rPr>
          <w:rFonts w:ascii="Times New Roman" w:eastAsia="Times New Roman" w:hAnsi="Times New Roman" w:cs="Times New Roman"/>
          <w:kern w:val="0"/>
          <w:sz w:val="28"/>
          <w:szCs w:val="24"/>
          <w:lang w:eastAsia="ru-RU"/>
          <w14:ligatures w14:val="none"/>
        </w:rPr>
        <w:t xml:space="preserve">. </w:t>
      </w:r>
    </w:p>
    <w:p w14:paraId="5EE7874F" w14:textId="73CEB335"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Интегральный показатель научно-технического и инновационного развития определяется согласно формуле</w:t>
      </w:r>
      <w:r w:rsidR="001D58E2">
        <w:rPr>
          <w:rFonts w:ascii="Times New Roman" w:eastAsia="Times New Roman" w:hAnsi="Times New Roman" w:cs="Times New Roman"/>
          <w:kern w:val="0"/>
          <w:sz w:val="28"/>
          <w:szCs w:val="24"/>
          <w:lang w:val="kk-KZ" w:eastAsia="ru-RU"/>
          <w14:ligatures w14:val="none"/>
        </w:rPr>
        <w:t xml:space="preserve"> (2)</w:t>
      </w:r>
      <w:r w:rsidRPr="00706694">
        <w:rPr>
          <w:rFonts w:ascii="Times New Roman" w:eastAsia="Times New Roman" w:hAnsi="Times New Roman" w:cs="Times New Roman"/>
          <w:kern w:val="0"/>
          <w:sz w:val="28"/>
          <w:szCs w:val="24"/>
          <w:lang w:eastAsia="ru-RU"/>
          <w14:ligatures w14:val="none"/>
        </w:rPr>
        <w:t>:</w:t>
      </w:r>
    </w:p>
    <w:p w14:paraId="733EC9EC" w14:textId="77777777" w:rsidR="00935739" w:rsidRPr="001D58E2" w:rsidRDefault="00935739" w:rsidP="00D922A4">
      <w:pPr>
        <w:tabs>
          <w:tab w:val="left" w:pos="993"/>
          <w:tab w:val="left" w:pos="1187"/>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21"/>
      </w:tblGrid>
      <w:tr w:rsidR="00935739" w:rsidRPr="00706694" w14:paraId="1CEA9BF8" w14:textId="77777777" w:rsidTr="001D58E2">
        <w:tc>
          <w:tcPr>
            <w:tcW w:w="8926" w:type="dxa"/>
          </w:tcPr>
          <w:p w14:paraId="4AD555F9" w14:textId="01DE16AE" w:rsidR="00935739" w:rsidRPr="00706694" w:rsidRDefault="00C85F4B" w:rsidP="00D922A4">
            <w:pPr>
              <w:tabs>
                <w:tab w:val="left" w:pos="993"/>
                <w:tab w:val="left" w:pos="1187"/>
              </w:tabs>
              <w:contextualSpacing/>
              <w:jc w:val="center"/>
              <w:rPr>
                <w:rFonts w:ascii="Times New Roman" w:eastAsia="Times New Roman" w:hAnsi="Times New Roman" w:cs="Times New Roman"/>
                <w:sz w:val="24"/>
                <w:szCs w:val="24"/>
                <w:lang w:eastAsia="ru-RU"/>
              </w:rPr>
            </w:pPr>
            <m:oMathPara>
              <m:oMath>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I</m:t>
                    </m:r>
                  </m:e>
                  <m:sub>
                    <m:r>
                      <w:rPr>
                        <w:rFonts w:ascii="Cambria Math" w:eastAsia="Times New Roman" w:hAnsi="Times New Roman" w:cs="Times New Roman"/>
                        <w:noProof/>
                        <w:sz w:val="24"/>
                        <w:szCs w:val="24"/>
                        <w:lang w:eastAsia="ru-RU"/>
                      </w:rPr>
                      <m:t>R&amp;D&amp;I</m:t>
                    </m:r>
                  </m:sub>
                </m:sSub>
                <m:r>
                  <w:rPr>
                    <w:rFonts w:ascii="Cambria Math" w:eastAsia="Times New Roman" w:hAnsi="Times New Roman" w:cs="Times New Roman"/>
                    <w:noProof/>
                    <w:sz w:val="24"/>
                    <w:szCs w:val="24"/>
                    <w:lang w:eastAsia="ru-RU"/>
                  </w:rPr>
                  <m:t>=</m:t>
                </m:r>
                <m:f>
                  <m:fPr>
                    <m:ctrlPr>
                      <w:rPr>
                        <w:rFonts w:ascii="Cambria Math" w:eastAsia="Times New Roman" w:hAnsi="Times New Roman" w:cs="Times New Roman"/>
                        <w:i/>
                        <w:noProof/>
                        <w:sz w:val="24"/>
                        <w:szCs w:val="24"/>
                        <w:lang w:eastAsia="ru-RU"/>
                      </w:rPr>
                    </m:ctrlPr>
                  </m:fPr>
                  <m:num>
                    <m:r>
                      <w:rPr>
                        <w:rFonts w:ascii="Cambria Math" w:eastAsia="Times New Roman" w:hAnsi="Times New Roman" w:cs="Times New Roman"/>
                        <w:noProof/>
                        <w:sz w:val="24"/>
                        <w:szCs w:val="24"/>
                        <w:lang w:eastAsia="ru-RU"/>
                      </w:rPr>
                      <m:t>1</m:t>
                    </m:r>
                  </m:num>
                  <m:den>
                    <m:r>
                      <w:rPr>
                        <w:rFonts w:ascii="Cambria Math" w:eastAsia="Times New Roman" w:hAnsi="Times New Roman" w:cs="Times New Roman"/>
                        <w:noProof/>
                        <w:sz w:val="24"/>
                        <w:szCs w:val="24"/>
                        <w:lang w:eastAsia="ru-RU"/>
                      </w:rPr>
                      <m:t>n</m:t>
                    </m:r>
                  </m:den>
                </m:f>
                <m:nary>
                  <m:naryPr>
                    <m:chr m:val="∑"/>
                    <m:ctrlPr>
                      <w:rPr>
                        <w:rFonts w:ascii="Cambria Math" w:eastAsia="Times New Roman" w:hAnsi="Times New Roman" w:cs="Times New Roman"/>
                        <w:i/>
                        <w:noProof/>
                        <w:sz w:val="24"/>
                        <w:szCs w:val="24"/>
                        <w:lang w:eastAsia="ru-RU"/>
                      </w:rPr>
                    </m:ctrlPr>
                  </m:naryPr>
                  <m:sub>
                    <m:r>
                      <w:rPr>
                        <w:rFonts w:ascii="Cambria Math" w:eastAsia="Times New Roman" w:hAnsi="Times New Roman" w:cs="Times New Roman"/>
                        <w:noProof/>
                        <w:sz w:val="24"/>
                        <w:szCs w:val="24"/>
                        <w:lang w:eastAsia="ru-RU"/>
                      </w:rPr>
                      <m:t>i</m:t>
                    </m:r>
                  </m:sub>
                  <m:sup>
                    <m:r>
                      <w:rPr>
                        <w:rFonts w:ascii="Cambria Math" w:eastAsia="Times New Roman" w:hAnsi="Times New Roman" w:cs="Times New Roman"/>
                        <w:noProof/>
                        <w:sz w:val="24"/>
                        <w:szCs w:val="24"/>
                        <w:lang w:eastAsia="ru-RU"/>
                      </w:rPr>
                      <m:t>n</m:t>
                    </m:r>
                  </m:sup>
                  <m:e>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X</m:t>
                        </m:r>
                      </m:e>
                      <m:sub>
                        <m:r>
                          <w:rPr>
                            <w:rFonts w:ascii="Cambria Math" w:eastAsia="Times New Roman" w:hAnsi="Times New Roman" w:cs="Times New Roman"/>
                            <w:noProof/>
                            <w:sz w:val="24"/>
                            <w:szCs w:val="24"/>
                            <w:lang w:eastAsia="ru-RU"/>
                          </w:rPr>
                          <m:t>i</m:t>
                        </m:r>
                      </m:sub>
                    </m:sSub>
                    <m:ctrlPr>
                      <w:rPr>
                        <w:rFonts w:ascii="Cambria Math" w:eastAsia="Times New Roman" w:hAnsi="Cambria Math" w:cs="Times New Roman"/>
                        <w:i/>
                        <w:noProof/>
                        <w:sz w:val="24"/>
                        <w:szCs w:val="24"/>
                        <w:lang w:eastAsia="ru-RU"/>
                      </w:rPr>
                    </m:ctrlPr>
                  </m:e>
                </m:nary>
              </m:oMath>
            </m:oMathPara>
          </w:p>
        </w:tc>
        <w:tc>
          <w:tcPr>
            <w:tcW w:w="821" w:type="dxa"/>
          </w:tcPr>
          <w:p w14:paraId="75501961" w14:textId="77777777" w:rsidR="00935739" w:rsidRPr="00706694" w:rsidRDefault="00935739" w:rsidP="00D922A4">
            <w:pPr>
              <w:tabs>
                <w:tab w:val="left" w:pos="993"/>
                <w:tab w:val="left" w:pos="1187"/>
              </w:tabs>
              <w:contextualSpacing/>
              <w:jc w:val="right"/>
              <w:rPr>
                <w:rFonts w:ascii="Times New Roman" w:eastAsia="Times New Roman" w:hAnsi="Times New Roman" w:cs="Times New Roman"/>
                <w:sz w:val="28"/>
                <w:szCs w:val="28"/>
                <w:lang w:eastAsia="ru-RU"/>
              </w:rPr>
            </w:pPr>
            <w:r w:rsidRPr="00706694">
              <w:rPr>
                <w:rFonts w:ascii="Times New Roman" w:eastAsia="Times New Roman" w:hAnsi="Times New Roman" w:cs="Times New Roman"/>
                <w:sz w:val="28"/>
                <w:szCs w:val="28"/>
                <w:lang w:eastAsia="ru-RU"/>
              </w:rPr>
              <w:t>(2)</w:t>
            </w:r>
          </w:p>
        </w:tc>
      </w:tr>
    </w:tbl>
    <w:p w14:paraId="6F6E4B23" w14:textId="77777777" w:rsidR="00935739" w:rsidRPr="001D58E2" w:rsidRDefault="00935739" w:rsidP="00D922A4">
      <w:pPr>
        <w:tabs>
          <w:tab w:val="left" w:pos="993"/>
          <w:tab w:val="left" w:pos="1187"/>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54579F1" w14:textId="36A02FFA"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Кроме того, на данном этапе предлагается разработка эмпирической модели для выявления зависимостей между различными переменными. Зависимой переменной (выходной переменной) был выбран показатель «количество реализованной инновационной продукции». В рамках данной модели делается предположение, что предлагаемая нами функция зависит от следующих независимых переменных, таких как </w:t>
      </w:r>
      <w:r w:rsidR="005E380A" w:rsidRPr="00706694">
        <w:rPr>
          <w:rFonts w:ascii="Times New Roman" w:eastAsia="Times New Roman" w:hAnsi="Times New Roman" w:cs="Times New Roman"/>
          <w:kern w:val="0"/>
          <w:sz w:val="28"/>
          <w:szCs w:val="24"/>
          <w:lang w:eastAsia="ru-RU"/>
          <w14:ligatures w14:val="none"/>
        </w:rPr>
        <w:t>затраты на НИОКР</w:t>
      </w:r>
      <w:r w:rsidRPr="00706694">
        <w:rPr>
          <w:rFonts w:ascii="Times New Roman" w:eastAsia="Times New Roman" w:hAnsi="Times New Roman" w:cs="Times New Roman"/>
          <w:kern w:val="0"/>
          <w:sz w:val="28"/>
          <w:szCs w:val="24"/>
          <w:lang w:eastAsia="ru-RU"/>
          <w14:ligatures w14:val="none"/>
        </w:rPr>
        <w:t>, количество инновационно-активных компаний, количество научных организаций, количество исследователей</w:t>
      </w:r>
      <w:r w:rsidR="005E380A" w:rsidRPr="00706694">
        <w:rPr>
          <w:rFonts w:ascii="Times New Roman" w:eastAsia="Times New Roman" w:hAnsi="Times New Roman" w:cs="Times New Roman"/>
          <w:kern w:val="0"/>
          <w:sz w:val="28"/>
          <w:szCs w:val="24"/>
          <w:lang w:eastAsia="ru-RU"/>
          <w14:ligatures w14:val="none"/>
        </w:rPr>
        <w:t xml:space="preserve"> и</w:t>
      </w:r>
      <w:r w:rsidRPr="00706694">
        <w:rPr>
          <w:rFonts w:ascii="Times New Roman" w:eastAsia="Times New Roman" w:hAnsi="Times New Roman" w:cs="Times New Roman"/>
          <w:kern w:val="0"/>
          <w:sz w:val="28"/>
          <w:szCs w:val="24"/>
          <w:lang w:eastAsia="ru-RU"/>
          <w14:ligatures w14:val="none"/>
        </w:rPr>
        <w:t xml:space="preserve"> количество полученных патентов.</w:t>
      </w:r>
    </w:p>
    <w:p w14:paraId="0564190D" w14:textId="5F259C5B"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В работе предлагается следующая эмпирическая модель </w:t>
      </w:r>
      <w:r w:rsidR="003268B6" w:rsidRPr="00706694">
        <w:rPr>
          <w:rFonts w:ascii="Times New Roman" w:eastAsia="Times New Roman" w:hAnsi="Times New Roman" w:cs="Times New Roman"/>
          <w:kern w:val="0"/>
          <w:sz w:val="28"/>
          <w:szCs w:val="24"/>
          <w:lang w:eastAsia="ru-RU"/>
          <w14:ligatures w14:val="none"/>
        </w:rPr>
        <w:t xml:space="preserve">множественной </w:t>
      </w:r>
      <w:r w:rsidRPr="00706694">
        <w:rPr>
          <w:rFonts w:ascii="Times New Roman" w:eastAsia="Times New Roman" w:hAnsi="Times New Roman" w:cs="Times New Roman"/>
          <w:kern w:val="0"/>
          <w:sz w:val="28"/>
          <w:szCs w:val="24"/>
          <w:lang w:eastAsia="ru-RU"/>
          <w14:ligatures w14:val="none"/>
        </w:rPr>
        <w:t>линейной регрессии:</w:t>
      </w:r>
    </w:p>
    <w:p w14:paraId="6C21BCFF" w14:textId="77777777" w:rsidR="00935739" w:rsidRPr="00706694" w:rsidRDefault="00935739" w:rsidP="00D922A4">
      <w:pPr>
        <w:tabs>
          <w:tab w:val="left" w:pos="993"/>
          <w:tab w:val="left" w:pos="1187"/>
        </w:tabs>
        <w:spacing w:after="0" w:line="240" w:lineRule="auto"/>
        <w:ind w:firstLine="567"/>
        <w:contextualSpacing/>
        <w:jc w:val="both"/>
        <w:rPr>
          <w:rFonts w:ascii="Times New Roman" w:eastAsia="Times New Roman" w:hAnsi="Times New Roman" w:cs="Times New Roman"/>
          <w:kern w:val="0"/>
          <w:sz w:val="28"/>
          <w:szCs w:val="24"/>
          <w:lang w:eastAsia="ru-RU"/>
          <w14:ligatures w14:val="none"/>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21"/>
      </w:tblGrid>
      <w:tr w:rsidR="00935739" w:rsidRPr="00706694" w14:paraId="3DB0ACF9" w14:textId="77777777" w:rsidTr="001D58E2">
        <w:tc>
          <w:tcPr>
            <w:tcW w:w="8926" w:type="dxa"/>
          </w:tcPr>
          <w:p w14:paraId="3BA2507A" w14:textId="133D2C0D" w:rsidR="005E380A" w:rsidRPr="00706694" w:rsidRDefault="005E380A" w:rsidP="00D922A4">
            <w:pPr>
              <w:tabs>
                <w:tab w:val="left" w:pos="993"/>
                <w:tab w:val="left" w:pos="1187"/>
              </w:tabs>
              <w:contextualSpacing/>
              <w:jc w:val="center"/>
              <w:rPr>
                <w:rFonts w:ascii="Times New Roman" w:eastAsia="Times New Roman" w:hAnsi="Times New Roman" w:cs="Times New Roman"/>
                <w:sz w:val="24"/>
                <w:szCs w:val="24"/>
                <w:lang w:eastAsia="ru-RU"/>
              </w:rPr>
            </w:pPr>
            <m:oMathPara>
              <m:oMath>
                <m:r>
                  <w:rPr>
                    <w:rFonts w:ascii="Cambria Math" w:eastAsia="Times New Roman" w:hAnsi="Times New Roman" w:cs="Times New Roman"/>
                    <w:noProof/>
                    <w:sz w:val="24"/>
                    <w:szCs w:val="24"/>
                    <w:lang w:eastAsia="ru-RU"/>
                  </w:rPr>
                  <m:t>Inno</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v</m:t>
                    </m:r>
                  </m:e>
                  <m:sub>
                    <m:func>
                      <m:funcPr>
                        <m:ctrlPr>
                          <w:rPr>
                            <w:rFonts w:ascii="Cambria Math" w:eastAsia="Times New Roman" w:hAnsi="Times New Roman" w:cs="Times New Roman"/>
                            <w:i/>
                            <w:noProof/>
                            <w:sz w:val="24"/>
                            <w:szCs w:val="24"/>
                            <w:lang w:eastAsia="ru-RU"/>
                          </w:rPr>
                        </m:ctrlPr>
                      </m:funcPr>
                      <m:fName>
                        <m:r>
                          <w:rPr>
                            <w:rFonts w:ascii="Cambria Math" w:eastAsia="Times New Roman" w:hAnsi="Times New Roman" w:cs="Times New Roman"/>
                            <w:noProof/>
                            <w:sz w:val="24"/>
                            <w:szCs w:val="24"/>
                            <w:lang w:eastAsia="ru-RU"/>
                          </w:rPr>
                          <m:t>Pr</m:t>
                        </m:r>
                      </m:fName>
                      <m:e>
                        <m:r>
                          <w:rPr>
                            <w:rFonts w:ascii="Cambria Math" w:eastAsia="Times New Roman" w:hAnsi="Times New Roman" w:cs="Times New Roman"/>
                            <w:noProof/>
                            <w:sz w:val="24"/>
                            <w:szCs w:val="24"/>
                            <w:lang w:eastAsia="ru-RU"/>
                          </w:rPr>
                          <m:t>o</m:t>
                        </m:r>
                      </m:e>
                    </m:func>
                  </m:sub>
                </m:sSub>
                <m:r>
                  <w:rPr>
                    <w:rFonts w:ascii="Cambria Math" w:eastAsia="Times New Roman" w:hAnsi="Times New Roman" w:cs="Times New Roman"/>
                    <w:noProof/>
                    <w:sz w:val="24"/>
                    <w:szCs w:val="24"/>
                    <w:lang w:eastAsia="ru-RU"/>
                  </w:rPr>
                  <m:t>=</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β</m:t>
                    </m:r>
                  </m:e>
                  <m:sub>
                    <m:r>
                      <w:rPr>
                        <w:rFonts w:ascii="Cambria Math" w:eastAsia="Times New Roman" w:hAnsi="Times New Roman" w:cs="Times New Roman"/>
                        <w:noProof/>
                        <w:sz w:val="24"/>
                        <w:szCs w:val="24"/>
                        <w:lang w:eastAsia="ru-RU"/>
                      </w:rPr>
                      <m:t>0</m:t>
                    </m:r>
                  </m:sub>
                </m:sSub>
                <m:r>
                  <w:rPr>
                    <w:rFonts w:ascii="Cambria Math" w:eastAsia="Times New Roman" w:hAnsi="Times New Roman" w:cs="Times New Roman"/>
                    <w:noProof/>
                    <w:sz w:val="24"/>
                    <w:szCs w:val="24"/>
                    <w:lang w:eastAsia="ru-RU"/>
                  </w:rPr>
                  <m:t>+</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β</m:t>
                    </m:r>
                  </m:e>
                  <m:sub>
                    <m:r>
                      <w:rPr>
                        <w:rFonts w:ascii="Cambria Math" w:eastAsia="Times New Roman" w:hAnsi="Times New Roman" w:cs="Times New Roman"/>
                        <w:noProof/>
                        <w:sz w:val="24"/>
                        <w:szCs w:val="24"/>
                        <w:lang w:eastAsia="ru-RU"/>
                      </w:rPr>
                      <m:t>1</m:t>
                    </m:r>
                  </m:sub>
                </m:sSub>
                <m:r>
                  <w:rPr>
                    <w:rFonts w:ascii="Cambria Math" w:eastAsia="Times New Roman" w:hAnsi="Times New Roman" w:cs="Times New Roman"/>
                    <w:noProof/>
                    <w:sz w:val="24"/>
                    <w:szCs w:val="24"/>
                    <w:lang w:eastAsia="ru-RU"/>
                  </w:rPr>
                  <m:t>R&amp;D</m:t>
                </m:r>
                <m:r>
                  <w:rPr>
                    <w:rFonts w:ascii="Cambria Math" w:eastAsia="Times New Roman" w:hAnsi="Times New Roman" w:cs="Times New Roman"/>
                    <w:noProof/>
                    <w:sz w:val="24"/>
                    <w:szCs w:val="24"/>
                    <w:lang w:val="en-US" w:eastAsia="ru-RU"/>
                  </w:rPr>
                  <m:t>_Expend</m:t>
                </m:r>
                <m:r>
                  <w:rPr>
                    <w:rFonts w:ascii="Cambria Math" w:eastAsia="Times New Roman" w:hAnsi="Times New Roman" w:cs="Times New Roman"/>
                    <w:noProof/>
                    <w:sz w:val="24"/>
                    <w:szCs w:val="24"/>
                    <w:lang w:eastAsia="ru-RU"/>
                  </w:rPr>
                  <m:t>+</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β</m:t>
                    </m:r>
                  </m:e>
                  <m:sub>
                    <m:r>
                      <w:rPr>
                        <w:rFonts w:ascii="Cambria Math" w:eastAsia="Times New Roman" w:hAnsi="Times New Roman" w:cs="Times New Roman"/>
                        <w:noProof/>
                        <w:sz w:val="24"/>
                        <w:szCs w:val="24"/>
                        <w:lang w:eastAsia="ru-RU"/>
                      </w:rPr>
                      <m:t>1</m:t>
                    </m:r>
                  </m:sub>
                </m:sSub>
                <m:r>
                  <w:rPr>
                    <w:rFonts w:ascii="Cambria Math" w:eastAsia="Times New Roman" w:hAnsi="Times New Roman" w:cs="Times New Roman"/>
                    <w:noProof/>
                    <w:sz w:val="24"/>
                    <w:szCs w:val="24"/>
                    <w:lang w:eastAsia="ru-RU"/>
                  </w:rPr>
                  <m:t>Innov_Comp+</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β</m:t>
                    </m:r>
                  </m:e>
                  <m:sub>
                    <m:r>
                      <w:rPr>
                        <w:rFonts w:ascii="Cambria Math" w:eastAsia="Times New Roman" w:hAnsi="Times New Roman" w:cs="Times New Roman"/>
                        <w:noProof/>
                        <w:sz w:val="24"/>
                        <w:szCs w:val="24"/>
                        <w:lang w:eastAsia="ru-RU"/>
                      </w:rPr>
                      <m:t>2</m:t>
                    </m:r>
                  </m:sub>
                </m:sSub>
                <m:r>
                  <w:rPr>
                    <w:rFonts w:ascii="Cambria Math" w:eastAsia="Times New Roman" w:hAnsi="Times New Roman" w:cs="Times New Roman"/>
                    <w:noProof/>
                    <w:sz w:val="24"/>
                    <w:szCs w:val="24"/>
                    <w:lang w:eastAsia="ru-RU"/>
                  </w:rPr>
                  <m:t>R&amp;</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D</m:t>
                    </m:r>
                  </m:e>
                  <m:sub>
                    <m:r>
                      <w:rPr>
                        <w:rFonts w:ascii="Cambria Math" w:eastAsia="Times New Roman" w:hAnsi="Times New Roman" w:cs="Times New Roman"/>
                        <w:noProof/>
                        <w:sz w:val="24"/>
                        <w:szCs w:val="24"/>
                        <w:lang w:eastAsia="ru-RU"/>
                      </w:rPr>
                      <m:t>Org</m:t>
                    </m:r>
                  </m:sub>
                </m:sSub>
                <m:r>
                  <w:rPr>
                    <w:rFonts w:ascii="Cambria Math" w:eastAsia="Times New Roman" w:hAnsi="Times New Roman" w:cs="Times New Roman"/>
                    <w:noProof/>
                    <w:sz w:val="24"/>
                    <w:szCs w:val="24"/>
                    <w:lang w:eastAsia="ru-RU"/>
                  </w:rPr>
                  <m:t>+</m:t>
                </m:r>
              </m:oMath>
            </m:oMathPara>
          </w:p>
          <w:p w14:paraId="242C1C72" w14:textId="5A81ABA2" w:rsidR="00935739" w:rsidRPr="00706694" w:rsidRDefault="005E380A" w:rsidP="00D922A4">
            <w:pPr>
              <w:tabs>
                <w:tab w:val="left" w:pos="993"/>
                <w:tab w:val="left" w:pos="1187"/>
              </w:tabs>
              <w:contextualSpacing/>
              <w:jc w:val="center"/>
              <w:rPr>
                <w:rFonts w:ascii="Times New Roman" w:eastAsia="Times New Roman" w:hAnsi="Times New Roman" w:cs="Times New Roman"/>
                <w:sz w:val="24"/>
                <w:szCs w:val="24"/>
                <w:lang w:eastAsia="ru-RU"/>
              </w:rPr>
            </w:pPr>
            <m:oMathPara>
              <m:oMath>
                <m:r>
                  <w:rPr>
                    <w:rFonts w:ascii="Cambria Math" w:eastAsia="Times New Roman" w:hAnsi="Times New Roman" w:cs="Times New Roman"/>
                    <w:noProof/>
                    <w:sz w:val="24"/>
                    <w:szCs w:val="24"/>
                    <w:lang w:eastAsia="ru-RU"/>
                  </w:rPr>
                  <m:t>+</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β</m:t>
                    </m:r>
                  </m:e>
                  <m:sub>
                    <m:r>
                      <w:rPr>
                        <w:rFonts w:ascii="Cambria Math" w:eastAsia="Times New Roman" w:hAnsi="Times New Roman" w:cs="Times New Roman"/>
                        <w:noProof/>
                        <w:sz w:val="24"/>
                        <w:szCs w:val="24"/>
                        <w:lang w:eastAsia="ru-RU"/>
                      </w:rPr>
                      <m:t>3</m:t>
                    </m:r>
                  </m:sub>
                </m:sSub>
                <m:func>
                  <m:funcPr>
                    <m:ctrlPr>
                      <w:rPr>
                        <w:rFonts w:ascii="Cambria Math" w:eastAsia="Times New Roman" w:hAnsi="Times New Roman" w:cs="Times New Roman"/>
                        <w:i/>
                        <w:noProof/>
                        <w:sz w:val="24"/>
                        <w:szCs w:val="24"/>
                        <w:lang w:eastAsia="ru-RU"/>
                      </w:rPr>
                    </m:ctrlPr>
                  </m:funcPr>
                  <m:fName>
                    <m:r>
                      <w:rPr>
                        <w:rFonts w:ascii="Cambria Math" w:eastAsia="Times New Roman" w:hAnsi="Times New Roman" w:cs="Times New Roman"/>
                        <w:noProof/>
                        <w:sz w:val="24"/>
                        <w:szCs w:val="24"/>
                        <w:lang w:eastAsia="ru-RU"/>
                      </w:rPr>
                      <m:t>Re</m:t>
                    </m:r>
                  </m:fName>
                  <m:e>
                    <m:r>
                      <w:rPr>
                        <w:rFonts w:ascii="Cambria Math" w:eastAsia="Times New Roman" w:hAnsi="Times New Roman" w:cs="Times New Roman"/>
                        <w:noProof/>
                        <w:sz w:val="24"/>
                        <w:szCs w:val="24"/>
                        <w:lang w:eastAsia="ru-RU"/>
                      </w:rPr>
                      <m:t>s</m:t>
                    </m:r>
                  </m:e>
                </m:func>
                <m:r>
                  <w:rPr>
                    <w:rFonts w:ascii="Cambria Math" w:eastAsia="Times New Roman" w:hAnsi="Times New Roman" w:cs="Times New Roman"/>
                    <w:noProof/>
                    <w:sz w:val="24"/>
                    <w:szCs w:val="24"/>
                    <w:lang w:eastAsia="ru-RU"/>
                  </w:rPr>
                  <m:t>earc</m:t>
                </m:r>
                <m:r>
                  <w:rPr>
                    <w:rFonts w:ascii="Cambria Math" w:eastAsia="Times New Roman" w:hAnsi="Times New Roman" w:cs="Times New Roman"/>
                    <w:noProof/>
                    <w:sz w:val="24"/>
                    <w:szCs w:val="24"/>
                    <w:lang w:eastAsia="ru-RU"/>
                  </w:rPr>
                  <m:t>h</m:t>
                </m:r>
                <m:r>
                  <w:rPr>
                    <w:rFonts w:ascii="Cambria Math" w:eastAsia="Times New Roman" w:hAnsi="Times New Roman" w:cs="Times New Roman"/>
                    <w:noProof/>
                    <w:sz w:val="24"/>
                    <w:szCs w:val="24"/>
                    <w:lang w:eastAsia="ru-RU"/>
                  </w:rPr>
                  <m:t>ers+</m:t>
                </m:r>
                <m:sSub>
                  <m:sSubPr>
                    <m:ctrlPr>
                      <w:rPr>
                        <w:rFonts w:ascii="Cambria Math" w:eastAsia="Times New Roman" w:hAnsi="Times New Roman" w:cs="Times New Roman"/>
                        <w:i/>
                        <w:noProof/>
                        <w:sz w:val="24"/>
                        <w:szCs w:val="24"/>
                        <w:lang w:eastAsia="ru-RU"/>
                      </w:rPr>
                    </m:ctrlPr>
                  </m:sSubPr>
                  <m:e>
                    <m:r>
                      <w:rPr>
                        <w:rFonts w:ascii="Cambria Math" w:eastAsia="Times New Roman" w:hAnsi="Times New Roman" w:cs="Times New Roman"/>
                        <w:noProof/>
                        <w:sz w:val="24"/>
                        <w:szCs w:val="24"/>
                        <w:lang w:eastAsia="ru-RU"/>
                      </w:rPr>
                      <m:t>β</m:t>
                    </m:r>
                  </m:e>
                  <m:sub>
                    <m:r>
                      <w:rPr>
                        <w:rFonts w:ascii="Cambria Math" w:eastAsia="Times New Roman" w:hAnsi="Times New Roman" w:cs="Times New Roman"/>
                        <w:noProof/>
                        <w:sz w:val="24"/>
                        <w:szCs w:val="24"/>
                        <w:lang w:eastAsia="ru-RU"/>
                      </w:rPr>
                      <m:t>4</m:t>
                    </m:r>
                  </m:sub>
                </m:sSub>
                <m:r>
                  <w:rPr>
                    <w:rFonts w:ascii="Cambria Math" w:eastAsia="Times New Roman" w:hAnsi="Times New Roman" w:cs="Times New Roman"/>
                    <w:noProof/>
                    <w:sz w:val="24"/>
                    <w:szCs w:val="24"/>
                    <w:lang w:eastAsia="ru-RU"/>
                  </w:rPr>
                  <m:t>Patents</m:t>
                </m:r>
              </m:oMath>
            </m:oMathPara>
          </w:p>
        </w:tc>
        <w:tc>
          <w:tcPr>
            <w:tcW w:w="821" w:type="dxa"/>
          </w:tcPr>
          <w:p w14:paraId="4B4C0034" w14:textId="77777777" w:rsidR="00935739" w:rsidRPr="00706694" w:rsidRDefault="00935739" w:rsidP="00D922A4">
            <w:pPr>
              <w:tabs>
                <w:tab w:val="left" w:pos="993"/>
                <w:tab w:val="left" w:pos="1187"/>
              </w:tabs>
              <w:contextualSpacing/>
              <w:jc w:val="right"/>
              <w:rPr>
                <w:rFonts w:ascii="Times New Roman" w:eastAsia="Times New Roman" w:hAnsi="Times New Roman" w:cs="Times New Roman"/>
                <w:sz w:val="28"/>
                <w:szCs w:val="28"/>
                <w:lang w:eastAsia="ru-RU"/>
              </w:rPr>
            </w:pPr>
            <w:r w:rsidRPr="00706694">
              <w:rPr>
                <w:rFonts w:ascii="Times New Roman" w:eastAsia="Times New Roman" w:hAnsi="Times New Roman" w:cs="Times New Roman"/>
                <w:sz w:val="28"/>
                <w:szCs w:val="28"/>
                <w:lang w:eastAsia="ru-RU"/>
              </w:rPr>
              <w:t>(3)</w:t>
            </w:r>
          </w:p>
        </w:tc>
      </w:tr>
    </w:tbl>
    <w:p w14:paraId="39C1C5C4" w14:textId="71CBCF36" w:rsidR="002746ED" w:rsidRPr="001D58E2" w:rsidRDefault="002746ED" w:rsidP="001D58E2">
      <w:pPr>
        <w:tabs>
          <w:tab w:val="left" w:pos="993"/>
          <w:tab w:val="left" w:pos="1187"/>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1D58E2">
        <w:rPr>
          <w:rFonts w:ascii="Times New Roman" w:eastAsia="Times New Roman" w:hAnsi="Times New Roman" w:cs="Times New Roman"/>
          <w:kern w:val="0"/>
          <w:sz w:val="28"/>
          <w:szCs w:val="28"/>
          <w:lang w:eastAsia="ru-RU"/>
          <w14:ligatures w14:val="none"/>
        </w:rPr>
        <w:t xml:space="preserve">где </w:t>
      </w:r>
      <m:oMath>
        <m:r>
          <w:rPr>
            <w:rFonts w:ascii="Cambria Math" w:eastAsia="Times New Roman" w:hAnsi="Cambria Math" w:cs="Times New Roman"/>
            <w:kern w:val="0"/>
            <w:sz w:val="28"/>
            <w:szCs w:val="28"/>
            <w:lang w:eastAsia="ru-RU"/>
            <w14:ligatures w14:val="none"/>
          </w:rPr>
          <m:t>R&amp;D_Expend</m:t>
        </m:r>
      </m:oMath>
      <w:r w:rsidRPr="001D58E2">
        <w:rPr>
          <w:rFonts w:ascii="Times New Roman" w:eastAsia="Times New Roman" w:hAnsi="Times New Roman" w:cs="Times New Roman"/>
          <w:kern w:val="0"/>
          <w:sz w:val="28"/>
          <w:szCs w:val="28"/>
          <w:lang w:eastAsia="ru-RU"/>
          <w14:ligatures w14:val="none"/>
        </w:rPr>
        <w:t xml:space="preserve"> – затраты на НИОКР; </w:t>
      </w:r>
    </w:p>
    <w:p w14:paraId="59CCC086" w14:textId="77777777" w:rsidR="002746ED" w:rsidRPr="001D58E2" w:rsidRDefault="002746ED" w:rsidP="001D58E2">
      <w:pPr>
        <w:tabs>
          <w:tab w:val="left" w:pos="993"/>
          <w:tab w:val="left" w:pos="1187"/>
        </w:tabs>
        <w:spacing w:after="0" w:line="240" w:lineRule="auto"/>
        <w:ind w:firstLine="462"/>
        <w:contextualSpacing/>
        <w:jc w:val="both"/>
        <w:rPr>
          <w:rFonts w:ascii="Times New Roman" w:eastAsia="Times New Roman" w:hAnsi="Times New Roman" w:cs="Times New Roman"/>
          <w:kern w:val="0"/>
          <w:sz w:val="28"/>
          <w:szCs w:val="28"/>
          <w:lang w:eastAsia="ru-RU"/>
          <w14:ligatures w14:val="none"/>
        </w:rPr>
      </w:pPr>
      <m:oMath>
        <m:r>
          <w:rPr>
            <w:rFonts w:ascii="Cambria Math" w:eastAsia="Times New Roman" w:hAnsi="Cambria Math" w:cs="Times New Roman"/>
            <w:kern w:val="0"/>
            <w:sz w:val="28"/>
            <w:szCs w:val="28"/>
            <w:lang w:val="en-US" w:eastAsia="ru-RU"/>
            <w14:ligatures w14:val="none"/>
          </w:rPr>
          <m:t>Innov</m:t>
        </m:r>
        <m:r>
          <w:rPr>
            <w:rFonts w:ascii="Cambria Math" w:eastAsia="Times New Roman" w:hAnsi="Cambria Math" w:cs="Times New Roman"/>
            <w:kern w:val="0"/>
            <w:sz w:val="28"/>
            <w:szCs w:val="28"/>
            <w:lang w:eastAsia="ru-RU"/>
            <w14:ligatures w14:val="none"/>
          </w:rPr>
          <m:t>_</m:t>
        </m:r>
        <m:r>
          <w:rPr>
            <w:rFonts w:ascii="Cambria Math" w:eastAsia="Times New Roman" w:hAnsi="Cambria Math" w:cs="Times New Roman"/>
            <w:kern w:val="0"/>
            <w:sz w:val="28"/>
            <w:szCs w:val="28"/>
            <w:lang w:val="en-US" w:eastAsia="ru-RU"/>
            <w14:ligatures w14:val="none"/>
          </w:rPr>
          <m:t>Comp</m:t>
        </m:r>
      </m:oMath>
      <w:r w:rsidRPr="001D58E2">
        <w:rPr>
          <w:rFonts w:ascii="Times New Roman" w:eastAsia="Times New Roman" w:hAnsi="Times New Roman" w:cs="Times New Roman"/>
          <w:kern w:val="0"/>
          <w:sz w:val="28"/>
          <w:szCs w:val="28"/>
          <w:lang w:eastAsia="ru-RU"/>
          <w14:ligatures w14:val="none"/>
        </w:rPr>
        <w:t xml:space="preserve"> – количество инновационных компаний;</w:t>
      </w:r>
    </w:p>
    <w:p w14:paraId="1F02CA18" w14:textId="77777777" w:rsidR="002746ED" w:rsidRPr="001D58E2" w:rsidRDefault="002746ED" w:rsidP="001D58E2">
      <w:pPr>
        <w:tabs>
          <w:tab w:val="left" w:pos="993"/>
          <w:tab w:val="left" w:pos="1187"/>
        </w:tabs>
        <w:spacing w:after="0" w:line="240" w:lineRule="auto"/>
        <w:ind w:firstLine="462"/>
        <w:contextualSpacing/>
        <w:jc w:val="both"/>
        <w:rPr>
          <w:rFonts w:ascii="Times New Roman" w:eastAsia="Times New Roman" w:hAnsi="Times New Roman" w:cs="Times New Roman"/>
          <w:kern w:val="0"/>
          <w:sz w:val="28"/>
          <w:szCs w:val="28"/>
          <w:lang w:eastAsia="ru-RU"/>
          <w14:ligatures w14:val="none"/>
        </w:rPr>
      </w:pPr>
      <m:oMath>
        <m:r>
          <w:rPr>
            <w:rFonts w:ascii="Cambria Math" w:eastAsia="Times New Roman" w:hAnsi="Cambria Math" w:cs="Times New Roman"/>
            <w:kern w:val="0"/>
            <w:sz w:val="28"/>
            <w:szCs w:val="28"/>
            <w:lang w:val="en-US" w:eastAsia="ru-RU"/>
            <w14:ligatures w14:val="none"/>
          </w:rPr>
          <m:t>R</m:t>
        </m:r>
        <m:r>
          <w:rPr>
            <w:rFonts w:ascii="Cambria Math" w:eastAsia="Times New Roman" w:hAnsi="Cambria Math" w:cs="Times New Roman"/>
            <w:kern w:val="0"/>
            <w:sz w:val="28"/>
            <w:szCs w:val="28"/>
            <w:lang w:eastAsia="ru-RU"/>
            <w14:ligatures w14:val="none"/>
          </w:rPr>
          <m:t>&amp;</m:t>
        </m:r>
        <m:r>
          <w:rPr>
            <w:rFonts w:ascii="Cambria Math" w:eastAsia="Times New Roman" w:hAnsi="Cambria Math" w:cs="Times New Roman"/>
            <w:kern w:val="0"/>
            <w:sz w:val="28"/>
            <w:szCs w:val="28"/>
            <w:lang w:val="en-US" w:eastAsia="ru-RU"/>
            <w14:ligatures w14:val="none"/>
          </w:rPr>
          <m:t>D</m:t>
        </m:r>
        <m:r>
          <w:rPr>
            <w:rFonts w:ascii="Cambria Math" w:eastAsia="Times New Roman" w:hAnsi="Cambria Math" w:cs="Times New Roman"/>
            <w:kern w:val="0"/>
            <w:sz w:val="28"/>
            <w:szCs w:val="28"/>
            <w:lang w:eastAsia="ru-RU"/>
            <w14:ligatures w14:val="none"/>
          </w:rPr>
          <m:t>_</m:t>
        </m:r>
        <m:r>
          <w:rPr>
            <w:rFonts w:ascii="Cambria Math" w:eastAsia="Times New Roman" w:hAnsi="Cambria Math" w:cs="Times New Roman"/>
            <w:kern w:val="0"/>
            <w:sz w:val="28"/>
            <w:szCs w:val="28"/>
            <w:lang w:val="en-US" w:eastAsia="ru-RU"/>
            <w14:ligatures w14:val="none"/>
          </w:rPr>
          <m:t>Org</m:t>
        </m:r>
      </m:oMath>
      <w:r w:rsidRPr="001D58E2">
        <w:rPr>
          <w:rFonts w:ascii="Times New Roman" w:eastAsia="Times New Roman" w:hAnsi="Times New Roman" w:cs="Times New Roman"/>
          <w:kern w:val="0"/>
          <w:sz w:val="28"/>
          <w:szCs w:val="28"/>
          <w:lang w:eastAsia="ru-RU"/>
          <w14:ligatures w14:val="none"/>
        </w:rPr>
        <w:t xml:space="preserve"> – количество организаций, осуществляющих НИОКР;</w:t>
      </w:r>
    </w:p>
    <w:p w14:paraId="490FC665" w14:textId="77777777" w:rsidR="002746ED" w:rsidRPr="001D58E2" w:rsidRDefault="00C85F4B" w:rsidP="001D58E2">
      <w:pPr>
        <w:tabs>
          <w:tab w:val="left" w:pos="993"/>
          <w:tab w:val="left" w:pos="1187"/>
        </w:tabs>
        <w:spacing w:after="0" w:line="240" w:lineRule="auto"/>
        <w:ind w:firstLine="462"/>
        <w:contextualSpacing/>
        <w:jc w:val="both"/>
        <w:rPr>
          <w:rFonts w:ascii="Times New Roman" w:eastAsia="Times New Roman" w:hAnsi="Times New Roman" w:cs="Times New Roman"/>
          <w:kern w:val="0"/>
          <w:sz w:val="28"/>
          <w:szCs w:val="28"/>
          <w:lang w:eastAsia="ru-RU"/>
          <w14:ligatures w14:val="none"/>
        </w:rPr>
      </w:pPr>
      <m:oMath>
        <m:func>
          <m:funcPr>
            <m:ctrlPr>
              <w:rPr>
                <w:rFonts w:ascii="Cambria Math" w:eastAsia="Times New Roman" w:hAnsi="Cambria Math" w:cs="Times New Roman"/>
                <w:i/>
                <w:noProof/>
                <w:sz w:val="28"/>
                <w:szCs w:val="28"/>
                <w:lang w:eastAsia="ru-RU"/>
              </w:rPr>
            </m:ctrlPr>
          </m:funcPr>
          <m:fName>
            <m:r>
              <w:rPr>
                <w:rFonts w:ascii="Cambria Math" w:eastAsia="Times New Roman" w:hAnsi="Cambria Math" w:cs="Times New Roman"/>
                <w:noProof/>
                <w:sz w:val="28"/>
                <w:szCs w:val="28"/>
                <w:lang w:eastAsia="ru-RU"/>
              </w:rPr>
              <m:t>Re</m:t>
            </m:r>
          </m:fName>
          <m:e>
            <m:r>
              <w:rPr>
                <w:rFonts w:ascii="Cambria Math" w:eastAsia="Times New Roman" w:hAnsi="Cambria Math" w:cs="Times New Roman"/>
                <w:noProof/>
                <w:sz w:val="28"/>
                <w:szCs w:val="28"/>
                <w:lang w:eastAsia="ru-RU"/>
              </w:rPr>
              <m:t>s</m:t>
            </m:r>
          </m:e>
        </m:func>
        <m:r>
          <w:rPr>
            <w:rFonts w:ascii="Cambria Math" w:eastAsia="Times New Roman" w:hAnsi="Cambria Math" w:cs="Times New Roman"/>
            <w:noProof/>
            <w:sz w:val="28"/>
            <w:szCs w:val="28"/>
            <w:lang w:eastAsia="ru-RU"/>
          </w:rPr>
          <m:t>earchers</m:t>
        </m:r>
      </m:oMath>
      <w:r w:rsidR="002746ED" w:rsidRPr="001D58E2">
        <w:rPr>
          <w:rFonts w:ascii="Times New Roman" w:eastAsia="Times New Roman" w:hAnsi="Times New Roman" w:cs="Times New Roman"/>
          <w:sz w:val="28"/>
          <w:szCs w:val="28"/>
          <w:lang w:eastAsia="ru-RU"/>
        </w:rPr>
        <w:t xml:space="preserve"> – количество работников, </w:t>
      </w:r>
      <w:r w:rsidR="002746ED" w:rsidRPr="001D58E2">
        <w:rPr>
          <w:rFonts w:ascii="Times New Roman" w:eastAsia="Times New Roman" w:hAnsi="Times New Roman" w:cs="Times New Roman"/>
          <w:kern w:val="0"/>
          <w:sz w:val="28"/>
          <w:szCs w:val="28"/>
          <w:lang w:eastAsia="ru-RU"/>
          <w14:ligatures w14:val="none"/>
        </w:rPr>
        <w:t>осуществляющих НИОКР;</w:t>
      </w:r>
    </w:p>
    <w:p w14:paraId="7D3AFC0F" w14:textId="77777777" w:rsidR="002746ED" w:rsidRPr="001D58E2" w:rsidRDefault="002746ED" w:rsidP="001D58E2">
      <w:pPr>
        <w:tabs>
          <w:tab w:val="left" w:pos="993"/>
          <w:tab w:val="left" w:pos="1187"/>
        </w:tabs>
        <w:spacing w:after="0" w:line="240" w:lineRule="auto"/>
        <w:ind w:firstLine="462"/>
        <w:contextualSpacing/>
        <w:jc w:val="both"/>
        <w:rPr>
          <w:rFonts w:ascii="Times New Roman" w:eastAsia="Times New Roman" w:hAnsi="Times New Roman" w:cs="Times New Roman"/>
          <w:kern w:val="0"/>
          <w:sz w:val="28"/>
          <w:szCs w:val="28"/>
          <w:lang w:eastAsia="ru-RU"/>
          <w14:ligatures w14:val="none"/>
        </w:rPr>
      </w:pPr>
      <m:oMath>
        <m:r>
          <w:rPr>
            <w:rFonts w:ascii="Cambria Math" w:eastAsia="Times New Roman" w:hAnsi="Cambria Math" w:cs="Times New Roman"/>
            <w:kern w:val="0"/>
            <w:sz w:val="28"/>
            <w:szCs w:val="28"/>
            <w:lang w:val="en-US" w:eastAsia="ru-RU"/>
            <w14:ligatures w14:val="none"/>
          </w:rPr>
          <m:t>Patents</m:t>
        </m:r>
      </m:oMath>
      <w:r w:rsidRPr="001D58E2">
        <w:rPr>
          <w:rFonts w:ascii="Times New Roman" w:eastAsia="Times New Roman" w:hAnsi="Times New Roman" w:cs="Times New Roman"/>
          <w:kern w:val="0"/>
          <w:sz w:val="28"/>
          <w:szCs w:val="28"/>
          <w:lang w:eastAsia="ru-RU"/>
          <w14:ligatures w14:val="none"/>
        </w:rPr>
        <w:t xml:space="preserve"> – количество выданных патентов на изобретение.</w:t>
      </w:r>
    </w:p>
    <w:p w14:paraId="1FEA72AC" w14:textId="2FD9779A"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1D58E2">
        <w:rPr>
          <w:rFonts w:ascii="Times New Roman" w:eastAsia="Times New Roman" w:hAnsi="Times New Roman" w:cs="Times New Roman"/>
          <w:i/>
          <w:kern w:val="0"/>
          <w:sz w:val="28"/>
          <w:szCs w:val="24"/>
          <w:lang w:eastAsia="ru-RU"/>
          <w14:ligatures w14:val="none"/>
        </w:rPr>
        <w:t xml:space="preserve">Четвертый этап </w:t>
      </w:r>
      <w:r w:rsidRPr="00706694">
        <w:rPr>
          <w:rFonts w:ascii="Times New Roman" w:eastAsia="Times New Roman" w:hAnsi="Times New Roman" w:cs="Times New Roman"/>
          <w:kern w:val="0"/>
          <w:sz w:val="28"/>
          <w:szCs w:val="24"/>
          <w:lang w:eastAsia="ru-RU"/>
          <w14:ligatures w14:val="none"/>
        </w:rPr>
        <w:t>предусматривает оценку состояния развития элементов инновационной инфраструктуры, куда входят институты развития, участвующие в реализации государственной инновационной политики, и элементы инновационной инфраструктуры, где создаются благоприятные условия для осуществления инновационной деятельности.</w:t>
      </w:r>
    </w:p>
    <w:p w14:paraId="003E0190" w14:textId="3A5D4B62" w:rsidR="00935739" w:rsidRPr="00706694" w:rsidRDefault="00935739" w:rsidP="00246F6A">
      <w:pPr>
        <w:tabs>
          <w:tab w:val="left" w:pos="993"/>
          <w:tab w:val="left" w:pos="1187"/>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На данном этапе, по итогам проведенного социологического исследования, результаты которого изложены в параграфе 2.2 диссертации, был составлен рейтинг </w:t>
      </w:r>
      <w:r w:rsidRPr="00706694">
        <w:rPr>
          <w:rFonts w:ascii="Times New Roman" w:eastAsia="Times New Roman" w:hAnsi="Times New Roman" w:cs="Times New Roman"/>
          <w:kern w:val="0"/>
          <w:sz w:val="28"/>
          <w:szCs w:val="28"/>
          <w:lang w:eastAsia="ru-RU"/>
          <w14:ligatures w14:val="none"/>
        </w:rPr>
        <w:t>организаций, осуществляющих поддерж</w:t>
      </w:r>
      <w:r w:rsidR="004D1216" w:rsidRPr="00706694">
        <w:rPr>
          <w:rFonts w:ascii="Times New Roman" w:eastAsia="Times New Roman" w:hAnsi="Times New Roman" w:cs="Times New Roman"/>
          <w:kern w:val="0"/>
          <w:sz w:val="28"/>
          <w:szCs w:val="28"/>
          <w:lang w:eastAsia="ru-RU"/>
          <w14:ligatures w14:val="none"/>
        </w:rPr>
        <w:t>к</w:t>
      </w:r>
      <w:r w:rsidRPr="00706694">
        <w:rPr>
          <w:rFonts w:ascii="Times New Roman" w:eastAsia="Times New Roman" w:hAnsi="Times New Roman" w:cs="Times New Roman"/>
          <w:kern w:val="0"/>
          <w:sz w:val="28"/>
          <w:szCs w:val="28"/>
          <w:lang w:eastAsia="ru-RU"/>
          <w14:ligatures w14:val="none"/>
        </w:rPr>
        <w:t>у инновационной деятельности, а также определены в</w:t>
      </w:r>
      <w:r w:rsidRPr="00706694">
        <w:rPr>
          <w:rFonts w:ascii="Times New Roman" w:eastAsia="Calibri" w:hAnsi="Times New Roman" w:cs="Times New Roman"/>
          <w:kern w:val="0"/>
          <w:sz w:val="28"/>
          <w:szCs w:val="28"/>
          <w:lang w:eastAsia="ru-RU"/>
          <w14:ligatures w14:val="none"/>
        </w:rPr>
        <w:t>остребованные элементы инновационной инфраструктуры в г. Астана и степень их влияния на развитие ИС.</w:t>
      </w:r>
    </w:p>
    <w:p w14:paraId="65CE92F4" w14:textId="2821C5F8"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В качестве методики оценки состояния развития инновационной инфраструктуры предлагается адаптированный метод, основанный на инструменте оценки уровня технологической готовности (TRL) – это шкала, используемая для оценки зрелости технологии. Согласно предложенной методике все элементы инновационной инфраструктуры будут распределены в соответствии с уровнями TRL и тем самым будут выявлены существующие разрывы между уровнями. Предложенный авторский подход более детально описан в параграфе 2.2 диссертации.</w:t>
      </w:r>
    </w:p>
    <w:p w14:paraId="40E889D6" w14:textId="77777777"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На </w:t>
      </w:r>
      <w:r w:rsidRPr="001D58E2">
        <w:rPr>
          <w:rFonts w:ascii="Times New Roman" w:eastAsia="Times New Roman" w:hAnsi="Times New Roman" w:cs="Times New Roman"/>
          <w:i/>
          <w:kern w:val="0"/>
          <w:sz w:val="28"/>
          <w:szCs w:val="24"/>
          <w:lang w:eastAsia="ru-RU"/>
          <w14:ligatures w14:val="none"/>
        </w:rPr>
        <w:t>пятом этапе</w:t>
      </w:r>
      <w:r w:rsidRPr="00706694">
        <w:rPr>
          <w:rFonts w:ascii="Times New Roman" w:eastAsia="Times New Roman" w:hAnsi="Times New Roman" w:cs="Times New Roman"/>
          <w:kern w:val="0"/>
          <w:sz w:val="28"/>
          <w:szCs w:val="24"/>
          <w:lang w:eastAsia="ru-RU"/>
          <w14:ligatures w14:val="none"/>
        </w:rPr>
        <w:t xml:space="preserve"> данного алгоритма осуществляется бенчмаркинг исследование – изучение и систематизация зарубежного опыта управления ИС для выработки соответствующих мер по совершенствованию ИС и его элементов.</w:t>
      </w:r>
    </w:p>
    <w:p w14:paraId="33FCADE3" w14:textId="77777777"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Целью бенчмаркинг исследования является сравнение показателей различных регионов или стран с точки зрения их инновационных возможностей, а также выявление передового опыта и областей для улучшения. Сравнительный анализ может дать ценную информацию о сильных и слабых сторонах той или иной ИС и может помочь государственным органам и институтам развития, реализующих государственную политику, определить области, в которых могут потребоваться дополнительные инвестиции или соответствующие меры для повышения эффективности инновационной деятельности.</w:t>
      </w:r>
    </w:p>
    <w:p w14:paraId="7FA79A74" w14:textId="77777777"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1D58E2">
        <w:rPr>
          <w:rFonts w:ascii="Times New Roman" w:eastAsia="Times New Roman" w:hAnsi="Times New Roman" w:cs="Times New Roman"/>
          <w:i/>
          <w:kern w:val="0"/>
          <w:sz w:val="28"/>
          <w:szCs w:val="24"/>
          <w:lang w:eastAsia="ru-RU"/>
          <w14:ligatures w14:val="none"/>
        </w:rPr>
        <w:t>Шестой этап</w:t>
      </w:r>
      <w:r w:rsidRPr="00706694">
        <w:rPr>
          <w:rFonts w:ascii="Times New Roman" w:eastAsia="Times New Roman" w:hAnsi="Times New Roman" w:cs="Times New Roman"/>
          <w:kern w:val="0"/>
          <w:sz w:val="28"/>
          <w:szCs w:val="24"/>
          <w:lang w:eastAsia="ru-RU"/>
          <w14:ligatures w14:val="none"/>
        </w:rPr>
        <w:t xml:space="preserve"> алгоритма включает мероприятия по выявлению основных барьеров, препятствующих полноценному функционированию или развитию ИС. По итогам обработки данных социологического исследования были выявлены основные барьеры, препятствующие развитию инноваций и составлена диаграмма степени влияния/вероятности риска, представленная в виде структуры, целью которой является привлечение внимания государственных органов на потенциальные риски и выработка соответствующих мер.</w:t>
      </w:r>
    </w:p>
    <w:p w14:paraId="5BDD4ECC" w14:textId="32B48CFE"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На </w:t>
      </w:r>
      <w:r w:rsidRPr="001D58E2">
        <w:rPr>
          <w:rFonts w:ascii="Times New Roman" w:eastAsia="Times New Roman" w:hAnsi="Times New Roman" w:cs="Times New Roman"/>
          <w:i/>
          <w:kern w:val="0"/>
          <w:sz w:val="28"/>
          <w:szCs w:val="24"/>
          <w:lang w:eastAsia="ru-RU"/>
          <w14:ligatures w14:val="none"/>
        </w:rPr>
        <w:t>седьмом этапе</w:t>
      </w:r>
      <w:r w:rsidRPr="00706694">
        <w:rPr>
          <w:rFonts w:ascii="Times New Roman" w:eastAsia="Times New Roman" w:hAnsi="Times New Roman" w:cs="Times New Roman"/>
          <w:kern w:val="0"/>
          <w:sz w:val="28"/>
          <w:szCs w:val="24"/>
          <w:lang w:eastAsia="ru-RU"/>
          <w14:ligatures w14:val="none"/>
        </w:rPr>
        <w:t xml:space="preserve"> по итогам проведения анализа и оценки всех компонентов ИС разработана Канва бизнес-модели инновационной системы, которая дает основу для понимания различных компонентов и взаимодействия элементов ИС. </w:t>
      </w:r>
    </w:p>
    <w:p w14:paraId="5424CF49" w14:textId="77777777" w:rsidR="00935739" w:rsidRPr="00706694" w:rsidRDefault="00935739"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Модель Канва подчеркивает важность понимания взаимодействий и взаимозависимостей между компонентами ИС и того, как они влияют на эффективность инноваций. В нем также подчеркивается роль институтов и государственной инновационной политики в формировании и развитии ИС. </w:t>
      </w:r>
      <w:r w:rsidRPr="00706694">
        <w:rPr>
          <w:rFonts w:ascii="Times New Roman" w:eastAsia="Times New Roman" w:hAnsi="Times New Roman" w:cs="Times New Roman"/>
          <w:kern w:val="0"/>
          <w:sz w:val="28"/>
          <w:szCs w:val="28"/>
          <w:shd w:val="clear" w:color="auto" w:fill="FFFFFF"/>
          <w:lang w:eastAsia="ru-RU"/>
          <w14:ligatures w14:val="none"/>
        </w:rPr>
        <w:t>Так, были выделены следующие 9 компонентных блоков ИС:</w:t>
      </w:r>
    </w:p>
    <w:p w14:paraId="233101EE"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сегменты потребителей;</w:t>
      </w:r>
    </w:p>
    <w:p w14:paraId="2A23DC35"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каналы продвижения; </w:t>
      </w:r>
    </w:p>
    <w:p w14:paraId="3CC3A170"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взаимоотношения участников; </w:t>
      </w:r>
    </w:p>
    <w:p w14:paraId="38152AC4"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потоки доходов; </w:t>
      </w:r>
    </w:p>
    <w:p w14:paraId="1F167C51"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ключевые ресурсы; </w:t>
      </w:r>
    </w:p>
    <w:p w14:paraId="3CAC0478"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ключевые действия;  </w:t>
      </w:r>
    </w:p>
    <w:p w14:paraId="2E344FA7"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ключевые партнеры; </w:t>
      </w:r>
    </w:p>
    <w:p w14:paraId="27E08E44"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ключевые ценности;</w:t>
      </w:r>
    </w:p>
    <w:p w14:paraId="6CBE7CF3" w14:textId="77777777" w:rsidR="00935739" w:rsidRPr="00706694" w:rsidRDefault="00935739" w:rsidP="002F6B10">
      <w:pPr>
        <w:numPr>
          <w:ilvl w:val="0"/>
          <w:numId w:val="28"/>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структура расходов.</w:t>
      </w:r>
    </w:p>
    <w:p w14:paraId="62CC6399" w14:textId="77777777" w:rsidR="00935739" w:rsidRPr="00706694" w:rsidRDefault="00935739" w:rsidP="00246F6A">
      <w:pPr>
        <w:spacing w:after="0" w:line="240" w:lineRule="auto"/>
        <w:ind w:firstLine="709"/>
        <w:jc w:val="both"/>
        <w:rPr>
          <w:rFonts w:ascii="Times New Roman" w:eastAsia="Calibri" w:hAnsi="Times New Roman" w:cs="Times New Roman"/>
          <w:kern w:val="0"/>
          <w:sz w:val="28"/>
          <w:szCs w:val="28"/>
          <w14:ligatures w14:val="none"/>
        </w:rPr>
      </w:pPr>
      <w:r w:rsidRPr="001D58E2">
        <w:rPr>
          <w:rFonts w:ascii="Times New Roman" w:eastAsia="Calibri" w:hAnsi="Times New Roman" w:cs="Times New Roman"/>
          <w:i/>
          <w:kern w:val="0"/>
          <w:sz w:val="28"/>
          <w14:ligatures w14:val="none"/>
        </w:rPr>
        <w:t xml:space="preserve">На заключительном этапе </w:t>
      </w:r>
      <w:r w:rsidRPr="00706694">
        <w:rPr>
          <w:rFonts w:ascii="Times New Roman" w:eastAsia="Calibri" w:hAnsi="Times New Roman" w:cs="Times New Roman"/>
          <w:kern w:val="0"/>
          <w:sz w:val="28"/>
          <w:szCs w:val="28"/>
          <w14:ligatures w14:val="none"/>
        </w:rPr>
        <w:t>необходимо</w:t>
      </w:r>
      <w:r w:rsidRPr="00706694">
        <w:rPr>
          <w:rFonts w:ascii="Times New Roman" w:eastAsia="Calibri" w:hAnsi="Times New Roman" w:cs="Times New Roman"/>
          <w:i/>
          <w:kern w:val="0"/>
          <w:sz w:val="28"/>
          <w:szCs w:val="28"/>
          <w14:ligatures w14:val="none"/>
        </w:rPr>
        <w:t xml:space="preserve"> </w:t>
      </w:r>
      <w:r w:rsidRPr="00706694">
        <w:rPr>
          <w:rFonts w:ascii="Times New Roman" w:eastAsia="Calibri" w:hAnsi="Times New Roman" w:cs="Times New Roman"/>
          <w:kern w:val="0"/>
          <w:sz w:val="28"/>
          <w:szCs w:val="28"/>
          <w14:ligatures w14:val="none"/>
        </w:rPr>
        <w:t>выработать рекомендации и меры по совершенствованию процесса управления инновационной системой, которые будут включать:</w:t>
      </w:r>
    </w:p>
    <w:p w14:paraId="5615BF05" w14:textId="39008A0B" w:rsidR="00935739" w:rsidRPr="00706694" w:rsidRDefault="00935739"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выбор</w:t>
      </w:r>
      <w:r w:rsidR="00BD6A3F" w:rsidRPr="00706694">
        <w:rPr>
          <w:rFonts w:ascii="Times New Roman" w:eastAsia="Calibri" w:hAnsi="Times New Roman" w:cs="Times New Roman"/>
          <w:kern w:val="0"/>
          <w:sz w:val="28"/>
          <w:szCs w:val="28"/>
          <w14:ligatures w14:val="none"/>
        </w:rPr>
        <w:t xml:space="preserve"> и формирование</w:t>
      </w:r>
      <w:r w:rsidRPr="00706694">
        <w:rPr>
          <w:rFonts w:ascii="Times New Roman" w:eastAsia="Calibri" w:hAnsi="Times New Roman" w:cs="Times New Roman"/>
          <w:kern w:val="0"/>
          <w:sz w:val="28"/>
          <w:szCs w:val="28"/>
          <w14:ligatures w14:val="none"/>
        </w:rPr>
        <w:t xml:space="preserve"> стратегии управления развитием </w:t>
      </w:r>
      <w:r w:rsidR="00842790">
        <w:rPr>
          <w:rFonts w:ascii="Times New Roman" w:eastAsia="Calibri" w:hAnsi="Times New Roman" w:cs="Times New Roman"/>
          <w:kern w:val="0"/>
          <w:sz w:val="28"/>
          <w:szCs w:val="28"/>
          <w14:ligatures w14:val="none"/>
        </w:rPr>
        <w:t xml:space="preserve">инновационной </w:t>
      </w:r>
      <w:r w:rsidR="00BD6A3F" w:rsidRPr="00706694">
        <w:rPr>
          <w:rFonts w:ascii="Times New Roman" w:eastAsia="Calibri" w:hAnsi="Times New Roman" w:cs="Times New Roman"/>
          <w:kern w:val="0"/>
          <w:sz w:val="28"/>
          <w:szCs w:val="28"/>
          <w14:ligatures w14:val="none"/>
        </w:rPr>
        <w:t>системы</w:t>
      </w:r>
      <w:r w:rsidRPr="00706694">
        <w:rPr>
          <w:rFonts w:ascii="Times New Roman" w:eastAsia="Calibri" w:hAnsi="Times New Roman" w:cs="Times New Roman"/>
          <w:kern w:val="0"/>
          <w:sz w:val="28"/>
          <w:szCs w:val="28"/>
          <w14:ligatures w14:val="none"/>
        </w:rPr>
        <w:t>;</w:t>
      </w:r>
    </w:p>
    <w:p w14:paraId="062BA9B0" w14:textId="5DC254CC" w:rsidR="003F61A3" w:rsidRPr="00706694" w:rsidRDefault="00CD70D8"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разработка</w:t>
      </w:r>
      <w:r w:rsidR="005E380A" w:rsidRPr="00706694">
        <w:rPr>
          <w:rFonts w:ascii="Times New Roman" w:eastAsia="Calibri" w:hAnsi="Times New Roman" w:cs="Times New Roman"/>
          <w:kern w:val="0"/>
          <w:sz w:val="28"/>
          <w:szCs w:val="28"/>
          <w14:ligatures w14:val="none"/>
        </w:rPr>
        <w:t xml:space="preserve"> модели взаимодействия всех участников и элементов НИС;</w:t>
      </w:r>
    </w:p>
    <w:p w14:paraId="1E1F2541" w14:textId="769EB3EE" w:rsidR="003F61A3" w:rsidRPr="00706694" w:rsidRDefault="00CD70D8"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предложение авторской</w:t>
      </w:r>
      <w:r w:rsidR="003F61A3" w:rsidRPr="00706694">
        <w:rPr>
          <w:rFonts w:ascii="Times New Roman" w:eastAsia="Calibri" w:hAnsi="Times New Roman" w:cs="Times New Roman"/>
          <w:kern w:val="0"/>
          <w:sz w:val="28"/>
          <w:szCs w:val="28"/>
          <w14:ligatures w14:val="none"/>
        </w:rPr>
        <w:t xml:space="preserve"> методики разработки стратегии</w:t>
      </w:r>
      <w:r w:rsidRPr="00706694">
        <w:rPr>
          <w:rFonts w:ascii="Times New Roman" w:eastAsia="Calibri" w:hAnsi="Times New Roman" w:cs="Times New Roman"/>
          <w:kern w:val="0"/>
          <w:sz w:val="28"/>
          <w:szCs w:val="28"/>
          <w14:ligatures w14:val="none"/>
        </w:rPr>
        <w:t xml:space="preserve"> для РИС</w:t>
      </w:r>
      <w:r w:rsidR="003F61A3" w:rsidRPr="00706694">
        <w:rPr>
          <w:rFonts w:ascii="Times New Roman" w:eastAsia="Calibri" w:hAnsi="Times New Roman" w:cs="Times New Roman"/>
          <w:kern w:val="0"/>
          <w:sz w:val="28"/>
          <w:szCs w:val="28"/>
          <w14:ligatures w14:val="none"/>
        </w:rPr>
        <w:t>;</w:t>
      </w:r>
    </w:p>
    <w:p w14:paraId="1B4E05E0" w14:textId="353A2DAA" w:rsidR="00935739" w:rsidRPr="00706694" w:rsidRDefault="00CD70D8"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формирование общей</w:t>
      </w:r>
      <w:r w:rsidR="00935739" w:rsidRPr="00706694">
        <w:rPr>
          <w:rFonts w:ascii="Times New Roman" w:eastAsia="Calibri" w:hAnsi="Times New Roman" w:cs="Times New Roman"/>
          <w:kern w:val="0"/>
          <w:sz w:val="28"/>
          <w:szCs w:val="28"/>
          <w14:ligatures w14:val="none"/>
        </w:rPr>
        <w:t xml:space="preserve"> модели </w:t>
      </w:r>
      <w:r w:rsidRPr="00706694">
        <w:rPr>
          <w:rFonts w:ascii="Times New Roman" w:eastAsia="Calibri" w:hAnsi="Times New Roman" w:cs="Times New Roman"/>
          <w:kern w:val="0"/>
          <w:sz w:val="28"/>
          <w:szCs w:val="28"/>
          <w14:ligatures w14:val="none"/>
        </w:rPr>
        <w:t xml:space="preserve">в соответствии с </w:t>
      </w:r>
      <w:r w:rsidR="00935739" w:rsidRPr="00706694">
        <w:rPr>
          <w:rFonts w:ascii="Times New Roman" w:eastAsia="Calibri" w:hAnsi="Times New Roman" w:cs="Times New Roman"/>
          <w:kern w:val="0"/>
          <w:sz w:val="28"/>
          <w:szCs w:val="28"/>
          <w14:ligatures w14:val="none"/>
        </w:rPr>
        <w:t>уровн</w:t>
      </w:r>
      <w:r w:rsidRPr="00706694">
        <w:rPr>
          <w:rFonts w:ascii="Times New Roman" w:eastAsia="Calibri" w:hAnsi="Times New Roman" w:cs="Times New Roman"/>
          <w:kern w:val="0"/>
          <w:sz w:val="28"/>
          <w:szCs w:val="28"/>
          <w14:ligatures w14:val="none"/>
        </w:rPr>
        <w:t>ями</w:t>
      </w:r>
      <w:r w:rsidR="00935739" w:rsidRPr="00706694">
        <w:rPr>
          <w:rFonts w:ascii="Times New Roman" w:eastAsia="Calibri" w:hAnsi="Times New Roman" w:cs="Times New Roman"/>
          <w:kern w:val="0"/>
          <w:sz w:val="28"/>
          <w:szCs w:val="28"/>
          <w14:ligatures w14:val="none"/>
        </w:rPr>
        <w:t xml:space="preserve"> готовности</w:t>
      </w:r>
      <w:r w:rsidR="00842790">
        <w:rPr>
          <w:rFonts w:ascii="Times New Roman" w:eastAsia="Calibri" w:hAnsi="Times New Roman" w:cs="Times New Roman"/>
          <w:kern w:val="0"/>
          <w:sz w:val="28"/>
          <w:szCs w:val="28"/>
          <w14:ligatures w14:val="none"/>
        </w:rPr>
        <w:t xml:space="preserve"> </w:t>
      </w:r>
      <w:r w:rsidRPr="00706694">
        <w:rPr>
          <w:rFonts w:ascii="Times New Roman" w:eastAsia="Calibri" w:hAnsi="Times New Roman" w:cs="Times New Roman"/>
          <w:kern w:val="0"/>
          <w:sz w:val="28"/>
          <w:szCs w:val="28"/>
          <w14:ligatures w14:val="none"/>
        </w:rPr>
        <w:t>системы</w:t>
      </w:r>
      <w:r w:rsidR="00935739" w:rsidRPr="00706694">
        <w:rPr>
          <w:rFonts w:ascii="Times New Roman" w:eastAsia="Calibri" w:hAnsi="Times New Roman" w:cs="Times New Roman"/>
          <w:kern w:val="0"/>
          <w:sz w:val="28"/>
          <w:szCs w:val="28"/>
          <w14:ligatures w14:val="none"/>
        </w:rPr>
        <w:t>;</w:t>
      </w:r>
    </w:p>
    <w:p w14:paraId="1B441ACC" w14:textId="77777777" w:rsidR="00935739" w:rsidRPr="00706694" w:rsidRDefault="00935739"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разработка методики оценки зрелости инновационной инфраструктуры;</w:t>
      </w:r>
    </w:p>
    <w:p w14:paraId="1EC4D556" w14:textId="75E7022E" w:rsidR="00935739" w:rsidRPr="00706694" w:rsidRDefault="00935739"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 xml:space="preserve">формирование модели управления </w:t>
      </w:r>
      <w:r w:rsidR="00842790">
        <w:rPr>
          <w:rFonts w:ascii="Times New Roman" w:eastAsia="Calibri" w:hAnsi="Times New Roman" w:cs="Times New Roman"/>
          <w:kern w:val="0"/>
          <w:sz w:val="28"/>
          <w:szCs w:val="28"/>
          <w14:ligatures w14:val="none"/>
        </w:rPr>
        <w:t xml:space="preserve">инновационной </w:t>
      </w:r>
      <w:r w:rsidR="00CD70D8" w:rsidRPr="00706694">
        <w:rPr>
          <w:rFonts w:ascii="Times New Roman" w:eastAsia="Calibri" w:hAnsi="Times New Roman" w:cs="Times New Roman"/>
          <w:kern w:val="0"/>
          <w:sz w:val="28"/>
          <w:szCs w:val="28"/>
          <w14:ligatures w14:val="none"/>
        </w:rPr>
        <w:t>системы</w:t>
      </w:r>
      <w:r w:rsidRPr="00706694">
        <w:rPr>
          <w:rFonts w:ascii="Times New Roman" w:eastAsia="Calibri" w:hAnsi="Times New Roman" w:cs="Times New Roman"/>
          <w:kern w:val="0"/>
          <w:sz w:val="28"/>
          <w:szCs w:val="28"/>
          <w14:ligatures w14:val="none"/>
        </w:rPr>
        <w:t xml:space="preserve"> в соответствии с теорией инновационных экосистем, концепции «открытых инноваций»;</w:t>
      </w:r>
    </w:p>
    <w:p w14:paraId="0038F3D3" w14:textId="77777777" w:rsidR="00935739" w:rsidRPr="00706694" w:rsidRDefault="00935739" w:rsidP="001D58E2">
      <w:pPr>
        <w:numPr>
          <w:ilvl w:val="0"/>
          <w:numId w:val="29"/>
        </w:numPr>
        <w:tabs>
          <w:tab w:val="left" w:pos="993"/>
        </w:tabs>
        <w:spacing w:after="0" w:line="240" w:lineRule="auto"/>
        <w:ind w:left="0"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рекомендации по внедрению инструментов стратегического и инновационного менеджмента.</w:t>
      </w:r>
    </w:p>
    <w:p w14:paraId="23EEA63E" w14:textId="18AB8C8B" w:rsidR="00935739" w:rsidRPr="00706694" w:rsidRDefault="00935739" w:rsidP="00246F6A">
      <w:pPr>
        <w:spacing w:after="0" w:line="240" w:lineRule="auto"/>
        <w:ind w:firstLine="709"/>
        <w:jc w:val="both"/>
        <w:rPr>
          <w:rFonts w:ascii="Times New Roman" w:eastAsia="Calibri" w:hAnsi="Times New Roman" w:cs="Times New Roman"/>
          <w:kern w:val="0"/>
          <w:sz w:val="28"/>
          <w:szCs w:val="28"/>
          <w:shd w:val="clear" w:color="auto" w:fill="FFFFFF"/>
          <w14:ligatures w14:val="none"/>
        </w:rPr>
      </w:pPr>
      <w:r w:rsidRPr="00706694">
        <w:rPr>
          <w:rFonts w:ascii="Times New Roman" w:eastAsia="Calibri" w:hAnsi="Times New Roman" w:cs="Times New Roman"/>
          <w:kern w:val="0"/>
          <w:sz w:val="28"/>
          <w:szCs w:val="28"/>
          <w:shd w:val="clear" w:color="auto" w:fill="FFFFFF"/>
          <w14:ligatures w14:val="none"/>
        </w:rPr>
        <w:t xml:space="preserve">Таким образом, сформирован методический подход к оценке процесса управления развитием инновационной </w:t>
      </w:r>
      <w:r w:rsidR="00842790">
        <w:rPr>
          <w:rFonts w:ascii="Times New Roman" w:eastAsia="Calibri" w:hAnsi="Times New Roman" w:cs="Times New Roman"/>
          <w:kern w:val="0"/>
          <w:sz w:val="28"/>
          <w:szCs w:val="28"/>
          <w:shd w:val="clear" w:color="auto" w:fill="FFFFFF"/>
          <w14:ligatures w14:val="none"/>
        </w:rPr>
        <w:t>системы</w:t>
      </w:r>
      <w:r w:rsidRPr="00706694">
        <w:rPr>
          <w:rFonts w:ascii="Times New Roman" w:eastAsia="Calibri" w:hAnsi="Times New Roman" w:cs="Times New Roman"/>
          <w:kern w:val="0"/>
          <w:sz w:val="28"/>
          <w:szCs w:val="28"/>
          <w:shd w:val="clear" w:color="auto" w:fill="FFFFFF"/>
          <w14:ligatures w14:val="none"/>
        </w:rPr>
        <w:t>, где ее важными компонентами выступают контент-анализ регуляторной среды, совокупность показателей научно-технического и инновационного развития, системный и комплексный анализ, обобщение полученных результатов, а также применение количественных и качественных методов исследования.</w:t>
      </w:r>
    </w:p>
    <w:p w14:paraId="7D08EEED" w14:textId="77777777" w:rsidR="006C3808" w:rsidRDefault="006C3808" w:rsidP="00246F6A">
      <w:pPr>
        <w:spacing w:after="0" w:line="240" w:lineRule="auto"/>
        <w:ind w:firstLine="709"/>
        <w:rPr>
          <w:rFonts w:ascii="Times New Roman" w:eastAsia="Calibri" w:hAnsi="Times New Roman" w:cs="Times New Roman"/>
          <w:b/>
          <w:bCs/>
          <w:kern w:val="0"/>
          <w:sz w:val="28"/>
          <w:szCs w:val="28"/>
          <w:shd w:val="clear" w:color="auto" w:fill="FFFFFF"/>
          <w:lang w:val="kk-KZ"/>
          <w14:ligatures w14:val="none"/>
        </w:rPr>
      </w:pPr>
    </w:p>
    <w:p w14:paraId="6323A302" w14:textId="77777777" w:rsidR="00A45815" w:rsidRDefault="00A45815" w:rsidP="00246F6A">
      <w:pPr>
        <w:spacing w:after="0" w:line="240" w:lineRule="auto"/>
        <w:ind w:firstLine="709"/>
        <w:rPr>
          <w:rFonts w:ascii="Times New Roman" w:eastAsia="Calibri" w:hAnsi="Times New Roman" w:cs="Times New Roman"/>
          <w:b/>
          <w:bCs/>
          <w:kern w:val="0"/>
          <w:sz w:val="28"/>
          <w:szCs w:val="28"/>
          <w:shd w:val="clear" w:color="auto" w:fill="FFFFFF"/>
          <w:lang w:val="kk-KZ"/>
          <w14:ligatures w14:val="none"/>
        </w:rPr>
      </w:pPr>
    </w:p>
    <w:p w14:paraId="693174B7" w14:textId="77777777" w:rsidR="00A45815" w:rsidRDefault="00A45815" w:rsidP="00246F6A">
      <w:pPr>
        <w:spacing w:after="0" w:line="240" w:lineRule="auto"/>
        <w:ind w:firstLine="709"/>
        <w:rPr>
          <w:rFonts w:ascii="Times New Roman" w:eastAsia="Calibri" w:hAnsi="Times New Roman" w:cs="Times New Roman"/>
          <w:b/>
          <w:bCs/>
          <w:kern w:val="0"/>
          <w:sz w:val="28"/>
          <w:szCs w:val="28"/>
          <w:shd w:val="clear" w:color="auto" w:fill="FFFFFF"/>
          <w:lang w:val="kk-KZ"/>
          <w14:ligatures w14:val="none"/>
        </w:rPr>
      </w:pPr>
    </w:p>
    <w:p w14:paraId="29578D63" w14:textId="77777777" w:rsidR="00A45815" w:rsidRDefault="00A45815" w:rsidP="00246F6A">
      <w:pPr>
        <w:spacing w:after="0" w:line="240" w:lineRule="auto"/>
        <w:ind w:firstLine="709"/>
        <w:rPr>
          <w:rFonts w:ascii="Times New Roman" w:eastAsia="Calibri" w:hAnsi="Times New Roman" w:cs="Times New Roman"/>
          <w:b/>
          <w:bCs/>
          <w:kern w:val="0"/>
          <w:sz w:val="28"/>
          <w:szCs w:val="28"/>
          <w:shd w:val="clear" w:color="auto" w:fill="FFFFFF"/>
          <w:lang w:val="kk-KZ"/>
          <w14:ligatures w14:val="none"/>
        </w:rPr>
      </w:pPr>
    </w:p>
    <w:p w14:paraId="4F9F57F8" w14:textId="4FAE0C88"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b/>
          <w:kern w:val="0"/>
          <w:sz w:val="28"/>
          <w:szCs w:val="28"/>
          <w:lang w:eastAsia="ru-RU"/>
          <w14:ligatures w14:val="none"/>
        </w:rPr>
      </w:pPr>
      <w:r w:rsidRPr="00706694">
        <w:rPr>
          <w:rFonts w:ascii="Times New Roman" w:eastAsia="Times New Roman" w:hAnsi="Times New Roman" w:cs="Times New Roman"/>
          <w:b/>
          <w:kern w:val="0"/>
          <w:sz w:val="28"/>
          <w:szCs w:val="28"/>
          <w:lang w:eastAsia="ru-RU"/>
          <w14:ligatures w14:val="none"/>
        </w:rPr>
        <w:t xml:space="preserve">1.3 Зарубежный опыт управления </w:t>
      </w:r>
      <w:r w:rsidR="00842790">
        <w:rPr>
          <w:rFonts w:ascii="Times New Roman" w:eastAsia="Times New Roman" w:hAnsi="Times New Roman" w:cs="Times New Roman"/>
          <w:b/>
          <w:kern w:val="0"/>
          <w:sz w:val="28"/>
          <w:szCs w:val="28"/>
          <w:lang w:eastAsia="ru-RU"/>
          <w14:ligatures w14:val="none"/>
        </w:rPr>
        <w:t>развитием инновационных</w:t>
      </w:r>
      <w:r w:rsidR="00F624B9">
        <w:rPr>
          <w:rFonts w:ascii="Times New Roman" w:eastAsia="Times New Roman" w:hAnsi="Times New Roman" w:cs="Times New Roman"/>
          <w:b/>
          <w:kern w:val="0"/>
          <w:sz w:val="28"/>
          <w:szCs w:val="28"/>
          <w:lang w:eastAsia="ru-RU"/>
          <w14:ligatures w14:val="none"/>
        </w:rPr>
        <w:t xml:space="preserve"> </w:t>
      </w:r>
      <w:r w:rsidRPr="00706694">
        <w:rPr>
          <w:rFonts w:ascii="Times New Roman" w:eastAsia="Times New Roman" w:hAnsi="Times New Roman" w:cs="Times New Roman"/>
          <w:b/>
          <w:kern w:val="0"/>
          <w:sz w:val="28"/>
          <w:szCs w:val="28"/>
          <w:lang w:eastAsia="ru-RU"/>
          <w14:ligatures w14:val="none"/>
        </w:rPr>
        <w:t>систем</w:t>
      </w:r>
    </w:p>
    <w:p w14:paraId="2EFEAC6C" w14:textId="77777777" w:rsidR="00BD6A3F" w:rsidRPr="001D58E2" w:rsidRDefault="00BD6A3F" w:rsidP="00246F6A">
      <w:pPr>
        <w:tabs>
          <w:tab w:val="left" w:pos="1187"/>
        </w:tabs>
        <w:spacing w:after="0" w:line="240" w:lineRule="auto"/>
        <w:ind w:firstLine="709"/>
        <w:jc w:val="both"/>
        <w:rPr>
          <w:rFonts w:ascii="Times New Roman" w:eastAsia="Times New Roman" w:hAnsi="Times New Roman" w:cs="Times New Roman"/>
          <w:i/>
          <w:kern w:val="0"/>
          <w:sz w:val="28"/>
          <w:szCs w:val="28"/>
          <w:lang w:eastAsia="ru-RU"/>
          <w14:ligatures w14:val="none"/>
        </w:rPr>
      </w:pPr>
      <w:r w:rsidRPr="001D58E2">
        <w:rPr>
          <w:rFonts w:ascii="Times New Roman" w:eastAsia="Times New Roman" w:hAnsi="Times New Roman" w:cs="Times New Roman"/>
          <w:i/>
          <w:kern w:val="0"/>
          <w:sz w:val="28"/>
          <w:szCs w:val="28"/>
          <w:lang w:eastAsia="ru-RU"/>
          <w14:ligatures w14:val="none"/>
        </w:rPr>
        <w:t>Инновационная экосистема г. Эйндховен</w:t>
      </w:r>
    </w:p>
    <w:p w14:paraId="7B297137" w14:textId="42D4E22F"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Одним из ярких примеров успешной реализации инновационных </w:t>
      </w:r>
      <w:r w:rsidR="004D1216" w:rsidRPr="00706694">
        <w:rPr>
          <w:rFonts w:ascii="Times New Roman" w:eastAsia="Times New Roman" w:hAnsi="Times New Roman" w:cs="Times New Roman"/>
          <w:kern w:val="0"/>
          <w:sz w:val="28"/>
          <w:szCs w:val="28"/>
          <w:lang w:eastAsia="ru-RU"/>
          <w14:ligatures w14:val="none"/>
        </w:rPr>
        <w:t>эко</w:t>
      </w:r>
      <w:r w:rsidRPr="00706694">
        <w:rPr>
          <w:rFonts w:ascii="Times New Roman" w:eastAsia="Times New Roman" w:hAnsi="Times New Roman" w:cs="Times New Roman"/>
          <w:kern w:val="0"/>
          <w:sz w:val="28"/>
          <w:szCs w:val="28"/>
          <w:lang w:eastAsia="ru-RU"/>
          <w14:ligatures w14:val="none"/>
        </w:rPr>
        <w:t xml:space="preserve">систем </w:t>
      </w:r>
      <w:r w:rsidR="004D1216" w:rsidRPr="00706694">
        <w:rPr>
          <w:rFonts w:ascii="Times New Roman" w:eastAsia="Times New Roman" w:hAnsi="Times New Roman" w:cs="Times New Roman"/>
          <w:kern w:val="0"/>
          <w:sz w:val="28"/>
          <w:szCs w:val="28"/>
          <w:lang w:eastAsia="ru-RU"/>
          <w14:ligatures w14:val="none"/>
        </w:rPr>
        <w:t>рассмотрен</w:t>
      </w:r>
      <w:r w:rsidRPr="00706694">
        <w:rPr>
          <w:rFonts w:ascii="Times New Roman" w:eastAsia="Times New Roman" w:hAnsi="Times New Roman" w:cs="Times New Roman"/>
          <w:kern w:val="0"/>
          <w:sz w:val="28"/>
          <w:szCs w:val="28"/>
          <w:lang w:eastAsia="ru-RU"/>
          <w14:ligatures w14:val="none"/>
        </w:rPr>
        <w:t xml:space="preserve"> опыт г. Эйндховен, </w:t>
      </w:r>
      <w:r w:rsidR="004D1216" w:rsidRPr="00706694">
        <w:rPr>
          <w:rFonts w:ascii="Times New Roman" w:eastAsia="Times New Roman" w:hAnsi="Times New Roman" w:cs="Times New Roman"/>
          <w:kern w:val="0"/>
          <w:sz w:val="28"/>
          <w:szCs w:val="28"/>
          <w:lang w:eastAsia="ru-RU"/>
          <w14:ligatures w14:val="none"/>
        </w:rPr>
        <w:t>который является</w:t>
      </w:r>
      <w:r w:rsidRPr="00706694">
        <w:rPr>
          <w:rFonts w:ascii="Times New Roman" w:eastAsia="Times New Roman" w:hAnsi="Times New Roman" w:cs="Times New Roman"/>
          <w:kern w:val="0"/>
          <w:sz w:val="28"/>
          <w:szCs w:val="28"/>
          <w:lang w:eastAsia="ru-RU"/>
          <w14:ligatures w14:val="none"/>
        </w:rPr>
        <w:t xml:space="preserve"> ведущим инновационным центром Нидерландов. Инновационная экосистема в Эйндховене характеризуется несколькими ключевыми компонентами, которые работают вместе для поддержки инноваций и предпринимательства:</w:t>
      </w:r>
    </w:p>
    <w:p w14:paraId="7FE93DD8" w14:textId="02625377" w:rsidR="00BD6A3F" w:rsidRPr="001160C6" w:rsidRDefault="00BD6A3F" w:rsidP="001D58E2">
      <w:pPr>
        <w:numPr>
          <w:ilvl w:val="0"/>
          <w:numId w:val="19"/>
        </w:numPr>
        <w:tabs>
          <w:tab w:val="left" w:pos="851"/>
          <w:tab w:val="left" w:pos="993"/>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Передовая инфраструктура для проведения НИОКР. В городе находится несколько ведущих исследовательских институтов, в том числе Эйндховенский технологический университет, известный своим опытом в таких областях, как фотоника, робототехника и устойчивая энергетика. Университет тесно сотрудничает с местными предприятиями и стартапами, обеспечивая прочную основу для передачи знаний и </w:t>
      </w:r>
      <w:r w:rsidRPr="001160C6">
        <w:rPr>
          <w:rFonts w:ascii="Times New Roman" w:eastAsia="Times New Roman" w:hAnsi="Times New Roman" w:cs="Times New Roman"/>
          <w:kern w:val="0"/>
          <w:sz w:val="28"/>
          <w:szCs w:val="28"/>
          <w:lang w:eastAsia="ru-RU"/>
          <w14:ligatures w14:val="none"/>
        </w:rPr>
        <w:t>инноваций [</w:t>
      </w:r>
      <w:r w:rsidR="006C3808" w:rsidRPr="001160C6">
        <w:rPr>
          <w:rFonts w:ascii="Times New Roman" w:eastAsia="Times New Roman" w:hAnsi="Times New Roman" w:cs="Times New Roman"/>
          <w:kern w:val="0"/>
          <w:sz w:val="28"/>
          <w:szCs w:val="28"/>
          <w:lang w:eastAsia="ru-RU"/>
          <w14:ligatures w14:val="none"/>
        </w:rPr>
        <w:t>35</w:t>
      </w:r>
      <w:r w:rsidRPr="001160C6">
        <w:rPr>
          <w:rFonts w:ascii="Times New Roman" w:eastAsia="Times New Roman" w:hAnsi="Times New Roman" w:cs="Times New Roman"/>
          <w:kern w:val="0"/>
          <w:sz w:val="28"/>
          <w:szCs w:val="28"/>
          <w:lang w:eastAsia="ru-RU"/>
          <w14:ligatures w14:val="none"/>
        </w:rPr>
        <w:t>].</w:t>
      </w:r>
    </w:p>
    <w:p w14:paraId="31F672D8" w14:textId="0E8FFBAE" w:rsidR="00BD6A3F" w:rsidRPr="00706694" w:rsidRDefault="00BD6A3F" w:rsidP="001D58E2">
      <w:pPr>
        <w:numPr>
          <w:ilvl w:val="0"/>
          <w:numId w:val="19"/>
        </w:numPr>
        <w:tabs>
          <w:tab w:val="left" w:pos="851"/>
          <w:tab w:val="left" w:pos="993"/>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Развитая инновационная инфраструктура. Это специализированные инкубаторы и акселераторы, которые предоставляют ресурсы и поддержку стартапам на ранних стадиях, помогая им развивать свои идеи и выводить свои продукты на рынок. Примеры таких организаций HighTechXL и Центр развития Brainport.</w:t>
      </w:r>
    </w:p>
    <w:p w14:paraId="56A0872F" w14:textId="2CA64C3F" w:rsidR="00BD6A3F" w:rsidRPr="00706694" w:rsidRDefault="00BD6A3F" w:rsidP="001D58E2">
      <w:pPr>
        <w:numPr>
          <w:ilvl w:val="0"/>
          <w:numId w:val="19"/>
        </w:numPr>
        <w:tabs>
          <w:tab w:val="left" w:pos="851"/>
          <w:tab w:val="left" w:pos="993"/>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Высокая инновационная культура. </w:t>
      </w:r>
      <w:r w:rsidR="00872041" w:rsidRPr="00706694">
        <w:rPr>
          <w:rFonts w:ascii="Times New Roman" w:eastAsia="Times New Roman" w:hAnsi="Times New Roman" w:cs="Times New Roman"/>
          <w:kern w:val="0"/>
          <w:sz w:val="28"/>
          <w:szCs w:val="28"/>
          <w:lang w:eastAsia="ru-RU"/>
          <w14:ligatures w14:val="none"/>
        </w:rPr>
        <w:t>В дополнение к развитой инновационной инфраструктуре</w:t>
      </w:r>
      <w:r w:rsidRPr="00706694">
        <w:rPr>
          <w:rFonts w:ascii="Times New Roman" w:eastAsia="Times New Roman" w:hAnsi="Times New Roman" w:cs="Times New Roman"/>
          <w:kern w:val="0"/>
          <w:sz w:val="28"/>
          <w:szCs w:val="28"/>
          <w:lang w:eastAsia="ru-RU"/>
          <w14:ligatures w14:val="none"/>
        </w:rPr>
        <w:t xml:space="preserve"> экосистема Эйндховена характеризуется сильным предпринимательским духом, акцентом на сотрудничество и совместную творческую деятельность. Культура поддерживается целым рядом факторов, включая историю инноваций города, его сильные образовательные и исследовательские институты, а также поддерживающую экосистему инвесторов, инкубаторов и акселераторов. Инновационная экосистема города основывается на сотрудничестве между компаниями, научными организациями и государственными структурами. Этому сотрудничеству способствует ряд программ и инициатив, таких как программа совместного творчества </w:t>
      </w:r>
      <w:r w:rsidR="004D1216"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Brainport Industries</w:t>
      </w:r>
      <w:r w:rsidR="004D1216"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которая объединяет компании из разных секторов экономики для совместной работы над инновационными проектами. В целом, инновационная культура Эйндховена является ключевым фактором успеха города как центра технологий и дизайна.</w:t>
      </w:r>
    </w:p>
    <w:p w14:paraId="676EF12F" w14:textId="44B6F756" w:rsidR="00BD6A3F" w:rsidRPr="00706694" w:rsidRDefault="00BD6A3F" w:rsidP="001D58E2">
      <w:pPr>
        <w:numPr>
          <w:ilvl w:val="0"/>
          <w:numId w:val="19"/>
        </w:numPr>
        <w:tabs>
          <w:tab w:val="left" w:pos="993"/>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Налаженная инновационная политика. Для поддержки инновационных инициатив правительством Нидерландов принимаются различные программы, предусматривающие инструменты поддержки инновационной деятельности и различные льготы. Например, регион Brainport был определен правительством Нидерландов как «высший сектор», который предоставляет дополнительное финансирование и поддержку для продвижения инноваций и экономического роста в регионе.</w:t>
      </w:r>
    </w:p>
    <w:p w14:paraId="2627937C" w14:textId="77777777" w:rsidR="00BD6A3F" w:rsidRPr="00706694" w:rsidRDefault="00BD6A3F" w:rsidP="001D58E2">
      <w:pPr>
        <w:numPr>
          <w:ilvl w:val="0"/>
          <w:numId w:val="19"/>
        </w:numPr>
        <w:tabs>
          <w:tab w:val="left" w:pos="993"/>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Ориентированность на передовые технологии. Одной из сильных сторон инновационной системы Эйндховена является ее ориентация на высокие технологии и передовое производство. В городе находится множество компаний, специализирующихся в высокотехнологических направлениях, таких как Philips, ASML и DAF Trucks. Это помогло создать сильную экосистему поставщиков, исследовательских институтов и стартапов, ориентированных на разработку передовых технологий в таких областях, как полупроводники, фотоника и искусственный интеллект.</w:t>
      </w:r>
    </w:p>
    <w:p w14:paraId="5751B5BE" w14:textId="5F48B72E" w:rsidR="00BD6A3F" w:rsidRPr="001160C6"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Еще одним ключевым компонентом инновационной системы Эйндховена является упор на устойчивые и социально ответственные инновации. Город поставил перед собой амбициозные цели по сокращению выбросов углерода и продвижению принципов экономики замкнутого цикла, и многие его стартапы и исследовательские институты работают над решениями в этих областях. Например, в Технологическом университете Эйндховена есть известная исследовательская группа, занимающаяся устойчивой энергетикой, а такие </w:t>
      </w:r>
      <w:r w:rsidRPr="001160C6">
        <w:rPr>
          <w:rFonts w:ascii="Times New Roman" w:eastAsia="Times New Roman" w:hAnsi="Times New Roman" w:cs="Times New Roman"/>
          <w:kern w:val="0"/>
          <w:sz w:val="28"/>
          <w:szCs w:val="28"/>
          <w:lang w:eastAsia="ru-RU"/>
          <w14:ligatures w14:val="none"/>
        </w:rPr>
        <w:t>стартапы, как Lightyear разрабатывают электромобили на солнечной энергии</w:t>
      </w:r>
      <w:r w:rsidR="001160C6">
        <w:rPr>
          <w:rFonts w:ascii="Times New Roman" w:eastAsia="Times New Roman" w:hAnsi="Times New Roman" w:cs="Times New Roman"/>
          <w:kern w:val="0"/>
          <w:sz w:val="28"/>
          <w:szCs w:val="28"/>
          <w:lang w:val="kk-KZ" w:eastAsia="ru-RU"/>
          <w14:ligatures w14:val="none"/>
        </w:rPr>
        <w:t xml:space="preserve"> </w:t>
      </w:r>
      <w:r w:rsidRPr="001160C6">
        <w:rPr>
          <w:rFonts w:ascii="Times New Roman" w:eastAsia="Times New Roman" w:hAnsi="Times New Roman" w:cs="Times New Roman"/>
          <w:kern w:val="0"/>
          <w:sz w:val="28"/>
          <w:szCs w:val="28"/>
          <w:lang w:eastAsia="ru-RU"/>
          <w14:ligatures w14:val="none"/>
        </w:rPr>
        <w:t>[</w:t>
      </w:r>
      <w:r w:rsidR="006C3808" w:rsidRPr="001160C6">
        <w:rPr>
          <w:rFonts w:ascii="Times New Roman" w:eastAsia="Times New Roman" w:hAnsi="Times New Roman" w:cs="Times New Roman"/>
          <w:kern w:val="0"/>
          <w:sz w:val="28"/>
          <w:szCs w:val="28"/>
          <w:lang w:eastAsia="ru-RU"/>
          <w14:ligatures w14:val="none"/>
        </w:rPr>
        <w:t>35</w:t>
      </w:r>
      <w:r w:rsidR="00040CED" w:rsidRPr="001160C6">
        <w:rPr>
          <w:rFonts w:ascii="Times New Roman" w:eastAsia="Times New Roman" w:hAnsi="Times New Roman" w:cs="Times New Roman"/>
          <w:kern w:val="0"/>
          <w:sz w:val="28"/>
          <w:szCs w:val="28"/>
          <w:lang w:eastAsia="ru-RU"/>
          <w14:ligatures w14:val="none"/>
        </w:rPr>
        <w:t xml:space="preserve">, </w:t>
      </w:r>
      <w:r w:rsidR="00040CED" w:rsidRPr="001160C6">
        <w:rPr>
          <w:rFonts w:ascii="Times New Roman" w:eastAsia="Times New Roman" w:hAnsi="Times New Roman" w:cs="Times New Roman"/>
          <w:kern w:val="0"/>
          <w:sz w:val="28"/>
          <w:szCs w:val="28"/>
          <w:lang w:val="en-US" w:eastAsia="ru-RU"/>
          <w14:ligatures w14:val="none"/>
        </w:rPr>
        <w:t>p</w:t>
      </w:r>
      <w:r w:rsidR="00040CED" w:rsidRPr="001160C6">
        <w:rPr>
          <w:rFonts w:ascii="Times New Roman" w:eastAsia="Times New Roman" w:hAnsi="Times New Roman" w:cs="Times New Roman"/>
          <w:kern w:val="0"/>
          <w:sz w:val="28"/>
          <w:szCs w:val="28"/>
          <w:lang w:eastAsia="ru-RU"/>
          <w14:ligatures w14:val="none"/>
        </w:rPr>
        <w:t>.</w:t>
      </w:r>
      <w:r w:rsidR="00697F3C" w:rsidRPr="001160C6">
        <w:rPr>
          <w:rFonts w:ascii="Times New Roman" w:eastAsia="Times New Roman" w:hAnsi="Times New Roman" w:cs="Times New Roman"/>
          <w:kern w:val="0"/>
          <w:sz w:val="28"/>
          <w:szCs w:val="28"/>
          <w:lang w:eastAsia="ru-RU"/>
          <w14:ligatures w14:val="none"/>
        </w:rPr>
        <w:t xml:space="preserve"> </w:t>
      </w:r>
      <w:r w:rsidR="0065517D" w:rsidRPr="001160C6">
        <w:rPr>
          <w:rFonts w:ascii="Times New Roman" w:eastAsia="Times New Roman" w:hAnsi="Times New Roman" w:cs="Times New Roman"/>
          <w:kern w:val="0"/>
          <w:sz w:val="28"/>
          <w:szCs w:val="28"/>
          <w:lang w:eastAsia="ru-RU"/>
          <w14:ligatures w14:val="none"/>
        </w:rPr>
        <w:t>83</w:t>
      </w:r>
      <w:r w:rsidRPr="001160C6">
        <w:rPr>
          <w:rFonts w:ascii="Times New Roman" w:eastAsia="Times New Roman" w:hAnsi="Times New Roman" w:cs="Times New Roman"/>
          <w:kern w:val="0"/>
          <w:sz w:val="28"/>
          <w:szCs w:val="28"/>
          <w:lang w:eastAsia="ru-RU"/>
          <w14:ligatures w14:val="none"/>
        </w:rPr>
        <w:t>].</w:t>
      </w:r>
    </w:p>
    <w:p w14:paraId="74B60E9D" w14:textId="68A61D07" w:rsidR="00BD6A3F" w:rsidRPr="001160C6"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Для поддержки инноваций и предпринимательства Эйндховенская инновационная система предлагает ряд мер и программ поддержки. К ним относятся финансирование и гранты для стартапов, доступ к специализированным объектам и оборудованию, а также услуги наставничества и коучинга. Агентство развития Brainport также оказывает поддержку в таких областях, как интернационализация, привлечение талантов и развитие бизнеса</w:t>
      </w:r>
      <w:r w:rsidR="001160C6">
        <w:rPr>
          <w:rFonts w:ascii="Times New Roman" w:eastAsia="Times New Roman" w:hAnsi="Times New Roman" w:cs="Times New Roman"/>
          <w:kern w:val="0"/>
          <w:sz w:val="28"/>
          <w:szCs w:val="28"/>
          <w:lang w:val="kk-KZ" w:eastAsia="ru-RU"/>
          <w14:ligatures w14:val="none"/>
        </w:rPr>
        <w:t> </w:t>
      </w:r>
      <w:r w:rsidR="006C3808" w:rsidRPr="001160C6">
        <w:rPr>
          <w:rFonts w:ascii="Times New Roman" w:eastAsia="Times New Roman" w:hAnsi="Times New Roman" w:cs="Times New Roman"/>
          <w:kern w:val="0"/>
          <w:sz w:val="28"/>
          <w:szCs w:val="28"/>
          <w:lang w:eastAsia="ru-RU"/>
          <w14:ligatures w14:val="none"/>
        </w:rPr>
        <w:t>[36]</w:t>
      </w:r>
      <w:r w:rsidRPr="001160C6">
        <w:rPr>
          <w:rFonts w:ascii="Times New Roman" w:eastAsia="Times New Roman" w:hAnsi="Times New Roman" w:cs="Times New Roman"/>
          <w:kern w:val="0"/>
          <w:sz w:val="28"/>
          <w:szCs w:val="28"/>
          <w:lang w:eastAsia="ru-RU"/>
          <w14:ligatures w14:val="none"/>
        </w:rPr>
        <w:t>.</w:t>
      </w:r>
    </w:p>
    <w:p w14:paraId="075BA003" w14:textId="77777777"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1160C6">
        <w:rPr>
          <w:rFonts w:ascii="Times New Roman" w:eastAsia="Times New Roman" w:hAnsi="Times New Roman" w:cs="Times New Roman"/>
          <w:kern w:val="0"/>
          <w:sz w:val="28"/>
          <w:szCs w:val="28"/>
          <w:lang w:eastAsia="ru-RU"/>
          <w14:ligatures w14:val="none"/>
        </w:rPr>
        <w:t xml:space="preserve">Отдельного внимания заслуживает опыт High Tech Campus Eindhoven (кампус высоких технологий) – это развитая экосистема города для исследований и разработок в области высоких технологий, где насчитывается более 160 компаний и организаций, в которых участвуют более 11 000 </w:t>
      </w:r>
      <w:r w:rsidRPr="00706694">
        <w:rPr>
          <w:rFonts w:ascii="Times New Roman" w:eastAsia="Times New Roman" w:hAnsi="Times New Roman" w:cs="Times New Roman"/>
          <w:kern w:val="0"/>
          <w:sz w:val="28"/>
          <w:szCs w:val="28"/>
          <w:lang w:eastAsia="ru-RU"/>
          <w14:ligatures w14:val="none"/>
        </w:rPr>
        <w:t>разработчиков, исследователей, предпринимателей и поставщиков услуг. High Tech Campus Eindhoven (HTCE) был признан одним из самых инновационных мест для работы в Европе. В 2018 году он был удостоен награды European Business Awards за окружающую среду, а в 2020 году он был назван самым устойчивым кампусом в мире по версии Global Real Estate Sustainability Benchmark.</w:t>
      </w:r>
    </w:p>
    <w:p w14:paraId="61165A0C" w14:textId="77777777"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ОЭСР называют HTCE наиболее изобретательным «квадратным километром» на планете, с точки зрения плотности патентов. Так, исследователи HTCE подают в среднем по 4 патента в день, что составляет более половины всех патентных заявок в Нидерландах. </w:t>
      </w:r>
    </w:p>
    <w:p w14:paraId="318958B9" w14:textId="09B77587"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таблице </w:t>
      </w:r>
      <w:r w:rsidR="00D21EA2" w:rsidRPr="00706694">
        <w:rPr>
          <w:rFonts w:ascii="Times New Roman" w:eastAsia="Times New Roman" w:hAnsi="Times New Roman" w:cs="Times New Roman"/>
          <w:kern w:val="0"/>
          <w:sz w:val="28"/>
          <w:szCs w:val="28"/>
          <w:lang w:eastAsia="ru-RU"/>
          <w14:ligatures w14:val="none"/>
        </w:rPr>
        <w:t>4</w:t>
      </w:r>
      <w:r w:rsidRPr="00706694">
        <w:rPr>
          <w:rFonts w:ascii="Times New Roman" w:eastAsia="Times New Roman" w:hAnsi="Times New Roman" w:cs="Times New Roman"/>
          <w:kern w:val="0"/>
          <w:sz w:val="28"/>
          <w:szCs w:val="28"/>
          <w:lang w:eastAsia="ru-RU"/>
          <w14:ligatures w14:val="none"/>
        </w:rPr>
        <w:t xml:space="preserve"> изложены основные инновационные подразделения HTCE и реализуемые механизмы поддержки инноваций.</w:t>
      </w:r>
    </w:p>
    <w:p w14:paraId="7D1D8D4A" w14:textId="77777777" w:rsidR="00BD6A3F" w:rsidRPr="00706694" w:rsidRDefault="00BD6A3F" w:rsidP="00D922A4">
      <w:pPr>
        <w:tabs>
          <w:tab w:val="left" w:pos="1187"/>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71C25926" w14:textId="76E0E8E0" w:rsidR="00BD6A3F" w:rsidRPr="00706694" w:rsidRDefault="00BD6A3F" w:rsidP="001D58E2">
      <w:pPr>
        <w:tabs>
          <w:tab w:val="left" w:pos="1187"/>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w:t>
      </w:r>
      <w:r w:rsidR="00D21EA2" w:rsidRPr="00706694">
        <w:rPr>
          <w:rFonts w:ascii="Times New Roman" w:eastAsia="Times New Roman" w:hAnsi="Times New Roman" w:cs="Times New Roman"/>
          <w:kern w:val="0"/>
          <w:sz w:val="28"/>
          <w:szCs w:val="28"/>
          <w:lang w:eastAsia="ru-RU"/>
          <w14:ligatures w14:val="none"/>
        </w:rPr>
        <w:t>4</w:t>
      </w:r>
      <w:r w:rsidRPr="00706694">
        <w:rPr>
          <w:rFonts w:ascii="Times New Roman" w:eastAsia="Times New Roman" w:hAnsi="Times New Roman" w:cs="Times New Roman"/>
          <w:kern w:val="0"/>
          <w:sz w:val="28"/>
          <w:szCs w:val="28"/>
          <w:lang w:eastAsia="ru-RU"/>
          <w14:ligatures w14:val="none"/>
        </w:rPr>
        <w:t xml:space="preserve"> –</w:t>
      </w:r>
      <w:r w:rsidR="001D58E2">
        <w:rPr>
          <w:rFonts w:ascii="Times New Roman" w:eastAsia="Times New Roman" w:hAnsi="Times New Roman" w:cs="Times New Roman"/>
          <w:kern w:val="0"/>
          <w:sz w:val="28"/>
          <w:szCs w:val="28"/>
          <w:lang w:val="kk-KZ" w:eastAsia="ru-RU"/>
          <w14:ligatures w14:val="none"/>
        </w:rPr>
        <w:t xml:space="preserve"> </w:t>
      </w:r>
      <w:r w:rsidR="00CD70D8" w:rsidRPr="00706694">
        <w:rPr>
          <w:rFonts w:ascii="Times New Roman" w:eastAsia="Times New Roman" w:hAnsi="Times New Roman" w:cs="Times New Roman"/>
          <w:kern w:val="0"/>
          <w:sz w:val="28"/>
          <w:szCs w:val="28"/>
          <w:lang w:eastAsia="ru-RU"/>
          <w14:ligatures w14:val="none"/>
        </w:rPr>
        <w:t>И</w:t>
      </w:r>
      <w:r w:rsidRPr="00706694">
        <w:rPr>
          <w:rFonts w:ascii="Times New Roman" w:eastAsia="Times New Roman" w:hAnsi="Times New Roman" w:cs="Times New Roman"/>
          <w:kern w:val="0"/>
          <w:sz w:val="28"/>
          <w:szCs w:val="28"/>
          <w:lang w:eastAsia="ru-RU"/>
          <w14:ligatures w14:val="none"/>
        </w:rPr>
        <w:t>нновационная инфраструктура HTCE</w:t>
      </w:r>
    </w:p>
    <w:p w14:paraId="47E2FE04" w14:textId="77777777" w:rsidR="00BD6A3F" w:rsidRPr="001D58E2" w:rsidRDefault="00BD6A3F" w:rsidP="00D922A4">
      <w:pPr>
        <w:tabs>
          <w:tab w:val="left" w:pos="1187"/>
        </w:tabs>
        <w:spacing w:after="0" w:line="240" w:lineRule="auto"/>
        <w:ind w:firstLine="567"/>
        <w:jc w:val="both"/>
        <w:rPr>
          <w:rFonts w:ascii="Times New Roman" w:eastAsia="Times New Roman" w:hAnsi="Times New Roman" w:cs="Times New Roman"/>
          <w:kern w:val="0"/>
          <w:sz w:val="16"/>
          <w:szCs w:val="16"/>
          <w:lang w:eastAsia="ru-RU"/>
          <w14:ligatures w14:val="none"/>
        </w:rPr>
      </w:pPr>
    </w:p>
    <w:tbl>
      <w:tblPr>
        <w:tblStyle w:val="ab"/>
        <w:tblW w:w="5000" w:type="pct"/>
        <w:jc w:val="center"/>
        <w:tblLook w:val="04A0" w:firstRow="1" w:lastRow="0" w:firstColumn="1" w:lastColumn="0" w:noHBand="0" w:noVBand="1"/>
      </w:tblPr>
      <w:tblGrid>
        <w:gridCol w:w="2530"/>
        <w:gridCol w:w="3719"/>
        <w:gridCol w:w="3605"/>
      </w:tblGrid>
      <w:tr w:rsidR="001D58E2" w:rsidRPr="00706694" w14:paraId="7FBF4452" w14:textId="77777777" w:rsidTr="00A45815">
        <w:trPr>
          <w:trHeight w:val="836"/>
          <w:jc w:val="center"/>
        </w:trPr>
        <w:tc>
          <w:tcPr>
            <w:tcW w:w="1284" w:type="pct"/>
            <w:vAlign w:val="center"/>
          </w:tcPr>
          <w:p w14:paraId="76C0C46F" w14:textId="77777777" w:rsidR="001D58E2" w:rsidRPr="00706694" w:rsidRDefault="001D58E2" w:rsidP="001D58E2">
            <w:pPr>
              <w:tabs>
                <w:tab w:val="left" w:pos="1187"/>
              </w:tabs>
              <w:jc w:val="center"/>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Инновационные подразделения</w:t>
            </w:r>
          </w:p>
        </w:tc>
        <w:tc>
          <w:tcPr>
            <w:tcW w:w="1887" w:type="pct"/>
            <w:vAlign w:val="center"/>
          </w:tcPr>
          <w:p w14:paraId="5C3CC032" w14:textId="77777777" w:rsidR="001D58E2" w:rsidRPr="00706694" w:rsidRDefault="001D58E2" w:rsidP="001D58E2">
            <w:pPr>
              <w:tabs>
                <w:tab w:val="left" w:pos="1187"/>
              </w:tabs>
              <w:jc w:val="center"/>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Описание</w:t>
            </w:r>
          </w:p>
        </w:tc>
        <w:tc>
          <w:tcPr>
            <w:tcW w:w="1829" w:type="pct"/>
            <w:vAlign w:val="center"/>
          </w:tcPr>
          <w:p w14:paraId="21A63155" w14:textId="77777777" w:rsidR="001D58E2" w:rsidRPr="00706694" w:rsidRDefault="001D58E2" w:rsidP="001D58E2">
            <w:pPr>
              <w:tabs>
                <w:tab w:val="left" w:pos="1187"/>
              </w:tabs>
              <w:jc w:val="center"/>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Меры поддержки</w:t>
            </w:r>
          </w:p>
        </w:tc>
      </w:tr>
      <w:tr w:rsidR="001D58E2" w:rsidRPr="00706694" w14:paraId="1D721A20" w14:textId="77777777" w:rsidTr="003B5641">
        <w:trPr>
          <w:jc w:val="center"/>
        </w:trPr>
        <w:tc>
          <w:tcPr>
            <w:tcW w:w="1284" w:type="pct"/>
            <w:vAlign w:val="center"/>
          </w:tcPr>
          <w:p w14:paraId="0A399BF8" w14:textId="3D60FAB1" w:rsidR="001D58E2" w:rsidRPr="001D58E2" w:rsidRDefault="001D58E2" w:rsidP="001D58E2">
            <w:pPr>
              <w:tabs>
                <w:tab w:val="left" w:pos="1187"/>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1</w:t>
            </w:r>
          </w:p>
        </w:tc>
        <w:tc>
          <w:tcPr>
            <w:tcW w:w="1887" w:type="pct"/>
            <w:vAlign w:val="center"/>
          </w:tcPr>
          <w:p w14:paraId="5F21387B" w14:textId="4C7E3390" w:rsidR="001D58E2" w:rsidRPr="001D58E2" w:rsidRDefault="001D58E2" w:rsidP="001D58E2">
            <w:pPr>
              <w:tabs>
                <w:tab w:val="left" w:pos="1187"/>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2</w:t>
            </w:r>
          </w:p>
        </w:tc>
        <w:tc>
          <w:tcPr>
            <w:tcW w:w="1829" w:type="pct"/>
            <w:vAlign w:val="center"/>
          </w:tcPr>
          <w:p w14:paraId="1880BA27" w14:textId="208CFE4C" w:rsidR="001D58E2" w:rsidRPr="001D58E2" w:rsidRDefault="001D58E2" w:rsidP="001D58E2">
            <w:pPr>
              <w:tabs>
                <w:tab w:val="left" w:pos="1187"/>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3</w:t>
            </w:r>
          </w:p>
        </w:tc>
      </w:tr>
      <w:tr w:rsidR="001D58E2" w:rsidRPr="00706694" w14:paraId="31C8F47F" w14:textId="77777777" w:rsidTr="003B5641">
        <w:trPr>
          <w:jc w:val="center"/>
        </w:trPr>
        <w:tc>
          <w:tcPr>
            <w:tcW w:w="1284" w:type="pct"/>
            <w:tcBorders>
              <w:bottom w:val="nil"/>
            </w:tcBorders>
          </w:tcPr>
          <w:p w14:paraId="70C1603A" w14:textId="77777777" w:rsidR="001D58E2" w:rsidRPr="00706694" w:rsidRDefault="001D58E2" w:rsidP="00D922A4">
            <w:pPr>
              <w:tabs>
                <w:tab w:val="left" w:pos="1187"/>
              </w:tabs>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High Tech Plaza</w:t>
            </w:r>
          </w:p>
        </w:tc>
        <w:tc>
          <w:tcPr>
            <w:tcW w:w="1887" w:type="pct"/>
            <w:tcBorders>
              <w:bottom w:val="nil"/>
            </w:tcBorders>
          </w:tcPr>
          <w:p w14:paraId="4595891B" w14:textId="0DF7B61A"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Инновационный хаб для техно</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логических компаний с досту</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пом к современному оборудо</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ванию и экспертной поддержке</w:t>
            </w:r>
          </w:p>
        </w:tc>
        <w:tc>
          <w:tcPr>
            <w:tcW w:w="1829" w:type="pct"/>
            <w:tcBorders>
              <w:bottom w:val="nil"/>
            </w:tcBorders>
          </w:tcPr>
          <w:p w14:paraId="14B9AA5A" w14:textId="1D1FBB3A"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Офисные помещения, лабора</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тории, оборудование для прото</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типирования, сервисы коллек</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тивного пользования и нетвор</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кинг мероприятия</w:t>
            </w:r>
          </w:p>
        </w:tc>
      </w:tr>
      <w:tr w:rsidR="001D58E2" w:rsidRPr="00706694" w14:paraId="317CD533" w14:textId="77777777" w:rsidTr="003B5641">
        <w:trPr>
          <w:jc w:val="center"/>
        </w:trPr>
        <w:tc>
          <w:tcPr>
            <w:tcW w:w="5000" w:type="pct"/>
            <w:gridSpan w:val="3"/>
            <w:tcBorders>
              <w:top w:val="nil"/>
              <w:left w:val="nil"/>
              <w:right w:val="nil"/>
            </w:tcBorders>
          </w:tcPr>
          <w:p w14:paraId="7789BA23" w14:textId="79B6DA48" w:rsidR="001D58E2" w:rsidRDefault="001D58E2" w:rsidP="001D58E2">
            <w:pPr>
              <w:tabs>
                <w:tab w:val="left" w:pos="1187"/>
              </w:tabs>
              <w:ind w:hanging="93"/>
              <w:jc w:val="both"/>
              <w:rPr>
                <w:rFonts w:ascii="Times New Roman" w:eastAsia="Times New Roman" w:hAnsi="Times New Roman" w:cs="Times New Roman"/>
                <w:sz w:val="28"/>
                <w:szCs w:val="28"/>
                <w:lang w:val="kk-KZ" w:eastAsia="ru-RU"/>
              </w:rPr>
            </w:pPr>
            <w:r w:rsidRPr="001D58E2">
              <w:rPr>
                <w:rFonts w:ascii="Times New Roman" w:eastAsia="Times New Roman" w:hAnsi="Times New Roman" w:cs="Times New Roman"/>
                <w:sz w:val="28"/>
                <w:szCs w:val="28"/>
                <w:lang w:val="kk-KZ" w:eastAsia="ru-RU"/>
              </w:rPr>
              <w:t xml:space="preserve">Продолжение таблицы </w:t>
            </w:r>
            <w:r>
              <w:rPr>
                <w:rFonts w:ascii="Times New Roman" w:eastAsia="Times New Roman" w:hAnsi="Times New Roman" w:cs="Times New Roman"/>
                <w:sz w:val="28"/>
                <w:szCs w:val="28"/>
                <w:lang w:val="kk-KZ" w:eastAsia="ru-RU"/>
              </w:rPr>
              <w:t>4</w:t>
            </w:r>
          </w:p>
          <w:p w14:paraId="02668159" w14:textId="4B653740" w:rsidR="001D58E2" w:rsidRPr="001D58E2" w:rsidRDefault="001D58E2" w:rsidP="001D58E2">
            <w:pPr>
              <w:tabs>
                <w:tab w:val="left" w:pos="1187"/>
              </w:tabs>
              <w:ind w:hanging="93"/>
              <w:jc w:val="both"/>
              <w:rPr>
                <w:rFonts w:ascii="Times New Roman" w:eastAsia="Times New Roman" w:hAnsi="Times New Roman" w:cs="Times New Roman"/>
                <w:sz w:val="16"/>
                <w:szCs w:val="16"/>
                <w:lang w:val="kk-KZ" w:eastAsia="ru-RU"/>
              </w:rPr>
            </w:pPr>
          </w:p>
        </w:tc>
      </w:tr>
      <w:tr w:rsidR="001D58E2" w:rsidRPr="00706694" w14:paraId="6E277CBB" w14:textId="77777777" w:rsidTr="003B5641">
        <w:trPr>
          <w:jc w:val="center"/>
        </w:trPr>
        <w:tc>
          <w:tcPr>
            <w:tcW w:w="1284" w:type="pct"/>
          </w:tcPr>
          <w:p w14:paraId="1A554F6B" w14:textId="1F6862DC" w:rsidR="001D58E2" w:rsidRPr="001D58E2" w:rsidRDefault="001D58E2" w:rsidP="001D58E2">
            <w:pPr>
              <w:tabs>
                <w:tab w:val="left" w:pos="1187"/>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1</w:t>
            </w:r>
          </w:p>
        </w:tc>
        <w:tc>
          <w:tcPr>
            <w:tcW w:w="1887" w:type="pct"/>
          </w:tcPr>
          <w:p w14:paraId="55D469E0" w14:textId="02A551EA" w:rsidR="001D58E2" w:rsidRPr="001D58E2" w:rsidRDefault="001D58E2" w:rsidP="001D58E2">
            <w:pPr>
              <w:tabs>
                <w:tab w:val="left" w:pos="1187"/>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2</w:t>
            </w:r>
          </w:p>
        </w:tc>
        <w:tc>
          <w:tcPr>
            <w:tcW w:w="1829" w:type="pct"/>
          </w:tcPr>
          <w:p w14:paraId="50EEA472" w14:textId="1B443622" w:rsidR="001D58E2" w:rsidRPr="001D58E2" w:rsidRDefault="001D58E2" w:rsidP="001D58E2">
            <w:pPr>
              <w:tabs>
                <w:tab w:val="left" w:pos="1187"/>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3</w:t>
            </w:r>
          </w:p>
        </w:tc>
      </w:tr>
      <w:tr w:rsidR="001D58E2" w:rsidRPr="00706694" w14:paraId="108691D8" w14:textId="77777777" w:rsidTr="003B5641">
        <w:trPr>
          <w:jc w:val="center"/>
        </w:trPr>
        <w:tc>
          <w:tcPr>
            <w:tcW w:w="1284" w:type="pct"/>
          </w:tcPr>
          <w:p w14:paraId="2CC00008" w14:textId="77777777" w:rsidR="001D58E2" w:rsidRPr="00706694" w:rsidRDefault="001D58E2" w:rsidP="00D922A4">
            <w:pPr>
              <w:tabs>
                <w:tab w:val="left" w:pos="1187"/>
              </w:tabs>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High Tech Академия</w:t>
            </w:r>
          </w:p>
        </w:tc>
        <w:tc>
          <w:tcPr>
            <w:tcW w:w="1887" w:type="pct"/>
          </w:tcPr>
          <w:p w14:paraId="5CCE0CBE" w14:textId="37529B7F"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Платформа для непрерывного образования и развития компе</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тенций в сфере высоких техно</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логий</w:t>
            </w:r>
          </w:p>
        </w:tc>
        <w:tc>
          <w:tcPr>
            <w:tcW w:w="1829" w:type="pct"/>
          </w:tcPr>
          <w:p w14:paraId="67CBCD0E" w14:textId="77777777"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Обучающие курсы, семинары, мастер-классы и коучинг</w:t>
            </w:r>
          </w:p>
        </w:tc>
      </w:tr>
      <w:tr w:rsidR="001D58E2" w:rsidRPr="00706694" w14:paraId="03462A14" w14:textId="77777777" w:rsidTr="003B5641">
        <w:trPr>
          <w:jc w:val="center"/>
        </w:trPr>
        <w:tc>
          <w:tcPr>
            <w:tcW w:w="1284" w:type="pct"/>
          </w:tcPr>
          <w:p w14:paraId="2B0D8FA2" w14:textId="77777777" w:rsidR="001D58E2" w:rsidRPr="00706694" w:rsidRDefault="001D58E2" w:rsidP="00D922A4">
            <w:pPr>
              <w:tabs>
                <w:tab w:val="left" w:pos="1187"/>
              </w:tabs>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Центр открытых инноваций</w:t>
            </w:r>
          </w:p>
        </w:tc>
        <w:tc>
          <w:tcPr>
            <w:tcW w:w="1887" w:type="pct"/>
          </w:tcPr>
          <w:p w14:paraId="424C05D4" w14:textId="42A5B66C"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Пространство для сотрудни</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чества между стартапами, круп</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ными компаниями и научными организациями</w:t>
            </w:r>
          </w:p>
        </w:tc>
        <w:tc>
          <w:tcPr>
            <w:tcW w:w="1829" w:type="pct"/>
          </w:tcPr>
          <w:p w14:paraId="798876E5" w14:textId="77777777"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Программы инкубирования, акселерации, инновационные платформы, совместные проекты</w:t>
            </w:r>
          </w:p>
        </w:tc>
      </w:tr>
      <w:tr w:rsidR="001D58E2" w:rsidRPr="00706694" w14:paraId="75DE6F95" w14:textId="77777777" w:rsidTr="003B5641">
        <w:trPr>
          <w:jc w:val="center"/>
        </w:trPr>
        <w:tc>
          <w:tcPr>
            <w:tcW w:w="1284" w:type="pct"/>
          </w:tcPr>
          <w:p w14:paraId="78C0F5F0" w14:textId="77777777" w:rsidR="001D58E2" w:rsidRPr="00706694" w:rsidRDefault="001D58E2" w:rsidP="00D922A4">
            <w:pPr>
              <w:tabs>
                <w:tab w:val="left" w:pos="1187"/>
              </w:tabs>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Конференц-центр High Tech кампуса</w:t>
            </w:r>
          </w:p>
        </w:tc>
        <w:tc>
          <w:tcPr>
            <w:tcW w:w="1887" w:type="pct"/>
          </w:tcPr>
          <w:p w14:paraId="1DA7E92F" w14:textId="6AE256B3"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Площадка для организации круп</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ных мероприятий, встреч и кон</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ференций, оснащенная современ</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ной техникой</w:t>
            </w:r>
          </w:p>
        </w:tc>
        <w:tc>
          <w:tcPr>
            <w:tcW w:w="1829" w:type="pct"/>
          </w:tcPr>
          <w:p w14:paraId="4DA96041" w14:textId="1154F322"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Конференц-залы, залы для сове</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щания, помещения для меро</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приятий, кейтеринговые услуги</w:t>
            </w:r>
          </w:p>
        </w:tc>
      </w:tr>
      <w:tr w:rsidR="001D58E2" w:rsidRPr="00706694" w14:paraId="40830450" w14:textId="77777777" w:rsidTr="003B5641">
        <w:trPr>
          <w:jc w:val="center"/>
        </w:trPr>
        <w:tc>
          <w:tcPr>
            <w:tcW w:w="1284" w:type="pct"/>
          </w:tcPr>
          <w:p w14:paraId="485B8C82" w14:textId="77777777" w:rsidR="001D58E2" w:rsidRPr="00706694" w:rsidRDefault="001D58E2" w:rsidP="00D922A4">
            <w:pPr>
              <w:tabs>
                <w:tab w:val="left" w:pos="1187"/>
              </w:tabs>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High Tech Campus Ventures</w:t>
            </w:r>
          </w:p>
        </w:tc>
        <w:tc>
          <w:tcPr>
            <w:tcW w:w="1887" w:type="pct"/>
          </w:tcPr>
          <w:p w14:paraId="7B2A2B85" w14:textId="15D9765C"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Венчурный фонд, инвестиру</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ющий в перспективные стар</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тапы в сфере высоких техно</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логий</w:t>
            </w:r>
          </w:p>
        </w:tc>
        <w:tc>
          <w:tcPr>
            <w:tcW w:w="1829" w:type="pct"/>
          </w:tcPr>
          <w:p w14:paraId="1BD4746C" w14:textId="529E567A" w:rsidR="001D58E2" w:rsidRPr="00706694" w:rsidRDefault="001D58E2" w:rsidP="00D922A4">
            <w:pPr>
              <w:tabs>
                <w:tab w:val="left" w:pos="1187"/>
              </w:tabs>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Венчурные инвестиции, настав</w:t>
            </w:r>
            <w:r>
              <w:rPr>
                <w:rFonts w:ascii="Times New Roman" w:eastAsia="Times New Roman" w:hAnsi="Times New Roman" w:cs="Times New Roman"/>
                <w:sz w:val="24"/>
                <w:szCs w:val="28"/>
                <w:lang w:val="kk-KZ" w:eastAsia="ru-RU"/>
              </w:rPr>
              <w:t xml:space="preserve"> </w:t>
            </w:r>
            <w:r w:rsidRPr="00706694">
              <w:rPr>
                <w:rFonts w:ascii="Times New Roman" w:eastAsia="Times New Roman" w:hAnsi="Times New Roman" w:cs="Times New Roman"/>
                <w:sz w:val="24"/>
                <w:szCs w:val="28"/>
                <w:lang w:eastAsia="ru-RU"/>
              </w:rPr>
              <w:t>ничество, поддержка развития бизнеса</w:t>
            </w:r>
          </w:p>
        </w:tc>
      </w:tr>
      <w:tr w:rsidR="001D58E2" w:rsidRPr="00706694" w14:paraId="60F514C9" w14:textId="77777777" w:rsidTr="003B5641">
        <w:trPr>
          <w:jc w:val="center"/>
        </w:trPr>
        <w:tc>
          <w:tcPr>
            <w:tcW w:w="5000" w:type="pct"/>
            <w:gridSpan w:val="3"/>
          </w:tcPr>
          <w:p w14:paraId="6E3E23EC" w14:textId="72A4AC5F" w:rsidR="001D58E2" w:rsidRPr="00706694" w:rsidRDefault="001D58E2" w:rsidP="001160C6">
            <w:pPr>
              <w:tabs>
                <w:tab w:val="left" w:pos="1187"/>
              </w:tabs>
              <w:ind w:firstLine="742"/>
              <w:jc w:val="both"/>
              <w:rPr>
                <w:rFonts w:ascii="Times New Roman" w:eastAsia="Times New Roman" w:hAnsi="Times New Roman" w:cs="Times New Roman"/>
                <w:sz w:val="24"/>
                <w:szCs w:val="28"/>
                <w:lang w:eastAsia="ru-RU"/>
              </w:rPr>
            </w:pPr>
            <w:r w:rsidRPr="00706694">
              <w:rPr>
                <w:rFonts w:ascii="Times New Roman" w:eastAsia="Times New Roman" w:hAnsi="Times New Roman" w:cs="Times New Roman"/>
                <w:sz w:val="24"/>
                <w:szCs w:val="28"/>
                <w:lang w:eastAsia="ru-RU"/>
              </w:rPr>
              <w:t xml:space="preserve">Примечание – </w:t>
            </w:r>
            <w:r w:rsidR="00A46976" w:rsidRPr="00706694">
              <w:rPr>
                <w:rFonts w:ascii="Times New Roman" w:eastAsia="Times New Roman" w:hAnsi="Times New Roman" w:cs="Times New Roman"/>
                <w:sz w:val="24"/>
                <w:szCs w:val="28"/>
                <w:lang w:eastAsia="ru-RU"/>
              </w:rPr>
              <w:t>С</w:t>
            </w:r>
            <w:r w:rsidRPr="00706694">
              <w:rPr>
                <w:rFonts w:ascii="Times New Roman" w:eastAsia="Times New Roman" w:hAnsi="Times New Roman" w:cs="Times New Roman"/>
                <w:sz w:val="24"/>
                <w:szCs w:val="28"/>
                <w:lang w:eastAsia="ru-RU"/>
              </w:rPr>
              <w:t>оставлено автором</w:t>
            </w:r>
          </w:p>
        </w:tc>
      </w:tr>
    </w:tbl>
    <w:p w14:paraId="693FACB6" w14:textId="0DC15C11" w:rsidR="00246F6A" w:rsidRDefault="00246F6A" w:rsidP="00D922A4">
      <w:pPr>
        <w:tabs>
          <w:tab w:val="left" w:pos="1187"/>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70A7F76B" w14:textId="77777777" w:rsidR="00BD6A3F" w:rsidRPr="00706694" w:rsidRDefault="00BD6A3F" w:rsidP="00246F6A">
      <w:pPr>
        <w:tabs>
          <w:tab w:val="left" w:pos="993"/>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Ключевой задачей HTCE является стимулирование НИОКР в таких областях, как высокотехнологические системы, нанотехнологии, интеллектуальная фармацевтика, встроенные системы, биомедицина и др., путем:</w:t>
      </w:r>
    </w:p>
    <w:p w14:paraId="76CBC040" w14:textId="77777777" w:rsidR="00BD6A3F" w:rsidRPr="00706694" w:rsidRDefault="00BD6A3F" w:rsidP="00246F6A">
      <w:pPr>
        <w:numPr>
          <w:ilvl w:val="0"/>
          <w:numId w:val="20"/>
        </w:numPr>
        <w:tabs>
          <w:tab w:val="left" w:pos="851"/>
          <w:tab w:val="left" w:pos="993"/>
          <w:tab w:val="left" w:pos="1418"/>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предоставления доступа к инновационным услугам и инфраструктуре (лаборатории, чистые помещения, центры прототипирования, анализ материалов, высокоточное лазерное прототипирование, высоко производственные мощности для электроники и механических изделий, сертификация продукции, электронные приборы и фотонное оборудование);</w:t>
      </w:r>
    </w:p>
    <w:p w14:paraId="019B452D" w14:textId="77777777" w:rsidR="00BD6A3F" w:rsidRPr="00706694" w:rsidRDefault="00BD6A3F" w:rsidP="00246F6A">
      <w:pPr>
        <w:numPr>
          <w:ilvl w:val="0"/>
          <w:numId w:val="20"/>
        </w:numPr>
        <w:tabs>
          <w:tab w:val="left" w:pos="851"/>
          <w:tab w:val="left" w:pos="993"/>
          <w:tab w:val="left" w:pos="1418"/>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создания и поддержания инновационного сообщества, которое способствует неформальному сетевому взаимодействию и обмену знаниями между инженерами по исследованиям и разработкам, компаниями и институтами на кампусе.</w:t>
      </w:r>
    </w:p>
    <w:p w14:paraId="3CB96E72" w14:textId="63D58234" w:rsidR="00BD6A3F" w:rsidRPr="00706694" w:rsidRDefault="00BD6A3F" w:rsidP="00246F6A">
      <w:pPr>
        <w:tabs>
          <w:tab w:val="left" w:pos="993"/>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Помимо этого, на кампусе для сотрудников также предлагается ряд удобств, включая рестораны, спортивные сооружения и жилье.</w:t>
      </w:r>
    </w:p>
    <w:p w14:paraId="3DC5D357" w14:textId="61CF32D2" w:rsidR="00CD70D8" w:rsidRPr="00706694" w:rsidRDefault="00CD70D8" w:rsidP="00246F6A">
      <w:pPr>
        <w:tabs>
          <w:tab w:val="left" w:pos="993"/>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Что касается модели управления HTCE, представленной на рисунке </w:t>
      </w:r>
      <w:r w:rsidR="00E57A9B" w:rsidRPr="00706694">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то она является автономной и возглавляется исполнительным органом (управляющий совет), возглавляемый генеральным директором, куда также входят руководители, обладающие опытом в различных областях, таких как финансы, недвижимость, маркетинг и развитие бизнеса.</w:t>
      </w:r>
    </w:p>
    <w:p w14:paraId="76C0BCC1" w14:textId="77777777" w:rsidR="001160C6" w:rsidRPr="00706694" w:rsidRDefault="001160C6" w:rsidP="001160C6">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Команда менеджеров отвечает за стратегическое развитие, эксплуатацию и управление кампусом и тесно сотрудничает с арендаторами, партнерами и другими заинтересованными сторонами для того, чтобы постоянно поддерживать совместную инновационную экосистему.</w:t>
      </w:r>
    </w:p>
    <w:p w14:paraId="5B1623DC" w14:textId="77777777" w:rsidR="001160C6" w:rsidRPr="00706694" w:rsidRDefault="001160C6" w:rsidP="001160C6">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Кроме того, на веб-сайте HTCE упоминаются несколько отделов и групп, отвечающих за конкретные направления деятельности, такие как группа развития кампуса, группа эксплуатации кампуса, группа обслуживания кампуса и группа инновационных услуг. </w:t>
      </w:r>
    </w:p>
    <w:p w14:paraId="30CECD81" w14:textId="77777777" w:rsidR="00BD6A3F" w:rsidRPr="00706694" w:rsidRDefault="00BD6A3F" w:rsidP="00246F6A">
      <w:pPr>
        <w:tabs>
          <w:tab w:val="left" w:pos="993"/>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08AE94C0" w14:textId="77777777" w:rsidR="00BD6A3F" w:rsidRPr="00706694" w:rsidRDefault="00BD6A3F" w:rsidP="00D922A4">
      <w:pPr>
        <w:tabs>
          <w:tab w:val="left" w:pos="1187"/>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8"/>
          <w:szCs w:val="28"/>
          <w:lang w:eastAsia="ru-RU"/>
          <w14:ligatures w14:val="none"/>
        </w:rPr>
        <mc:AlternateContent>
          <mc:Choice Requires="wpg">
            <w:drawing>
              <wp:inline distT="0" distB="0" distL="0" distR="0" wp14:anchorId="214652EE" wp14:editId="19656A90">
                <wp:extent cx="6091581" cy="3920247"/>
                <wp:effectExtent l="0" t="0" r="23495" b="23495"/>
                <wp:docPr id="80" name="Группа 82"/>
                <wp:cNvGraphicFramePr/>
                <a:graphic xmlns:a="http://schemas.openxmlformats.org/drawingml/2006/main">
                  <a:graphicData uri="http://schemas.microsoft.com/office/word/2010/wordprocessingGroup">
                    <wpg:wgp>
                      <wpg:cNvGrpSpPr/>
                      <wpg:grpSpPr>
                        <a:xfrm>
                          <a:off x="0" y="0"/>
                          <a:ext cx="6091581" cy="3920247"/>
                          <a:chOff x="0" y="0"/>
                          <a:chExt cx="7032361" cy="3920247"/>
                        </a:xfrm>
                      </wpg:grpSpPr>
                      <wps:wsp>
                        <wps:cNvPr id="81" name="Прямоугольник 81"/>
                        <wps:cNvSpPr/>
                        <wps:spPr>
                          <a:xfrm>
                            <a:off x="2505278" y="0"/>
                            <a:ext cx="1676397" cy="331882"/>
                          </a:xfrm>
                          <a:prstGeom prst="rect">
                            <a:avLst/>
                          </a:prstGeom>
                          <a:solidFill>
                            <a:srgbClr val="4F81BD"/>
                          </a:solidFill>
                          <a:ln w="9525" cap="flat" cmpd="sng" algn="ctr">
                            <a:solidFill>
                              <a:srgbClr val="4F81BD">
                                <a:shade val="50000"/>
                              </a:srgbClr>
                            </a:solidFill>
                            <a:prstDash val="solid"/>
                          </a:ln>
                          <a:effectLst/>
                        </wps:spPr>
                        <wps:txbx>
                          <w:txbxContent>
                            <w:p w14:paraId="39CEEADB" w14:textId="77777777" w:rsidR="00A45815" w:rsidRDefault="00A45815" w:rsidP="00BD6A3F">
                              <w:pPr>
                                <w:pStyle w:val="aa"/>
                                <w:spacing w:after="0"/>
                                <w:jc w:val="center"/>
                              </w:pPr>
                              <w:r w:rsidRPr="00935739">
                                <w:rPr>
                                  <w:color w:val="FFFFFF"/>
                                  <w:kern w:val="24"/>
                                  <w:sz w:val="22"/>
                                  <w:szCs w:val="22"/>
                                  <w:lang w:val="en-US"/>
                                </w:rPr>
                                <w:t>CEO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2505090" y="588766"/>
                            <a:ext cx="1676397" cy="394213"/>
                          </a:xfrm>
                          <a:prstGeom prst="rect">
                            <a:avLst/>
                          </a:prstGeom>
                          <a:solidFill>
                            <a:srgbClr val="4F81BD"/>
                          </a:solidFill>
                          <a:ln w="9525" cap="flat" cmpd="sng" algn="ctr">
                            <a:solidFill>
                              <a:srgbClr val="4F81BD">
                                <a:shade val="50000"/>
                              </a:srgbClr>
                            </a:solidFill>
                            <a:prstDash val="solid"/>
                          </a:ln>
                          <a:effectLst/>
                        </wps:spPr>
                        <wps:txbx>
                          <w:txbxContent>
                            <w:p w14:paraId="5214A169" w14:textId="77777777" w:rsidR="00A45815" w:rsidRDefault="00A45815" w:rsidP="00BD6A3F">
                              <w:pPr>
                                <w:pStyle w:val="aa"/>
                                <w:spacing w:after="0"/>
                                <w:jc w:val="center"/>
                              </w:pPr>
                              <w:r w:rsidRPr="00935739">
                                <w:rPr>
                                  <w:color w:val="FFFFFF"/>
                                  <w:kern w:val="24"/>
                                  <w:sz w:val="22"/>
                                  <w:szCs w:val="22"/>
                                </w:rPr>
                                <w:t>Исполнительный совет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Прямая со стрелкой 83"/>
                        <wps:cNvCnPr/>
                        <wps:spPr>
                          <a:xfrm>
                            <a:off x="3343477" y="331882"/>
                            <a:ext cx="1" cy="256942"/>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4" name="Прямоугольник 84"/>
                        <wps:cNvSpPr/>
                        <wps:spPr>
                          <a:xfrm>
                            <a:off x="0" y="2135451"/>
                            <a:ext cx="1676397" cy="592301"/>
                          </a:xfrm>
                          <a:prstGeom prst="rect">
                            <a:avLst/>
                          </a:prstGeom>
                          <a:solidFill>
                            <a:srgbClr val="4F81BD"/>
                          </a:solidFill>
                          <a:ln w="9525" cap="flat" cmpd="sng" algn="ctr">
                            <a:solidFill>
                              <a:srgbClr val="4F81BD">
                                <a:shade val="50000"/>
                              </a:srgbClr>
                            </a:solidFill>
                            <a:prstDash val="solid"/>
                          </a:ln>
                          <a:effectLst/>
                        </wps:spPr>
                        <wps:txbx>
                          <w:txbxContent>
                            <w:p w14:paraId="7C81086A" w14:textId="77777777" w:rsidR="00A45815" w:rsidRDefault="00A45815" w:rsidP="00BD6A3F">
                              <w:pPr>
                                <w:pStyle w:val="aa"/>
                                <w:spacing w:after="0"/>
                                <w:jc w:val="center"/>
                              </w:pPr>
                              <w:r w:rsidRPr="00935739">
                                <w:rPr>
                                  <w:color w:val="FFFFFF"/>
                                  <w:kern w:val="24"/>
                                  <w:sz w:val="22"/>
                                  <w:szCs w:val="22"/>
                                </w:rPr>
                                <w:t>Департамент развития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1785218" y="2135451"/>
                            <a:ext cx="1676397" cy="592301"/>
                          </a:xfrm>
                          <a:prstGeom prst="rect">
                            <a:avLst/>
                          </a:prstGeom>
                          <a:solidFill>
                            <a:srgbClr val="4F81BD"/>
                          </a:solidFill>
                          <a:ln w="9525" cap="flat" cmpd="sng" algn="ctr">
                            <a:solidFill>
                              <a:srgbClr val="4F81BD">
                                <a:shade val="50000"/>
                              </a:srgbClr>
                            </a:solidFill>
                            <a:prstDash val="solid"/>
                          </a:ln>
                          <a:effectLst/>
                        </wps:spPr>
                        <wps:txbx>
                          <w:txbxContent>
                            <w:p w14:paraId="7D2CD173" w14:textId="77777777" w:rsidR="00A45815" w:rsidRDefault="00A45815" w:rsidP="00BD6A3F">
                              <w:pPr>
                                <w:pStyle w:val="aa"/>
                                <w:spacing w:after="0"/>
                                <w:jc w:val="center"/>
                              </w:pPr>
                              <w:r w:rsidRPr="00935739">
                                <w:rPr>
                                  <w:color w:val="FFFFFF"/>
                                  <w:kern w:val="24"/>
                                  <w:sz w:val="22"/>
                                  <w:szCs w:val="22"/>
                                </w:rPr>
                                <w:t>Операционный департамент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3570437" y="2135451"/>
                            <a:ext cx="1676397" cy="592301"/>
                          </a:xfrm>
                          <a:prstGeom prst="rect">
                            <a:avLst/>
                          </a:prstGeom>
                          <a:solidFill>
                            <a:srgbClr val="4F81BD"/>
                          </a:solidFill>
                          <a:ln w="9525" cap="flat" cmpd="sng" algn="ctr">
                            <a:solidFill>
                              <a:srgbClr val="4F81BD">
                                <a:shade val="50000"/>
                              </a:srgbClr>
                            </a:solidFill>
                            <a:prstDash val="solid"/>
                          </a:ln>
                          <a:effectLst/>
                        </wps:spPr>
                        <wps:txbx>
                          <w:txbxContent>
                            <w:p w14:paraId="3B6C2E3A" w14:textId="77777777" w:rsidR="00A45815" w:rsidRDefault="00A45815" w:rsidP="00BD6A3F">
                              <w:pPr>
                                <w:pStyle w:val="aa"/>
                                <w:spacing w:after="0" w:line="240" w:lineRule="auto"/>
                                <w:jc w:val="center"/>
                              </w:pPr>
                              <w:r w:rsidRPr="00935739">
                                <w:rPr>
                                  <w:color w:val="FFFFFF"/>
                                  <w:kern w:val="24"/>
                                  <w:sz w:val="22"/>
                                  <w:szCs w:val="22"/>
                                </w:rPr>
                                <w:t>Департамент развития сервисов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5355657" y="2135451"/>
                            <a:ext cx="1676397" cy="592301"/>
                          </a:xfrm>
                          <a:prstGeom prst="rect">
                            <a:avLst/>
                          </a:prstGeom>
                          <a:solidFill>
                            <a:srgbClr val="4F81BD"/>
                          </a:solidFill>
                          <a:ln w="9525" cap="flat" cmpd="sng" algn="ctr">
                            <a:solidFill>
                              <a:srgbClr val="4F81BD">
                                <a:shade val="50000"/>
                              </a:srgbClr>
                            </a:solidFill>
                            <a:prstDash val="solid"/>
                          </a:ln>
                          <a:effectLst/>
                        </wps:spPr>
                        <wps:txbx>
                          <w:txbxContent>
                            <w:p w14:paraId="40362DE1" w14:textId="77777777" w:rsidR="00A45815" w:rsidRDefault="00A45815" w:rsidP="00BD6A3F">
                              <w:pPr>
                                <w:pStyle w:val="aa"/>
                                <w:spacing w:after="0" w:line="240" w:lineRule="auto"/>
                                <w:jc w:val="center"/>
                              </w:pPr>
                              <w:r w:rsidRPr="00935739">
                                <w:rPr>
                                  <w:color w:val="FFFFFF"/>
                                  <w:kern w:val="24"/>
                                  <w:sz w:val="22"/>
                                  <w:szCs w:val="22"/>
                                </w:rPr>
                                <w:t>Департамент инновационных сервисов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Соединительная линия уступом 88"/>
                        <wps:cNvCnPr/>
                        <wps:spPr>
                          <a:xfrm rot="5400000">
                            <a:off x="2590290" y="1382679"/>
                            <a:ext cx="786587" cy="719787"/>
                          </a:xfrm>
                          <a:prstGeom prst="bentConnector3">
                            <a:avLst/>
                          </a:prstGeom>
                          <a:noFill/>
                          <a:ln w="9525" cap="flat" cmpd="sng" algn="ctr">
                            <a:solidFill>
                              <a:srgbClr val="4F81BD">
                                <a:shade val="95000"/>
                                <a:satMod val="105000"/>
                              </a:srgbClr>
                            </a:solidFill>
                            <a:prstDash val="solid"/>
                            <a:tailEnd type="triangle"/>
                          </a:ln>
                          <a:effectLst/>
                        </wps:spPr>
                        <wps:bodyPr/>
                      </wps:wsp>
                      <wps:wsp>
                        <wps:cNvPr id="89" name="Соединительная линия уступом 89"/>
                        <wps:cNvCnPr/>
                        <wps:spPr>
                          <a:xfrm rot="5400000">
                            <a:off x="1697545" y="489934"/>
                            <a:ext cx="786587" cy="2505277"/>
                          </a:xfrm>
                          <a:prstGeom prst="bentConnector3">
                            <a:avLst/>
                          </a:prstGeom>
                          <a:noFill/>
                          <a:ln w="9525" cap="flat" cmpd="sng" algn="ctr">
                            <a:solidFill>
                              <a:srgbClr val="4F81BD">
                                <a:shade val="95000"/>
                                <a:satMod val="105000"/>
                              </a:srgbClr>
                            </a:solidFill>
                            <a:prstDash val="solid"/>
                            <a:tailEnd type="triangle"/>
                          </a:ln>
                          <a:effectLst/>
                        </wps:spPr>
                        <wps:bodyPr/>
                      </wps:wsp>
                      <wps:wsp>
                        <wps:cNvPr id="90" name="Соединительная линия уступом 90"/>
                        <wps:cNvCnPr/>
                        <wps:spPr>
                          <a:xfrm rot="16200000" flipH="1">
                            <a:off x="3483034" y="1209720"/>
                            <a:ext cx="786587" cy="1065703"/>
                          </a:xfrm>
                          <a:prstGeom prst="bentConnector3">
                            <a:avLst/>
                          </a:prstGeom>
                          <a:noFill/>
                          <a:ln w="9525" cap="flat" cmpd="sng" algn="ctr">
                            <a:solidFill>
                              <a:srgbClr val="4F81BD">
                                <a:shade val="95000"/>
                                <a:satMod val="105000"/>
                              </a:srgbClr>
                            </a:solidFill>
                            <a:prstDash val="solid"/>
                            <a:tailEnd type="triangle"/>
                          </a:ln>
                          <a:effectLst/>
                        </wps:spPr>
                        <wps:bodyPr/>
                      </wps:wsp>
                      <wps:wsp>
                        <wps:cNvPr id="91" name="Соединительная линия уступом 91"/>
                        <wps:cNvCnPr/>
                        <wps:spPr>
                          <a:xfrm rot="16200000" flipH="1">
                            <a:off x="4375780" y="316976"/>
                            <a:ext cx="786587" cy="2851193"/>
                          </a:xfrm>
                          <a:prstGeom prst="bentConnector3">
                            <a:avLst/>
                          </a:prstGeom>
                          <a:noFill/>
                          <a:ln w="9525" cap="flat" cmpd="sng" algn="ctr">
                            <a:solidFill>
                              <a:srgbClr val="4F81BD">
                                <a:shade val="95000"/>
                                <a:satMod val="105000"/>
                              </a:srgbClr>
                            </a:solidFill>
                            <a:prstDash val="solid"/>
                            <a:tailEnd type="triangle"/>
                          </a:ln>
                          <a:effectLst/>
                        </wps:spPr>
                        <wps:bodyPr/>
                      </wps:wsp>
                      <wps:wsp>
                        <wps:cNvPr id="92" name="Прямоугольник 92"/>
                        <wps:cNvSpPr/>
                        <wps:spPr>
                          <a:xfrm>
                            <a:off x="2504519" y="997928"/>
                            <a:ext cx="1676397" cy="382139"/>
                          </a:xfrm>
                          <a:prstGeom prst="rect">
                            <a:avLst/>
                          </a:prstGeom>
                          <a:solidFill>
                            <a:sysClr val="window" lastClr="FFFFFF"/>
                          </a:solidFill>
                          <a:ln w="9525" cap="flat" cmpd="sng" algn="ctr">
                            <a:solidFill>
                              <a:srgbClr val="4F81BD"/>
                            </a:solidFill>
                            <a:prstDash val="solid"/>
                          </a:ln>
                          <a:effectLst/>
                        </wps:spPr>
                        <wps:txbx>
                          <w:txbxContent>
                            <w:p w14:paraId="798ADD29" w14:textId="77777777" w:rsidR="00A45815" w:rsidRPr="008E7BA9" w:rsidRDefault="00A45815" w:rsidP="00BD6A3F">
                              <w:pPr>
                                <w:pStyle w:val="aa"/>
                                <w:spacing w:after="0"/>
                                <w:jc w:val="center"/>
                                <w:rPr>
                                  <w:sz w:val="22"/>
                                </w:rPr>
                              </w:pPr>
                              <w:r w:rsidRPr="00935739">
                                <w:rPr>
                                  <w:color w:val="000000"/>
                                  <w:kern w:val="24"/>
                                  <w:sz w:val="20"/>
                                  <w:szCs w:val="21"/>
                                </w:rPr>
                                <w:t>Руководство текущей деятельностью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0" y="2649154"/>
                            <a:ext cx="1676397" cy="1270591"/>
                          </a:xfrm>
                          <a:prstGeom prst="rect">
                            <a:avLst/>
                          </a:prstGeom>
                          <a:solidFill>
                            <a:sysClr val="window" lastClr="FFFFFF"/>
                          </a:solidFill>
                          <a:ln w="9525" cap="flat" cmpd="sng" algn="ctr">
                            <a:solidFill>
                              <a:srgbClr val="4F81BD"/>
                            </a:solidFill>
                            <a:prstDash val="solid"/>
                          </a:ln>
                          <a:effectLst/>
                        </wps:spPr>
                        <wps:txbx>
                          <w:txbxContent>
                            <w:p w14:paraId="5F537896" w14:textId="77777777" w:rsidR="00A45815" w:rsidRPr="00922DBA" w:rsidRDefault="00A45815" w:rsidP="00BD6A3F">
                              <w:pPr>
                                <w:pStyle w:val="aa"/>
                                <w:spacing w:after="0"/>
                                <w:jc w:val="center"/>
                                <w:rPr>
                                  <w:sz w:val="22"/>
                                  <w:szCs w:val="22"/>
                                </w:rPr>
                              </w:pPr>
                              <w:r w:rsidRPr="00922DBA">
                                <w:rPr>
                                  <w:color w:val="000000"/>
                                  <w:kern w:val="24"/>
                                  <w:sz w:val="18"/>
                                  <w:szCs w:val="18"/>
                                </w:rPr>
                                <w:t>Развитие и обслуживание инфраструктуры кампуса, включая здания, сооружения, сопровождение оборудования и инженерные коммуникации</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 name="Прямоугольник 94"/>
                        <wps:cNvSpPr/>
                        <wps:spPr>
                          <a:xfrm>
                            <a:off x="1785319" y="2649154"/>
                            <a:ext cx="1676397" cy="1271093"/>
                          </a:xfrm>
                          <a:prstGeom prst="rect">
                            <a:avLst/>
                          </a:prstGeom>
                          <a:solidFill>
                            <a:sysClr val="window" lastClr="FFFFFF"/>
                          </a:solidFill>
                          <a:ln w="9525" cap="flat" cmpd="sng" algn="ctr">
                            <a:solidFill>
                              <a:srgbClr val="4F81BD"/>
                            </a:solidFill>
                            <a:prstDash val="solid"/>
                          </a:ln>
                          <a:effectLst/>
                        </wps:spPr>
                        <wps:txbx>
                          <w:txbxContent>
                            <w:p w14:paraId="2045F4BA" w14:textId="77777777" w:rsidR="00A45815" w:rsidRPr="00922DBA" w:rsidRDefault="00A45815" w:rsidP="00BD6A3F">
                              <w:pPr>
                                <w:pStyle w:val="aa"/>
                                <w:spacing w:after="0"/>
                                <w:jc w:val="center"/>
                                <w:rPr>
                                  <w:sz w:val="22"/>
                                  <w:szCs w:val="22"/>
                                </w:rPr>
                              </w:pPr>
                              <w:r w:rsidRPr="00922DBA">
                                <w:rPr>
                                  <w:color w:val="000000"/>
                                  <w:kern w:val="24"/>
                                  <w:sz w:val="18"/>
                                  <w:szCs w:val="18"/>
                                </w:rPr>
                                <w:t>Оперативное управление кампусом, включая обеспечение безопасности и охрану труда, техническое обслуживание и управление объектами</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5" name="Прямоугольник 95"/>
                        <wps:cNvSpPr/>
                        <wps:spPr>
                          <a:xfrm>
                            <a:off x="3570643" y="2649251"/>
                            <a:ext cx="1676397" cy="1251542"/>
                          </a:xfrm>
                          <a:prstGeom prst="rect">
                            <a:avLst/>
                          </a:prstGeom>
                          <a:solidFill>
                            <a:sysClr val="window" lastClr="FFFFFF"/>
                          </a:solidFill>
                          <a:ln w="9525" cap="flat" cmpd="sng" algn="ctr">
                            <a:solidFill>
                              <a:srgbClr val="4F81BD"/>
                            </a:solidFill>
                            <a:prstDash val="solid"/>
                          </a:ln>
                          <a:effectLst/>
                        </wps:spPr>
                        <wps:txbx>
                          <w:txbxContent>
                            <w:p w14:paraId="36CA3C11" w14:textId="77777777" w:rsidR="00A45815" w:rsidRPr="00922DBA" w:rsidRDefault="00A45815" w:rsidP="00BD6A3F">
                              <w:pPr>
                                <w:pStyle w:val="aa"/>
                                <w:spacing w:after="0"/>
                                <w:jc w:val="center"/>
                                <w:rPr>
                                  <w:sz w:val="22"/>
                                  <w:szCs w:val="22"/>
                                </w:rPr>
                              </w:pPr>
                              <w:r w:rsidRPr="00922DBA">
                                <w:rPr>
                                  <w:color w:val="000000"/>
                                  <w:kern w:val="24"/>
                                  <w:sz w:val="18"/>
                                  <w:szCs w:val="18"/>
                                </w:rPr>
                                <w:t>Предоставление сервисных услуг участникам кампуса, таких как кейтеринг, сопровождение и организация мероприятий</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2" name="Прямоугольник 32"/>
                        <wps:cNvSpPr/>
                        <wps:spPr>
                          <a:xfrm>
                            <a:off x="5355964" y="2649422"/>
                            <a:ext cx="1676397" cy="1270218"/>
                          </a:xfrm>
                          <a:prstGeom prst="rect">
                            <a:avLst/>
                          </a:prstGeom>
                          <a:solidFill>
                            <a:sysClr val="window" lastClr="FFFFFF"/>
                          </a:solidFill>
                          <a:ln w="9525" cap="flat" cmpd="sng" algn="ctr">
                            <a:solidFill>
                              <a:srgbClr val="4F81BD"/>
                            </a:solidFill>
                            <a:prstDash val="solid"/>
                          </a:ln>
                          <a:effectLst/>
                        </wps:spPr>
                        <wps:txbx>
                          <w:txbxContent>
                            <w:p w14:paraId="076F305F" w14:textId="77777777" w:rsidR="00A45815" w:rsidRPr="00922DBA" w:rsidRDefault="00A45815" w:rsidP="00BD6A3F">
                              <w:pPr>
                                <w:pStyle w:val="aa"/>
                                <w:spacing w:after="0"/>
                                <w:jc w:val="center"/>
                                <w:rPr>
                                  <w:sz w:val="22"/>
                                  <w:szCs w:val="22"/>
                                </w:rPr>
                              </w:pPr>
                              <w:r w:rsidRPr="00922DBA">
                                <w:rPr>
                                  <w:color w:val="000000"/>
                                  <w:kern w:val="24"/>
                                  <w:sz w:val="18"/>
                                  <w:szCs w:val="18"/>
                                </w:rPr>
                                <w:t>Поддержка инноваций на кампусе, включая оказание программ поддержки, а также развитие сотрудничество между стартапами, компаниями и научным сообществом</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214652EE" id="Группа 82" o:spid="_x0000_s1092" style="width:479.65pt;height:308.7pt;mso-position-horizontal-relative:char;mso-position-vertical-relative:line" coordsize="70323,3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">
                <v:rect id="Прямоугольник 81" o:spid="_x0000_s1093" style="position:absolute;left:25052;width:16764;height:3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3RcMA&#10;AADbAAAADwAAAGRycy9kb3ducmV2LnhtbESPQWvCQBSE7wX/w/IEb3WTYEuMriJSi8caRTw+ss9s&#10;MPs2ZLea/nu3UOhxmJlvmOV6sK24U+8bxwrSaQKCuHK64VrB6bh7zUH4gKyxdUwKfsjDejV6WWKh&#10;3YMPdC9DLSKEfYEKTAhdIaWvDFn0U9cRR+/qeoshyr6WusdHhNtWZknyLi02HBcMdrQ1VN3Kb6ug&#10;25nah/MlLbPs8+2rnH2k88NJqcl42CxABBrCf/ivvdcK8hR+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U3RcMAAADbAAAADwAAAAAAAAAAAAAAAACYAgAAZHJzL2Rv&#10;d25yZXYueG1sUEsFBgAAAAAEAAQA9QAAAIgDAAAAAA==&#10;" fillcolor="#4f81bd" strokecolor="#385d8a">
                  <v:textbox>
                    <w:txbxContent>
                      <w:p w14:paraId="39CEEADB" w14:textId="77777777" w:rsidR="00A45815" w:rsidRDefault="00A45815" w:rsidP="00BD6A3F">
                        <w:pPr>
                          <w:pStyle w:val="aa"/>
                          <w:spacing w:after="0"/>
                          <w:jc w:val="center"/>
                        </w:pPr>
                        <w:r w:rsidRPr="00935739">
                          <w:rPr>
                            <w:color w:val="FFFFFF"/>
                            <w:kern w:val="24"/>
                            <w:sz w:val="22"/>
                            <w:szCs w:val="22"/>
                            <w:lang w:val="en-US"/>
                          </w:rPr>
                          <w:t>CEO</w:t>
                        </w:r>
                      </w:p>
                    </w:txbxContent>
                  </v:textbox>
                </v:rect>
                <v:rect id="Прямоугольник 82" o:spid="_x0000_s1094" style="position:absolute;left:25050;top:5887;width:16764;height:3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pMsMA&#10;AADbAAAADwAAAGRycy9kb3ducmV2LnhtbESPQWvCQBSE70L/w/IKvekmoZU0dQ2lGPFYo5QeH9nX&#10;bGj2bciuGv+9Wyh4HGbmG2ZVTrYXZxp951hBukhAEDdOd9wqOB6qeQ7CB2SNvWNScCUP5fphtsJC&#10;uwvv6VyHVkQI+wIVmBCGQkrfGLLoF24gjt6PGy2GKMdW6hEvEW57mSXJUlrsOC4YHOjDUPNbn6yC&#10;oTKtD1/faZ1l25fP+nmTvu6PSj09Tu9vIAJN4R7+b++0gjyDv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epMsMAAADbAAAADwAAAAAAAAAAAAAAAACYAgAAZHJzL2Rv&#10;d25yZXYueG1sUEsFBgAAAAAEAAQA9QAAAIgDAAAAAA==&#10;" fillcolor="#4f81bd" strokecolor="#385d8a">
                  <v:textbox>
                    <w:txbxContent>
                      <w:p w14:paraId="5214A169" w14:textId="77777777" w:rsidR="00A45815" w:rsidRDefault="00A45815" w:rsidP="00BD6A3F">
                        <w:pPr>
                          <w:pStyle w:val="aa"/>
                          <w:spacing w:after="0"/>
                          <w:jc w:val="center"/>
                        </w:pPr>
                        <w:r w:rsidRPr="00935739">
                          <w:rPr>
                            <w:color w:val="FFFFFF"/>
                            <w:kern w:val="24"/>
                            <w:sz w:val="22"/>
                            <w:szCs w:val="22"/>
                          </w:rPr>
                          <w:t>Исполнительный совет</w:t>
                        </w:r>
                      </w:p>
                    </w:txbxContent>
                  </v:textbox>
                </v:rect>
                <v:shape id="Прямая со стрелкой 83" o:spid="_x0000_s1095" type="#_x0000_t32" style="position:absolute;left:33434;top:3318;width:0;height:2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7iMQAAADbAAAADwAAAGRycy9kb3ducmV2LnhtbESPQWvCQBSE7wX/w/KE3upGhZJGV1Gh&#10;aS49xObi7ZF9JsHs2yW7mvTfdwuFHoeZ+YbZ7ifTiwcNvrOsYLlIQBDXVnfcKKi+3l9SED4ga+wt&#10;k4Jv8rDfzZ62mGk7ckmPc2hEhLDPUEEbgsuk9HVLBv3COuLoXe1gMEQ5NFIPOEa46eUqSV6lwY7j&#10;QouOTi3Vt/PdKHD2WhzDMm8+dX75KMp19WZcpdTzfDpsQASawn/4r11oBeka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7uIxAAAANsAAAAPAAAAAAAAAAAA&#10;AAAAAKECAABkcnMvZG93bnJldi54bWxQSwUGAAAAAAQABAD5AAAAkgMAAAAA&#10;" strokecolor="#4a7ebb">
                  <v:stroke endarrow="block"/>
                </v:shape>
                <v:rect id="Прямоугольник 84" o:spid="_x0000_s1096" style="position:absolute;top:21354;width:16763;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U3cMA&#10;AADbAAAADwAAAGRycy9kb3ducmV2LnhtbESPQWvCQBSE7wX/w/IEb3WToMWm2YiUKj1qKqXHR/Y1&#10;G8y+DdlV47/vCkKPw8x8wxTr0XbiQoNvHStI5wkI4trplhsFx6/t8wqED8gaO8ek4EYe1uXkqcBc&#10;uysf6FKFRkQI+xwVmBD6XEpfG7Lo564njt6vGyyGKIdG6gGvEW47mSXJi7TYclww2NO7ofpUna2C&#10;fmsaH75/0irLdst9tfhIXw9HpWbTcfMGItAY/sOP9qdWsFrA/Uv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KU3cMAAADbAAAADwAAAAAAAAAAAAAAAACYAgAAZHJzL2Rv&#10;d25yZXYueG1sUEsFBgAAAAAEAAQA9QAAAIgDAAAAAA==&#10;" fillcolor="#4f81bd" strokecolor="#385d8a">
                  <v:textbox>
                    <w:txbxContent>
                      <w:p w14:paraId="7C81086A" w14:textId="77777777" w:rsidR="00A45815" w:rsidRDefault="00A45815" w:rsidP="00BD6A3F">
                        <w:pPr>
                          <w:pStyle w:val="aa"/>
                          <w:spacing w:after="0"/>
                          <w:jc w:val="center"/>
                        </w:pPr>
                        <w:r w:rsidRPr="00935739">
                          <w:rPr>
                            <w:color w:val="FFFFFF"/>
                            <w:kern w:val="24"/>
                            <w:sz w:val="22"/>
                            <w:szCs w:val="22"/>
                          </w:rPr>
                          <w:t>Департамент развития</w:t>
                        </w:r>
                      </w:p>
                    </w:txbxContent>
                  </v:textbox>
                </v:rect>
                <v:rect id="Прямоугольник 85" o:spid="_x0000_s1097" style="position:absolute;left:17852;top:21354;width:16764;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xRsIA&#10;AADbAAAADwAAAGRycy9kb3ducmV2LnhtbESPQWvCQBSE7wX/w/IEb3WToEWjq0ip4rFGEY+P7DMb&#10;zL4N2VXTf98VCj0OM/MNs1z3thEP6nztWEE6TkAQl07XXCk4HbfvMxA+IGtsHJOCH/KwXg3elphr&#10;9+QDPYpQiQhhn6MCE0KbS+lLQxb92LXE0bu6zmKIsquk7vAZ4baRWZJ8SIs1xwWDLX0aKm/F3Spo&#10;t6by4XxJiyzbTb+LyVc6P5yUGg37zQJEoD78h//ae61gNoXX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jFGwgAAANsAAAAPAAAAAAAAAAAAAAAAAJgCAABkcnMvZG93&#10;bnJldi54bWxQSwUGAAAAAAQABAD1AAAAhwMAAAAA&#10;" fillcolor="#4f81bd" strokecolor="#385d8a">
                  <v:textbox>
                    <w:txbxContent>
                      <w:p w14:paraId="7D2CD173" w14:textId="77777777" w:rsidR="00A45815" w:rsidRDefault="00A45815" w:rsidP="00BD6A3F">
                        <w:pPr>
                          <w:pStyle w:val="aa"/>
                          <w:spacing w:after="0"/>
                          <w:jc w:val="center"/>
                        </w:pPr>
                        <w:r w:rsidRPr="00935739">
                          <w:rPr>
                            <w:color w:val="FFFFFF"/>
                            <w:kern w:val="24"/>
                            <w:sz w:val="22"/>
                            <w:szCs w:val="22"/>
                          </w:rPr>
                          <w:t>Операционный департамент</w:t>
                        </w:r>
                      </w:p>
                    </w:txbxContent>
                  </v:textbox>
                </v:rect>
                <v:rect id="Прямоугольник 86" o:spid="_x0000_s1098" style="position:absolute;left:35704;top:21354;width:16764;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vMcIA&#10;AADbAAAADwAAAGRycy9kb3ducmV2LnhtbESPQWvCQBSE7wX/w/IEb3WTYEWjq0ip0qNGEY+P7DMb&#10;zL4N2VXTf98VCj0OM/MNs1z3thEP6nztWEE6TkAQl07XXCk4HbfvMxA+IGtsHJOCH/KwXg3elphr&#10;9+QDPYpQiQhhn6MCE0KbS+lLQxb92LXE0bu6zmKIsquk7vAZ4baRWZJMpcWa44LBlj4NlbfibhW0&#10;W1P5cL6kRZbtPvbF5CudH05KjYb9ZgEiUB/+w3/tb61gNoXX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K8xwgAAANsAAAAPAAAAAAAAAAAAAAAAAJgCAABkcnMvZG93&#10;bnJldi54bWxQSwUGAAAAAAQABAD1AAAAhwMAAAAA&#10;" fillcolor="#4f81bd" strokecolor="#385d8a">
                  <v:textbox>
                    <w:txbxContent>
                      <w:p w14:paraId="3B6C2E3A" w14:textId="77777777" w:rsidR="00A45815" w:rsidRDefault="00A45815" w:rsidP="00BD6A3F">
                        <w:pPr>
                          <w:pStyle w:val="aa"/>
                          <w:spacing w:after="0" w:line="240" w:lineRule="auto"/>
                          <w:jc w:val="center"/>
                        </w:pPr>
                        <w:r w:rsidRPr="00935739">
                          <w:rPr>
                            <w:color w:val="FFFFFF"/>
                            <w:kern w:val="24"/>
                            <w:sz w:val="22"/>
                            <w:szCs w:val="22"/>
                          </w:rPr>
                          <w:t>Департамент развития сервисов</w:t>
                        </w:r>
                      </w:p>
                    </w:txbxContent>
                  </v:textbox>
                </v:rect>
                <v:rect id="Прямоугольник 87" o:spid="_x0000_s1099" style="position:absolute;left:53556;top:21354;width:16764;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KqsQA&#10;AADbAAAADwAAAGRycy9kb3ducmV2LnhtbESPQWvCQBSE70L/w/IK3nSTUK2mbkIpVXrUKOLxkX3N&#10;hmbfhuxW47/vFgo9DjPzDbMpR9uJKw2+dawgnScgiGunW24UnI7b2QqED8gaO8ek4E4eyuJhssFc&#10;uxsf6FqFRkQI+xwVmBD6XEpfG7Lo564njt6nGyyGKIdG6gFvEW47mSXJUlpsOS4Y7OnNUP1VfVsF&#10;/dY0PpwvaZVlu8W+enpP14eTUtPH8fUFRKAx/If/2h9aweoZ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CqrEAAAA2wAAAA8AAAAAAAAAAAAAAAAAmAIAAGRycy9k&#10;b3ducmV2LnhtbFBLBQYAAAAABAAEAPUAAACJAwAAAAA=&#10;" fillcolor="#4f81bd" strokecolor="#385d8a">
                  <v:textbox>
                    <w:txbxContent>
                      <w:p w14:paraId="40362DE1" w14:textId="77777777" w:rsidR="00A45815" w:rsidRDefault="00A45815" w:rsidP="00BD6A3F">
                        <w:pPr>
                          <w:pStyle w:val="aa"/>
                          <w:spacing w:after="0" w:line="240" w:lineRule="auto"/>
                          <w:jc w:val="center"/>
                        </w:pPr>
                        <w:r w:rsidRPr="00935739">
                          <w:rPr>
                            <w:color w:val="FFFFFF"/>
                            <w:kern w:val="24"/>
                            <w:sz w:val="22"/>
                            <w:szCs w:val="22"/>
                          </w:rPr>
                          <w:t>Департамент инновационных сервисов</w:t>
                        </w:r>
                      </w:p>
                    </w:txbxContent>
                  </v:textbox>
                </v:rect>
                <v:shape id="Соединительная линия уступом 88" o:spid="_x0000_s1100" type="#_x0000_t34" style="position:absolute;left:25902;top:13826;width:7866;height:71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ew8EAAADbAAAADwAAAGRycy9kb3ducmV2LnhtbERPTYvCMBC9C/sfwix401QFcatR3AVx&#10;YRVc9eBxaMam2ExKE2v115uD4PHxvmeL1paiodoXjhUM+gkI4szpgnMFx8OqNwHhA7LG0jEpuJOH&#10;xfyjM8NUuxv/U7MPuYgh7FNUYEKoUil9Zsii77uKOHJnV1sMEda51DXeYrgt5TBJxtJiwbHBYEU/&#10;hrLL/moVrA0vN/7w+Bs12ffXbj3anLZ3r1T3s11OQQRqw1v8cv9qBZM4Nn6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XB7DwQAAANsAAAAPAAAAAAAAAAAAAAAA&#10;AKECAABkcnMvZG93bnJldi54bWxQSwUGAAAAAAQABAD5AAAAjwMAAAAA&#10;" strokecolor="#4a7ebb">
                  <v:stroke endarrow="block"/>
                </v:shape>
                <v:shape id="Соединительная линия уступом 89" o:spid="_x0000_s1101" type="#_x0000_t34" style="position:absolute;left:16975;top:4899;width:7866;height:250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7WMYAAADbAAAADwAAAGRycy9kb3ducmV2LnhtbESPT2vCQBTE7wW/w/KE3uqmFYpJXUMU&#10;ioUq+KeHHh/Z12xo9m3IbmPsp3cFweMwM79h5vlgG9FT52vHCp4nCQji0umaKwVfx/enGQgfkDU2&#10;jknBmTzki9HDHDPtTryn/hAqESHsM1RgQmgzKX1pyKKfuJY4ej+usxii7CqpOzxFuG3kS5K8Sos1&#10;xwWDLa0Mlb+HP6tgbbjY+OP/57Qvl+luPd18b89eqcfxULyBCDSEe/jW/tAKZilcv8Qf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u1jGAAAA2wAAAA8AAAAAAAAA&#10;AAAAAAAAoQIAAGRycy9kb3ducmV2LnhtbFBLBQYAAAAABAAEAPkAAACUAwAAAAA=&#10;" strokecolor="#4a7ebb">
                  <v:stroke endarrow="block"/>
                </v:shape>
                <v:shape id="Соединительная линия уступом 90" o:spid="_x0000_s1102" type="#_x0000_t34" style="position:absolute;left:34830;top:12096;width:7866;height:106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kwsIAAADbAAAADwAAAGRycy9kb3ducmV2LnhtbERPPW/CMBDdK/U/WIfEUhUHBlQCBlEQ&#10;UgRDIWXJdsRHEhGfo9iE8O/xUKnj0/terHpTi45aV1lWMB5FIIhzqysuFJx/d59fIJxH1lhbJgVP&#10;crBavr8tMNb2wSfqUl+IEMIuRgWl900spctLMuhGtiEO3NW2Bn2AbSF1i48Qbmo5iaKpNFhxaCix&#10;oU1J+S29GwUfmBV4qH720+s2qcfHTM++L16p4aBfz0F46v2/+M+daAWzsD58CT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okwsIAAADbAAAADwAAAAAAAAAAAAAA&#10;AAChAgAAZHJzL2Rvd25yZXYueG1sUEsFBgAAAAAEAAQA+QAAAJADAAAAAA==&#10;" strokecolor="#4a7ebb">
                  <v:stroke endarrow="block"/>
                </v:shape>
                <v:shape id="Соединительная линия уступом 91" o:spid="_x0000_s1103" type="#_x0000_t34" style="position:absolute;left:43757;top:3169;width:7866;height:285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aBWcQAAADbAAAADwAAAGRycy9kb3ducmV2LnhtbESPT4vCMBTE78J+h/AW9rJo2j2IrUZx&#10;VwTRg38v3p7Nsy02L6WJWr+9ERY8DjPzG2Y0aU0lbtS40rKCuBeBIM6sLjlXcNjPuwMQziNrrCyT&#10;ggc5mIw/OiNMtb3zlm47n4sAYZeigsL7OpXSZQUZdD1bEwfvbBuDPsgml7rBe4CbSv5EUV8aLDks&#10;FFjTX0HZZXc1Cr7xmOOqXC/759miijdHnfyevFJfn+10CMJT69/h//ZCK0hieH0JP0C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1oFZxAAAANsAAAAPAAAAAAAAAAAA&#10;AAAAAKECAABkcnMvZG93bnJldi54bWxQSwUGAAAAAAQABAD5AAAAkgMAAAAA&#10;" strokecolor="#4a7ebb">
                  <v:stroke endarrow="block"/>
                </v:shape>
                <v:rect id="Прямоугольник 92" o:spid="_x0000_s1104" style="position:absolute;left:25045;top:9979;width:16764;height:3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8k8QA&#10;AADbAAAADwAAAGRycy9kb3ducmV2LnhtbESPQWvCQBSE74X+h+UVetONoVSNrlLaCr0UNIp4fGaf&#10;STD7Nuxuk/jvuwWhx2FmvmGW68E0oiPna8sKJuMEBHFhdc2lgsN+M5qB8AFZY2OZFNzIw3r1+LDE&#10;TNued9TloRQRwj5DBVUIbSalLyoy6Me2JY7exTqDIUpXSu2wj3DTyDRJXqXBmuNChS29V1Rc8x+j&#10;YHNKt3n/6c4dJi+36/Q7PX6gUer5aXhbgAg0hP/wvf2lFcx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fJPEAAAA2wAAAA8AAAAAAAAAAAAAAAAAmAIAAGRycy9k&#10;b3ducmV2LnhtbFBLBQYAAAAABAAEAPUAAACJAwAAAAA=&#10;" fillcolor="window" strokecolor="#4f81bd">
                  <v:textbox>
                    <w:txbxContent>
                      <w:p w14:paraId="798ADD29" w14:textId="77777777" w:rsidR="00A45815" w:rsidRPr="008E7BA9" w:rsidRDefault="00A45815" w:rsidP="00BD6A3F">
                        <w:pPr>
                          <w:pStyle w:val="aa"/>
                          <w:spacing w:after="0"/>
                          <w:jc w:val="center"/>
                          <w:rPr>
                            <w:sz w:val="22"/>
                          </w:rPr>
                        </w:pPr>
                        <w:r w:rsidRPr="00935739">
                          <w:rPr>
                            <w:color w:val="000000"/>
                            <w:kern w:val="24"/>
                            <w:sz w:val="20"/>
                            <w:szCs w:val="21"/>
                          </w:rPr>
                          <w:t>Руководство текущей деятельностью</w:t>
                        </w:r>
                      </w:p>
                    </w:txbxContent>
                  </v:textbox>
                </v:rect>
                <v:rect id="Прямоугольник 93" o:spid="_x0000_s1105" style="position:absolute;top:26491;width:16763;height:1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j28QA&#10;AADbAAAADwAAAGRycy9kb3ducmV2LnhtbESPQWvCQBSE74L/YXlCb2ajpaFNXYNYhNLqoanS6yP7&#10;TEKyb0N2G9N/3xUEj8PMfMOsstG0YqDe1ZYVLKIYBHFhdc2lguP3bv4Mwnlkja1lUvBHDrL1dLLC&#10;VNsLf9GQ+1IECLsUFVTed6mUrqjIoItsRxy8s+0N+iD7UuoeLwFuWrmM40QarDksVNjRtqKiyX+N&#10;Ar1rmxMdfuKaks/9Inn6eBsSVOphNm5eQXga/T18a79rBS+PcP0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Y9vEAAAA2wAAAA8AAAAAAAAAAAAAAAAAmAIAAGRycy9k&#10;b3ducmV2LnhtbFBLBQYAAAAABAAEAPUAAACJAwAAAAA=&#10;" fillcolor="window" strokecolor="#4f81bd">
                  <v:textbox inset="1mm,0,1mm,0">
                    <w:txbxContent>
                      <w:p w14:paraId="5F537896" w14:textId="77777777" w:rsidR="00A45815" w:rsidRPr="00922DBA" w:rsidRDefault="00A45815" w:rsidP="00BD6A3F">
                        <w:pPr>
                          <w:pStyle w:val="aa"/>
                          <w:spacing w:after="0"/>
                          <w:jc w:val="center"/>
                          <w:rPr>
                            <w:sz w:val="22"/>
                            <w:szCs w:val="22"/>
                          </w:rPr>
                        </w:pPr>
                        <w:r w:rsidRPr="00922DBA">
                          <w:rPr>
                            <w:color w:val="000000"/>
                            <w:kern w:val="24"/>
                            <w:sz w:val="18"/>
                            <w:szCs w:val="18"/>
                          </w:rPr>
                          <w:t>Развитие и обслуживание инфраструктуры кампуса, включая здания, сооружения, сопровождение оборудования и инженерные коммуникации</w:t>
                        </w:r>
                      </w:p>
                    </w:txbxContent>
                  </v:textbox>
                </v:rect>
                <v:rect id="Прямоугольник 94" o:spid="_x0000_s1106" style="position:absolute;left:17853;top:26491;width:16764;height:1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r8QA&#10;AADbAAAADwAAAGRycy9kb3ducmV2LnhtbESPQWvCQBSE74L/YXlCb2ajtKFNXYNYhNLqoanS6yP7&#10;TEKyb0N2G9N/3xUEj8PMfMOsstG0YqDe1ZYVLKIYBHFhdc2lguP3bv4Mwnlkja1lUvBHDrL1dLLC&#10;VNsLf9GQ+1IECLsUFVTed6mUrqjIoItsRxy8s+0N+iD7UuoeLwFuWrmM40QarDksVNjRtqKiyX+N&#10;Ar1rmxMdfuKaks/9Inn6eBsSVOphNm5eQXga/T18a79rBS+PcP0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8+6/EAAAA2wAAAA8AAAAAAAAAAAAAAAAAmAIAAGRycy9k&#10;b3ducmV2LnhtbFBLBQYAAAAABAAEAPUAAACJAwAAAAA=&#10;" fillcolor="window" strokecolor="#4f81bd">
                  <v:textbox inset="1mm,0,1mm,0">
                    <w:txbxContent>
                      <w:p w14:paraId="2045F4BA" w14:textId="77777777" w:rsidR="00A45815" w:rsidRPr="00922DBA" w:rsidRDefault="00A45815" w:rsidP="00BD6A3F">
                        <w:pPr>
                          <w:pStyle w:val="aa"/>
                          <w:spacing w:after="0"/>
                          <w:jc w:val="center"/>
                          <w:rPr>
                            <w:sz w:val="22"/>
                            <w:szCs w:val="22"/>
                          </w:rPr>
                        </w:pPr>
                        <w:r w:rsidRPr="00922DBA">
                          <w:rPr>
                            <w:color w:val="000000"/>
                            <w:kern w:val="24"/>
                            <w:sz w:val="18"/>
                            <w:szCs w:val="18"/>
                          </w:rPr>
                          <w:t>Оперативное управление кампусом, включая обеспечение безопасности и охрану труда, техническое обслуживание и управление объектами</w:t>
                        </w:r>
                      </w:p>
                    </w:txbxContent>
                  </v:textbox>
                </v:rect>
                <v:rect id="Прямоугольник 95" o:spid="_x0000_s1107" style="position:absolute;left:35706;top:26492;width:16764;height:1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eNMIA&#10;AADbAAAADwAAAGRycy9kb3ducmV2LnhtbESPQYvCMBSE7wv+h/AEb2vqgmWtRhFFkFUPVsXro3m2&#10;xealNNna/fdGEPY4zMw3zGzRmUq01LjSsoLRMAJBnFldcq7gfNp8foNwHlljZZkU/JGDxbz3McNE&#10;2wcfqU19LgKEXYIKCu/rREqXFWTQDW1NHLybbQz6IJtc6gYfAW4q+RVFsTRYclgosKZVQdk9/TUK&#10;9Ka6X+hwjUqKd/tRPP5ZtzEqNeh3yykIT53/D7/bW61gMobX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F40wgAAANsAAAAPAAAAAAAAAAAAAAAAAJgCAABkcnMvZG93&#10;bnJldi54bWxQSwUGAAAAAAQABAD1AAAAhwMAAAAA&#10;" fillcolor="window" strokecolor="#4f81bd">
                  <v:textbox inset="1mm,0,1mm,0">
                    <w:txbxContent>
                      <w:p w14:paraId="36CA3C11" w14:textId="77777777" w:rsidR="00A45815" w:rsidRPr="00922DBA" w:rsidRDefault="00A45815" w:rsidP="00BD6A3F">
                        <w:pPr>
                          <w:pStyle w:val="aa"/>
                          <w:spacing w:after="0"/>
                          <w:jc w:val="center"/>
                          <w:rPr>
                            <w:sz w:val="22"/>
                            <w:szCs w:val="22"/>
                          </w:rPr>
                        </w:pPr>
                        <w:r w:rsidRPr="00922DBA">
                          <w:rPr>
                            <w:color w:val="000000"/>
                            <w:kern w:val="24"/>
                            <w:sz w:val="18"/>
                            <w:szCs w:val="18"/>
                          </w:rPr>
                          <w:t>Предоставление сервисных услуг участникам кампуса, таких как кейтеринг, сопровождение и организация мероприятий</w:t>
                        </w:r>
                      </w:p>
                    </w:txbxContent>
                  </v:textbox>
                </v:rect>
                <v:rect id="Прямоугольник 32" o:spid="_x0000_s1108" style="position:absolute;left:53559;top:26494;width:16764;height:12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esIA&#10;AADbAAAADwAAAGRycy9kb3ducmV2LnhtbESPQYvCMBSE74L/ITzB25qqbFmqUWQXQVz3YFfx+mie&#10;bbF5KU2s9d8bQfA4zMw3zHzZmUq01LjSsoLxKAJBnFldcq7g8L/++ALhPLLGyjIpuJOD5aLfm2Oi&#10;7Y331KY+FwHCLkEFhfd1IqXLCjLoRrYmDt7ZNgZ9kE0udYO3ADeVnERRLA2WHBYKrOm7oOySXo0C&#10;va4uR/o7RSXFv7tx/Ln9aWNUajjoVjMQnjr/Dr/aG61gOoH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5l6wgAAANsAAAAPAAAAAAAAAAAAAAAAAJgCAABkcnMvZG93&#10;bnJldi54bWxQSwUGAAAAAAQABAD1AAAAhwMAAAAA&#10;" fillcolor="window" strokecolor="#4f81bd">
                  <v:textbox inset="1mm,0,1mm,0">
                    <w:txbxContent>
                      <w:p w14:paraId="076F305F" w14:textId="77777777" w:rsidR="00A45815" w:rsidRPr="00922DBA" w:rsidRDefault="00A45815" w:rsidP="00BD6A3F">
                        <w:pPr>
                          <w:pStyle w:val="aa"/>
                          <w:spacing w:after="0"/>
                          <w:jc w:val="center"/>
                          <w:rPr>
                            <w:sz w:val="22"/>
                            <w:szCs w:val="22"/>
                          </w:rPr>
                        </w:pPr>
                        <w:r w:rsidRPr="00922DBA">
                          <w:rPr>
                            <w:color w:val="000000"/>
                            <w:kern w:val="24"/>
                            <w:sz w:val="18"/>
                            <w:szCs w:val="18"/>
                          </w:rPr>
                          <w:t>Поддержка инноваций на кампусе, включая оказание программ поддержки, а также развитие сотрудничество между стартапами, компаниями и научным сообществом</w:t>
                        </w:r>
                      </w:p>
                    </w:txbxContent>
                  </v:textbox>
                </v:rect>
                <w10:anchorlock/>
              </v:group>
            </w:pict>
          </mc:Fallback>
        </mc:AlternateContent>
      </w:r>
    </w:p>
    <w:p w14:paraId="10F0DF2F" w14:textId="77777777" w:rsidR="001D58E2" w:rsidRPr="001D58E2" w:rsidRDefault="001D58E2" w:rsidP="00D922A4">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2C8D36C9" w14:textId="19F1D38B" w:rsidR="00BD6A3F" w:rsidRPr="00706694" w:rsidRDefault="00BD6A3F" w:rsidP="00D922A4">
      <w:pPr>
        <w:tabs>
          <w:tab w:val="left" w:pos="1187"/>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w:t>
      </w:r>
      <w:r w:rsidR="00E57A9B" w:rsidRPr="00706694">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 </w:t>
      </w:r>
      <w:r w:rsidR="00A10B05">
        <w:rPr>
          <w:rFonts w:ascii="Times New Roman" w:eastAsia="Times New Roman" w:hAnsi="Times New Roman" w:cs="Times New Roman"/>
          <w:kern w:val="0"/>
          <w:sz w:val="28"/>
          <w:szCs w:val="28"/>
          <w:lang w:eastAsia="ru-RU"/>
          <w14:ligatures w14:val="none"/>
        </w:rPr>
        <w:t>О</w:t>
      </w:r>
      <w:r w:rsidRPr="00706694">
        <w:rPr>
          <w:rFonts w:ascii="Times New Roman" w:eastAsia="Times New Roman" w:hAnsi="Times New Roman" w:cs="Times New Roman"/>
          <w:kern w:val="0"/>
          <w:sz w:val="28"/>
          <w:szCs w:val="28"/>
          <w:lang w:eastAsia="ru-RU"/>
          <w14:ligatures w14:val="none"/>
        </w:rPr>
        <w:t>рганизационная структура HTCE</w:t>
      </w:r>
    </w:p>
    <w:p w14:paraId="44CE8E78" w14:textId="77777777" w:rsidR="001D58E2" w:rsidRPr="001D58E2" w:rsidRDefault="001D58E2" w:rsidP="00D922A4">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5A6B32D0" w14:textId="254C354A" w:rsidR="00922DBA" w:rsidRPr="00706694" w:rsidRDefault="00922DBA" w:rsidP="001D58E2">
      <w:pPr>
        <w:tabs>
          <w:tab w:val="left" w:pos="1187"/>
        </w:tabs>
        <w:spacing w:after="0" w:line="240" w:lineRule="auto"/>
        <w:ind w:firstLine="709"/>
        <w:jc w:val="both"/>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1D58E2" w:rsidRPr="00706694">
        <w:rPr>
          <w:rFonts w:ascii="Times New Roman" w:eastAsia="Times New Roman" w:hAnsi="Times New Roman" w:cs="Times New Roman"/>
          <w:kern w:val="0"/>
          <w:sz w:val="24"/>
          <w:szCs w:val="24"/>
          <w:lang w:eastAsia="ru-RU"/>
          <w14:ligatures w14:val="none"/>
        </w:rPr>
        <w:t>С</w:t>
      </w:r>
      <w:r w:rsidRPr="00706694">
        <w:rPr>
          <w:rFonts w:ascii="Times New Roman" w:eastAsia="Times New Roman" w:hAnsi="Times New Roman" w:cs="Times New Roman"/>
          <w:kern w:val="0"/>
          <w:sz w:val="24"/>
          <w:szCs w:val="24"/>
          <w:lang w:eastAsia="ru-RU"/>
          <w14:ligatures w14:val="none"/>
        </w:rPr>
        <w:t>оставлено автором</w:t>
      </w:r>
    </w:p>
    <w:p w14:paraId="3704CF97" w14:textId="77777777" w:rsidR="00CD70D8" w:rsidRPr="00706694" w:rsidRDefault="00CD70D8" w:rsidP="001D58E2">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4D7D4751" w14:textId="2C6BEE8C" w:rsidR="00BD6A3F" w:rsidRPr="00706694" w:rsidRDefault="00BD6A3F" w:rsidP="001D58E2">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HTCE является частным кампусом и не находится под непосредственным управлением правительства. Тем не менее местные органы власти и другие государственные учреждения могут играть роль в поддержке и координации других элементов инновационной экосистемы с HTCE для содействия развитию высокотехнологичной промышленности в регионе.</w:t>
      </w:r>
    </w:p>
    <w:p w14:paraId="5A25C1BF" w14:textId="77777777" w:rsidR="00BD6A3F" w:rsidRPr="00706694" w:rsidRDefault="00BD6A3F" w:rsidP="001D58E2">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целом, инновационная система Эйндховена представляет собой хорошо скоординированную совместную экосистему, которая помогла сделать город ведущим центром технологий и дизайна. Его сильные стороны в области высокотехнологичного производства и устойчивых инноваций, а также постоянное взаимодействие всех заинтересованных сторон делают экосистему образцом для других регионов, стремящихся продвигать инновации и экономический рост.</w:t>
      </w:r>
    </w:p>
    <w:p w14:paraId="7B065E87" w14:textId="2A01B12A" w:rsidR="00872041" w:rsidRPr="00706694" w:rsidRDefault="00872041"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Учитывая вышеперечисленные факторы, инновационная экосистема Эйндховена служит эталоном для многих регионов и городов, стремящихся развивать свои собственные инновационные центры. Он иллюстрирует важность сотрудничества, образования, инфраструктуры и государственной поддержки в создании среды, способствующей инновациям и экономическому росту. Изучение модели Эйндховена может предоставить ценную информацию и передовой опыт для экосистемы г. Астаны.</w:t>
      </w:r>
      <w:r w:rsidR="00C22934" w:rsidRPr="00706694">
        <w:rPr>
          <w:rFonts w:ascii="Times New Roman" w:eastAsia="Times New Roman" w:hAnsi="Times New Roman" w:cs="Times New Roman"/>
          <w:kern w:val="0"/>
          <w:sz w:val="28"/>
          <w:szCs w:val="28"/>
          <w:lang w:eastAsia="ru-RU"/>
          <w14:ligatures w14:val="none"/>
        </w:rPr>
        <w:t xml:space="preserve"> </w:t>
      </w:r>
    </w:p>
    <w:p w14:paraId="472701C7" w14:textId="729EB45E" w:rsidR="00BD6A3F" w:rsidRPr="001D58E2" w:rsidRDefault="00BD6A3F" w:rsidP="00246F6A">
      <w:pPr>
        <w:tabs>
          <w:tab w:val="left" w:pos="1187"/>
        </w:tabs>
        <w:spacing w:after="0" w:line="240" w:lineRule="auto"/>
        <w:ind w:firstLine="709"/>
        <w:jc w:val="both"/>
        <w:rPr>
          <w:rFonts w:ascii="Times New Roman" w:eastAsia="Times New Roman" w:hAnsi="Times New Roman" w:cs="Times New Roman"/>
          <w:i/>
          <w:kern w:val="0"/>
          <w:sz w:val="28"/>
          <w:szCs w:val="28"/>
          <w:lang w:eastAsia="ru-RU"/>
          <w14:ligatures w14:val="none"/>
        </w:rPr>
      </w:pPr>
      <w:r w:rsidRPr="001D58E2">
        <w:rPr>
          <w:rFonts w:ascii="Times New Roman" w:eastAsia="Times New Roman" w:hAnsi="Times New Roman" w:cs="Times New Roman"/>
          <w:i/>
          <w:kern w:val="0"/>
          <w:sz w:val="28"/>
          <w:szCs w:val="28"/>
          <w:lang w:eastAsia="ru-RU"/>
          <w14:ligatures w14:val="none"/>
        </w:rPr>
        <w:t>Инновационная экосистема г. Иннополис</w:t>
      </w:r>
    </w:p>
    <w:p w14:paraId="3E7C0370" w14:textId="77777777"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Другим показательным примером реализации успешных инновационных экосистем является опыт Татарстана – Иннополис, который объединяет в себе город, ИТ-университет и особую экономическую зону. Строительство наукограда «Иннополис» началось в 2012 году, одним из первых объектов которого был технопарк, где предполагалось разместить порядка 1200 проектов. Стратегическая цель создания Иннополиса была обусловлена созданием катализатора развития ИТ-экосистемы и поставщика высоких технологий в России. </w:t>
      </w:r>
    </w:p>
    <w:p w14:paraId="194A5CFF" w14:textId="5BE340C4"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целом инновационный хаб «Иннополис» состоит из нескольких элементов, которые работают вместе для продвижения инноваций и предпринимательства в регионе. Технопарк предоставляет поддержку и ресурсы для стартапов и МСБ в ИТ-индустрии, а Университет Иннополис предлагает возможности для обучения и исследований в области компьютерных наук и </w:t>
      </w:r>
      <w:r w:rsidR="001D7F5B" w:rsidRPr="00706694">
        <w:rPr>
          <w:rFonts w:ascii="Times New Roman" w:eastAsia="Times New Roman" w:hAnsi="Times New Roman" w:cs="Times New Roman"/>
          <w:kern w:val="0"/>
          <w:sz w:val="28"/>
          <w:szCs w:val="28"/>
          <w:lang w:eastAsia="ru-RU"/>
          <w14:ligatures w14:val="none"/>
        </w:rPr>
        <w:t xml:space="preserve">в </w:t>
      </w:r>
      <w:r w:rsidRPr="00706694">
        <w:rPr>
          <w:rFonts w:ascii="Times New Roman" w:eastAsia="Times New Roman" w:hAnsi="Times New Roman" w:cs="Times New Roman"/>
          <w:kern w:val="0"/>
          <w:sz w:val="28"/>
          <w:szCs w:val="28"/>
          <w:lang w:eastAsia="ru-RU"/>
          <w14:ligatures w14:val="none"/>
        </w:rPr>
        <w:t>смежных областях. ИТ-кластер способствует сотрудничеству и обмену знаниями между экспертами отрасли, а особая экономическая зона предоставляет налоговые и другие льготы для предприятий, работающих в регионе.</w:t>
      </w:r>
    </w:p>
    <w:p w14:paraId="361C39DD" w14:textId="302DA416" w:rsidR="00615EE2" w:rsidRPr="00706694" w:rsidRDefault="00615EE2"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Инфраструктура инновационного центра Иннополис состоит из следующих компонентов</w:t>
      </w:r>
      <w:r w:rsidR="00CE0EDC">
        <w:rPr>
          <w:rFonts w:ascii="Times New Roman" w:eastAsia="Times New Roman" w:hAnsi="Times New Roman" w:cs="Times New Roman"/>
          <w:kern w:val="0"/>
          <w:sz w:val="28"/>
          <w:szCs w:val="28"/>
          <w:lang w:val="kk-KZ" w:eastAsia="ru-RU"/>
          <w14:ligatures w14:val="none"/>
        </w:rPr>
        <w:t xml:space="preserve"> (таблица 5).</w:t>
      </w:r>
    </w:p>
    <w:p w14:paraId="73E49A9D" w14:textId="77777777" w:rsidR="00615EE2" w:rsidRPr="00706694" w:rsidRDefault="00615EE2" w:rsidP="00D922A4">
      <w:pPr>
        <w:tabs>
          <w:tab w:val="left" w:pos="1187"/>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240C763E" w14:textId="77777777" w:rsidR="00615EE2" w:rsidRPr="00706694" w:rsidRDefault="00615EE2" w:rsidP="00CE0EDC">
      <w:pPr>
        <w:tabs>
          <w:tab w:val="left" w:pos="1187"/>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5 – Инновационная инфраструктура «Иннополис»</w:t>
      </w:r>
    </w:p>
    <w:p w14:paraId="0D20F015" w14:textId="77777777" w:rsidR="00615EE2" w:rsidRPr="00CE0EDC" w:rsidRDefault="00615EE2" w:rsidP="00D922A4">
      <w:pPr>
        <w:tabs>
          <w:tab w:val="left" w:pos="1187"/>
        </w:tabs>
        <w:spacing w:after="0" w:line="240" w:lineRule="auto"/>
        <w:ind w:firstLine="567"/>
        <w:jc w:val="both"/>
        <w:rPr>
          <w:rFonts w:ascii="Times New Roman" w:eastAsia="Times New Roman" w:hAnsi="Times New Roman" w:cs="Times New Roman"/>
          <w:kern w:val="0"/>
          <w:sz w:val="16"/>
          <w:szCs w:val="16"/>
          <w:lang w:eastAsia="ru-RU"/>
          <w14:ligatures w14:val="none"/>
        </w:rPr>
      </w:pPr>
    </w:p>
    <w:tbl>
      <w:tblPr>
        <w:tblStyle w:val="ab"/>
        <w:tblW w:w="9561" w:type="dxa"/>
        <w:jc w:val="center"/>
        <w:tblLook w:val="04A0" w:firstRow="1" w:lastRow="0" w:firstColumn="1" w:lastColumn="0" w:noHBand="0" w:noVBand="1"/>
      </w:tblPr>
      <w:tblGrid>
        <w:gridCol w:w="1947"/>
        <w:gridCol w:w="3334"/>
        <w:gridCol w:w="4280"/>
      </w:tblGrid>
      <w:tr w:rsidR="00CE0EDC" w:rsidRPr="00CE0EDC" w14:paraId="7965ABED" w14:textId="77777777" w:rsidTr="00CE0EDC">
        <w:trPr>
          <w:trHeight w:val="1102"/>
          <w:jc w:val="center"/>
        </w:trPr>
        <w:tc>
          <w:tcPr>
            <w:tcW w:w="1947" w:type="dxa"/>
            <w:vAlign w:val="center"/>
          </w:tcPr>
          <w:p w14:paraId="7CC42391" w14:textId="77777777" w:rsidR="00CE0EDC" w:rsidRPr="00CE0EDC" w:rsidRDefault="00CE0EDC" w:rsidP="00CE0EDC">
            <w:pPr>
              <w:tabs>
                <w:tab w:val="left" w:pos="1187"/>
              </w:tabs>
              <w:jc w:val="center"/>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Инфраструктура</w:t>
            </w:r>
          </w:p>
        </w:tc>
        <w:tc>
          <w:tcPr>
            <w:tcW w:w="3334" w:type="dxa"/>
            <w:vAlign w:val="center"/>
          </w:tcPr>
          <w:p w14:paraId="0B957DF2" w14:textId="77777777" w:rsidR="00CE0EDC" w:rsidRPr="00CE0EDC" w:rsidRDefault="00CE0EDC" w:rsidP="00CE0EDC">
            <w:pPr>
              <w:tabs>
                <w:tab w:val="left" w:pos="1187"/>
              </w:tabs>
              <w:jc w:val="center"/>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Описание</w:t>
            </w:r>
          </w:p>
        </w:tc>
        <w:tc>
          <w:tcPr>
            <w:tcW w:w="4280" w:type="dxa"/>
            <w:vAlign w:val="center"/>
          </w:tcPr>
          <w:p w14:paraId="010D6198" w14:textId="77777777" w:rsidR="00CE0EDC" w:rsidRPr="00CE0EDC" w:rsidRDefault="00CE0EDC" w:rsidP="00CE0EDC">
            <w:pPr>
              <w:tabs>
                <w:tab w:val="left" w:pos="1187"/>
              </w:tabs>
              <w:jc w:val="center"/>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Меры поддержки</w:t>
            </w:r>
          </w:p>
        </w:tc>
      </w:tr>
      <w:tr w:rsidR="00CE0EDC" w:rsidRPr="00CE0EDC" w14:paraId="18E743EA" w14:textId="77777777" w:rsidTr="00CE0EDC">
        <w:trPr>
          <w:jc w:val="center"/>
        </w:trPr>
        <w:tc>
          <w:tcPr>
            <w:tcW w:w="1947" w:type="dxa"/>
            <w:tcBorders>
              <w:bottom w:val="single" w:sz="4" w:space="0" w:color="auto"/>
            </w:tcBorders>
          </w:tcPr>
          <w:p w14:paraId="25EF4C6A" w14:textId="51952771" w:rsidR="00CE0EDC" w:rsidRPr="00CE0EDC" w:rsidRDefault="00CE0EDC" w:rsidP="00D922A4">
            <w:pPr>
              <w:tabs>
                <w:tab w:val="left" w:pos="1187"/>
              </w:tabs>
              <w:jc w:val="center"/>
              <w:rPr>
                <w:rFonts w:ascii="Times New Roman" w:eastAsia="Times New Roman" w:hAnsi="Times New Roman" w:cs="Times New Roman"/>
                <w:sz w:val="24"/>
                <w:szCs w:val="24"/>
                <w:lang w:val="kk-KZ" w:eastAsia="ru-RU"/>
              </w:rPr>
            </w:pPr>
            <w:r w:rsidRPr="00CE0EDC">
              <w:rPr>
                <w:rFonts w:ascii="Times New Roman" w:eastAsia="Times New Roman" w:hAnsi="Times New Roman" w:cs="Times New Roman"/>
                <w:sz w:val="24"/>
                <w:szCs w:val="24"/>
                <w:lang w:val="kk-KZ" w:eastAsia="ru-RU"/>
              </w:rPr>
              <w:t>1</w:t>
            </w:r>
          </w:p>
        </w:tc>
        <w:tc>
          <w:tcPr>
            <w:tcW w:w="3334" w:type="dxa"/>
            <w:tcBorders>
              <w:bottom w:val="single" w:sz="4" w:space="0" w:color="auto"/>
            </w:tcBorders>
          </w:tcPr>
          <w:p w14:paraId="68533E32" w14:textId="6216E9FF" w:rsidR="00CE0EDC" w:rsidRPr="00CE0EDC" w:rsidRDefault="00CE0EDC" w:rsidP="00D922A4">
            <w:pPr>
              <w:tabs>
                <w:tab w:val="left" w:pos="1187"/>
              </w:tabs>
              <w:jc w:val="center"/>
              <w:rPr>
                <w:rFonts w:ascii="Times New Roman" w:eastAsia="Times New Roman" w:hAnsi="Times New Roman" w:cs="Times New Roman"/>
                <w:sz w:val="24"/>
                <w:szCs w:val="24"/>
                <w:lang w:val="kk-KZ" w:eastAsia="ru-RU"/>
              </w:rPr>
            </w:pPr>
            <w:r w:rsidRPr="00CE0EDC">
              <w:rPr>
                <w:rFonts w:ascii="Times New Roman" w:eastAsia="Times New Roman" w:hAnsi="Times New Roman" w:cs="Times New Roman"/>
                <w:sz w:val="24"/>
                <w:szCs w:val="24"/>
                <w:lang w:val="kk-KZ" w:eastAsia="ru-RU"/>
              </w:rPr>
              <w:t>2</w:t>
            </w:r>
          </w:p>
        </w:tc>
        <w:tc>
          <w:tcPr>
            <w:tcW w:w="4280" w:type="dxa"/>
            <w:tcBorders>
              <w:bottom w:val="single" w:sz="4" w:space="0" w:color="auto"/>
            </w:tcBorders>
          </w:tcPr>
          <w:p w14:paraId="5C85ED23" w14:textId="241BD493" w:rsidR="00CE0EDC" w:rsidRPr="00CE0EDC" w:rsidRDefault="00CE0EDC" w:rsidP="00D922A4">
            <w:pPr>
              <w:tabs>
                <w:tab w:val="left" w:pos="1187"/>
              </w:tabs>
              <w:jc w:val="center"/>
              <w:rPr>
                <w:rFonts w:ascii="Times New Roman" w:eastAsia="Times New Roman" w:hAnsi="Times New Roman" w:cs="Times New Roman"/>
                <w:sz w:val="24"/>
                <w:szCs w:val="24"/>
                <w:lang w:val="kk-KZ" w:eastAsia="ru-RU"/>
              </w:rPr>
            </w:pPr>
            <w:r w:rsidRPr="00CE0EDC">
              <w:rPr>
                <w:rFonts w:ascii="Times New Roman" w:eastAsia="Times New Roman" w:hAnsi="Times New Roman" w:cs="Times New Roman"/>
                <w:sz w:val="24"/>
                <w:szCs w:val="24"/>
                <w:lang w:val="kk-KZ" w:eastAsia="ru-RU"/>
              </w:rPr>
              <w:t>3</w:t>
            </w:r>
          </w:p>
        </w:tc>
      </w:tr>
      <w:tr w:rsidR="00CE0EDC" w:rsidRPr="00CE0EDC" w14:paraId="1013F082" w14:textId="77777777" w:rsidTr="00CE0EDC">
        <w:trPr>
          <w:jc w:val="center"/>
        </w:trPr>
        <w:tc>
          <w:tcPr>
            <w:tcW w:w="1947" w:type="dxa"/>
            <w:tcBorders>
              <w:bottom w:val="nil"/>
            </w:tcBorders>
          </w:tcPr>
          <w:p w14:paraId="5B45A294" w14:textId="77777777" w:rsidR="00CE0EDC" w:rsidRPr="00CE0EDC" w:rsidRDefault="00CE0EDC" w:rsidP="00D922A4">
            <w:pPr>
              <w:tabs>
                <w:tab w:val="left" w:pos="1187"/>
              </w:tabs>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Особая экономическая зона «Иннополис»</w:t>
            </w:r>
          </w:p>
        </w:tc>
        <w:tc>
          <w:tcPr>
            <w:tcW w:w="3334" w:type="dxa"/>
            <w:tcBorders>
              <w:bottom w:val="nil"/>
            </w:tcBorders>
          </w:tcPr>
          <w:p w14:paraId="197AE534" w14:textId="1D2D02B7" w:rsidR="00CE0EDC" w:rsidRPr="00CE0EDC" w:rsidRDefault="00CE0EDC"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ОЭЗ «Иннополис» располо</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жена на территории 192 га в составе парка высоких технологий «Иннополис», предоставляющая налоговые льготы и другие преференции компаниям, работающим на территории зоны. ОЭЗ создана в 2015 году для содействия развитию ИТ-отрасли и привлечения инвестиций в регион.</w:t>
            </w:r>
          </w:p>
        </w:tc>
        <w:tc>
          <w:tcPr>
            <w:tcW w:w="4280" w:type="dxa"/>
            <w:tcBorders>
              <w:bottom w:val="nil"/>
            </w:tcBorders>
          </w:tcPr>
          <w:p w14:paraId="1AB7C2C7" w14:textId="77777777" w:rsidR="00CE0EDC" w:rsidRPr="00CE0EDC" w:rsidRDefault="00CE0EDC" w:rsidP="00D922A4">
            <w:pPr>
              <w:numPr>
                <w:ilvl w:val="0"/>
                <w:numId w:val="22"/>
              </w:numPr>
              <w:tabs>
                <w:tab w:val="left" w:pos="456"/>
                <w:tab w:val="left" w:pos="1187"/>
              </w:tabs>
              <w:ind w:left="3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 xml:space="preserve">Специальный налоговый режим: </w:t>
            </w:r>
          </w:p>
          <w:p w14:paraId="16B7F954" w14:textId="77777777" w:rsidR="00CE0EDC" w:rsidRPr="00CE0EDC" w:rsidRDefault="00CE0EDC" w:rsidP="00D922A4">
            <w:pPr>
              <w:numPr>
                <w:ilvl w:val="0"/>
                <w:numId w:val="21"/>
              </w:numPr>
              <w:tabs>
                <w:tab w:val="left" w:pos="456"/>
                <w:tab w:val="left" w:pos="1187"/>
              </w:tabs>
              <w:ind w:left="3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отсутствие налога на землю, имущество и транспорт сроком на 5 и более лет;</w:t>
            </w:r>
          </w:p>
          <w:p w14:paraId="2AE4C55D" w14:textId="77777777" w:rsidR="00CE0EDC" w:rsidRPr="00CE0EDC" w:rsidRDefault="00CE0EDC" w:rsidP="00D922A4">
            <w:pPr>
              <w:numPr>
                <w:ilvl w:val="0"/>
                <w:numId w:val="21"/>
              </w:numPr>
              <w:tabs>
                <w:tab w:val="left" w:pos="456"/>
                <w:tab w:val="left" w:pos="1187"/>
              </w:tabs>
              <w:ind w:left="3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налог на прибыль сокращен до 13,5%;</w:t>
            </w:r>
          </w:p>
          <w:p w14:paraId="25743CF4" w14:textId="35DDE87E" w:rsidR="00CE0EDC" w:rsidRPr="00CE0EDC" w:rsidRDefault="00CE0EDC" w:rsidP="00D922A4">
            <w:pPr>
              <w:numPr>
                <w:ilvl w:val="0"/>
                <w:numId w:val="21"/>
              </w:numPr>
              <w:tabs>
                <w:tab w:val="left" w:pos="456"/>
                <w:tab w:val="left" w:pos="1187"/>
              </w:tabs>
              <w:ind w:left="3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сокращение ставки единого соц.</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налога до 14% вместо действующих 30%.</w:t>
            </w:r>
          </w:p>
          <w:p w14:paraId="77533102" w14:textId="7C647B5F" w:rsidR="00CE0EDC" w:rsidRPr="00CE0EDC" w:rsidRDefault="00CE0EDC" w:rsidP="00D922A4">
            <w:pPr>
              <w:numPr>
                <w:ilvl w:val="0"/>
                <w:numId w:val="22"/>
              </w:numPr>
              <w:tabs>
                <w:tab w:val="left" w:pos="275"/>
                <w:tab w:val="left" w:pos="456"/>
                <w:tab w:val="left" w:pos="1187"/>
              </w:tabs>
              <w:ind w:left="3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Льготные условия аренды офис</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ных помещений и земельных участков.</w:t>
            </w:r>
          </w:p>
          <w:p w14:paraId="4D8C07CC" w14:textId="77777777" w:rsidR="00CE0EDC" w:rsidRPr="00CE0EDC" w:rsidRDefault="00CE0EDC" w:rsidP="00D922A4">
            <w:pPr>
              <w:numPr>
                <w:ilvl w:val="0"/>
                <w:numId w:val="22"/>
              </w:numPr>
              <w:tabs>
                <w:tab w:val="left" w:pos="456"/>
                <w:tab w:val="left" w:pos="1187"/>
              </w:tabs>
              <w:ind w:left="3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Льготные тарифы на подключение к инженерным коммуникациям</w:t>
            </w:r>
          </w:p>
        </w:tc>
      </w:tr>
      <w:tr w:rsidR="001160C6" w:rsidRPr="00CE0EDC" w14:paraId="3FF8B65C" w14:textId="77777777" w:rsidTr="00CE0EDC">
        <w:trPr>
          <w:jc w:val="center"/>
        </w:trPr>
        <w:tc>
          <w:tcPr>
            <w:tcW w:w="1947" w:type="dxa"/>
            <w:tcBorders>
              <w:bottom w:val="nil"/>
            </w:tcBorders>
          </w:tcPr>
          <w:p w14:paraId="6BD323F8" w14:textId="4E648988" w:rsidR="001160C6" w:rsidRPr="00CE0EDC" w:rsidRDefault="001160C6" w:rsidP="00D922A4">
            <w:pPr>
              <w:tabs>
                <w:tab w:val="left" w:pos="1187"/>
              </w:tabs>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Технопарк «Иннополис»</w:t>
            </w:r>
          </w:p>
        </w:tc>
        <w:tc>
          <w:tcPr>
            <w:tcW w:w="3334" w:type="dxa"/>
            <w:tcBorders>
              <w:bottom w:val="nil"/>
            </w:tcBorders>
          </w:tcPr>
          <w:p w14:paraId="1E17C6B3" w14:textId="2768F6D7" w:rsidR="001160C6" w:rsidRPr="00CE0EDC" w:rsidRDefault="001160C6"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Технопарк является основной частью инновационной эко</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системы и предназначен для поддержки и развития</w:t>
            </w:r>
          </w:p>
        </w:tc>
        <w:tc>
          <w:tcPr>
            <w:tcW w:w="4280" w:type="dxa"/>
            <w:tcBorders>
              <w:bottom w:val="nil"/>
            </w:tcBorders>
          </w:tcPr>
          <w:p w14:paraId="0EC5A2CE" w14:textId="77777777" w:rsidR="001160C6" w:rsidRPr="00CE0EDC" w:rsidRDefault="001160C6" w:rsidP="001160C6">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Ценностное предложение Технопарка:</w:t>
            </w:r>
          </w:p>
          <w:p w14:paraId="4F036D36" w14:textId="77777777" w:rsidR="001160C6" w:rsidRPr="001160C6" w:rsidRDefault="001160C6" w:rsidP="001160C6">
            <w:pPr>
              <w:numPr>
                <w:ilvl w:val="0"/>
                <w:numId w:val="23"/>
              </w:numPr>
              <w:tabs>
                <w:tab w:val="left" w:pos="461"/>
                <w:tab w:val="left" w:pos="1187"/>
              </w:tabs>
              <w:ind w:left="0"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Современные офисные помещения и лаборатории.</w:t>
            </w:r>
          </w:p>
          <w:p w14:paraId="112E8032" w14:textId="04768EDF" w:rsidR="001160C6" w:rsidRPr="001160C6" w:rsidRDefault="001160C6" w:rsidP="001160C6">
            <w:pPr>
              <w:numPr>
                <w:ilvl w:val="0"/>
                <w:numId w:val="23"/>
              </w:numPr>
              <w:tabs>
                <w:tab w:val="left" w:pos="456"/>
                <w:tab w:val="left" w:pos="1187"/>
              </w:tabs>
              <w:ind w:left="0" w:firstLine="142"/>
              <w:contextualSpacing/>
              <w:jc w:val="both"/>
              <w:rPr>
                <w:rFonts w:ascii="Times New Roman" w:eastAsia="Times New Roman" w:hAnsi="Times New Roman" w:cs="Times New Roman"/>
                <w:sz w:val="24"/>
                <w:szCs w:val="24"/>
                <w:lang w:eastAsia="ru-RU"/>
              </w:rPr>
            </w:pPr>
            <w:r w:rsidRPr="001160C6">
              <w:rPr>
                <w:rFonts w:ascii="Times New Roman" w:eastAsia="Times New Roman" w:hAnsi="Times New Roman" w:cs="Times New Roman"/>
                <w:sz w:val="24"/>
                <w:szCs w:val="24"/>
                <w:lang w:eastAsia="ru-RU"/>
              </w:rPr>
              <w:t>Сервисы по развитию бизнеса –  комплекс услуг по развитию бизнеса</w:t>
            </w:r>
          </w:p>
        </w:tc>
      </w:tr>
      <w:tr w:rsidR="00CE0EDC" w:rsidRPr="00CE0EDC" w14:paraId="2C4EBC6F" w14:textId="77777777" w:rsidTr="00CE0EDC">
        <w:trPr>
          <w:jc w:val="center"/>
        </w:trPr>
        <w:tc>
          <w:tcPr>
            <w:tcW w:w="9561" w:type="dxa"/>
            <w:gridSpan w:val="3"/>
            <w:tcBorders>
              <w:top w:val="nil"/>
              <w:left w:val="nil"/>
              <w:right w:val="nil"/>
            </w:tcBorders>
          </w:tcPr>
          <w:p w14:paraId="1857A129" w14:textId="77777777" w:rsidR="00CE0EDC" w:rsidRPr="00CE0EDC" w:rsidRDefault="00CE0EDC" w:rsidP="00AE48ED">
            <w:pPr>
              <w:tabs>
                <w:tab w:val="left" w:pos="1187"/>
              </w:tabs>
              <w:ind w:hanging="104"/>
              <w:jc w:val="both"/>
              <w:rPr>
                <w:rFonts w:ascii="Times New Roman" w:eastAsia="Times New Roman" w:hAnsi="Times New Roman" w:cs="Times New Roman"/>
                <w:sz w:val="28"/>
                <w:szCs w:val="28"/>
                <w:lang w:val="kk-KZ" w:eastAsia="ru-RU"/>
              </w:rPr>
            </w:pPr>
            <w:r w:rsidRPr="00CE0EDC">
              <w:rPr>
                <w:rFonts w:ascii="Times New Roman" w:eastAsia="Times New Roman" w:hAnsi="Times New Roman" w:cs="Times New Roman"/>
                <w:sz w:val="28"/>
                <w:szCs w:val="28"/>
                <w:lang w:val="kk-KZ" w:eastAsia="ru-RU"/>
              </w:rPr>
              <w:t>Продолжение таблицы 5</w:t>
            </w:r>
          </w:p>
          <w:p w14:paraId="74CE603B" w14:textId="77777777" w:rsidR="00CE0EDC" w:rsidRPr="00A45815" w:rsidRDefault="00CE0EDC" w:rsidP="00AE48ED">
            <w:pPr>
              <w:tabs>
                <w:tab w:val="left" w:pos="1187"/>
              </w:tabs>
              <w:ind w:hanging="104"/>
              <w:jc w:val="both"/>
              <w:rPr>
                <w:rFonts w:ascii="Times New Roman" w:eastAsia="Times New Roman" w:hAnsi="Times New Roman" w:cs="Times New Roman"/>
                <w:sz w:val="16"/>
                <w:szCs w:val="16"/>
                <w:lang w:val="kk-KZ" w:eastAsia="ru-RU"/>
              </w:rPr>
            </w:pPr>
          </w:p>
        </w:tc>
      </w:tr>
      <w:tr w:rsidR="00CE0EDC" w:rsidRPr="00CE0EDC" w14:paraId="31DCF798" w14:textId="77777777" w:rsidTr="00AE48ED">
        <w:trPr>
          <w:jc w:val="center"/>
        </w:trPr>
        <w:tc>
          <w:tcPr>
            <w:tcW w:w="1947" w:type="dxa"/>
          </w:tcPr>
          <w:p w14:paraId="639FB1AF" w14:textId="77777777" w:rsidR="00CE0EDC" w:rsidRPr="00CE0EDC" w:rsidRDefault="00CE0EDC" w:rsidP="00AE48ED">
            <w:pPr>
              <w:tabs>
                <w:tab w:val="left" w:pos="1187"/>
              </w:tabs>
              <w:jc w:val="center"/>
              <w:rPr>
                <w:rFonts w:ascii="Times New Roman" w:eastAsia="Times New Roman" w:hAnsi="Times New Roman" w:cs="Times New Roman"/>
                <w:sz w:val="24"/>
                <w:szCs w:val="24"/>
                <w:lang w:val="kk-KZ" w:eastAsia="ru-RU"/>
              </w:rPr>
            </w:pPr>
            <w:r w:rsidRPr="00CE0EDC">
              <w:rPr>
                <w:rFonts w:ascii="Times New Roman" w:eastAsia="Times New Roman" w:hAnsi="Times New Roman" w:cs="Times New Roman"/>
                <w:sz w:val="24"/>
                <w:szCs w:val="24"/>
                <w:lang w:val="kk-KZ" w:eastAsia="ru-RU"/>
              </w:rPr>
              <w:t>1</w:t>
            </w:r>
          </w:p>
        </w:tc>
        <w:tc>
          <w:tcPr>
            <w:tcW w:w="3334" w:type="dxa"/>
          </w:tcPr>
          <w:p w14:paraId="00706BBB" w14:textId="77777777" w:rsidR="00CE0EDC" w:rsidRPr="00CE0EDC" w:rsidRDefault="00CE0EDC" w:rsidP="00AE48ED">
            <w:pPr>
              <w:tabs>
                <w:tab w:val="left" w:pos="1187"/>
              </w:tabs>
              <w:jc w:val="center"/>
              <w:rPr>
                <w:rFonts w:ascii="Times New Roman" w:eastAsia="Times New Roman" w:hAnsi="Times New Roman" w:cs="Times New Roman"/>
                <w:sz w:val="24"/>
                <w:szCs w:val="24"/>
                <w:lang w:val="kk-KZ" w:eastAsia="ru-RU"/>
              </w:rPr>
            </w:pPr>
            <w:r w:rsidRPr="00CE0EDC">
              <w:rPr>
                <w:rFonts w:ascii="Times New Roman" w:eastAsia="Times New Roman" w:hAnsi="Times New Roman" w:cs="Times New Roman"/>
                <w:sz w:val="24"/>
                <w:szCs w:val="24"/>
                <w:lang w:val="kk-KZ" w:eastAsia="ru-RU"/>
              </w:rPr>
              <w:t>2</w:t>
            </w:r>
          </w:p>
        </w:tc>
        <w:tc>
          <w:tcPr>
            <w:tcW w:w="4280" w:type="dxa"/>
          </w:tcPr>
          <w:p w14:paraId="73E1A0A6" w14:textId="77777777" w:rsidR="00CE0EDC" w:rsidRPr="00CE0EDC" w:rsidRDefault="00CE0EDC" w:rsidP="00AE48ED">
            <w:pPr>
              <w:tabs>
                <w:tab w:val="left" w:pos="1187"/>
              </w:tabs>
              <w:jc w:val="center"/>
              <w:rPr>
                <w:rFonts w:ascii="Times New Roman" w:eastAsia="Times New Roman" w:hAnsi="Times New Roman" w:cs="Times New Roman"/>
                <w:sz w:val="24"/>
                <w:szCs w:val="24"/>
                <w:lang w:val="kk-KZ" w:eastAsia="ru-RU"/>
              </w:rPr>
            </w:pPr>
            <w:r w:rsidRPr="00CE0EDC">
              <w:rPr>
                <w:rFonts w:ascii="Times New Roman" w:eastAsia="Times New Roman" w:hAnsi="Times New Roman" w:cs="Times New Roman"/>
                <w:sz w:val="24"/>
                <w:szCs w:val="24"/>
                <w:lang w:val="kk-KZ" w:eastAsia="ru-RU"/>
              </w:rPr>
              <w:t>3</w:t>
            </w:r>
          </w:p>
        </w:tc>
      </w:tr>
      <w:tr w:rsidR="00CE0EDC" w:rsidRPr="00CE0EDC" w14:paraId="020454F5" w14:textId="77777777" w:rsidTr="001160C6">
        <w:trPr>
          <w:trHeight w:val="6182"/>
          <w:jc w:val="center"/>
        </w:trPr>
        <w:tc>
          <w:tcPr>
            <w:tcW w:w="1947" w:type="dxa"/>
          </w:tcPr>
          <w:p w14:paraId="25784612" w14:textId="2E174952" w:rsidR="00CE0EDC" w:rsidRPr="00CE0EDC" w:rsidRDefault="00CE0EDC" w:rsidP="00D922A4">
            <w:pPr>
              <w:tabs>
                <w:tab w:val="left" w:pos="1187"/>
              </w:tabs>
              <w:rPr>
                <w:rFonts w:ascii="Times New Roman" w:eastAsia="Times New Roman" w:hAnsi="Times New Roman" w:cs="Times New Roman"/>
                <w:sz w:val="24"/>
                <w:szCs w:val="24"/>
                <w:lang w:eastAsia="ru-RU"/>
              </w:rPr>
            </w:pPr>
          </w:p>
        </w:tc>
        <w:tc>
          <w:tcPr>
            <w:tcW w:w="3334" w:type="dxa"/>
          </w:tcPr>
          <w:p w14:paraId="1224F4E9" w14:textId="592CD15E" w:rsidR="00CE0EDC" w:rsidRPr="00CE0EDC" w:rsidRDefault="00CE0EDC" w:rsidP="00CE0EDC">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стартапов и МСБ в ИТ-отрасли. Общая площадь Технопарка составляет – 150 000 кв.м.</w:t>
            </w:r>
          </w:p>
        </w:tc>
        <w:tc>
          <w:tcPr>
            <w:tcW w:w="4280" w:type="dxa"/>
          </w:tcPr>
          <w:p w14:paraId="047DE087" w14:textId="4BBBF085" w:rsidR="00CE0EDC" w:rsidRPr="00CE0EDC" w:rsidRDefault="00CE0EDC"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включая юридическую и бухгал</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терскую поддержку, помощь в маркетинге и брендинге, а также доступ к наставничеству и коучингу.</w:t>
            </w:r>
          </w:p>
          <w:p w14:paraId="6C1B5E2D" w14:textId="0406FCE1" w:rsidR="00CE0EDC" w:rsidRPr="00CE0EDC" w:rsidRDefault="00CE0EDC" w:rsidP="00D922A4">
            <w:pPr>
              <w:numPr>
                <w:ilvl w:val="0"/>
                <w:numId w:val="23"/>
              </w:numPr>
              <w:tabs>
                <w:tab w:val="left" w:pos="461"/>
                <w:tab w:val="left" w:pos="1187"/>
              </w:tabs>
              <w:ind w:left="36"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Финансовые и инвестиционные возможности: доступ к венчурному капиталу, начальному финансиро</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ванию и сетям ангельских инвестиций.</w:t>
            </w:r>
          </w:p>
          <w:p w14:paraId="70F8DAF5" w14:textId="1B20000F" w:rsidR="00CE0EDC" w:rsidRPr="00CE0EDC" w:rsidRDefault="00CE0EDC" w:rsidP="00D922A4">
            <w:pPr>
              <w:numPr>
                <w:ilvl w:val="0"/>
                <w:numId w:val="23"/>
              </w:numPr>
              <w:tabs>
                <w:tab w:val="left" w:pos="461"/>
                <w:tab w:val="left" w:pos="1187"/>
              </w:tabs>
              <w:ind w:left="36"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Доступ к талантам – доступ к пулу квалифицированных ИТ-специа</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листов.</w:t>
            </w:r>
          </w:p>
          <w:p w14:paraId="15F4D787" w14:textId="77777777" w:rsidR="00CE0EDC" w:rsidRPr="00CE0EDC" w:rsidRDefault="00CE0EDC" w:rsidP="00D922A4">
            <w:pPr>
              <w:numPr>
                <w:ilvl w:val="0"/>
                <w:numId w:val="23"/>
              </w:numPr>
              <w:tabs>
                <w:tab w:val="left" w:pos="461"/>
                <w:tab w:val="left" w:pos="1187"/>
              </w:tabs>
              <w:ind w:left="36"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Сотрудничество и нетворкинг – образовательные мероприятия, мастер-классы и семинары для развития сотрудничества между стартапами и МСБ, а также с более крупными компаниями и учреждениями участниками парка.</w:t>
            </w:r>
          </w:p>
          <w:p w14:paraId="0DB208B2" w14:textId="35AEFB65" w:rsidR="00CE0EDC" w:rsidRPr="00CE0EDC" w:rsidRDefault="00CE0EDC" w:rsidP="00D922A4">
            <w:pPr>
              <w:numPr>
                <w:ilvl w:val="0"/>
                <w:numId w:val="23"/>
              </w:numPr>
              <w:tabs>
                <w:tab w:val="left" w:pos="461"/>
                <w:tab w:val="left" w:pos="1187"/>
              </w:tabs>
              <w:ind w:left="36" w:firstLine="142"/>
              <w:contextualSpacing/>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Интернационализация – со</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действие в масштабировании бизнеса по всему миру, включая доступ к международным рынкам, деловое партнерство и программы культурного обмена</w:t>
            </w:r>
          </w:p>
        </w:tc>
      </w:tr>
      <w:tr w:rsidR="00CE0EDC" w:rsidRPr="00CE0EDC" w14:paraId="62B20F66" w14:textId="77777777" w:rsidTr="00CE0EDC">
        <w:trPr>
          <w:jc w:val="center"/>
        </w:trPr>
        <w:tc>
          <w:tcPr>
            <w:tcW w:w="1947" w:type="dxa"/>
          </w:tcPr>
          <w:p w14:paraId="50678DF8" w14:textId="77777777" w:rsidR="00CE0EDC" w:rsidRPr="00CE0EDC" w:rsidRDefault="00CE0EDC" w:rsidP="00D922A4">
            <w:pPr>
              <w:tabs>
                <w:tab w:val="left" w:pos="1187"/>
              </w:tabs>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Университет «Иннополис»</w:t>
            </w:r>
          </w:p>
        </w:tc>
        <w:tc>
          <w:tcPr>
            <w:tcW w:w="3334" w:type="dxa"/>
          </w:tcPr>
          <w:p w14:paraId="2FBE378A" w14:textId="3C6C8EF0" w:rsidR="00CE0EDC" w:rsidRPr="00CE0EDC" w:rsidRDefault="00CE0EDC"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Предлагает образовательные программы на получение степени в области компью</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терных наук и смежных областях, а также проводятся научные исследования в сфере ИТ и робототехники</w:t>
            </w:r>
          </w:p>
        </w:tc>
        <w:tc>
          <w:tcPr>
            <w:tcW w:w="4280" w:type="dxa"/>
          </w:tcPr>
          <w:p w14:paraId="2F6577CF" w14:textId="77777777" w:rsidR="00CE0EDC" w:rsidRPr="00CE0EDC" w:rsidRDefault="00CE0EDC"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Обеспечивает доступ к пулу квалифицированных ИТ-специалистов, создает возможности сотрудничества со студентами и ППС, осуществляет передовые НИОКР</w:t>
            </w:r>
          </w:p>
        </w:tc>
      </w:tr>
      <w:tr w:rsidR="00CE0EDC" w:rsidRPr="00CE0EDC" w14:paraId="2761C9FF" w14:textId="77777777" w:rsidTr="00CE0EDC">
        <w:trPr>
          <w:jc w:val="center"/>
        </w:trPr>
        <w:tc>
          <w:tcPr>
            <w:tcW w:w="1947" w:type="dxa"/>
          </w:tcPr>
          <w:p w14:paraId="1D9EF779" w14:textId="1E1A9D92" w:rsidR="00CE0EDC" w:rsidRPr="00CE0EDC" w:rsidRDefault="00CE0EDC" w:rsidP="00D922A4">
            <w:pPr>
              <w:tabs>
                <w:tab w:val="left" w:pos="1187"/>
              </w:tabs>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ИТ-кластер</w:t>
            </w:r>
          </w:p>
        </w:tc>
        <w:tc>
          <w:tcPr>
            <w:tcW w:w="3334" w:type="dxa"/>
          </w:tcPr>
          <w:p w14:paraId="7688954D" w14:textId="25B36D22" w:rsidR="00CE0EDC" w:rsidRPr="00CE0EDC" w:rsidRDefault="00CE0EDC"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Ассоциация ИТ-компаний и отраслевых экспертов региона</w:t>
            </w:r>
          </w:p>
        </w:tc>
        <w:tc>
          <w:tcPr>
            <w:tcW w:w="4280" w:type="dxa"/>
          </w:tcPr>
          <w:p w14:paraId="70D49B96" w14:textId="1D748FBC" w:rsidR="00CE0EDC" w:rsidRPr="00CE0EDC" w:rsidRDefault="00CE0EDC" w:rsidP="00D922A4">
            <w:pPr>
              <w:tabs>
                <w:tab w:val="left" w:pos="1187"/>
              </w:tabs>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Сотрудничество и обмен знаниями между участниками, доступ к отрас</w:t>
            </w:r>
            <w:r>
              <w:rPr>
                <w:rFonts w:ascii="Times New Roman" w:eastAsia="Times New Roman" w:hAnsi="Times New Roman" w:cs="Times New Roman"/>
                <w:sz w:val="24"/>
                <w:szCs w:val="24"/>
                <w:lang w:val="kk-KZ" w:eastAsia="ru-RU"/>
              </w:rPr>
              <w:t xml:space="preserve"> </w:t>
            </w:r>
            <w:r w:rsidRPr="00CE0EDC">
              <w:rPr>
                <w:rFonts w:ascii="Times New Roman" w:eastAsia="Times New Roman" w:hAnsi="Times New Roman" w:cs="Times New Roman"/>
                <w:sz w:val="24"/>
                <w:szCs w:val="24"/>
                <w:lang w:eastAsia="ru-RU"/>
              </w:rPr>
              <w:t>левым мероприятиям и конференциям, поддержка развития ИТ-отрасли</w:t>
            </w:r>
          </w:p>
        </w:tc>
      </w:tr>
      <w:tr w:rsidR="00CE0EDC" w:rsidRPr="00CE0EDC" w14:paraId="23F2CD46" w14:textId="77777777" w:rsidTr="00AE48ED">
        <w:trPr>
          <w:jc w:val="center"/>
        </w:trPr>
        <w:tc>
          <w:tcPr>
            <w:tcW w:w="9561" w:type="dxa"/>
            <w:gridSpan w:val="3"/>
          </w:tcPr>
          <w:p w14:paraId="3825F9F4" w14:textId="4D427CFB" w:rsidR="00CE0EDC" w:rsidRPr="00CE0EDC" w:rsidRDefault="00CE0EDC" w:rsidP="00CE0EDC">
            <w:pPr>
              <w:tabs>
                <w:tab w:val="left" w:pos="1187"/>
              </w:tabs>
              <w:ind w:firstLine="563"/>
              <w:jc w:val="both"/>
              <w:rPr>
                <w:rFonts w:ascii="Times New Roman" w:eastAsia="Times New Roman" w:hAnsi="Times New Roman" w:cs="Times New Roman"/>
                <w:sz w:val="24"/>
                <w:szCs w:val="24"/>
                <w:lang w:eastAsia="ru-RU"/>
              </w:rPr>
            </w:pPr>
            <w:r w:rsidRPr="00CE0EDC">
              <w:rPr>
                <w:rFonts w:ascii="Times New Roman" w:eastAsia="Times New Roman" w:hAnsi="Times New Roman" w:cs="Times New Roman"/>
                <w:sz w:val="24"/>
                <w:szCs w:val="24"/>
                <w:lang w:eastAsia="ru-RU"/>
              </w:rPr>
              <w:t>Примечание – Составлено автором</w:t>
            </w:r>
          </w:p>
        </w:tc>
      </w:tr>
    </w:tbl>
    <w:p w14:paraId="014B2F91" w14:textId="77777777" w:rsidR="00CE0EDC" w:rsidRDefault="00CE0EDC" w:rsidP="00246F6A">
      <w:pPr>
        <w:tabs>
          <w:tab w:val="left" w:pos="1187"/>
        </w:tabs>
        <w:spacing w:after="0" w:line="240" w:lineRule="auto"/>
        <w:ind w:firstLine="709"/>
        <w:jc w:val="both"/>
        <w:rPr>
          <w:rFonts w:ascii="Times New Roman" w:eastAsia="Times New Roman" w:hAnsi="Times New Roman" w:cs="Times New Roman"/>
          <w:kern w:val="0"/>
          <w:sz w:val="28"/>
          <w:szCs w:val="28"/>
          <w:lang w:val="kk-KZ" w:eastAsia="ru-RU"/>
          <w14:ligatures w14:val="none"/>
        </w:rPr>
      </w:pPr>
    </w:p>
    <w:p w14:paraId="64CBBC9C" w14:textId="314B4D69" w:rsidR="00CD70D8" w:rsidRPr="00706694" w:rsidRDefault="00CD70D8"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Помимо развитой инновационной инфраструктуры,</w:t>
      </w:r>
      <w:r w:rsidR="001D7F5B"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для работников создана комфортная среда для жизни, предусматривающая доступное жилье, образовательные объекты всех уровней, медицинская, спортивная и развлекательная инфраструктура.</w:t>
      </w:r>
    </w:p>
    <w:p w14:paraId="770F9378" w14:textId="698A684B" w:rsidR="00CD70D8" w:rsidRPr="009359EA" w:rsidRDefault="00CD70D8"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Основная нагрузка по созданию городской и социокультурной среды возложена на органы местного самоуправления и государственной власти Республики Татарстан. Через специальные законы Республики Татарстан формируется особая городская и социокультурная среда для привлечения и удержания одаренных специалистов и </w:t>
      </w:r>
      <w:r w:rsidRPr="009359EA">
        <w:rPr>
          <w:rFonts w:ascii="Times New Roman" w:eastAsia="Times New Roman" w:hAnsi="Times New Roman" w:cs="Times New Roman"/>
          <w:kern w:val="0"/>
          <w:sz w:val="28"/>
          <w:szCs w:val="28"/>
          <w:lang w:eastAsia="ru-RU"/>
          <w14:ligatures w14:val="none"/>
        </w:rPr>
        <w:t>ученых [3</w:t>
      </w:r>
      <w:r w:rsidR="006C3808" w:rsidRPr="009359EA">
        <w:rPr>
          <w:rFonts w:ascii="Times New Roman" w:eastAsia="Times New Roman" w:hAnsi="Times New Roman" w:cs="Times New Roman"/>
          <w:kern w:val="0"/>
          <w:sz w:val="28"/>
          <w:szCs w:val="28"/>
          <w:lang w:eastAsia="ru-RU"/>
          <w14:ligatures w14:val="none"/>
        </w:rPr>
        <w:t>7</w:t>
      </w:r>
      <w:r w:rsidRPr="009359EA">
        <w:rPr>
          <w:rFonts w:ascii="Times New Roman" w:eastAsia="Times New Roman" w:hAnsi="Times New Roman" w:cs="Times New Roman"/>
          <w:kern w:val="0"/>
          <w:sz w:val="28"/>
          <w:szCs w:val="28"/>
          <w:lang w:eastAsia="ru-RU"/>
          <w14:ligatures w14:val="none"/>
        </w:rPr>
        <w:t>].</w:t>
      </w:r>
    </w:p>
    <w:p w14:paraId="249E38A8" w14:textId="77777777" w:rsidR="00A46976" w:rsidRPr="00706694" w:rsidRDefault="00A46976" w:rsidP="00A46976">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управлении инновационной системой Иннополиса участвуют многочисленные заинтересованные стороны и организации, работающие вместе для достижения общей цели – создания процветающей инновационной экосистемы. </w:t>
      </w:r>
    </w:p>
    <w:p w14:paraId="64F0482A" w14:textId="710D69DE" w:rsidR="00A46976" w:rsidRPr="00706694" w:rsidRDefault="00A46976" w:rsidP="00A46976">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Правительство Республики Татарстан является основным регулирующим органом, отвечающим за общее стратегическое направление инновационной системы Иннополиса. Управляющая компания АО «ОЭЗ «Иннополис» отвечает за текущую деятельность инновационной системы Иннополиса, включая управление технопарками, оказание услуг поддержки резидентам и продвижение экосистемы</w:t>
      </w:r>
      <w:r>
        <w:rPr>
          <w:rFonts w:ascii="Times New Roman" w:eastAsia="Times New Roman" w:hAnsi="Times New Roman" w:cs="Times New Roman"/>
          <w:kern w:val="0"/>
          <w:sz w:val="28"/>
          <w:szCs w:val="28"/>
          <w:lang w:eastAsia="ru-RU"/>
          <w14:ligatures w14:val="none"/>
        </w:rPr>
        <w:t xml:space="preserve"> (рисунок 4)</w:t>
      </w:r>
      <w:r w:rsidRPr="00706694">
        <w:rPr>
          <w:rFonts w:ascii="Times New Roman" w:eastAsia="Times New Roman" w:hAnsi="Times New Roman" w:cs="Times New Roman"/>
          <w:kern w:val="0"/>
          <w:sz w:val="28"/>
          <w:szCs w:val="28"/>
          <w:lang w:eastAsia="ru-RU"/>
          <w14:ligatures w14:val="none"/>
        </w:rPr>
        <w:t>.</w:t>
      </w:r>
    </w:p>
    <w:p w14:paraId="5F1C993E" w14:textId="77777777" w:rsidR="00D922A4" w:rsidRPr="00706694" w:rsidRDefault="00D922A4"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319B6045" w14:textId="67BE88D2" w:rsidR="00D922A4" w:rsidRPr="00706694" w:rsidRDefault="00D922A4" w:rsidP="00D922A4">
      <w:pPr>
        <w:tabs>
          <w:tab w:val="left" w:pos="1187"/>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8"/>
          <w:szCs w:val="28"/>
          <w:lang w:eastAsia="ru-RU"/>
          <w14:ligatures w14:val="none"/>
        </w:rPr>
        <w:drawing>
          <wp:inline distT="0" distB="0" distL="0" distR="0" wp14:anchorId="3B85AC33" wp14:editId="39DDE6C4">
            <wp:extent cx="5065200" cy="2465005"/>
            <wp:effectExtent l="0" t="0" r="2540" b="0"/>
            <wp:docPr id="1435325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5200" cy="2465005"/>
                    </a:xfrm>
                    <a:prstGeom prst="rect">
                      <a:avLst/>
                    </a:prstGeom>
                    <a:noFill/>
                  </pic:spPr>
                </pic:pic>
              </a:graphicData>
            </a:graphic>
          </wp:inline>
        </w:drawing>
      </w:r>
    </w:p>
    <w:p w14:paraId="2BB46F0C" w14:textId="77777777" w:rsidR="00CE0EDC" w:rsidRPr="00CE0EDC" w:rsidRDefault="00CE0EDC" w:rsidP="00D922A4">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2736EC19" w14:textId="49376847" w:rsidR="00E57A9B" w:rsidRPr="00706694" w:rsidRDefault="00E57A9B" w:rsidP="00D922A4">
      <w:pPr>
        <w:tabs>
          <w:tab w:val="left" w:pos="1187"/>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4 – </w:t>
      </w:r>
      <w:r w:rsidR="00A10B05">
        <w:rPr>
          <w:rFonts w:ascii="Times New Roman" w:eastAsia="Times New Roman" w:hAnsi="Times New Roman" w:cs="Times New Roman"/>
          <w:kern w:val="0"/>
          <w:sz w:val="28"/>
          <w:szCs w:val="28"/>
          <w:lang w:eastAsia="ru-RU"/>
          <w14:ligatures w14:val="none"/>
        </w:rPr>
        <w:t>Э</w:t>
      </w:r>
      <w:r w:rsidRPr="00706694">
        <w:rPr>
          <w:rFonts w:ascii="Times New Roman" w:eastAsia="Times New Roman" w:hAnsi="Times New Roman" w:cs="Times New Roman"/>
          <w:kern w:val="0"/>
          <w:sz w:val="28"/>
          <w:szCs w:val="28"/>
          <w:lang w:eastAsia="ru-RU"/>
          <w14:ligatures w14:val="none"/>
        </w:rPr>
        <w:t>косистема «Иннополис»</w:t>
      </w:r>
    </w:p>
    <w:p w14:paraId="28F085B5" w14:textId="77777777" w:rsidR="00CE0EDC" w:rsidRPr="00CE0EDC" w:rsidRDefault="00CE0EDC" w:rsidP="00D922A4">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010C481D" w14:textId="55A928EE" w:rsidR="00E57A9B" w:rsidRPr="00706694" w:rsidRDefault="00E57A9B" w:rsidP="00CE0EDC">
      <w:pPr>
        <w:tabs>
          <w:tab w:val="left" w:pos="1187"/>
        </w:tabs>
        <w:spacing w:after="0" w:line="240" w:lineRule="auto"/>
        <w:ind w:firstLine="709"/>
        <w:jc w:val="both"/>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CE0EDC" w:rsidRPr="00706694">
        <w:rPr>
          <w:rFonts w:ascii="Times New Roman" w:eastAsia="Times New Roman" w:hAnsi="Times New Roman" w:cs="Times New Roman"/>
          <w:kern w:val="0"/>
          <w:sz w:val="24"/>
          <w:szCs w:val="24"/>
          <w:lang w:eastAsia="ru-RU"/>
          <w14:ligatures w14:val="none"/>
        </w:rPr>
        <w:t>С</w:t>
      </w:r>
      <w:r w:rsidRPr="00706694">
        <w:rPr>
          <w:rFonts w:ascii="Times New Roman" w:eastAsia="Times New Roman" w:hAnsi="Times New Roman" w:cs="Times New Roman"/>
          <w:kern w:val="0"/>
          <w:sz w:val="24"/>
          <w:szCs w:val="24"/>
          <w:lang w:eastAsia="ru-RU"/>
          <w14:ligatures w14:val="none"/>
        </w:rPr>
        <w:t>оставлено автором</w:t>
      </w:r>
    </w:p>
    <w:p w14:paraId="78AEC59D" w14:textId="77777777" w:rsidR="00E57A9B" w:rsidRPr="00706694" w:rsidRDefault="00E57A9B"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23377313" w14:textId="2A367B5F" w:rsidR="00BD6A3F" w:rsidRPr="00706694" w:rsidRDefault="00BD6A3F"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Изученный зарубежный опыт показывает, что органы местной исполнительной власти активно участвуют в процессе управления формировани</w:t>
      </w:r>
      <w:r w:rsidR="00FF0EFA">
        <w:rPr>
          <w:rFonts w:ascii="Times New Roman" w:eastAsia="Times New Roman" w:hAnsi="Times New Roman" w:cs="Times New Roman"/>
          <w:kern w:val="0"/>
          <w:sz w:val="28"/>
          <w:szCs w:val="28"/>
          <w:lang w:eastAsia="ru-RU"/>
          <w14:ligatures w14:val="none"/>
        </w:rPr>
        <w:t xml:space="preserve">ем и развитием инновационных </w:t>
      </w:r>
      <w:r w:rsidRPr="00706694">
        <w:rPr>
          <w:rFonts w:ascii="Times New Roman" w:eastAsia="Times New Roman" w:hAnsi="Times New Roman" w:cs="Times New Roman"/>
          <w:kern w:val="0"/>
          <w:sz w:val="28"/>
          <w:szCs w:val="28"/>
          <w:lang w:eastAsia="ru-RU"/>
          <w14:ligatures w14:val="none"/>
        </w:rPr>
        <w:t xml:space="preserve">систем. </w:t>
      </w:r>
    </w:p>
    <w:p w14:paraId="2C52DF2A" w14:textId="77777777" w:rsidR="00CD2F83" w:rsidRPr="00706694" w:rsidRDefault="0008686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Опыт Татарстана является интересным для </w:t>
      </w:r>
      <w:r w:rsidR="003F1ED0" w:rsidRPr="00706694">
        <w:rPr>
          <w:rFonts w:ascii="Times New Roman" w:eastAsia="Times New Roman" w:hAnsi="Times New Roman" w:cs="Times New Roman"/>
          <w:kern w:val="0"/>
          <w:sz w:val="28"/>
          <w:szCs w:val="28"/>
          <w:lang w:eastAsia="ru-RU"/>
          <w14:ligatures w14:val="none"/>
        </w:rPr>
        <w:t>нашей страны</w:t>
      </w:r>
      <w:r w:rsidRPr="00706694">
        <w:rPr>
          <w:rFonts w:ascii="Times New Roman" w:eastAsia="Times New Roman" w:hAnsi="Times New Roman" w:cs="Times New Roman"/>
          <w:kern w:val="0"/>
          <w:sz w:val="28"/>
          <w:szCs w:val="28"/>
          <w:lang w:eastAsia="ru-RU"/>
          <w14:ligatures w14:val="none"/>
        </w:rPr>
        <w:t xml:space="preserve"> так как модель развития имеет общие черт</w:t>
      </w:r>
      <w:r w:rsidR="003F1ED0" w:rsidRPr="00706694">
        <w:rPr>
          <w:rFonts w:ascii="Times New Roman" w:eastAsia="Times New Roman" w:hAnsi="Times New Roman" w:cs="Times New Roman"/>
          <w:kern w:val="0"/>
          <w:sz w:val="28"/>
          <w:szCs w:val="28"/>
          <w:lang w:eastAsia="ru-RU"/>
          <w14:ligatures w14:val="none"/>
        </w:rPr>
        <w:t xml:space="preserve">ы с развитием НИС Казахстана. Например, предполагалось, что инновационный кластер «ПИТ» будет развиваться по такой же модели, как и Иннополис – была создана СЭЗ, построено здание Технопарка «Алатау», привлечены инвестиции на строительство инфраструктуры, предоставлен статус автономности. Но несмотря на поддержку со стороны государства, «ПИТ» так и не удалось перейти на фазу устойчивого развития. Можно выделить несколько причин, </w:t>
      </w:r>
      <w:r w:rsidR="00CD2F83" w:rsidRPr="00706694">
        <w:rPr>
          <w:rFonts w:ascii="Times New Roman" w:eastAsia="Times New Roman" w:hAnsi="Times New Roman" w:cs="Times New Roman"/>
          <w:kern w:val="0"/>
          <w:sz w:val="28"/>
          <w:szCs w:val="28"/>
          <w:lang w:eastAsia="ru-RU"/>
          <w14:ligatures w14:val="none"/>
        </w:rPr>
        <w:t>таких как</w:t>
      </w:r>
      <w:r w:rsidR="003F1ED0" w:rsidRPr="00706694">
        <w:rPr>
          <w:rFonts w:ascii="Times New Roman" w:eastAsia="Times New Roman" w:hAnsi="Times New Roman" w:cs="Times New Roman"/>
          <w:kern w:val="0"/>
          <w:sz w:val="28"/>
          <w:szCs w:val="28"/>
          <w:lang w:eastAsia="ru-RU"/>
          <w14:ligatures w14:val="none"/>
        </w:rPr>
        <w:t xml:space="preserve"> отсутствие на территории инновационного кластера Университета, который должен был стать катализатором </w:t>
      </w:r>
      <w:r w:rsidR="00CD2F83" w:rsidRPr="00706694">
        <w:rPr>
          <w:rFonts w:ascii="Times New Roman" w:eastAsia="Times New Roman" w:hAnsi="Times New Roman" w:cs="Times New Roman"/>
          <w:kern w:val="0"/>
          <w:sz w:val="28"/>
          <w:szCs w:val="28"/>
          <w:lang w:eastAsia="ru-RU"/>
          <w14:ligatures w14:val="none"/>
        </w:rPr>
        <w:t>инноваций, и отсутствие долгосрочного видения и плана по дальнейшему развитию «ПИТ», как неотъемлемого элемента экосистемы.</w:t>
      </w:r>
    </w:p>
    <w:p w14:paraId="16696916" w14:textId="7485E190" w:rsidR="003F1ED0" w:rsidRPr="00706694" w:rsidRDefault="00CD2F83"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Экосистема Эйндховена может рассматриваться как бенчмарк, к которой должна стремиться наше Правительство, в то время как опыт Иннополиса может быть ориентиром с точки зрения создания благоприятных условий как для инновационного сообщества, так и для жителей города, а также постоянной поддержки со стороны местных органов управления. </w:t>
      </w:r>
    </w:p>
    <w:p w14:paraId="6E12D356" w14:textId="77777777" w:rsidR="0008686D" w:rsidRPr="00706694" w:rsidRDefault="0008686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5A8EDAD1" w14:textId="0DBEF168" w:rsidR="00B33748" w:rsidRPr="00706694" w:rsidRDefault="00B33748" w:rsidP="00246F6A">
      <w:pPr>
        <w:spacing w:after="0" w:line="240" w:lineRule="auto"/>
        <w:ind w:firstLine="709"/>
        <w:jc w:val="both"/>
        <w:rPr>
          <w:rFonts w:ascii="Times New Roman" w:eastAsia="Calibri" w:hAnsi="Times New Roman" w:cs="Times New Roman"/>
          <w:b/>
          <w:bCs/>
          <w:kern w:val="0"/>
          <w:sz w:val="28"/>
          <w:szCs w:val="28"/>
          <w:shd w:val="clear" w:color="auto" w:fill="FFFFFF"/>
          <w14:ligatures w14:val="none"/>
        </w:rPr>
      </w:pPr>
      <w:r w:rsidRPr="00706694">
        <w:rPr>
          <w:rFonts w:ascii="Times New Roman" w:eastAsia="Calibri" w:hAnsi="Times New Roman" w:cs="Times New Roman"/>
          <w:b/>
          <w:bCs/>
          <w:kern w:val="0"/>
          <w:sz w:val="28"/>
          <w:szCs w:val="28"/>
          <w:shd w:val="clear" w:color="auto" w:fill="FFFFFF"/>
          <w14:ligatures w14:val="none"/>
        </w:rPr>
        <w:t xml:space="preserve">Выводы по </w:t>
      </w:r>
      <w:r w:rsidR="00BD6A3F" w:rsidRPr="00706694">
        <w:rPr>
          <w:rFonts w:ascii="Times New Roman" w:eastAsia="Calibri" w:hAnsi="Times New Roman" w:cs="Times New Roman"/>
          <w:b/>
          <w:bCs/>
          <w:kern w:val="0"/>
          <w:sz w:val="28"/>
          <w:szCs w:val="28"/>
          <w:shd w:val="clear" w:color="auto" w:fill="FFFFFF"/>
          <w14:ligatures w14:val="none"/>
        </w:rPr>
        <w:t>первому</w:t>
      </w:r>
      <w:r w:rsidRPr="00706694">
        <w:rPr>
          <w:rFonts w:ascii="Times New Roman" w:eastAsia="Calibri" w:hAnsi="Times New Roman" w:cs="Times New Roman"/>
          <w:b/>
          <w:bCs/>
          <w:kern w:val="0"/>
          <w:sz w:val="28"/>
          <w:szCs w:val="28"/>
          <w:shd w:val="clear" w:color="auto" w:fill="FFFFFF"/>
          <w14:ligatures w14:val="none"/>
        </w:rPr>
        <w:t xml:space="preserve"> разделу</w:t>
      </w:r>
    </w:p>
    <w:p w14:paraId="1D76A32D" w14:textId="050E0EE3" w:rsidR="00CD70D8" w:rsidRPr="00706694" w:rsidRDefault="0097228B" w:rsidP="00246F6A">
      <w:pPr>
        <w:tabs>
          <w:tab w:val="left" w:pos="851"/>
        </w:tabs>
        <w:spacing w:after="0" w:line="240" w:lineRule="auto"/>
        <w:ind w:firstLine="709"/>
        <w:jc w:val="both"/>
        <w:rPr>
          <w:rFonts w:ascii="Times New Roman" w:hAnsi="Times New Roman"/>
          <w:bCs/>
          <w:sz w:val="28"/>
          <w:szCs w:val="28"/>
        </w:rPr>
      </w:pPr>
      <w:r w:rsidRPr="00706694">
        <w:rPr>
          <w:rFonts w:ascii="Times New Roman" w:eastAsia="Calibri" w:hAnsi="Times New Roman" w:cs="Times New Roman"/>
          <w:kern w:val="0"/>
          <w:sz w:val="28"/>
          <w:szCs w:val="28"/>
          <w:shd w:val="clear" w:color="auto" w:fill="FFFFFF"/>
          <w14:ligatures w14:val="none"/>
        </w:rPr>
        <w:t>По итогам</w:t>
      </w:r>
      <w:r w:rsidR="00CD70D8" w:rsidRPr="00706694">
        <w:rPr>
          <w:rFonts w:ascii="Times New Roman" w:eastAsia="Calibri" w:hAnsi="Times New Roman" w:cs="Times New Roman"/>
          <w:kern w:val="0"/>
          <w:sz w:val="28"/>
          <w:szCs w:val="28"/>
          <w:shd w:val="clear" w:color="auto" w:fill="FFFFFF"/>
          <w14:ligatures w14:val="none"/>
        </w:rPr>
        <w:t xml:space="preserve"> исследования </w:t>
      </w:r>
      <w:r w:rsidR="00CD70D8" w:rsidRPr="00706694">
        <w:rPr>
          <w:rFonts w:ascii="Times New Roman" w:hAnsi="Times New Roman"/>
          <w:bCs/>
          <w:sz w:val="28"/>
          <w:szCs w:val="28"/>
        </w:rPr>
        <w:t xml:space="preserve">теоретико-методологических основ управления развитием инновационной системы </w:t>
      </w:r>
      <w:r w:rsidRPr="00706694">
        <w:rPr>
          <w:rFonts w:ascii="Times New Roman" w:hAnsi="Times New Roman"/>
          <w:bCs/>
          <w:sz w:val="28"/>
          <w:szCs w:val="28"/>
        </w:rPr>
        <w:t>можно отметить следующие выводы.</w:t>
      </w:r>
    </w:p>
    <w:p w14:paraId="58C2541F" w14:textId="02ED4DB6" w:rsidR="0097228B" w:rsidRPr="00706694" w:rsidRDefault="0097228B" w:rsidP="004A6CC9">
      <w:pPr>
        <w:pStyle w:val="a5"/>
        <w:numPr>
          <w:ilvl w:val="0"/>
          <w:numId w:val="100"/>
        </w:numPr>
        <w:tabs>
          <w:tab w:val="left" w:pos="851"/>
          <w:tab w:val="left" w:pos="993"/>
        </w:tabs>
        <w:spacing w:after="0" w:line="240" w:lineRule="auto"/>
        <w:ind w:left="0" w:firstLine="709"/>
        <w:jc w:val="both"/>
        <w:rPr>
          <w:rFonts w:ascii="Times New Roman" w:eastAsia="Calibri" w:hAnsi="Times New Roman" w:cs="Times New Roman"/>
          <w:kern w:val="0"/>
          <w:sz w:val="28"/>
          <w:szCs w:val="28"/>
          <w:shd w:val="clear" w:color="auto" w:fill="FFFFFF"/>
          <w14:ligatures w14:val="none"/>
        </w:rPr>
      </w:pPr>
      <w:r w:rsidRPr="00706694">
        <w:rPr>
          <w:rFonts w:ascii="Times New Roman" w:eastAsia="Calibri" w:hAnsi="Times New Roman" w:cs="Times New Roman"/>
          <w:kern w:val="0"/>
          <w:sz w:val="28"/>
          <w:szCs w:val="28"/>
          <w:shd w:val="clear" w:color="auto" w:fill="FFFFFF"/>
          <w14:ligatures w14:val="none"/>
        </w:rPr>
        <w:t>Предложено и научно обосновано авторское видение понятия «национальная инновационная система». По итогам изучение существующих моделей развития и разновидностей НИС предложена ее классификация, которая определяет систему на региональном, отраслевом и технологическом уровнях. Также с учетом международного опыта и особенностей географической локализации инновационной деятельности определены основные компоненты НИС.</w:t>
      </w:r>
    </w:p>
    <w:p w14:paraId="59817A9D" w14:textId="52D6BF84" w:rsidR="0097228B" w:rsidRPr="00706694" w:rsidRDefault="001134AA" w:rsidP="004A6CC9">
      <w:pPr>
        <w:pStyle w:val="a5"/>
        <w:numPr>
          <w:ilvl w:val="0"/>
          <w:numId w:val="100"/>
        </w:numPr>
        <w:tabs>
          <w:tab w:val="left" w:pos="851"/>
          <w:tab w:val="left" w:pos="993"/>
        </w:tabs>
        <w:spacing w:after="0" w:line="240" w:lineRule="auto"/>
        <w:ind w:left="0" w:firstLine="709"/>
        <w:jc w:val="both"/>
        <w:rPr>
          <w:rFonts w:ascii="Times New Roman" w:eastAsia="Calibri" w:hAnsi="Times New Roman" w:cs="Times New Roman"/>
          <w:kern w:val="0"/>
          <w:sz w:val="28"/>
          <w:szCs w:val="28"/>
          <w:shd w:val="clear" w:color="auto" w:fill="FFFFFF"/>
          <w14:ligatures w14:val="none"/>
        </w:rPr>
      </w:pPr>
      <w:r w:rsidRPr="00706694">
        <w:rPr>
          <w:rFonts w:ascii="Times New Roman" w:eastAsia="Calibri" w:hAnsi="Times New Roman" w:cs="Times New Roman"/>
          <w:kern w:val="0"/>
          <w:sz w:val="28"/>
          <w:szCs w:val="28"/>
          <w:shd w:val="clear" w:color="auto" w:fill="FFFFFF"/>
          <w14:ligatures w14:val="none"/>
        </w:rPr>
        <w:t xml:space="preserve">Сформирован методический подход к оценке процесса управления развитием инновационной системы, </w:t>
      </w:r>
      <w:r w:rsidR="00650C15" w:rsidRPr="00706694">
        <w:rPr>
          <w:rFonts w:ascii="Times New Roman" w:eastAsia="Calibri" w:hAnsi="Times New Roman" w:cs="Times New Roman"/>
          <w:kern w:val="0"/>
          <w:sz w:val="28"/>
          <w:szCs w:val="28"/>
          <w:shd w:val="clear" w:color="auto" w:fill="FFFFFF"/>
          <w14:ligatures w14:val="none"/>
        </w:rPr>
        <w:t>который состоит</w:t>
      </w:r>
      <w:r w:rsidRPr="00706694">
        <w:rPr>
          <w:rFonts w:ascii="Times New Roman" w:eastAsia="Calibri" w:hAnsi="Times New Roman" w:cs="Times New Roman"/>
          <w:kern w:val="0"/>
          <w:sz w:val="28"/>
          <w:szCs w:val="28"/>
          <w:shd w:val="clear" w:color="auto" w:fill="FFFFFF"/>
          <w14:ligatures w14:val="none"/>
        </w:rPr>
        <w:t xml:space="preserve"> из восьми этапов, где его важными элементами являются </w:t>
      </w:r>
      <w:r w:rsidR="00650C15" w:rsidRPr="00706694">
        <w:rPr>
          <w:rFonts w:ascii="Times New Roman" w:eastAsia="Calibri" w:hAnsi="Times New Roman" w:cs="Times New Roman"/>
          <w:kern w:val="0"/>
          <w:sz w:val="28"/>
          <w:szCs w:val="28"/>
          <w:shd w:val="clear" w:color="auto" w:fill="FFFFFF"/>
          <w14:ligatures w14:val="none"/>
        </w:rPr>
        <w:t xml:space="preserve">результаты анализа регуляторной среды, </w:t>
      </w:r>
      <w:r w:rsidR="005455B8" w:rsidRPr="00706694">
        <w:rPr>
          <w:rFonts w:ascii="Times New Roman" w:eastAsia="Calibri" w:hAnsi="Times New Roman" w:cs="Times New Roman"/>
          <w:kern w:val="0"/>
          <w:sz w:val="28"/>
          <w:szCs w:val="28"/>
          <w:shd w:val="clear" w:color="auto" w:fill="FFFFFF"/>
          <w14:ligatures w14:val="none"/>
        </w:rPr>
        <w:t xml:space="preserve">совокупность показателей научно-технической и инновационной деятельности, результаты математического и компьютерного моделирования индикаторов, </w:t>
      </w:r>
      <w:r w:rsidR="00D67840" w:rsidRPr="00706694">
        <w:rPr>
          <w:rFonts w:ascii="Times New Roman" w:eastAsia="Calibri" w:hAnsi="Times New Roman" w:cs="Times New Roman"/>
          <w:kern w:val="0"/>
          <w:sz w:val="28"/>
          <w:szCs w:val="28"/>
          <w:shd w:val="clear" w:color="auto" w:fill="FFFFFF"/>
          <w14:ligatures w14:val="none"/>
        </w:rPr>
        <w:t>оценка состояния развития элементов инновационной инфраструктуры, выработка модели управления развитием и Канвы бизнес-модели инновационной системы.</w:t>
      </w:r>
    </w:p>
    <w:p w14:paraId="4CD1015E" w14:textId="77777777" w:rsidR="00DB1482" w:rsidRPr="00DB1482" w:rsidRDefault="00D67840" w:rsidP="004A6CC9">
      <w:pPr>
        <w:pStyle w:val="a5"/>
        <w:numPr>
          <w:ilvl w:val="0"/>
          <w:numId w:val="100"/>
        </w:numPr>
        <w:tabs>
          <w:tab w:val="left" w:pos="851"/>
          <w:tab w:val="left" w:pos="993"/>
        </w:tabs>
        <w:spacing w:after="0" w:line="240" w:lineRule="auto"/>
        <w:ind w:left="0" w:firstLine="709"/>
        <w:jc w:val="both"/>
        <w:rPr>
          <w:rFonts w:ascii="Times New Roman" w:eastAsia="Calibri" w:hAnsi="Times New Roman" w:cs="Times New Roman"/>
          <w:kern w:val="0"/>
          <w:sz w:val="28"/>
          <w:szCs w:val="28"/>
          <w:shd w:val="clear" w:color="auto" w:fill="FFFFFF"/>
          <w14:ligatures w14:val="none"/>
        </w:rPr>
      </w:pPr>
      <w:r w:rsidRPr="00706694">
        <w:rPr>
          <w:rFonts w:ascii="Times New Roman" w:eastAsia="Calibri" w:hAnsi="Times New Roman" w:cs="Times New Roman"/>
          <w:kern w:val="0"/>
          <w:sz w:val="28"/>
          <w:szCs w:val="28"/>
          <w:shd w:val="clear" w:color="auto" w:fill="FFFFFF"/>
          <w14:ligatures w14:val="none"/>
        </w:rPr>
        <w:t xml:space="preserve">В результате </w:t>
      </w:r>
      <w:r w:rsidR="00F57E95" w:rsidRPr="00706694">
        <w:rPr>
          <w:rFonts w:ascii="Times New Roman" w:eastAsia="Calibri" w:hAnsi="Times New Roman" w:cs="Times New Roman"/>
          <w:kern w:val="0"/>
          <w:sz w:val="28"/>
          <w:szCs w:val="28"/>
          <w:shd w:val="clear" w:color="auto" w:fill="FFFFFF"/>
          <w14:ligatures w14:val="none"/>
        </w:rPr>
        <w:t>исследования</w:t>
      </w:r>
      <w:r w:rsidRPr="00706694">
        <w:rPr>
          <w:rFonts w:ascii="Times New Roman" w:eastAsia="Calibri" w:hAnsi="Times New Roman" w:cs="Times New Roman"/>
          <w:kern w:val="0"/>
          <w:sz w:val="28"/>
          <w:szCs w:val="28"/>
          <w:shd w:val="clear" w:color="auto" w:fill="FFFFFF"/>
          <w14:ligatures w14:val="none"/>
        </w:rPr>
        <w:t xml:space="preserve"> международного опыта управл</w:t>
      </w:r>
      <w:r w:rsidR="00842790">
        <w:rPr>
          <w:rFonts w:ascii="Times New Roman" w:eastAsia="Calibri" w:hAnsi="Times New Roman" w:cs="Times New Roman"/>
          <w:kern w:val="0"/>
          <w:sz w:val="28"/>
          <w:szCs w:val="28"/>
          <w:shd w:val="clear" w:color="auto" w:fill="FFFFFF"/>
          <w14:ligatures w14:val="none"/>
        </w:rPr>
        <w:t xml:space="preserve">ения развитием инновационных </w:t>
      </w:r>
      <w:r w:rsidRPr="00706694">
        <w:rPr>
          <w:rFonts w:ascii="Times New Roman" w:eastAsia="Calibri" w:hAnsi="Times New Roman" w:cs="Times New Roman"/>
          <w:kern w:val="0"/>
          <w:sz w:val="28"/>
          <w:szCs w:val="28"/>
          <w:shd w:val="clear" w:color="auto" w:fill="FFFFFF"/>
          <w14:ligatures w14:val="none"/>
        </w:rPr>
        <w:t xml:space="preserve">систем были детально изучены передовые экосистемы городов </w:t>
      </w:r>
      <w:r w:rsidRPr="00706694">
        <w:rPr>
          <w:rFonts w:ascii="Times New Roman" w:hAnsi="Times New Roman" w:cs="Times New Roman"/>
          <w:sz w:val="28"/>
          <w:szCs w:val="28"/>
        </w:rPr>
        <w:t>Эйндховен (Нидерланды) и Иннополис (Татарстан)</w:t>
      </w:r>
      <w:r w:rsidR="00F57E95" w:rsidRPr="00706694">
        <w:rPr>
          <w:rFonts w:ascii="Times New Roman" w:hAnsi="Times New Roman" w:cs="Times New Roman"/>
          <w:sz w:val="28"/>
          <w:szCs w:val="28"/>
        </w:rPr>
        <w:t>, подробно рассмотрены основные их подразделения и элементы, а также меры поддержки инновационной деятельности. Исходя из проведенного анализа зарубежного опыта можно выделить основные подходы по управл</w:t>
      </w:r>
      <w:r w:rsidR="00842790">
        <w:rPr>
          <w:rFonts w:ascii="Times New Roman" w:hAnsi="Times New Roman" w:cs="Times New Roman"/>
          <w:sz w:val="28"/>
          <w:szCs w:val="28"/>
        </w:rPr>
        <w:t xml:space="preserve">ению развитием инновационных </w:t>
      </w:r>
      <w:r w:rsidR="00F57E95" w:rsidRPr="00706694">
        <w:rPr>
          <w:rFonts w:ascii="Times New Roman" w:hAnsi="Times New Roman" w:cs="Times New Roman"/>
          <w:sz w:val="28"/>
          <w:szCs w:val="28"/>
        </w:rPr>
        <w:t>систем</w:t>
      </w:r>
      <w:r w:rsidR="00130630" w:rsidRPr="00706694">
        <w:rPr>
          <w:rFonts w:ascii="Times New Roman" w:hAnsi="Times New Roman" w:cs="Times New Roman"/>
          <w:sz w:val="28"/>
          <w:szCs w:val="28"/>
        </w:rPr>
        <w:t xml:space="preserve"> и предложить собственную модель управления, а также выработать рекомендации по совершенствованию элементов экосистемы поддержки инноваций.</w:t>
      </w:r>
    </w:p>
    <w:p w14:paraId="048FC8F0" w14:textId="092E47E5" w:rsidR="003F61A3" w:rsidRPr="00706694" w:rsidRDefault="003F61A3" w:rsidP="004A6CC9">
      <w:pPr>
        <w:pStyle w:val="a5"/>
        <w:numPr>
          <w:ilvl w:val="0"/>
          <w:numId w:val="100"/>
        </w:numPr>
        <w:tabs>
          <w:tab w:val="left" w:pos="851"/>
          <w:tab w:val="left" w:pos="993"/>
        </w:tabs>
        <w:spacing w:after="0" w:line="240" w:lineRule="auto"/>
        <w:ind w:left="0" w:firstLine="709"/>
        <w:jc w:val="both"/>
        <w:rPr>
          <w:rFonts w:ascii="Times New Roman" w:eastAsia="Calibri" w:hAnsi="Times New Roman" w:cs="Times New Roman"/>
          <w:kern w:val="0"/>
          <w:sz w:val="28"/>
          <w:szCs w:val="28"/>
          <w:shd w:val="clear" w:color="auto" w:fill="FFFFFF"/>
          <w14:ligatures w14:val="none"/>
        </w:rPr>
      </w:pPr>
      <w:r w:rsidRPr="00706694">
        <w:rPr>
          <w:rFonts w:ascii="Times New Roman" w:eastAsia="Calibri" w:hAnsi="Times New Roman" w:cs="Times New Roman"/>
          <w:kern w:val="0"/>
          <w:sz w:val="28"/>
          <w:szCs w:val="28"/>
          <w:shd w:val="clear" w:color="auto" w:fill="FFFFFF"/>
          <w14:ligatures w14:val="none"/>
        </w:rPr>
        <w:br w:type="page"/>
      </w:r>
    </w:p>
    <w:p w14:paraId="309102A4" w14:textId="67BFE077" w:rsidR="006124AE" w:rsidRPr="009359EA" w:rsidRDefault="006124AE" w:rsidP="00246F6A">
      <w:pPr>
        <w:spacing w:after="0" w:line="240" w:lineRule="auto"/>
        <w:ind w:firstLine="709"/>
        <w:jc w:val="both"/>
        <w:rPr>
          <w:rFonts w:ascii="Times New Roman" w:eastAsia="Times New Roman" w:hAnsi="Times New Roman" w:cs="Times New Roman"/>
          <w:b/>
          <w:kern w:val="0"/>
          <w:sz w:val="28"/>
          <w:szCs w:val="28"/>
          <w:lang w:eastAsia="ru-RU"/>
          <w14:ligatures w14:val="none"/>
        </w:rPr>
      </w:pPr>
      <w:r w:rsidRPr="009359EA">
        <w:rPr>
          <w:rFonts w:ascii="Times New Roman" w:eastAsia="Times New Roman" w:hAnsi="Times New Roman" w:cs="Times New Roman"/>
          <w:b/>
          <w:kern w:val="0"/>
          <w:sz w:val="28"/>
          <w:szCs w:val="28"/>
          <w:lang w:eastAsia="ru-RU"/>
          <w14:ligatures w14:val="none"/>
        </w:rPr>
        <w:t>2 АНАЛИЗ УПРАВЛ</w:t>
      </w:r>
      <w:r w:rsidR="00842790">
        <w:rPr>
          <w:rFonts w:ascii="Times New Roman" w:eastAsia="Times New Roman" w:hAnsi="Times New Roman" w:cs="Times New Roman"/>
          <w:b/>
          <w:kern w:val="0"/>
          <w:sz w:val="28"/>
          <w:szCs w:val="28"/>
          <w:lang w:eastAsia="ru-RU"/>
          <w14:ligatures w14:val="none"/>
        </w:rPr>
        <w:t xml:space="preserve">ЕНИЯ РАЗВИТИЕМ ИННОВАЦИОННОЙ </w:t>
      </w:r>
      <w:r w:rsidRPr="009359EA">
        <w:rPr>
          <w:rFonts w:ascii="Times New Roman" w:eastAsia="Times New Roman" w:hAnsi="Times New Roman" w:cs="Times New Roman"/>
          <w:b/>
          <w:kern w:val="0"/>
          <w:sz w:val="28"/>
          <w:szCs w:val="28"/>
          <w:lang w:eastAsia="ru-RU"/>
          <w14:ligatures w14:val="none"/>
        </w:rPr>
        <w:t>СИСТЕМЫ</w:t>
      </w:r>
      <w:r w:rsidR="002F0252" w:rsidRPr="009359EA">
        <w:rPr>
          <w:rFonts w:ascii="Times New Roman" w:eastAsia="Times New Roman" w:hAnsi="Times New Roman" w:cs="Times New Roman"/>
          <w:b/>
          <w:kern w:val="0"/>
          <w:sz w:val="28"/>
          <w:szCs w:val="28"/>
          <w:lang w:eastAsia="ru-RU"/>
          <w14:ligatures w14:val="none"/>
        </w:rPr>
        <w:t xml:space="preserve"> ГОРОДА АСТАНЫ</w:t>
      </w:r>
    </w:p>
    <w:p w14:paraId="461F1C8D" w14:textId="77777777" w:rsidR="006124AE" w:rsidRPr="009359EA" w:rsidRDefault="006124AE" w:rsidP="00246F6A">
      <w:pPr>
        <w:spacing w:after="0" w:line="240" w:lineRule="auto"/>
        <w:ind w:firstLine="709"/>
        <w:jc w:val="both"/>
        <w:rPr>
          <w:rFonts w:ascii="Times New Roman" w:eastAsia="Times New Roman" w:hAnsi="Times New Roman" w:cs="Times New Roman"/>
          <w:b/>
          <w:kern w:val="0"/>
          <w:sz w:val="28"/>
          <w:szCs w:val="28"/>
          <w:lang w:eastAsia="ru-RU"/>
          <w14:ligatures w14:val="none"/>
        </w:rPr>
      </w:pPr>
    </w:p>
    <w:p w14:paraId="439ECE62" w14:textId="2ED68528" w:rsidR="00130630" w:rsidRPr="00706694" w:rsidRDefault="00A10B05" w:rsidP="00246F6A">
      <w:pPr>
        <w:spacing w:after="0" w:line="240" w:lineRule="auto"/>
        <w:ind w:firstLine="709"/>
        <w:jc w:val="both"/>
        <w:rPr>
          <w:rFonts w:ascii="Times New Roman" w:eastAsia="Times New Roman" w:hAnsi="Times New Roman" w:cs="Times New Roman"/>
          <w:b/>
          <w:bCs/>
          <w:kern w:val="0"/>
          <w:sz w:val="28"/>
          <w:szCs w:val="28"/>
          <w:lang w:eastAsia="ru-RU"/>
          <w14:ligatures w14:val="none"/>
        </w:rPr>
      </w:pPr>
      <w:r w:rsidRPr="009359EA">
        <w:rPr>
          <w:rFonts w:ascii="Times New Roman" w:eastAsia="Times New Roman" w:hAnsi="Times New Roman" w:cs="Times New Roman"/>
          <w:b/>
          <w:bCs/>
          <w:kern w:val="0"/>
          <w:sz w:val="28"/>
          <w:szCs w:val="28"/>
          <w:lang w:eastAsia="ru-RU"/>
          <w14:ligatures w14:val="none"/>
        </w:rPr>
        <w:t xml:space="preserve">2.1 </w:t>
      </w:r>
      <w:r w:rsidRPr="009359EA">
        <w:rPr>
          <w:rFonts w:ascii="Times New Roman" w:hAnsi="Times New Roman"/>
          <w:b/>
          <w:bCs/>
          <w:sz w:val="28"/>
          <w:szCs w:val="28"/>
        </w:rPr>
        <w:t>Процесс</w:t>
      </w:r>
      <w:r w:rsidR="00F10A6E" w:rsidRPr="009359EA">
        <w:rPr>
          <w:rFonts w:ascii="Times New Roman" w:hAnsi="Times New Roman"/>
          <w:b/>
          <w:bCs/>
          <w:sz w:val="28"/>
          <w:szCs w:val="28"/>
        </w:rPr>
        <w:t xml:space="preserve"> формирования и </w:t>
      </w:r>
      <w:r w:rsidR="00130630" w:rsidRPr="009359EA">
        <w:rPr>
          <w:rFonts w:ascii="Times New Roman" w:hAnsi="Times New Roman"/>
          <w:b/>
          <w:bCs/>
          <w:sz w:val="28"/>
          <w:szCs w:val="28"/>
        </w:rPr>
        <w:t xml:space="preserve">развития Национальной </w:t>
      </w:r>
      <w:r w:rsidR="00130630" w:rsidRPr="00706694">
        <w:rPr>
          <w:rFonts w:ascii="Times New Roman" w:hAnsi="Times New Roman"/>
          <w:b/>
          <w:bCs/>
          <w:sz w:val="28"/>
          <w:szCs w:val="28"/>
        </w:rPr>
        <w:t>инновационной системы Казахстана</w:t>
      </w:r>
    </w:p>
    <w:p w14:paraId="5518936B" w14:textId="77777777"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Процесс формирования НИС Казахстана связан с принятием ряда государственных программ и стратегических документов, обеспечивших институциональную и регуляторную основу для развития инновационной деятельности. </w:t>
      </w:r>
    </w:p>
    <w:p w14:paraId="2ADC4F7B" w14:textId="70519907"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целях обеспечения устойчивого развития страны на основе диверсификации и модернизации экономики, Указом Президента РК от 17 мая 2003 года №1096 была принята «Стратегия индустриально-инновационного развития РК на 2003-2015 годы» (далее </w:t>
      </w:r>
      <w:r w:rsidR="00CE0ED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0C2A15" w:rsidRPr="00706694">
        <w:rPr>
          <w:rFonts w:ascii="Times New Roman" w:eastAsia="Times New Roman" w:hAnsi="Times New Roman" w:cs="Times New Roman"/>
          <w:kern w:val="0"/>
          <w:sz w:val="28"/>
          <w:szCs w:val="28"/>
          <w:lang w:eastAsia="ru-RU"/>
          <w14:ligatures w14:val="none"/>
        </w:rPr>
        <w:t>СИИР</w:t>
      </w:r>
      <w:r w:rsidRPr="00706694">
        <w:rPr>
          <w:rFonts w:ascii="Times New Roman" w:eastAsia="Times New Roman" w:hAnsi="Times New Roman" w:cs="Times New Roman"/>
          <w:kern w:val="0"/>
          <w:sz w:val="28"/>
          <w:szCs w:val="28"/>
          <w:lang w:eastAsia="ru-RU"/>
          <w14:ligatures w14:val="none"/>
        </w:rPr>
        <w:t xml:space="preserve">). В реализацию </w:t>
      </w:r>
      <w:r w:rsidR="000C2A15" w:rsidRPr="00706694">
        <w:rPr>
          <w:rFonts w:ascii="Times New Roman" w:eastAsia="Times New Roman" w:hAnsi="Times New Roman" w:cs="Times New Roman"/>
          <w:kern w:val="0"/>
          <w:sz w:val="28"/>
          <w:szCs w:val="28"/>
          <w:lang w:eastAsia="ru-RU"/>
          <w14:ligatures w14:val="none"/>
        </w:rPr>
        <w:t>СИИР</w:t>
      </w:r>
      <w:r w:rsidRPr="00706694">
        <w:rPr>
          <w:rFonts w:ascii="Times New Roman" w:eastAsia="Times New Roman" w:hAnsi="Times New Roman" w:cs="Times New Roman"/>
          <w:kern w:val="0"/>
          <w:sz w:val="28"/>
          <w:szCs w:val="28"/>
          <w:lang w:eastAsia="ru-RU"/>
          <w14:ligatures w14:val="none"/>
        </w:rPr>
        <w:t xml:space="preserve"> </w:t>
      </w:r>
      <w:r w:rsidR="000C2A15" w:rsidRPr="00706694">
        <w:rPr>
          <w:rFonts w:ascii="Times New Roman" w:eastAsia="Times New Roman" w:hAnsi="Times New Roman" w:cs="Times New Roman"/>
          <w:kern w:val="0"/>
          <w:sz w:val="28"/>
          <w:szCs w:val="28"/>
          <w:lang w:eastAsia="ru-RU"/>
          <w14:ligatures w14:val="none"/>
        </w:rPr>
        <w:t>постановлением Правительства РК</w:t>
      </w:r>
      <w:r w:rsidRPr="00706694">
        <w:rPr>
          <w:rFonts w:ascii="Times New Roman" w:eastAsia="Times New Roman" w:hAnsi="Times New Roman" w:cs="Times New Roman"/>
          <w:kern w:val="0"/>
          <w:sz w:val="28"/>
          <w:szCs w:val="28"/>
          <w:lang w:eastAsia="ru-RU"/>
          <w14:ligatures w14:val="none"/>
        </w:rPr>
        <w:t xml:space="preserve"> от 17 июля 2003 года №712-1 был утвержден соответствующий План мероприятий. </w:t>
      </w:r>
    </w:p>
    <w:p w14:paraId="60E1F2D4" w14:textId="72282E39"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Кроме того, для обеспечения устойчивого развития конкурентоспособной экономики страны на основе эффективного использования интеллектуального потенциала, генерации, распространения и коммерциализации новых знаний, в 2005 году ППРК была принята «Программа по формированию и развитию национальной инновационной системы РК на 2005-2015 годы» (далее </w:t>
      </w:r>
      <w:r w:rsidR="00CE0ED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Программа).</w:t>
      </w:r>
      <w:r w:rsidR="000C2A15" w:rsidRPr="00706694">
        <w:rPr>
          <w:rFonts w:ascii="Times New Roman" w:eastAsia="Times New Roman" w:hAnsi="Times New Roman" w:cs="Times New Roman"/>
          <w:kern w:val="0"/>
          <w:sz w:val="28"/>
          <w:szCs w:val="28"/>
          <w:lang w:eastAsia="ru-RU"/>
          <w14:ligatures w14:val="none"/>
        </w:rPr>
        <w:t xml:space="preserve"> Необходимо </w:t>
      </w:r>
      <w:r w:rsidRPr="00706694">
        <w:rPr>
          <w:rFonts w:ascii="Times New Roman" w:eastAsia="Times New Roman" w:hAnsi="Times New Roman" w:cs="Times New Roman"/>
          <w:kern w:val="0"/>
          <w:sz w:val="28"/>
          <w:szCs w:val="28"/>
          <w:lang w:eastAsia="ru-RU"/>
          <w14:ligatures w14:val="none"/>
        </w:rPr>
        <w:t xml:space="preserve">отметить, что это была единственная программа, включавшая в себя системный и комплексный подход к вопросу создания НИС, где предполагалось использование оптимальных механизмов возникновения, распространения и коммерциализации инноваций в экономике страны. </w:t>
      </w:r>
    </w:p>
    <w:p w14:paraId="572DA45A" w14:textId="234EAD78" w:rsidR="002746ED" w:rsidRPr="009359EA"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Программой предусматривалась активизация государственного регулирования и поддержки оптимальных механизмов возникновения, </w:t>
      </w:r>
      <w:r w:rsidRPr="009359EA">
        <w:rPr>
          <w:rFonts w:ascii="Times New Roman" w:eastAsia="Times New Roman" w:hAnsi="Times New Roman" w:cs="Times New Roman"/>
          <w:kern w:val="0"/>
          <w:sz w:val="28"/>
          <w:szCs w:val="28"/>
          <w:lang w:eastAsia="ru-RU"/>
          <w14:ligatures w14:val="none"/>
        </w:rPr>
        <w:t>распространения и использования инноваций в экономике, и их эффективной коммерциализации [</w:t>
      </w:r>
      <w:r w:rsidR="006C3808" w:rsidRPr="009359EA">
        <w:rPr>
          <w:rFonts w:ascii="Times New Roman" w:eastAsia="Times New Roman" w:hAnsi="Times New Roman" w:cs="Times New Roman"/>
          <w:kern w:val="0"/>
          <w:sz w:val="28"/>
          <w:szCs w:val="28"/>
          <w:lang w:eastAsia="ru-RU"/>
          <w14:ligatures w14:val="none"/>
        </w:rPr>
        <w:t>38</w:t>
      </w:r>
      <w:r w:rsidRPr="009359EA">
        <w:rPr>
          <w:rFonts w:ascii="Times New Roman" w:eastAsia="Times New Roman" w:hAnsi="Times New Roman" w:cs="Times New Roman"/>
          <w:kern w:val="0"/>
          <w:sz w:val="28"/>
          <w:szCs w:val="28"/>
          <w:lang w:eastAsia="ru-RU"/>
          <w14:ligatures w14:val="none"/>
        </w:rPr>
        <w:t>].</w:t>
      </w:r>
    </w:p>
    <w:p w14:paraId="0D06FBC5" w14:textId="77777777"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НИС должна была отражать интересы всех игроков и субъектов системы,</w:t>
      </w:r>
      <w:r w:rsidRPr="00706694">
        <w:rPr>
          <w:rFonts w:ascii="Times New Roman" w:eastAsia="Times New Roman" w:hAnsi="Times New Roman" w:cs="Times New Roman"/>
          <w:kern w:val="0"/>
          <w:sz w:val="28"/>
          <w:szCs w:val="28"/>
          <w:lang w:eastAsia="ru-RU"/>
          <w14:ligatures w14:val="none"/>
        </w:rPr>
        <w:t xml:space="preserve"> а именно:</w:t>
      </w:r>
    </w:p>
    <w:p w14:paraId="5FF57DB2"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государства; </w:t>
      </w:r>
    </w:p>
    <w:p w14:paraId="67E3FA4A"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деловых кругов; </w:t>
      </w:r>
    </w:p>
    <w:p w14:paraId="3005E6EA"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производителей; </w:t>
      </w:r>
    </w:p>
    <w:p w14:paraId="6D786669"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потребителей; </w:t>
      </w:r>
    </w:p>
    <w:p w14:paraId="3EFDCE52"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разработчиков; </w:t>
      </w:r>
    </w:p>
    <w:p w14:paraId="29E0E327"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научно-технической интеллигенции; </w:t>
      </w:r>
    </w:p>
    <w:p w14:paraId="33770DF5"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финансовых институтов. </w:t>
      </w:r>
    </w:p>
    <w:p w14:paraId="795F5215" w14:textId="77777777" w:rsidR="002746ED" w:rsidRPr="00706694" w:rsidRDefault="002746ED" w:rsidP="00CE0EDC">
      <w:pPr>
        <w:tabs>
          <w:tab w:val="left" w:pos="851"/>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Основные принципы формирования НИС в Казахстане: </w:t>
      </w:r>
    </w:p>
    <w:p w14:paraId="58DCE6EA"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активная роль государства в процессе формирования и развития НИС; </w:t>
      </w:r>
    </w:p>
    <w:p w14:paraId="2D937F71"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партнерство государства с частным капиталом; </w:t>
      </w:r>
    </w:p>
    <w:p w14:paraId="0E8CE320" w14:textId="2CD61769"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открытый характер системы (предпосылки «открытых инноваций»).</w:t>
      </w:r>
    </w:p>
    <w:p w14:paraId="4DF20AA1" w14:textId="77777777" w:rsidR="002746ED" w:rsidRPr="00706694" w:rsidRDefault="002746ED" w:rsidP="00CE0EDC">
      <w:pPr>
        <w:tabs>
          <w:tab w:val="left" w:pos="851"/>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Этап становления и развития НИС требовал активной роли государства, учитывая опыт зарубежных стран, где было отмечено, что НИС не может формироваться частным сектором самостоятельно, без ее поддержки. Данный подход позволял: </w:t>
      </w:r>
    </w:p>
    <w:p w14:paraId="598EB1AE" w14:textId="77777777" w:rsidR="002746ED" w:rsidRPr="00706694" w:rsidRDefault="002746ED" w:rsidP="00CE0ED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осуществлять на государственном уровне координацию взаимодействия всех элементов НИС; </w:t>
      </w:r>
    </w:p>
    <w:p w14:paraId="52434F54" w14:textId="77777777" w:rsidR="002746ED" w:rsidRPr="00706694" w:rsidRDefault="002746ED" w:rsidP="00CE0ED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обеспечивать согласованность национальных, отраслевых и региональных приоритетов развития; </w:t>
      </w:r>
    </w:p>
    <w:p w14:paraId="7B4731AA" w14:textId="0256DE2D" w:rsidR="002746ED" w:rsidRPr="00706694" w:rsidRDefault="002746ED" w:rsidP="00CE0ED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обеспечивать концентрацию ресурсов на приоритетных направлениях</w:t>
      </w:r>
      <w:r w:rsidR="000C2A15" w:rsidRPr="00706694">
        <w:rPr>
          <w:rFonts w:ascii="Times New Roman" w:eastAsia="Times New Roman" w:hAnsi="Times New Roman" w:cs="Times New Roman"/>
          <w:kern w:val="0"/>
          <w:sz w:val="28"/>
          <w:szCs w:val="28"/>
          <w:lang w:eastAsia="ru-RU"/>
          <w14:ligatures w14:val="none"/>
        </w:rPr>
        <w:t xml:space="preserve"> [24]</w:t>
      </w:r>
      <w:r w:rsidRPr="00706694">
        <w:rPr>
          <w:rFonts w:ascii="Times New Roman" w:eastAsia="Times New Roman" w:hAnsi="Times New Roman" w:cs="Times New Roman"/>
          <w:kern w:val="0"/>
          <w:sz w:val="28"/>
          <w:szCs w:val="28"/>
          <w:lang w:eastAsia="ru-RU"/>
          <w14:ligatures w14:val="none"/>
        </w:rPr>
        <w:t>.</w:t>
      </w:r>
    </w:p>
    <w:p w14:paraId="75493307" w14:textId="77777777"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Кроме того, программой были определены следующие основные направления и компоненты НИС в Казахстане: </w:t>
      </w:r>
    </w:p>
    <w:p w14:paraId="14377F85" w14:textId="77777777" w:rsidR="002746ED" w:rsidRPr="00706694" w:rsidRDefault="002746ED" w:rsidP="00246F6A">
      <w:pPr>
        <w:numPr>
          <w:ilvl w:val="0"/>
          <w:numId w:val="5"/>
        </w:numPr>
        <w:tabs>
          <w:tab w:val="left" w:pos="709"/>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развитие научного потенциала, предусматривающее грантовое финансирование и софинансирование НИОКР, независимость научно-технической экспертизы, изменение организационной структуры научных учреждений, трансферт технологий и информационную инфраструктуру;</w:t>
      </w:r>
    </w:p>
    <w:p w14:paraId="3023BB0E" w14:textId="77777777" w:rsidR="002746ED" w:rsidRPr="00706694" w:rsidRDefault="002746ED" w:rsidP="00246F6A">
      <w:pPr>
        <w:numPr>
          <w:ilvl w:val="0"/>
          <w:numId w:val="5"/>
        </w:numPr>
        <w:tabs>
          <w:tab w:val="left" w:pos="709"/>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развитие инновационного предпринимательства, предусматривающее ряд мер по формированию инновационных компаний и стимулированию инновационной активности;</w:t>
      </w:r>
    </w:p>
    <w:p w14:paraId="65CBC23A" w14:textId="77777777" w:rsidR="002746ED" w:rsidRPr="009359EA" w:rsidRDefault="002746ED" w:rsidP="00246F6A">
      <w:pPr>
        <w:numPr>
          <w:ilvl w:val="0"/>
          <w:numId w:val="5"/>
        </w:numPr>
        <w:tabs>
          <w:tab w:val="left" w:pos="709"/>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развитие инновационной инфраструктуры, предполагающее создание </w:t>
      </w:r>
      <w:r w:rsidRPr="009359EA">
        <w:rPr>
          <w:rFonts w:ascii="Times New Roman" w:eastAsia="Times New Roman" w:hAnsi="Times New Roman" w:cs="Times New Roman"/>
          <w:kern w:val="0"/>
          <w:sz w:val="28"/>
          <w:szCs w:val="28"/>
          <w:lang w:eastAsia="ru-RU"/>
          <w14:ligatures w14:val="none"/>
        </w:rPr>
        <w:t>сети технологических парков и бизнес-инкубаторов;</w:t>
      </w:r>
    </w:p>
    <w:p w14:paraId="54E72979" w14:textId="260D210E" w:rsidR="002746ED" w:rsidRPr="009359EA" w:rsidRDefault="002746ED" w:rsidP="00246F6A">
      <w:pPr>
        <w:numPr>
          <w:ilvl w:val="0"/>
          <w:numId w:val="5"/>
        </w:numPr>
        <w:tabs>
          <w:tab w:val="left" w:pos="709"/>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развитие финансовой инфраструктуры, включающее государственное стимулирование НИОКР и инновационных проектов, создание венчурных фондов, улучшение системы оценки объектов интеллектуальной собственности, формирование профессионального инновационного менеджмента и развитие сети индивидуальных инвесторов.</w:t>
      </w:r>
      <w:r w:rsidR="00475FA9" w:rsidRPr="009359EA">
        <w:rPr>
          <w:rFonts w:ascii="Times New Roman" w:eastAsia="Times New Roman" w:hAnsi="Times New Roman" w:cs="Times New Roman"/>
          <w:kern w:val="0"/>
          <w:sz w:val="28"/>
          <w:szCs w:val="28"/>
          <w:lang w:eastAsia="ru-RU"/>
          <w14:ligatures w14:val="none"/>
        </w:rPr>
        <w:t xml:space="preserve"> </w:t>
      </w:r>
    </w:p>
    <w:p w14:paraId="432EF135" w14:textId="77777777" w:rsidR="002746ED" w:rsidRPr="00706694" w:rsidRDefault="002746ED" w:rsidP="00246F6A">
      <w:pPr>
        <w:tabs>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 xml:space="preserve">Постоянное взаимодействие основных участников и элементов НИС, </w:t>
      </w:r>
      <w:r w:rsidRPr="00706694">
        <w:rPr>
          <w:rFonts w:ascii="Times New Roman" w:eastAsia="Times New Roman" w:hAnsi="Times New Roman" w:cs="Times New Roman"/>
          <w:kern w:val="0"/>
          <w:sz w:val="28"/>
          <w:szCs w:val="28"/>
          <w:lang w:eastAsia="ru-RU"/>
          <w14:ligatures w14:val="none"/>
        </w:rPr>
        <w:t>основанных на принципах открытости и равного доступа к информации, интеллектуальным и материальным средствам, было определено одним из основных условий эффективного и долгосрочного функционирования НИС.</w:t>
      </w:r>
    </w:p>
    <w:p w14:paraId="7AE84775" w14:textId="6062E383"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рамках реализации Стратегии и Программы был принят первый Закон РК «Об инновационной деятельности», созданы АО «Центр инжиниринга и трансферта технологий» (далее </w:t>
      </w:r>
      <w:r w:rsidR="00CE0ED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АО «ЦИТТ») и АО «Национальный инновационный фонд» (далее </w:t>
      </w:r>
      <w:r w:rsidR="00CE0ED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АО «НИФ»), формировались отдельные элементы инновационной инфраструктуры (технопарки, венчурные фонды и бизнес-инкубаторы), создавалась инфраструктура специальной экономической зоны «Парк инновационных технологий», разрабатывались механизмы грантового финансирования НИОКР. Таким образом, были сформированы первые элементы инновационной инфраструктуры и НИС, а также созданы инструменты поддержки инновационной и научно-технической деятельности</w:t>
      </w:r>
      <w:r w:rsidR="00AE48ED">
        <w:rPr>
          <w:rFonts w:ascii="Times New Roman" w:eastAsia="Times New Roman" w:hAnsi="Times New Roman" w:cs="Times New Roman"/>
          <w:kern w:val="0"/>
          <w:sz w:val="28"/>
          <w:szCs w:val="28"/>
          <w:lang w:val="kk-KZ" w:eastAsia="ru-RU"/>
          <w14:ligatures w14:val="none"/>
        </w:rPr>
        <w:t xml:space="preserve"> (таблица 6)</w:t>
      </w:r>
      <w:r w:rsidRPr="00706694">
        <w:rPr>
          <w:rFonts w:ascii="Times New Roman" w:eastAsia="Times New Roman" w:hAnsi="Times New Roman" w:cs="Times New Roman"/>
          <w:kern w:val="0"/>
          <w:sz w:val="28"/>
          <w:szCs w:val="28"/>
          <w:lang w:eastAsia="ru-RU"/>
          <w14:ligatures w14:val="none"/>
        </w:rPr>
        <w:t>.</w:t>
      </w:r>
    </w:p>
    <w:p w14:paraId="4812DDDC" w14:textId="56FC59E3" w:rsidR="00AE48ED" w:rsidRDefault="00AE48ED" w:rsidP="00246F6A">
      <w:pPr>
        <w:spacing w:after="0" w:line="240" w:lineRule="auto"/>
        <w:ind w:firstLine="709"/>
        <w:jc w:val="both"/>
        <w:rPr>
          <w:rFonts w:ascii="Times New Roman" w:eastAsia="Times New Roman" w:hAnsi="Times New Roman" w:cs="Times New Roman"/>
          <w:kern w:val="0"/>
          <w:sz w:val="28"/>
          <w:szCs w:val="28"/>
          <w:lang w:val="kk-KZ" w:eastAsia="ru-RU"/>
          <w14:ligatures w14:val="none"/>
        </w:rPr>
      </w:pPr>
    </w:p>
    <w:p w14:paraId="306BEE7C" w14:textId="16D61359" w:rsidR="00AE48ED" w:rsidRPr="00AE48ED" w:rsidRDefault="002746ED" w:rsidP="00246F6A">
      <w:pPr>
        <w:spacing w:after="0" w:line="240" w:lineRule="auto"/>
        <w:ind w:firstLine="709"/>
        <w:jc w:val="both"/>
        <w:rPr>
          <w:rFonts w:ascii="Times New Roman" w:eastAsia="Times New Roman" w:hAnsi="Times New Roman" w:cs="Times New Roman"/>
          <w:kern w:val="0"/>
          <w:sz w:val="2"/>
          <w:szCs w:val="2"/>
          <w:lang w:eastAsia="ru-RU"/>
          <w14:ligatures w14:val="none"/>
        </w:rPr>
        <w:sectPr w:rsidR="00AE48ED" w:rsidRPr="00AE48ED" w:rsidSect="001160C6">
          <w:pgSz w:w="11906" w:h="16838" w:code="9"/>
          <w:pgMar w:top="1134" w:right="567" w:bottom="1134" w:left="1701" w:header="709" w:footer="709" w:gutter="0"/>
          <w:cols w:space="708"/>
          <w:docGrid w:linePitch="360"/>
        </w:sectPr>
      </w:pPr>
      <w:r w:rsidRPr="00AE48ED">
        <w:rPr>
          <w:rFonts w:ascii="Times New Roman" w:eastAsia="Times New Roman" w:hAnsi="Times New Roman" w:cs="Times New Roman"/>
          <w:kern w:val="0"/>
          <w:sz w:val="2"/>
          <w:szCs w:val="2"/>
          <w:lang w:eastAsia="ru-RU"/>
          <w14:ligatures w14:val="none"/>
        </w:rPr>
        <w:t xml:space="preserve"> </w:t>
      </w:r>
    </w:p>
    <w:p w14:paraId="69030827" w14:textId="3E808B40" w:rsidR="00AE48ED" w:rsidRPr="00706694" w:rsidRDefault="00AE48ED" w:rsidP="00AE48ED">
      <w:pPr>
        <w:spacing w:after="0" w:line="240" w:lineRule="auto"/>
        <w:jc w:val="both"/>
        <w:rPr>
          <w:rFonts w:ascii="Times New Roman" w:eastAsia="Times New Roman" w:hAnsi="Times New Roman" w:cs="Times New Roman"/>
          <w:kern w:val="0"/>
          <w:sz w:val="28"/>
          <w:szCs w:val="24"/>
          <w:lang w:eastAsia="ru-RU"/>
          <w14:ligatures w14:val="none"/>
        </w:rPr>
      </w:pPr>
      <w:r w:rsidRPr="00706694">
        <w:rPr>
          <w:rFonts w:ascii="Times New Roman" w:eastAsia="Times New Roman" w:hAnsi="Times New Roman" w:cs="Times New Roman"/>
          <w:kern w:val="0"/>
          <w:sz w:val="28"/>
          <w:szCs w:val="24"/>
          <w:lang w:eastAsia="ru-RU"/>
          <w14:ligatures w14:val="none"/>
        </w:rPr>
        <w:t xml:space="preserve">Таблица 6 </w:t>
      </w:r>
      <w:r>
        <w:rPr>
          <w:rFonts w:ascii="Times New Roman" w:eastAsia="Times New Roman" w:hAnsi="Times New Roman" w:cs="Times New Roman"/>
          <w:kern w:val="0"/>
          <w:sz w:val="28"/>
          <w:szCs w:val="24"/>
          <w:lang w:eastAsia="ru-RU"/>
          <w14:ligatures w14:val="none"/>
        </w:rPr>
        <w:t>–</w:t>
      </w:r>
      <w:r w:rsidRPr="00706694">
        <w:rPr>
          <w:rFonts w:ascii="Times New Roman" w:eastAsia="Times New Roman" w:hAnsi="Times New Roman" w:cs="Times New Roman"/>
          <w:kern w:val="0"/>
          <w:sz w:val="28"/>
          <w:szCs w:val="24"/>
          <w:lang w:eastAsia="ru-RU"/>
          <w14:ligatures w14:val="none"/>
        </w:rPr>
        <w:t xml:space="preserve"> Этапы формирования НИС Казахстана </w:t>
      </w:r>
    </w:p>
    <w:p w14:paraId="345CB189" w14:textId="77777777" w:rsidR="00AE48ED" w:rsidRPr="00AE48ED" w:rsidRDefault="00AE48ED" w:rsidP="00AE48ED">
      <w:pPr>
        <w:spacing w:after="0" w:line="240" w:lineRule="auto"/>
        <w:jc w:val="right"/>
        <w:rPr>
          <w:rFonts w:ascii="Times New Roman" w:eastAsia="Times New Roman" w:hAnsi="Times New Roman" w:cs="Times New Roman"/>
          <w:kern w:val="0"/>
          <w:sz w:val="16"/>
          <w:szCs w:val="16"/>
          <w:lang w:eastAsia="ru-RU"/>
          <w14:ligatures w14:val="none"/>
        </w:rPr>
      </w:pPr>
    </w:p>
    <w:tbl>
      <w:tblPr>
        <w:tblStyle w:val="ab"/>
        <w:tblW w:w="4904" w:type="pct"/>
        <w:tblInd w:w="136" w:type="dxa"/>
        <w:tblLayout w:type="fixed"/>
        <w:tblLook w:val="04A0" w:firstRow="1" w:lastRow="0" w:firstColumn="1" w:lastColumn="0" w:noHBand="0" w:noVBand="1"/>
      </w:tblPr>
      <w:tblGrid>
        <w:gridCol w:w="1398"/>
        <w:gridCol w:w="2033"/>
        <w:gridCol w:w="1868"/>
        <w:gridCol w:w="3536"/>
        <w:gridCol w:w="3115"/>
        <w:gridCol w:w="2552"/>
      </w:tblGrid>
      <w:tr w:rsidR="00AE48ED" w:rsidRPr="00AE48ED" w14:paraId="1A143C07" w14:textId="77777777" w:rsidTr="00AE48ED">
        <w:tc>
          <w:tcPr>
            <w:tcW w:w="482" w:type="pct"/>
            <w:vAlign w:val="center"/>
          </w:tcPr>
          <w:p w14:paraId="6313A7CA" w14:textId="0F52163B"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Програм</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мные документы</w:t>
            </w:r>
          </w:p>
        </w:tc>
        <w:tc>
          <w:tcPr>
            <w:tcW w:w="701" w:type="pct"/>
            <w:vAlign w:val="center"/>
          </w:tcPr>
          <w:p w14:paraId="0418D41E" w14:textId="26F8122B"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Стратегия индустриально-инновационного развития РК на 2003-2015</w:t>
            </w:r>
          </w:p>
        </w:tc>
        <w:tc>
          <w:tcPr>
            <w:tcW w:w="644" w:type="pct"/>
            <w:vAlign w:val="center"/>
          </w:tcPr>
          <w:p w14:paraId="478E2D4F"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Программа по формированию и развитию НИС РК на 2005-2015 годы</w:t>
            </w:r>
          </w:p>
        </w:tc>
        <w:tc>
          <w:tcPr>
            <w:tcW w:w="1219" w:type="pct"/>
            <w:vAlign w:val="center"/>
          </w:tcPr>
          <w:p w14:paraId="346D0232" w14:textId="15DDC5A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ГПФИР РК</w:t>
            </w:r>
          </w:p>
          <w:p w14:paraId="54FA117A"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 2010-2014 годы</w:t>
            </w:r>
          </w:p>
        </w:tc>
        <w:tc>
          <w:tcPr>
            <w:tcW w:w="1074" w:type="pct"/>
            <w:vAlign w:val="center"/>
          </w:tcPr>
          <w:p w14:paraId="187D62F1" w14:textId="77F45CD3"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ГПИИР РК</w:t>
            </w:r>
          </w:p>
          <w:p w14:paraId="1D49876D"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 2015-2019 годы</w:t>
            </w:r>
          </w:p>
        </w:tc>
        <w:tc>
          <w:tcPr>
            <w:tcW w:w="880" w:type="pct"/>
            <w:vAlign w:val="center"/>
          </w:tcPr>
          <w:p w14:paraId="28DD2C34" w14:textId="7499FD9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ГПИИР</w:t>
            </w:r>
          </w:p>
          <w:p w14:paraId="47F584EE"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 2020-2025 годы</w:t>
            </w:r>
          </w:p>
          <w:p w14:paraId="6FD35942"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w:t>
            </w:r>
          </w:p>
        </w:tc>
      </w:tr>
      <w:tr w:rsidR="00AE48ED" w:rsidRPr="00AE48ED" w14:paraId="10A2C684" w14:textId="77777777" w:rsidTr="00AE48ED">
        <w:tc>
          <w:tcPr>
            <w:tcW w:w="482" w:type="pct"/>
            <w:vAlign w:val="center"/>
          </w:tcPr>
          <w:p w14:paraId="154FA68C"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Период</w:t>
            </w:r>
          </w:p>
        </w:tc>
        <w:tc>
          <w:tcPr>
            <w:tcW w:w="1345" w:type="pct"/>
            <w:gridSpan w:val="2"/>
          </w:tcPr>
          <w:p w14:paraId="2BB4FFB5"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2000-2010</w:t>
            </w:r>
          </w:p>
        </w:tc>
        <w:tc>
          <w:tcPr>
            <w:tcW w:w="1219" w:type="pct"/>
          </w:tcPr>
          <w:p w14:paraId="59C29B18"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2010-2014</w:t>
            </w:r>
          </w:p>
        </w:tc>
        <w:tc>
          <w:tcPr>
            <w:tcW w:w="1074" w:type="pct"/>
          </w:tcPr>
          <w:p w14:paraId="19C4C77B"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2015-2019</w:t>
            </w:r>
          </w:p>
        </w:tc>
        <w:tc>
          <w:tcPr>
            <w:tcW w:w="880" w:type="pct"/>
          </w:tcPr>
          <w:p w14:paraId="2D257268"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2020-2025</w:t>
            </w:r>
          </w:p>
        </w:tc>
      </w:tr>
      <w:tr w:rsidR="00AE48ED" w:rsidRPr="00AE48ED" w14:paraId="217329A3" w14:textId="77777777" w:rsidTr="00AE48ED">
        <w:tc>
          <w:tcPr>
            <w:tcW w:w="482" w:type="pct"/>
            <w:vAlign w:val="center"/>
          </w:tcPr>
          <w:p w14:paraId="238615F4" w14:textId="5A111F3D" w:rsidR="00AE48ED" w:rsidRPr="00AE48ED" w:rsidRDefault="00AE48ED"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345" w:type="pct"/>
            <w:gridSpan w:val="2"/>
          </w:tcPr>
          <w:p w14:paraId="6A04EF28" w14:textId="5DE85CDF" w:rsidR="00AE48ED" w:rsidRPr="00AE48ED" w:rsidRDefault="00AE48ED"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219" w:type="pct"/>
          </w:tcPr>
          <w:p w14:paraId="5A57B03D" w14:textId="363FBE90" w:rsidR="00AE48ED" w:rsidRPr="00AE48ED" w:rsidRDefault="00AE48ED"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074" w:type="pct"/>
          </w:tcPr>
          <w:p w14:paraId="711104C6" w14:textId="467E7533" w:rsidR="00AE48ED" w:rsidRPr="00AE48ED" w:rsidRDefault="00AE48ED"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80" w:type="pct"/>
          </w:tcPr>
          <w:p w14:paraId="34F1205C" w14:textId="7C630C07" w:rsidR="00AE48ED" w:rsidRPr="00AE48ED" w:rsidRDefault="00AE48ED"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AE48ED" w:rsidRPr="00AE48ED" w14:paraId="7A56D90E" w14:textId="77777777" w:rsidTr="00AE48ED">
        <w:tc>
          <w:tcPr>
            <w:tcW w:w="482" w:type="pct"/>
            <w:vAlign w:val="center"/>
          </w:tcPr>
          <w:p w14:paraId="4FA67B69" w14:textId="3FB55B4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Законодательная база</w:t>
            </w:r>
          </w:p>
        </w:tc>
        <w:tc>
          <w:tcPr>
            <w:tcW w:w="701" w:type="pct"/>
          </w:tcPr>
          <w:p w14:paraId="40D95398"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Закон РК «Об инновационной деятельности» от 3 июля 2002 года</w:t>
            </w:r>
          </w:p>
        </w:tc>
        <w:tc>
          <w:tcPr>
            <w:tcW w:w="644" w:type="pct"/>
          </w:tcPr>
          <w:p w14:paraId="6C68CFFF"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Закон РК «О государственной поддержке инновационной деятельности» от 23 марта 2006 года</w:t>
            </w:r>
          </w:p>
        </w:tc>
        <w:tc>
          <w:tcPr>
            <w:tcW w:w="1219" w:type="pct"/>
          </w:tcPr>
          <w:p w14:paraId="0C006B6A"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Закон РК «О государственной поддержке индустриально-инновационной деятельности» от 9 января 2012 года</w:t>
            </w:r>
          </w:p>
        </w:tc>
        <w:tc>
          <w:tcPr>
            <w:tcW w:w="1074" w:type="pct"/>
          </w:tcPr>
          <w:p w14:paraId="07258C11"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Предпринимательский кодекс РК от 9 января 2012 года</w:t>
            </w:r>
          </w:p>
        </w:tc>
        <w:tc>
          <w:tcPr>
            <w:tcW w:w="880" w:type="pct"/>
          </w:tcPr>
          <w:p w14:paraId="467B1163"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Закон РК «О промышленной политике» от 27 декабря 2021 года</w:t>
            </w:r>
          </w:p>
        </w:tc>
      </w:tr>
      <w:tr w:rsidR="00AE48ED" w:rsidRPr="00AE48ED" w14:paraId="03D76730" w14:textId="77777777" w:rsidTr="00AE48ED">
        <w:tc>
          <w:tcPr>
            <w:tcW w:w="482" w:type="pct"/>
            <w:vAlign w:val="center"/>
          </w:tcPr>
          <w:p w14:paraId="70D1E2F9"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Институты развития</w:t>
            </w:r>
          </w:p>
        </w:tc>
        <w:tc>
          <w:tcPr>
            <w:tcW w:w="1345" w:type="pct"/>
            <w:gridSpan w:val="2"/>
          </w:tcPr>
          <w:p w14:paraId="3EFD5215" w14:textId="77777777" w:rsidR="00AE48ED" w:rsidRPr="00AE48ED" w:rsidRDefault="00AE48ED" w:rsidP="00AE48ED">
            <w:pPr>
              <w:numPr>
                <w:ilvl w:val="0"/>
                <w:numId w:val="12"/>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Центр инжиниринга и трансферта технологий (ЦИТТ)</w:t>
            </w:r>
          </w:p>
          <w:p w14:paraId="1742D190" w14:textId="77777777" w:rsidR="00AE48ED" w:rsidRPr="00AE48ED" w:rsidRDefault="00AE48ED" w:rsidP="00AE48ED">
            <w:pPr>
              <w:numPr>
                <w:ilvl w:val="0"/>
                <w:numId w:val="12"/>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Национальный инновационный фонд (НИФ)</w:t>
            </w:r>
          </w:p>
        </w:tc>
        <w:tc>
          <w:tcPr>
            <w:tcW w:w="1219" w:type="pct"/>
          </w:tcPr>
          <w:p w14:paraId="796E444C" w14:textId="77777777" w:rsidR="00AE48ED" w:rsidRPr="00AE48ED" w:rsidRDefault="00AE48ED" w:rsidP="00AE48ED">
            <w:pPr>
              <w:numPr>
                <w:ilvl w:val="0"/>
                <w:numId w:val="13"/>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Национальное агентство технологического развития (НАТР)</w:t>
            </w:r>
          </w:p>
          <w:p w14:paraId="163F0049" w14:textId="77777777" w:rsidR="00AE48ED" w:rsidRPr="00AE48ED" w:rsidRDefault="00AE48ED" w:rsidP="00AE48ED">
            <w:pPr>
              <w:numPr>
                <w:ilvl w:val="0"/>
                <w:numId w:val="13"/>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Казахстанский институт развития индустрии (КИРИ)</w:t>
            </w:r>
          </w:p>
        </w:tc>
        <w:tc>
          <w:tcPr>
            <w:tcW w:w="1074" w:type="pct"/>
          </w:tcPr>
          <w:p w14:paraId="09FAC0EC" w14:textId="77777777" w:rsidR="00AE48ED" w:rsidRPr="00AE48ED" w:rsidRDefault="00AE48ED" w:rsidP="00AE48ED">
            <w:pPr>
              <w:numPr>
                <w:ilvl w:val="0"/>
                <w:numId w:val="14"/>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«QazTech Ventures»</w:t>
            </w:r>
          </w:p>
          <w:p w14:paraId="73C7CD63" w14:textId="77777777" w:rsidR="00AE48ED" w:rsidRPr="00AE48ED" w:rsidRDefault="00AE48ED" w:rsidP="00AE48ED">
            <w:pPr>
              <w:numPr>
                <w:ilvl w:val="0"/>
                <w:numId w:val="14"/>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Казахстанский центр индустрии и экспорта «QazIndustry»</w:t>
            </w:r>
          </w:p>
          <w:p w14:paraId="531F3CE2" w14:textId="77777777" w:rsidR="00AE48ED" w:rsidRPr="00AE48ED" w:rsidRDefault="00AE48ED" w:rsidP="00AE48ED">
            <w:pPr>
              <w:numPr>
                <w:ilvl w:val="0"/>
                <w:numId w:val="14"/>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Центр инжиниринга и трансферта технологий </w:t>
            </w:r>
          </w:p>
        </w:tc>
        <w:tc>
          <w:tcPr>
            <w:tcW w:w="880" w:type="pct"/>
          </w:tcPr>
          <w:p w14:paraId="706F95EC" w14:textId="77777777" w:rsidR="00AE48ED" w:rsidRPr="00AE48ED" w:rsidRDefault="00AE48ED" w:rsidP="00AE48ED">
            <w:pPr>
              <w:tabs>
                <w:tab w:val="left" w:pos="236"/>
              </w:tabs>
              <w:ind w:firstLine="1"/>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Национальное агентство инновационного развития «Qazinnovation»</w:t>
            </w:r>
          </w:p>
        </w:tc>
      </w:tr>
      <w:tr w:rsidR="00AE48ED" w:rsidRPr="00AE48ED" w14:paraId="3C932DD0" w14:textId="77777777" w:rsidTr="00AE48ED">
        <w:trPr>
          <w:trHeight w:val="70"/>
        </w:trPr>
        <w:tc>
          <w:tcPr>
            <w:tcW w:w="482" w:type="pct"/>
            <w:tcBorders>
              <w:bottom w:val="nil"/>
            </w:tcBorders>
            <w:vAlign w:val="center"/>
          </w:tcPr>
          <w:p w14:paraId="799E57DA" w14:textId="77777777"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Инновационная инфраструктура</w:t>
            </w:r>
          </w:p>
        </w:tc>
        <w:tc>
          <w:tcPr>
            <w:tcW w:w="1345" w:type="pct"/>
            <w:gridSpan w:val="2"/>
            <w:tcBorders>
              <w:bottom w:val="nil"/>
            </w:tcBorders>
          </w:tcPr>
          <w:p w14:paraId="4A9D47F9" w14:textId="77777777" w:rsidR="00AE48ED" w:rsidRPr="00AE48ED" w:rsidRDefault="00AE48ED" w:rsidP="00AE48ED">
            <w:pPr>
              <w:numPr>
                <w:ilvl w:val="0"/>
                <w:numId w:val="6"/>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СЭЗ «Парк информационных технологий»</w:t>
            </w:r>
          </w:p>
          <w:p w14:paraId="0EDEE604" w14:textId="77777777" w:rsidR="00AE48ED" w:rsidRPr="00AE48ED" w:rsidRDefault="00AE48ED" w:rsidP="00AE48ED">
            <w:pPr>
              <w:numPr>
                <w:ilvl w:val="0"/>
                <w:numId w:val="6"/>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8 региональных технопарков</w:t>
            </w:r>
          </w:p>
          <w:p w14:paraId="182AD0AB" w14:textId="755CEB1B" w:rsidR="00AE48ED" w:rsidRPr="00AE48ED" w:rsidRDefault="00AE48ED" w:rsidP="00AE48ED">
            <w:pPr>
              <w:numPr>
                <w:ilvl w:val="0"/>
                <w:numId w:val="6"/>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Конструкторское бюро транспортного машиностроения </w:t>
            </w:r>
          </w:p>
          <w:p w14:paraId="3D93DFDA" w14:textId="087DB1AD" w:rsidR="00AE48ED" w:rsidRPr="00AE48ED" w:rsidRDefault="00AE48ED" w:rsidP="00AE48ED">
            <w:pPr>
              <w:numPr>
                <w:ilvl w:val="0"/>
                <w:numId w:val="6"/>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Участие НИФ в 12 Венчурных фондах (5 зарубежных, 7 отечественных)</w:t>
            </w:r>
          </w:p>
        </w:tc>
        <w:tc>
          <w:tcPr>
            <w:tcW w:w="1219" w:type="pct"/>
            <w:tcBorders>
              <w:bottom w:val="nil"/>
            </w:tcBorders>
          </w:tcPr>
          <w:p w14:paraId="6CFF7CB8" w14:textId="77777777" w:rsidR="00AE48ED" w:rsidRPr="00AE48ED" w:rsidRDefault="00AE48ED" w:rsidP="00AE48ED">
            <w:pPr>
              <w:numPr>
                <w:ilvl w:val="0"/>
                <w:numId w:val="7"/>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инновационный кластер «ПИТ»</w:t>
            </w:r>
          </w:p>
          <w:p w14:paraId="20608679" w14:textId="77777777" w:rsidR="00AE48ED" w:rsidRPr="00AE48ED" w:rsidRDefault="00AE48ED" w:rsidP="00AE48ED">
            <w:pPr>
              <w:numPr>
                <w:ilvl w:val="0"/>
                <w:numId w:val="7"/>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технопарк «Алатау» (Алматы, 2012)</w:t>
            </w:r>
          </w:p>
          <w:p w14:paraId="7BEC5AAA" w14:textId="7631F4B5" w:rsidR="00AE48ED" w:rsidRPr="00AE48ED" w:rsidRDefault="00AE48ED" w:rsidP="00AE48ED">
            <w:pPr>
              <w:numPr>
                <w:ilvl w:val="0"/>
                <w:numId w:val="7"/>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4 отраслевых конструктор</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ских бюро горно-металлургич</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еского, нефтегазового оборудо</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вания, сельскохозяйственного машиностроения и приборост</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 xml:space="preserve">роения </w:t>
            </w:r>
          </w:p>
        </w:tc>
        <w:tc>
          <w:tcPr>
            <w:tcW w:w="1074" w:type="pct"/>
            <w:tcBorders>
              <w:bottom w:val="nil"/>
            </w:tcBorders>
          </w:tcPr>
          <w:p w14:paraId="355F212C" w14:textId="77777777" w:rsidR="00AE48ED" w:rsidRPr="00AE48ED" w:rsidRDefault="00AE48ED" w:rsidP="00AE48ED">
            <w:pPr>
              <w:numPr>
                <w:ilvl w:val="0"/>
                <w:numId w:val="8"/>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инновационный кластер «Назарбаев Университет»</w:t>
            </w:r>
          </w:p>
          <w:p w14:paraId="1D8860BD" w14:textId="7E87864F" w:rsidR="00AE48ED" w:rsidRPr="00AE48ED" w:rsidRDefault="00AE48ED" w:rsidP="00AE48ED">
            <w:pPr>
              <w:numPr>
                <w:ilvl w:val="0"/>
                <w:numId w:val="8"/>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Международный техно</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парк IT-стартапов «Astana Hub»</w:t>
            </w:r>
          </w:p>
          <w:p w14:paraId="13F3FEA4" w14:textId="77777777" w:rsidR="00AE48ED" w:rsidRPr="00AE48ED" w:rsidRDefault="00AE48ED" w:rsidP="00AE48ED">
            <w:pPr>
              <w:numPr>
                <w:ilvl w:val="0"/>
                <w:numId w:val="8"/>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Teach Hub МФЦА</w:t>
            </w:r>
          </w:p>
          <w:p w14:paraId="127C941A" w14:textId="77777777" w:rsidR="00AE48ED" w:rsidRPr="00AE48ED" w:rsidRDefault="00AE48ED" w:rsidP="00AE48ED">
            <w:pPr>
              <w:numPr>
                <w:ilvl w:val="0"/>
                <w:numId w:val="8"/>
              </w:numPr>
              <w:tabs>
                <w:tab w:val="left" w:pos="236"/>
              </w:tabs>
              <w:ind w:left="0" w:right="-37"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СЭЗ «Астана-Технополис»</w:t>
            </w:r>
          </w:p>
          <w:p w14:paraId="4F0F8496" w14:textId="5A4D7DC9" w:rsidR="00AE48ED" w:rsidRPr="00AE48ED" w:rsidRDefault="00AE48ED" w:rsidP="00AE48ED">
            <w:pPr>
              <w:numPr>
                <w:ilvl w:val="0"/>
                <w:numId w:val="8"/>
              </w:numPr>
              <w:tabs>
                <w:tab w:val="left" w:pos="236"/>
              </w:tabs>
              <w:ind w:left="0" w:firstLine="1"/>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центры развития техноло</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 xml:space="preserve">гий при инновационном </w:t>
            </w:r>
          </w:p>
        </w:tc>
        <w:tc>
          <w:tcPr>
            <w:tcW w:w="880" w:type="pct"/>
            <w:tcBorders>
              <w:bottom w:val="nil"/>
            </w:tcBorders>
          </w:tcPr>
          <w:p w14:paraId="215E5FF0" w14:textId="18B0FE78" w:rsidR="00AE48ED" w:rsidRPr="00AE48ED" w:rsidRDefault="00AE48ED" w:rsidP="00AE48ED">
            <w:pPr>
              <w:tabs>
                <w:tab w:val="left" w:pos="236"/>
              </w:tabs>
              <w:ind w:firstLine="1"/>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8 отраслевых центров технологических компетенций (ОЦТК) по таким направле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ниям, как</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i/>
                <w:iCs/>
                <w:sz w:val="24"/>
                <w:szCs w:val="24"/>
                <w:lang w:eastAsia="ru-RU"/>
              </w:rPr>
              <w:t>электрон</w:t>
            </w:r>
            <w:r>
              <w:rPr>
                <w:rFonts w:ascii="Times New Roman" w:eastAsia="Times New Roman" w:hAnsi="Times New Roman" w:cs="Times New Roman"/>
                <w:i/>
                <w:iCs/>
                <w:sz w:val="24"/>
                <w:szCs w:val="24"/>
                <w:lang w:val="kk-KZ" w:eastAsia="ru-RU"/>
              </w:rPr>
              <w:t xml:space="preserve"> </w:t>
            </w:r>
            <w:r w:rsidRPr="00AE48ED">
              <w:rPr>
                <w:rFonts w:ascii="Times New Roman" w:eastAsia="Times New Roman" w:hAnsi="Times New Roman" w:cs="Times New Roman"/>
                <w:i/>
                <w:iCs/>
                <w:sz w:val="24"/>
                <w:szCs w:val="24"/>
                <w:lang w:eastAsia="ru-RU"/>
              </w:rPr>
              <w:t xml:space="preserve">ная промышленность, здравоохранение 4.0, Индустрия 4.0, АПК, альтернативная и атомная энергетика, </w:t>
            </w:r>
          </w:p>
        </w:tc>
      </w:tr>
      <w:tr w:rsidR="00AE48ED" w:rsidRPr="00AE48ED" w14:paraId="01E08F24" w14:textId="77777777" w:rsidTr="00AE48ED">
        <w:tc>
          <w:tcPr>
            <w:tcW w:w="5000" w:type="pct"/>
            <w:gridSpan w:val="6"/>
            <w:tcBorders>
              <w:top w:val="nil"/>
              <w:left w:val="nil"/>
              <w:right w:val="nil"/>
            </w:tcBorders>
            <w:vAlign w:val="center"/>
          </w:tcPr>
          <w:p w14:paraId="5E969A37" w14:textId="52A72BD6" w:rsidR="00AE48ED" w:rsidRPr="00AE48ED" w:rsidRDefault="00AE48ED" w:rsidP="00AE48ED">
            <w:pPr>
              <w:tabs>
                <w:tab w:val="left" w:pos="-278"/>
                <w:tab w:val="left" w:pos="0"/>
              </w:tabs>
              <w:ind w:hanging="108"/>
              <w:contextualSpacing/>
              <w:jc w:val="both"/>
              <w:rPr>
                <w:rFonts w:ascii="Times New Roman" w:eastAsia="Times New Roman" w:hAnsi="Times New Roman" w:cs="Times New Roman"/>
                <w:sz w:val="28"/>
                <w:szCs w:val="28"/>
                <w:lang w:val="kk-KZ" w:eastAsia="ru-RU"/>
              </w:rPr>
            </w:pPr>
            <w:r w:rsidRPr="00AE48ED">
              <w:rPr>
                <w:rFonts w:ascii="Times New Roman" w:eastAsia="Times New Roman" w:hAnsi="Times New Roman" w:cs="Times New Roman"/>
                <w:sz w:val="28"/>
                <w:szCs w:val="28"/>
                <w:lang w:val="kk-KZ" w:eastAsia="ru-RU"/>
              </w:rPr>
              <w:t>Продолжение таблицы 6</w:t>
            </w:r>
          </w:p>
          <w:p w14:paraId="289BF3B1" w14:textId="745AE881" w:rsidR="00AE48ED" w:rsidRPr="00AE48ED" w:rsidRDefault="00AE48ED" w:rsidP="00AE48ED">
            <w:pPr>
              <w:tabs>
                <w:tab w:val="left" w:pos="-278"/>
                <w:tab w:val="left" w:pos="0"/>
              </w:tabs>
              <w:ind w:hanging="108"/>
              <w:contextualSpacing/>
              <w:jc w:val="both"/>
              <w:rPr>
                <w:rFonts w:ascii="Times New Roman" w:eastAsia="Times New Roman" w:hAnsi="Times New Roman" w:cs="Times New Roman"/>
                <w:sz w:val="16"/>
                <w:szCs w:val="16"/>
                <w:lang w:val="kk-KZ" w:eastAsia="ru-RU"/>
              </w:rPr>
            </w:pPr>
          </w:p>
        </w:tc>
      </w:tr>
      <w:tr w:rsidR="00AE48ED" w:rsidRPr="00AE48ED" w14:paraId="24826AA5" w14:textId="77777777" w:rsidTr="00AE48ED">
        <w:tc>
          <w:tcPr>
            <w:tcW w:w="482" w:type="pct"/>
            <w:vAlign w:val="center"/>
          </w:tcPr>
          <w:p w14:paraId="34357D3A" w14:textId="69DF63A8" w:rsidR="00AE48ED" w:rsidRPr="00AE48ED" w:rsidRDefault="00AE48ED" w:rsidP="00AE48E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345" w:type="pct"/>
            <w:gridSpan w:val="2"/>
          </w:tcPr>
          <w:p w14:paraId="0311FB1B" w14:textId="39FF037E" w:rsidR="00AE48ED" w:rsidRPr="00AE48ED" w:rsidRDefault="00AE48ED" w:rsidP="00AE48ED">
            <w:pPr>
              <w:tabs>
                <w:tab w:val="left" w:pos="0"/>
                <w:tab w:val="left" w:pos="296"/>
              </w:tabs>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219" w:type="pct"/>
          </w:tcPr>
          <w:p w14:paraId="63DAF6E6" w14:textId="0735BBFD" w:rsidR="00AE48ED" w:rsidRPr="00AE48ED" w:rsidRDefault="00AE48ED" w:rsidP="00AE48ED">
            <w:pPr>
              <w:tabs>
                <w:tab w:val="left" w:pos="0"/>
                <w:tab w:val="left" w:pos="296"/>
              </w:tabs>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074" w:type="pct"/>
          </w:tcPr>
          <w:p w14:paraId="623EC952" w14:textId="337989C4" w:rsidR="00AE48ED" w:rsidRPr="00AE48ED" w:rsidRDefault="00AE48ED" w:rsidP="00AE48ED">
            <w:pPr>
              <w:tabs>
                <w:tab w:val="left" w:pos="0"/>
                <w:tab w:val="left" w:pos="296"/>
              </w:tabs>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80" w:type="pct"/>
          </w:tcPr>
          <w:p w14:paraId="1DBE319F" w14:textId="58A6E829" w:rsidR="00AE48ED" w:rsidRPr="00AE48ED" w:rsidRDefault="00AE48ED" w:rsidP="00AE48ED">
            <w:pPr>
              <w:tabs>
                <w:tab w:val="left" w:pos="0"/>
                <w:tab w:val="left" w:pos="296"/>
              </w:tabs>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AE48ED" w:rsidRPr="00AE48ED" w14:paraId="7722AD4E" w14:textId="77777777" w:rsidTr="00AE48ED">
        <w:tc>
          <w:tcPr>
            <w:tcW w:w="482" w:type="pct"/>
            <w:vAlign w:val="center"/>
          </w:tcPr>
          <w:p w14:paraId="41EC5763" w14:textId="77777777" w:rsidR="00AE48ED" w:rsidRPr="00AE48ED" w:rsidRDefault="00AE48ED" w:rsidP="00AE48ED">
            <w:pPr>
              <w:ind w:left="360"/>
              <w:jc w:val="center"/>
              <w:rPr>
                <w:rFonts w:ascii="Times New Roman" w:eastAsia="Times New Roman" w:hAnsi="Times New Roman" w:cs="Times New Roman"/>
                <w:sz w:val="24"/>
                <w:szCs w:val="24"/>
                <w:lang w:eastAsia="ru-RU"/>
              </w:rPr>
            </w:pPr>
          </w:p>
        </w:tc>
        <w:tc>
          <w:tcPr>
            <w:tcW w:w="1345" w:type="pct"/>
            <w:gridSpan w:val="2"/>
          </w:tcPr>
          <w:p w14:paraId="22E159B7" w14:textId="77777777" w:rsidR="00AE48ED" w:rsidRPr="00AE48ED" w:rsidRDefault="00AE48ED" w:rsidP="00AE48ED">
            <w:pPr>
              <w:tabs>
                <w:tab w:val="left" w:pos="0"/>
                <w:tab w:val="left" w:pos="296"/>
              </w:tabs>
              <w:ind w:left="360"/>
              <w:contextualSpacing/>
              <w:rPr>
                <w:rFonts w:ascii="Times New Roman" w:eastAsia="Times New Roman" w:hAnsi="Times New Roman" w:cs="Times New Roman"/>
                <w:sz w:val="24"/>
                <w:szCs w:val="24"/>
                <w:lang w:eastAsia="ru-RU"/>
              </w:rPr>
            </w:pPr>
          </w:p>
        </w:tc>
        <w:tc>
          <w:tcPr>
            <w:tcW w:w="1219" w:type="pct"/>
          </w:tcPr>
          <w:p w14:paraId="39C1CBCB" w14:textId="77777777" w:rsidR="00AE48ED" w:rsidRPr="00AE48ED" w:rsidRDefault="00AE48ED" w:rsidP="00AE48ED">
            <w:pPr>
              <w:numPr>
                <w:ilvl w:val="0"/>
                <w:numId w:val="7"/>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21 офис коммерциализации при ВУЗах </w:t>
            </w:r>
          </w:p>
          <w:p w14:paraId="5AB40A5A" w14:textId="77777777" w:rsidR="00AE48ED" w:rsidRPr="00AE48ED" w:rsidRDefault="00AE48ED" w:rsidP="00AE48ED">
            <w:pPr>
              <w:numPr>
                <w:ilvl w:val="0"/>
                <w:numId w:val="7"/>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5 международных центров развития технологий</w:t>
            </w:r>
          </w:p>
          <w:p w14:paraId="3A3B98C6" w14:textId="658DA175" w:rsidR="00AE48ED" w:rsidRPr="00AE48ED" w:rsidRDefault="00AE48ED" w:rsidP="00AE48ED">
            <w:pPr>
              <w:numPr>
                <w:ilvl w:val="0"/>
                <w:numId w:val="7"/>
              </w:numPr>
              <w:tabs>
                <w:tab w:val="left" w:pos="236"/>
              </w:tabs>
              <w:ind w:left="0" w:firstLine="1"/>
              <w:contextualSpacing/>
              <w:jc w:val="both"/>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участие НАТР в зарубежном венчурном фонде</w:t>
            </w:r>
          </w:p>
        </w:tc>
        <w:tc>
          <w:tcPr>
            <w:tcW w:w="1074" w:type="pct"/>
          </w:tcPr>
          <w:p w14:paraId="6F0DE994" w14:textId="19AC013F" w:rsidR="00AE48ED" w:rsidRPr="00AE48ED" w:rsidRDefault="00AE48ED" w:rsidP="00AE48ED">
            <w:pPr>
              <w:pStyle w:val="a5"/>
              <w:numPr>
                <w:ilvl w:val="0"/>
                <w:numId w:val="8"/>
              </w:numPr>
              <w:tabs>
                <w:tab w:val="left" w:pos="236"/>
              </w:tabs>
              <w:ind w:hanging="720"/>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кластере «ПИТ»</w:t>
            </w:r>
          </w:p>
          <w:p w14:paraId="1B60AEDC" w14:textId="03C6B7EC" w:rsidR="00AE48ED" w:rsidRPr="00AE48ED" w:rsidRDefault="00AE48ED" w:rsidP="00AE48ED">
            <w:pPr>
              <w:tabs>
                <w:tab w:val="left" w:pos="0"/>
              </w:tabs>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передача технопарков в конкурентную среду (4), ликвидация отраслевых конструкторских бюро (4)</w:t>
            </w:r>
          </w:p>
        </w:tc>
        <w:tc>
          <w:tcPr>
            <w:tcW w:w="880" w:type="pct"/>
          </w:tcPr>
          <w:p w14:paraId="6720F9F9" w14:textId="591EF405" w:rsidR="00AE48ED" w:rsidRPr="00AE48ED" w:rsidRDefault="00AE48ED" w:rsidP="00AE48ED">
            <w:pPr>
              <w:tabs>
                <w:tab w:val="left" w:pos="-37"/>
                <w:tab w:val="left" w:pos="0"/>
              </w:tabs>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i/>
                <w:iCs/>
                <w:sz w:val="24"/>
                <w:szCs w:val="24"/>
                <w:lang w:eastAsia="ru-RU"/>
              </w:rPr>
              <w:t>нефть и газ, электроэнергетика, коммерциализация зеленых технологий</w:t>
            </w:r>
          </w:p>
        </w:tc>
      </w:tr>
      <w:tr w:rsidR="00AE48ED" w:rsidRPr="00AE48ED" w14:paraId="7A8C76EC" w14:textId="77777777" w:rsidTr="00AE48ED">
        <w:tc>
          <w:tcPr>
            <w:tcW w:w="482" w:type="pct"/>
            <w:vAlign w:val="center"/>
          </w:tcPr>
          <w:p w14:paraId="7551642B" w14:textId="5A3891DA" w:rsidR="00AE48ED" w:rsidRPr="00AE48ED" w:rsidRDefault="00AE48ED" w:rsidP="00AE48ED">
            <w:pPr>
              <w:jc w:val="center"/>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Финан</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совая инфра</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структура</w:t>
            </w:r>
          </w:p>
        </w:tc>
        <w:tc>
          <w:tcPr>
            <w:tcW w:w="1345" w:type="pct"/>
            <w:gridSpan w:val="2"/>
          </w:tcPr>
          <w:p w14:paraId="4E7CBD22" w14:textId="77777777" w:rsidR="00AE48ED" w:rsidRPr="00AE48ED" w:rsidRDefault="00AE48ED" w:rsidP="00AE48ED">
            <w:pPr>
              <w:numPr>
                <w:ilvl w:val="0"/>
                <w:numId w:val="9"/>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инновационные гранты </w:t>
            </w:r>
            <w:r w:rsidRPr="00AE48ED">
              <w:rPr>
                <w:rFonts w:ascii="Times New Roman" w:eastAsia="Times New Roman" w:hAnsi="Times New Roman" w:cs="Times New Roman"/>
                <w:i/>
                <w:iCs/>
                <w:sz w:val="24"/>
                <w:szCs w:val="24"/>
                <w:lang w:eastAsia="ru-RU"/>
              </w:rPr>
              <w:t>на выполнение НИОКР, на подготовку ТЭО инновационного проекта, патентование объектов интеллектуальной собственности за рубежом</w:t>
            </w:r>
          </w:p>
          <w:p w14:paraId="22709067" w14:textId="77777777" w:rsidR="00AE48ED" w:rsidRPr="00AE48ED" w:rsidRDefault="00AE48ED" w:rsidP="00AE48ED">
            <w:pPr>
              <w:numPr>
                <w:ilvl w:val="0"/>
                <w:numId w:val="9"/>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венчурное и проектное финансирование </w:t>
            </w:r>
          </w:p>
        </w:tc>
        <w:tc>
          <w:tcPr>
            <w:tcW w:w="1219" w:type="pct"/>
          </w:tcPr>
          <w:p w14:paraId="53608B18" w14:textId="77777777" w:rsidR="00AE48ED" w:rsidRPr="00AE48ED" w:rsidRDefault="00AE48ED" w:rsidP="00AE48ED">
            <w:pPr>
              <w:numPr>
                <w:ilvl w:val="0"/>
                <w:numId w:val="10"/>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технологическое бизнес-инкубирование </w:t>
            </w:r>
          </w:p>
          <w:p w14:paraId="39C50317" w14:textId="77777777" w:rsidR="00AE48ED" w:rsidRPr="00AE48ED" w:rsidRDefault="00AE48ED" w:rsidP="00AE48ED">
            <w:pPr>
              <w:numPr>
                <w:ilvl w:val="0"/>
                <w:numId w:val="10"/>
              </w:numPr>
              <w:tabs>
                <w:tab w:val="left" w:pos="0"/>
                <w:tab w:val="left" w:pos="296"/>
              </w:tabs>
              <w:ind w:left="0" w:hanging="33"/>
              <w:contextualSpacing/>
              <w:rPr>
                <w:rFonts w:ascii="Times New Roman" w:eastAsia="Times New Roman" w:hAnsi="Times New Roman" w:cs="Times New Roman"/>
                <w:i/>
                <w:iCs/>
                <w:sz w:val="24"/>
                <w:szCs w:val="24"/>
                <w:lang w:eastAsia="ru-RU"/>
              </w:rPr>
            </w:pPr>
            <w:r w:rsidRPr="00AE48ED">
              <w:rPr>
                <w:rFonts w:ascii="Times New Roman" w:eastAsia="Times New Roman" w:hAnsi="Times New Roman" w:cs="Times New Roman"/>
                <w:sz w:val="24"/>
                <w:szCs w:val="24"/>
                <w:lang w:eastAsia="ru-RU"/>
              </w:rPr>
              <w:t xml:space="preserve">инновационные гранты </w:t>
            </w:r>
            <w:r w:rsidRPr="00AE48ED">
              <w:rPr>
                <w:rFonts w:ascii="Times New Roman" w:eastAsia="Times New Roman" w:hAnsi="Times New Roman" w:cs="Times New Roman"/>
                <w:i/>
                <w:iCs/>
                <w:sz w:val="24"/>
                <w:szCs w:val="24"/>
                <w:lang w:eastAsia="ru-RU"/>
              </w:rPr>
              <w:t>(9 видов инновационных грантов)</w:t>
            </w:r>
          </w:p>
          <w:p w14:paraId="56146E5C" w14:textId="77777777" w:rsidR="00AE48ED" w:rsidRPr="00AE48ED" w:rsidRDefault="00AE48ED" w:rsidP="00AE48ED">
            <w:pPr>
              <w:numPr>
                <w:ilvl w:val="0"/>
                <w:numId w:val="10"/>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обязательство недропользователя по финансированию НИОКР (1% от СГД)</w:t>
            </w:r>
          </w:p>
          <w:p w14:paraId="68DA9390" w14:textId="77777777" w:rsidR="00AE48ED" w:rsidRPr="00AE48ED" w:rsidRDefault="00AE48ED" w:rsidP="00AE48ED">
            <w:pPr>
              <w:numPr>
                <w:ilvl w:val="0"/>
                <w:numId w:val="10"/>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возмещение части затрат</w:t>
            </w:r>
          </w:p>
          <w:p w14:paraId="245BFAD8" w14:textId="77777777" w:rsidR="00AE48ED" w:rsidRPr="00AE48ED" w:rsidRDefault="00AE48ED" w:rsidP="00AE48ED">
            <w:pPr>
              <w:numPr>
                <w:ilvl w:val="0"/>
                <w:numId w:val="10"/>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венчурное финансирование</w:t>
            </w:r>
          </w:p>
        </w:tc>
        <w:tc>
          <w:tcPr>
            <w:tcW w:w="1074" w:type="pct"/>
          </w:tcPr>
          <w:p w14:paraId="77B2E9C9" w14:textId="27C48CE6" w:rsidR="00AE48ED" w:rsidRPr="00AE48ED" w:rsidRDefault="00AE48ED" w:rsidP="00AE48ED">
            <w:pPr>
              <w:numPr>
                <w:ilvl w:val="0"/>
                <w:numId w:val="11"/>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инновационные гранты </w:t>
            </w:r>
            <w:r w:rsidRPr="00AE48ED">
              <w:rPr>
                <w:rFonts w:ascii="Times New Roman" w:eastAsia="Times New Roman" w:hAnsi="Times New Roman" w:cs="Times New Roman"/>
                <w:i/>
                <w:iCs/>
                <w:sz w:val="24"/>
                <w:szCs w:val="24"/>
                <w:lang w:eastAsia="ru-RU"/>
              </w:rPr>
              <w:t>на технологическое разви</w:t>
            </w:r>
            <w:r>
              <w:rPr>
                <w:rFonts w:ascii="Times New Roman" w:eastAsia="Times New Roman" w:hAnsi="Times New Roman" w:cs="Times New Roman"/>
                <w:i/>
                <w:iCs/>
                <w:sz w:val="24"/>
                <w:szCs w:val="24"/>
                <w:lang w:val="kk-KZ" w:eastAsia="ru-RU"/>
              </w:rPr>
              <w:t xml:space="preserve"> </w:t>
            </w:r>
            <w:r w:rsidRPr="00AE48ED">
              <w:rPr>
                <w:rFonts w:ascii="Times New Roman" w:eastAsia="Times New Roman" w:hAnsi="Times New Roman" w:cs="Times New Roman"/>
                <w:i/>
                <w:iCs/>
                <w:sz w:val="24"/>
                <w:szCs w:val="24"/>
                <w:lang w:eastAsia="ru-RU"/>
              </w:rPr>
              <w:t>тие отраслей, развитие действующих предприятий и коммерциализацию технологий</w:t>
            </w:r>
            <w:r w:rsidRPr="00AE48ED">
              <w:rPr>
                <w:rFonts w:ascii="Times New Roman" w:eastAsia="Times New Roman" w:hAnsi="Times New Roman" w:cs="Times New Roman"/>
                <w:sz w:val="24"/>
                <w:szCs w:val="24"/>
                <w:lang w:eastAsia="ru-RU"/>
              </w:rPr>
              <w:t xml:space="preserve"> </w:t>
            </w:r>
          </w:p>
          <w:p w14:paraId="25BFC280" w14:textId="77777777" w:rsidR="00AE48ED" w:rsidRPr="00AE48ED" w:rsidRDefault="00AE48ED" w:rsidP="00AE48ED">
            <w:pPr>
              <w:numPr>
                <w:ilvl w:val="0"/>
                <w:numId w:val="11"/>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 xml:space="preserve">возмещение части затрат </w:t>
            </w:r>
          </w:p>
          <w:p w14:paraId="4895735A" w14:textId="4714EEFD" w:rsidR="00AE48ED" w:rsidRPr="00AE48ED" w:rsidRDefault="00AE48ED" w:rsidP="00AE48ED">
            <w:pPr>
              <w:numPr>
                <w:ilvl w:val="0"/>
                <w:numId w:val="11"/>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обязательство недрополь</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зователя по финансиро</w:t>
            </w:r>
            <w:r>
              <w:rPr>
                <w:rFonts w:ascii="Times New Roman" w:eastAsia="Times New Roman" w:hAnsi="Times New Roman" w:cs="Times New Roman"/>
                <w:sz w:val="24"/>
                <w:szCs w:val="24"/>
                <w:lang w:val="kk-KZ" w:eastAsia="ru-RU"/>
              </w:rPr>
              <w:t xml:space="preserve"> </w:t>
            </w:r>
            <w:r w:rsidRPr="00AE48ED">
              <w:rPr>
                <w:rFonts w:ascii="Times New Roman" w:eastAsia="Times New Roman" w:hAnsi="Times New Roman" w:cs="Times New Roman"/>
                <w:sz w:val="24"/>
                <w:szCs w:val="24"/>
                <w:lang w:eastAsia="ru-RU"/>
              </w:rPr>
              <w:t>ванию НИОКР (1% от затрат на добычу)</w:t>
            </w:r>
          </w:p>
        </w:tc>
        <w:tc>
          <w:tcPr>
            <w:tcW w:w="880" w:type="pct"/>
          </w:tcPr>
          <w:p w14:paraId="28772F25" w14:textId="77777777" w:rsidR="00AE48ED" w:rsidRPr="00AE48ED" w:rsidRDefault="00AE48ED" w:rsidP="00AE48ED">
            <w:pPr>
              <w:numPr>
                <w:ilvl w:val="0"/>
                <w:numId w:val="17"/>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инновационные гранты</w:t>
            </w:r>
          </w:p>
          <w:p w14:paraId="7F58640C" w14:textId="77777777" w:rsidR="00AE48ED" w:rsidRPr="00AE48ED" w:rsidRDefault="00AE48ED" w:rsidP="00AE48ED">
            <w:pPr>
              <w:numPr>
                <w:ilvl w:val="0"/>
                <w:numId w:val="17"/>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промышленный грант</w:t>
            </w:r>
          </w:p>
          <w:p w14:paraId="7D0316BE" w14:textId="77777777" w:rsidR="00AE48ED" w:rsidRPr="00AE48ED" w:rsidRDefault="00AE48ED" w:rsidP="00AE48ED">
            <w:pPr>
              <w:numPr>
                <w:ilvl w:val="0"/>
                <w:numId w:val="17"/>
              </w:numPr>
              <w:tabs>
                <w:tab w:val="left" w:pos="0"/>
                <w:tab w:val="left" w:pos="296"/>
              </w:tabs>
              <w:ind w:left="0" w:hanging="33"/>
              <w:contextualSpacing/>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программа поддержки бизнес-инкубаторов</w:t>
            </w:r>
          </w:p>
        </w:tc>
      </w:tr>
      <w:tr w:rsidR="00AE48ED" w:rsidRPr="00AE48ED" w14:paraId="55F6E8C2" w14:textId="77777777" w:rsidTr="00AE48ED">
        <w:tc>
          <w:tcPr>
            <w:tcW w:w="4120" w:type="pct"/>
            <w:gridSpan w:val="5"/>
            <w:vAlign w:val="center"/>
          </w:tcPr>
          <w:p w14:paraId="79BB3E55" w14:textId="07AC33D6" w:rsidR="00AE48ED" w:rsidRPr="00AE48ED" w:rsidRDefault="00AE48ED" w:rsidP="00AE48ED">
            <w:pPr>
              <w:ind w:firstLine="573"/>
              <w:rPr>
                <w:rFonts w:ascii="Times New Roman" w:eastAsia="Times New Roman" w:hAnsi="Times New Roman" w:cs="Times New Roman"/>
                <w:sz w:val="24"/>
                <w:szCs w:val="24"/>
                <w:lang w:eastAsia="ru-RU"/>
              </w:rPr>
            </w:pPr>
            <w:r w:rsidRPr="00AE48ED">
              <w:rPr>
                <w:rFonts w:ascii="Times New Roman" w:eastAsia="Times New Roman" w:hAnsi="Times New Roman" w:cs="Times New Roman"/>
                <w:sz w:val="24"/>
                <w:szCs w:val="24"/>
                <w:lang w:eastAsia="ru-RU"/>
              </w:rPr>
              <w:t>Примечание – Составлено автором</w:t>
            </w:r>
          </w:p>
        </w:tc>
        <w:tc>
          <w:tcPr>
            <w:tcW w:w="880" w:type="pct"/>
          </w:tcPr>
          <w:p w14:paraId="1F5333CC" w14:textId="77777777" w:rsidR="00AE48ED" w:rsidRPr="00AE48ED" w:rsidRDefault="00AE48ED" w:rsidP="00AE48ED">
            <w:pPr>
              <w:rPr>
                <w:rFonts w:ascii="Times New Roman" w:eastAsia="Times New Roman" w:hAnsi="Times New Roman" w:cs="Times New Roman"/>
                <w:sz w:val="24"/>
                <w:szCs w:val="24"/>
                <w:lang w:eastAsia="ru-RU"/>
              </w:rPr>
            </w:pPr>
          </w:p>
        </w:tc>
      </w:tr>
    </w:tbl>
    <w:p w14:paraId="3C0A3F1A" w14:textId="622B4110" w:rsidR="002746ED" w:rsidRDefault="002746ED" w:rsidP="00246F6A">
      <w:pPr>
        <w:spacing w:after="0" w:line="240" w:lineRule="auto"/>
        <w:ind w:firstLine="709"/>
        <w:jc w:val="both"/>
        <w:rPr>
          <w:rFonts w:ascii="Times New Roman" w:eastAsia="Times New Roman" w:hAnsi="Times New Roman" w:cs="Times New Roman"/>
          <w:kern w:val="0"/>
          <w:sz w:val="28"/>
          <w:szCs w:val="28"/>
          <w:lang w:val="kk-KZ" w:eastAsia="ru-RU"/>
          <w14:ligatures w14:val="none"/>
        </w:rPr>
      </w:pPr>
    </w:p>
    <w:p w14:paraId="52BDA88C" w14:textId="77777777" w:rsidR="00AE48ED" w:rsidRDefault="00AE48ED" w:rsidP="00246F6A">
      <w:pPr>
        <w:spacing w:after="0" w:line="240" w:lineRule="auto"/>
        <w:ind w:firstLine="709"/>
        <w:jc w:val="both"/>
        <w:rPr>
          <w:rFonts w:ascii="Times New Roman" w:eastAsia="Times New Roman" w:hAnsi="Times New Roman" w:cs="Times New Roman"/>
          <w:kern w:val="0"/>
          <w:sz w:val="28"/>
          <w:szCs w:val="28"/>
          <w:lang w:val="kk-KZ" w:eastAsia="ru-RU"/>
          <w14:ligatures w14:val="none"/>
        </w:rPr>
      </w:pPr>
    </w:p>
    <w:p w14:paraId="50F7EED5" w14:textId="77777777" w:rsidR="00AE48ED" w:rsidRDefault="00AE48ED" w:rsidP="00246F6A">
      <w:pPr>
        <w:spacing w:after="0" w:line="240" w:lineRule="auto"/>
        <w:ind w:firstLine="709"/>
        <w:jc w:val="both"/>
        <w:rPr>
          <w:rFonts w:ascii="Times New Roman" w:eastAsia="Times New Roman" w:hAnsi="Times New Roman" w:cs="Times New Roman"/>
          <w:kern w:val="0"/>
          <w:sz w:val="28"/>
          <w:szCs w:val="28"/>
          <w:lang w:val="kk-KZ" w:eastAsia="ru-RU"/>
          <w14:ligatures w14:val="none"/>
        </w:rPr>
      </w:pPr>
    </w:p>
    <w:p w14:paraId="61327D6F" w14:textId="77777777" w:rsidR="00AE48ED" w:rsidRDefault="00AE48ED" w:rsidP="00246F6A">
      <w:pPr>
        <w:spacing w:after="0" w:line="240" w:lineRule="auto"/>
        <w:ind w:firstLine="709"/>
        <w:jc w:val="both"/>
        <w:rPr>
          <w:rFonts w:ascii="Times New Roman" w:eastAsia="Times New Roman" w:hAnsi="Times New Roman" w:cs="Times New Roman"/>
          <w:kern w:val="0"/>
          <w:sz w:val="28"/>
          <w:szCs w:val="28"/>
          <w:lang w:val="kk-KZ" w:eastAsia="ru-RU"/>
          <w14:ligatures w14:val="none"/>
        </w:rPr>
        <w:sectPr w:rsidR="00AE48ED" w:rsidSect="00AE48ED">
          <w:pgSz w:w="16838" w:h="11906" w:orient="landscape"/>
          <w:pgMar w:top="1701" w:right="1134" w:bottom="567" w:left="1134" w:header="709" w:footer="709" w:gutter="0"/>
          <w:cols w:space="708"/>
          <w:titlePg/>
          <w:docGrid w:linePitch="360"/>
        </w:sectPr>
      </w:pPr>
    </w:p>
    <w:p w14:paraId="2A113E18" w14:textId="7287F662" w:rsidR="00AE48ED" w:rsidRDefault="00AE48ED" w:rsidP="00246F6A">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706694">
        <w:rPr>
          <w:rFonts w:ascii="Times New Roman" w:eastAsia="Times New Roman" w:hAnsi="Times New Roman" w:cs="Times New Roman"/>
          <w:kern w:val="0"/>
          <w:sz w:val="28"/>
          <w:szCs w:val="28"/>
          <w:lang w:eastAsia="ru-RU"/>
          <w14:ligatures w14:val="none"/>
        </w:rPr>
        <w:t xml:space="preserve">19 марта 2010 года Указом Президента РК была принята Государственная программа по форсированному индустриально-инновационному развитию РК на 2010–2014 годы (далее </w:t>
      </w:r>
      <w:r>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ГПФИИР). ГПФИИР стала логическим продолжением проводимой политики по диверсификации экономики и интегрировала в себя основные подходы Стратегии и Программы, вследствие чего последние были поставлены на утрату.</w:t>
      </w:r>
    </w:p>
    <w:p w14:paraId="70239BFD" w14:textId="77777777"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Фокус ГПФИИР был сосредоточен на следующих направлениях:</w:t>
      </w:r>
    </w:p>
    <w:p w14:paraId="2124270F"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диверсификация производства в «традиционных индустриях»; </w:t>
      </w:r>
    </w:p>
    <w:p w14:paraId="02FB1E87" w14:textId="77777777" w:rsidR="002746ED" w:rsidRPr="00706694"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развитие отраслей на базе внутреннего спроса; </w:t>
      </w:r>
    </w:p>
    <w:p w14:paraId="76CEDDBB" w14:textId="051F764F" w:rsidR="002746ED" w:rsidRPr="009359EA" w:rsidRDefault="002746ED" w:rsidP="00CE0EDC">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поддержка отраслей, имеющих экспортный потенциал и развитие </w:t>
      </w:r>
      <w:r w:rsidRPr="009359EA">
        <w:rPr>
          <w:rFonts w:ascii="Times New Roman" w:eastAsia="Times New Roman" w:hAnsi="Times New Roman" w:cs="Times New Roman"/>
          <w:kern w:val="0"/>
          <w:sz w:val="28"/>
          <w:szCs w:val="28"/>
          <w:lang w:eastAsia="ru-RU"/>
          <w14:ligatures w14:val="none"/>
        </w:rPr>
        <w:t>секторов «экономики будущего» [</w:t>
      </w:r>
      <w:r w:rsidR="006C3808" w:rsidRPr="009359EA">
        <w:rPr>
          <w:rFonts w:ascii="Times New Roman" w:eastAsia="Times New Roman" w:hAnsi="Times New Roman" w:cs="Times New Roman"/>
          <w:kern w:val="0"/>
          <w:sz w:val="28"/>
          <w:szCs w:val="28"/>
          <w:lang w:eastAsia="ru-RU"/>
          <w14:ligatures w14:val="none"/>
        </w:rPr>
        <w:t>39</w:t>
      </w:r>
      <w:r w:rsidRPr="009359EA">
        <w:rPr>
          <w:rFonts w:ascii="Times New Roman" w:eastAsia="Times New Roman" w:hAnsi="Times New Roman" w:cs="Times New Roman"/>
          <w:kern w:val="0"/>
          <w:sz w:val="28"/>
          <w:szCs w:val="28"/>
          <w:lang w:eastAsia="ru-RU"/>
          <w14:ligatures w14:val="none"/>
        </w:rPr>
        <w:t xml:space="preserve">]. </w:t>
      </w:r>
    </w:p>
    <w:p w14:paraId="791D5415" w14:textId="2F955F1B"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ходе реализации ГПФИИР был принят Закон РК «О государственной поддержке индустриально-инновационной деятельности», создан институт индустриального развития, созданы технопарки и отраслевые конструкторские бюро, выделены инновационные гранты, в том числе на условиях софинансирования, запущены услуги по технологическому бизнес-инкубированию, осуществлялось развитие системы коммерциализации технологий. Основные инструменты государственной поддержки инновационной деятельности были сосредоточены на АО «Национальное агентство по технологическому развитию» (далее </w:t>
      </w:r>
      <w:r w:rsidR="00CE0ED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АО «НАТР»), </w:t>
      </w:r>
      <w:r w:rsidR="00D15CAF" w:rsidRPr="00706694">
        <w:rPr>
          <w:rFonts w:ascii="Times New Roman" w:eastAsia="Times New Roman" w:hAnsi="Times New Roman" w:cs="Times New Roman"/>
          <w:kern w:val="0"/>
          <w:sz w:val="28"/>
          <w:szCs w:val="28"/>
          <w:lang w:eastAsia="ru-RU"/>
          <w14:ligatures w14:val="none"/>
        </w:rPr>
        <w:t xml:space="preserve">образованное </w:t>
      </w:r>
      <w:r w:rsidRPr="00706694">
        <w:rPr>
          <w:rFonts w:ascii="Times New Roman" w:eastAsia="Times New Roman" w:hAnsi="Times New Roman" w:cs="Times New Roman"/>
          <w:kern w:val="0"/>
          <w:sz w:val="28"/>
          <w:szCs w:val="28"/>
          <w:lang w:eastAsia="ru-RU"/>
          <w14:ligatures w14:val="none"/>
        </w:rPr>
        <w:t>по итогам структурирования деятельности АО «НИФ» и АО «ЦИТТ».</w:t>
      </w:r>
    </w:p>
    <w:p w14:paraId="752F91DA" w14:textId="77777777" w:rsidR="002746ED" w:rsidRPr="00706694" w:rsidRDefault="002746ED"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Несмотря на принятые основные подходы инновационной политики, основанные на развитии собственных научных компетенций, формировании инновационной среды и реализации умного трансферта технологий, в принятой программе отсутствовал ранее заложенный системный и комплексный поход в вопросе формирования и развития НИС, а также отсутствовал подход эффективного взаимодействия ее элементов и участников. </w:t>
      </w:r>
    </w:p>
    <w:p w14:paraId="3CFB4B83" w14:textId="61135787" w:rsidR="002746ED" w:rsidRPr="009359EA"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Стартом второй пятилетки индустриально-инновационного развития стало принятие Государственной программы индустриально-инновационного развития РК на 2015-2019 годы (далее </w:t>
      </w:r>
      <w:r w:rsidR="00CE0ED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ГПИИР), где фокус был сделан на создание условий для эффективного развития обрабатывающей </w:t>
      </w:r>
      <w:r w:rsidRPr="009359EA">
        <w:rPr>
          <w:rFonts w:ascii="Times New Roman" w:eastAsia="Times New Roman" w:hAnsi="Times New Roman" w:cs="Times New Roman"/>
          <w:kern w:val="0"/>
          <w:sz w:val="28"/>
          <w:szCs w:val="28"/>
          <w:lang w:eastAsia="ru-RU"/>
          <w14:ligatures w14:val="none"/>
        </w:rPr>
        <w:t>промышленности [</w:t>
      </w:r>
      <w:r w:rsidR="00C509ED" w:rsidRPr="009359EA">
        <w:rPr>
          <w:rFonts w:ascii="Times New Roman" w:eastAsia="Times New Roman" w:hAnsi="Times New Roman" w:cs="Times New Roman"/>
          <w:kern w:val="0"/>
          <w:sz w:val="28"/>
          <w:szCs w:val="28"/>
          <w:lang w:eastAsia="ru-RU"/>
          <w14:ligatures w14:val="none"/>
        </w:rPr>
        <w:t>40</w:t>
      </w:r>
      <w:r w:rsidRPr="009359EA">
        <w:rPr>
          <w:rFonts w:ascii="Times New Roman" w:eastAsia="Times New Roman" w:hAnsi="Times New Roman" w:cs="Times New Roman"/>
          <w:kern w:val="0"/>
          <w:sz w:val="28"/>
          <w:szCs w:val="28"/>
          <w:lang w:eastAsia="ru-RU"/>
          <w14:ligatures w14:val="none"/>
        </w:rPr>
        <w:t>].</w:t>
      </w:r>
    </w:p>
    <w:p w14:paraId="0F8CA90C" w14:textId="05689A1B" w:rsidR="002746ED" w:rsidRPr="00706694"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В ходе реализации второй пятилетки индустриально-инновационного</w:t>
      </w:r>
      <w:r w:rsidRPr="00706694">
        <w:rPr>
          <w:rFonts w:ascii="Times New Roman" w:eastAsia="Times New Roman" w:hAnsi="Times New Roman" w:cs="Times New Roman"/>
          <w:kern w:val="0"/>
          <w:sz w:val="28"/>
          <w:szCs w:val="28"/>
          <w:lang w:eastAsia="ru-RU"/>
          <w14:ligatures w14:val="none"/>
        </w:rPr>
        <w:t xml:space="preserve"> развития был принят Предпринимательский кодекс РК, проведен</w:t>
      </w:r>
      <w:r w:rsidR="00D15CAF" w:rsidRPr="00706694">
        <w:rPr>
          <w:rFonts w:ascii="Times New Roman" w:eastAsia="Times New Roman" w:hAnsi="Times New Roman" w:cs="Times New Roman"/>
          <w:kern w:val="0"/>
          <w:sz w:val="28"/>
          <w:szCs w:val="28"/>
          <w:lang w:eastAsia="ru-RU"/>
          <w14:ligatures w14:val="none"/>
        </w:rPr>
        <w:t>ы</w:t>
      </w:r>
      <w:r w:rsidRPr="00706694">
        <w:rPr>
          <w:rFonts w:ascii="Times New Roman" w:eastAsia="Times New Roman" w:hAnsi="Times New Roman" w:cs="Times New Roman"/>
          <w:kern w:val="0"/>
          <w:sz w:val="28"/>
          <w:szCs w:val="28"/>
          <w:lang w:eastAsia="ru-RU"/>
          <w14:ligatures w14:val="none"/>
        </w:rPr>
        <w:t xml:space="preserve"> технологическое прогнозирован</w:t>
      </w:r>
      <w:r w:rsidR="00D15CAF" w:rsidRPr="00706694">
        <w:rPr>
          <w:rFonts w:ascii="Times New Roman" w:eastAsia="Times New Roman" w:hAnsi="Times New Roman" w:cs="Times New Roman"/>
          <w:kern w:val="0"/>
          <w:sz w:val="28"/>
          <w:szCs w:val="28"/>
          <w:lang w:eastAsia="ru-RU"/>
          <w14:ligatures w14:val="none"/>
        </w:rPr>
        <w:t>ие</w:t>
      </w:r>
      <w:r w:rsidRPr="00706694">
        <w:rPr>
          <w:rFonts w:ascii="Times New Roman" w:eastAsia="Times New Roman" w:hAnsi="Times New Roman" w:cs="Times New Roman"/>
          <w:kern w:val="0"/>
          <w:sz w:val="28"/>
          <w:szCs w:val="28"/>
          <w:lang w:eastAsia="ru-RU"/>
          <w14:ligatures w14:val="none"/>
        </w:rPr>
        <w:t xml:space="preserve"> развития инноваций, первый Национальный конкурс инноваций, запущена программа «Стартап Казахстан», осуществлялось развитие инфраструктуры инновационных кластеров «ПИТ» и Назарбаев Университет, создан</w:t>
      </w:r>
      <w:r w:rsidR="00D15CAF" w:rsidRPr="00706694">
        <w:rPr>
          <w:rFonts w:ascii="Times New Roman" w:eastAsia="Times New Roman" w:hAnsi="Times New Roman" w:cs="Times New Roman"/>
          <w:kern w:val="0"/>
          <w:sz w:val="28"/>
          <w:szCs w:val="28"/>
          <w:lang w:eastAsia="ru-RU"/>
          <w14:ligatures w14:val="none"/>
        </w:rPr>
        <w:t>ы</w:t>
      </w:r>
      <w:r w:rsidRPr="00706694">
        <w:rPr>
          <w:rFonts w:ascii="Times New Roman" w:eastAsia="Times New Roman" w:hAnsi="Times New Roman" w:cs="Times New Roman"/>
          <w:kern w:val="0"/>
          <w:sz w:val="28"/>
          <w:szCs w:val="28"/>
          <w:lang w:eastAsia="ru-RU"/>
          <w14:ligatures w14:val="none"/>
        </w:rPr>
        <w:t xml:space="preserve"> Международный технопарк IT-стартапов «Astana Hub», центры развития технологий при автономном кластерном фонде «ПИТ», предоставлялись инновационные гранты на технологическое развитие отраслей, развитие действующих предприятий и коммерциализацию технологий (на условиях софинансирования). </w:t>
      </w:r>
    </w:p>
    <w:p w14:paraId="223DFDA3" w14:textId="360DFDB0" w:rsidR="002746ED" w:rsidRPr="00706694"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реализации вышеуказанных государственных программ и стратегий в период с 2003 по 2014 годы в Казахстане были сформированы первые элементы инновационн</w:t>
      </w:r>
      <w:r w:rsidR="00D15CAF" w:rsidRPr="00706694">
        <w:rPr>
          <w:rFonts w:ascii="Times New Roman" w:eastAsia="Times New Roman" w:hAnsi="Times New Roman" w:cs="Times New Roman"/>
          <w:kern w:val="0"/>
          <w:sz w:val="28"/>
          <w:szCs w:val="28"/>
          <w:lang w:eastAsia="ru-RU"/>
          <w14:ligatures w14:val="none"/>
        </w:rPr>
        <w:t>ой</w:t>
      </w:r>
      <w:r w:rsidRPr="00706694">
        <w:rPr>
          <w:rFonts w:ascii="Times New Roman" w:eastAsia="Times New Roman" w:hAnsi="Times New Roman" w:cs="Times New Roman"/>
          <w:kern w:val="0"/>
          <w:sz w:val="28"/>
          <w:szCs w:val="28"/>
          <w:lang w:eastAsia="ru-RU"/>
          <w14:ligatures w14:val="none"/>
        </w:rPr>
        <w:t xml:space="preserve"> инфраструктуры: </w:t>
      </w:r>
    </w:p>
    <w:p w14:paraId="3F382C9C" w14:textId="77777777" w:rsidR="002746ED" w:rsidRPr="00706694" w:rsidRDefault="002746ED" w:rsidP="00CE0EDC">
      <w:pPr>
        <w:numPr>
          <w:ilvl w:val="0"/>
          <w:numId w:val="16"/>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9 региональных технопарков; </w:t>
      </w:r>
    </w:p>
    <w:p w14:paraId="691420B4" w14:textId="77777777" w:rsidR="002746ED" w:rsidRPr="00706694" w:rsidRDefault="002746ED" w:rsidP="00CE0EDC">
      <w:pPr>
        <w:numPr>
          <w:ilvl w:val="0"/>
          <w:numId w:val="16"/>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5 отраслевых конструкторских бюро; </w:t>
      </w:r>
    </w:p>
    <w:p w14:paraId="443796E5" w14:textId="77777777" w:rsidR="002746ED" w:rsidRPr="00706694" w:rsidRDefault="002746ED" w:rsidP="00CE0EDC">
      <w:pPr>
        <w:numPr>
          <w:ilvl w:val="0"/>
          <w:numId w:val="16"/>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21 офис коммерциализации при ВУЗах и научных организациях; </w:t>
      </w:r>
    </w:p>
    <w:p w14:paraId="23A4B28C" w14:textId="77777777" w:rsidR="002746ED" w:rsidRPr="00706694" w:rsidRDefault="002746ED" w:rsidP="00CE0EDC">
      <w:pPr>
        <w:numPr>
          <w:ilvl w:val="0"/>
          <w:numId w:val="16"/>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5 международных центров трансферта технологий;</w:t>
      </w:r>
    </w:p>
    <w:p w14:paraId="00627928" w14:textId="77777777" w:rsidR="002746ED" w:rsidRPr="00706694" w:rsidRDefault="002746ED" w:rsidP="00CE0EDC">
      <w:pPr>
        <w:numPr>
          <w:ilvl w:val="0"/>
          <w:numId w:val="16"/>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13 венчурных фондов (профинансировано, вошли в долю участия). </w:t>
      </w:r>
    </w:p>
    <w:p w14:paraId="5CCEB445" w14:textId="072BE32D" w:rsidR="002746ED" w:rsidRPr="009359EA"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Вместе с тем, начиная с 2015 года</w:t>
      </w:r>
      <w:r w:rsidR="00D15CAF"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D15CAF" w:rsidRPr="00706694">
        <w:rPr>
          <w:rFonts w:ascii="Times New Roman" w:eastAsia="Times New Roman" w:hAnsi="Times New Roman" w:cs="Times New Roman"/>
          <w:kern w:val="0"/>
          <w:sz w:val="28"/>
          <w:szCs w:val="28"/>
          <w:lang w:eastAsia="ru-RU"/>
          <w14:ligatures w14:val="none"/>
        </w:rPr>
        <w:t>проведена</w:t>
      </w:r>
      <w:r w:rsidRPr="00706694">
        <w:rPr>
          <w:rFonts w:ascii="Times New Roman" w:eastAsia="Times New Roman" w:hAnsi="Times New Roman" w:cs="Times New Roman"/>
          <w:kern w:val="0"/>
          <w:sz w:val="28"/>
          <w:szCs w:val="28"/>
          <w:lang w:eastAsia="ru-RU"/>
          <w14:ligatures w14:val="none"/>
        </w:rPr>
        <w:t xml:space="preserve"> работа по передаче в конкурентную среду 4 региональных технопарков (ТОО «Технопарк «Алгоритм», ТОО «Технопарк Сары-Арка», ТОО «Восточно-Казахстанский региональный технопарк «Алтай», ТОО «Технопарк КазНТУ им. К.И.</w:t>
      </w:r>
      <w:r w:rsidR="00CE0EDC">
        <w:rPr>
          <w:rFonts w:ascii="Times New Roman" w:eastAsia="Times New Roman" w:hAnsi="Times New Roman" w:cs="Times New Roman"/>
          <w:kern w:val="0"/>
          <w:sz w:val="28"/>
          <w:szCs w:val="28"/>
          <w:lang w:val="kk-KZ" w:eastAsia="ru-RU"/>
          <w14:ligatures w14:val="none"/>
        </w:rPr>
        <w:t> </w:t>
      </w:r>
      <w:r w:rsidRPr="00706694">
        <w:rPr>
          <w:rFonts w:ascii="Times New Roman" w:eastAsia="Times New Roman" w:hAnsi="Times New Roman" w:cs="Times New Roman"/>
          <w:kern w:val="0"/>
          <w:sz w:val="28"/>
          <w:szCs w:val="28"/>
          <w:lang w:eastAsia="ru-RU"/>
          <w14:ligatures w14:val="none"/>
        </w:rPr>
        <w:t xml:space="preserve">Сатпаева»), располагающих собственной инфраструктурой, и 4 отраслевых конструкторских бюро (ТОО «Конструкторское бюро транспортного машиностроения», ТОО «Конструкторское бюро горно-металлургического оборудования», ТОО «Конструкторское бюро нефтегазового оборудования», ТОО «Конструкторское бюро сельскохозяйственного машиностроения»). При этом, </w:t>
      </w:r>
      <w:r w:rsidR="00D15CAF" w:rsidRPr="009359EA">
        <w:rPr>
          <w:rFonts w:ascii="Times New Roman" w:eastAsia="Times New Roman" w:hAnsi="Times New Roman" w:cs="Times New Roman"/>
          <w:kern w:val="0"/>
          <w:sz w:val="28"/>
          <w:szCs w:val="28"/>
          <w:lang w:eastAsia="ru-RU"/>
          <w14:ligatures w14:val="none"/>
        </w:rPr>
        <w:t>т</w:t>
      </w:r>
      <w:r w:rsidRPr="009359EA">
        <w:rPr>
          <w:rFonts w:ascii="Times New Roman" w:eastAsia="Times New Roman" w:hAnsi="Times New Roman" w:cs="Times New Roman"/>
          <w:kern w:val="0"/>
          <w:sz w:val="28"/>
          <w:szCs w:val="28"/>
          <w:lang w:eastAsia="ru-RU"/>
          <w14:ligatures w14:val="none"/>
        </w:rPr>
        <w:t>ехнопарки, которые не имели собственной инфраструктуры, были ликвидированы</w:t>
      </w:r>
      <w:r w:rsidR="000C2A15" w:rsidRPr="009359EA">
        <w:rPr>
          <w:rFonts w:ascii="Times New Roman" w:eastAsia="Times New Roman" w:hAnsi="Times New Roman" w:cs="Times New Roman"/>
          <w:kern w:val="0"/>
          <w:sz w:val="28"/>
          <w:szCs w:val="28"/>
          <w:lang w:eastAsia="ru-RU"/>
          <w14:ligatures w14:val="none"/>
        </w:rPr>
        <w:t xml:space="preserve"> [</w:t>
      </w:r>
      <w:r w:rsidR="00C509ED" w:rsidRPr="009359EA">
        <w:rPr>
          <w:rFonts w:ascii="Times New Roman" w:eastAsia="Times New Roman" w:hAnsi="Times New Roman" w:cs="Times New Roman"/>
          <w:kern w:val="0"/>
          <w:sz w:val="28"/>
          <w:szCs w:val="28"/>
          <w:lang w:eastAsia="ru-RU"/>
          <w14:ligatures w14:val="none"/>
        </w:rPr>
        <w:t>41</w:t>
      </w:r>
      <w:r w:rsidR="000C2A15" w:rsidRPr="009359EA">
        <w:rPr>
          <w:rFonts w:ascii="Times New Roman" w:eastAsia="Times New Roman" w:hAnsi="Times New Roman" w:cs="Times New Roman"/>
          <w:kern w:val="0"/>
          <w:sz w:val="28"/>
          <w:szCs w:val="28"/>
          <w:lang w:eastAsia="ru-RU"/>
          <w14:ligatures w14:val="none"/>
        </w:rPr>
        <w:t>]</w:t>
      </w:r>
      <w:r w:rsidRPr="009359EA">
        <w:rPr>
          <w:rFonts w:ascii="Times New Roman" w:eastAsia="Times New Roman" w:hAnsi="Times New Roman" w:cs="Times New Roman"/>
          <w:kern w:val="0"/>
          <w:sz w:val="28"/>
          <w:szCs w:val="28"/>
          <w:lang w:eastAsia="ru-RU"/>
          <w14:ligatures w14:val="none"/>
        </w:rPr>
        <w:t>.</w:t>
      </w:r>
    </w:p>
    <w:p w14:paraId="00E69283" w14:textId="77777777" w:rsidR="002746ED" w:rsidRPr="00706694"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 xml:space="preserve">По итогам проведенной работы по передаче в конкурентную </w:t>
      </w:r>
      <w:r w:rsidRPr="00706694">
        <w:rPr>
          <w:rFonts w:ascii="Times New Roman" w:eastAsia="Times New Roman" w:hAnsi="Times New Roman" w:cs="Times New Roman"/>
          <w:kern w:val="0"/>
          <w:sz w:val="28"/>
          <w:szCs w:val="28"/>
          <w:lang w:eastAsia="ru-RU"/>
          <w14:ligatures w14:val="none"/>
        </w:rPr>
        <w:t xml:space="preserve">среду региональных технопарков и конструкторских бюро 4 технопарка были приватизированы, 4 конструкторских бюро были ликвидированы. Также была приостановлена деятельность международных центров трансферта технологий, осуществлен выход из 8 венчурных фондов. </w:t>
      </w:r>
    </w:p>
    <w:p w14:paraId="288F6C7B" w14:textId="29F8D4F0" w:rsidR="002746ED" w:rsidRPr="009359EA"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Следует отметить, что согласно ГПИИР на 2015-2019 годы, на базе действующих конструкторских бюро, созданных с участием государства, предполагалось создание инжиниринговых центров с опытно-экспериментальными участками для разработки новых продуктов, совершенствования существующих на предприятиях технологий и адаптации лучших мировых технологий к условиям действующих предприятий. Более того, в соответствии с Планом мероприятий по реализации ГПИИР было предусмотрено мероприятие по развитию отраслевых конструкторских бюро. Таким образом, учитывая итоги проведенной работы по приватизации, поставленная задача по дальнейшему развитию конструкторских бюро в рамках </w:t>
      </w:r>
      <w:r w:rsidRPr="009359EA">
        <w:rPr>
          <w:rFonts w:ascii="Times New Roman" w:eastAsia="Times New Roman" w:hAnsi="Times New Roman" w:cs="Times New Roman"/>
          <w:kern w:val="0"/>
          <w:sz w:val="28"/>
          <w:szCs w:val="28"/>
          <w:lang w:eastAsia="ru-RU"/>
          <w14:ligatures w14:val="none"/>
        </w:rPr>
        <w:t>ГПИИР не была достигнута, что в последующем оказало негативное воздействие на состояние развития инновационной инфраструктуры</w:t>
      </w:r>
      <w:r w:rsidR="000C2A15" w:rsidRPr="009359EA">
        <w:rPr>
          <w:rFonts w:ascii="Times New Roman" w:eastAsia="Times New Roman" w:hAnsi="Times New Roman" w:cs="Times New Roman"/>
          <w:kern w:val="0"/>
          <w:sz w:val="28"/>
          <w:szCs w:val="28"/>
          <w:lang w:eastAsia="ru-RU"/>
          <w14:ligatures w14:val="none"/>
        </w:rPr>
        <w:t xml:space="preserve"> [</w:t>
      </w:r>
      <w:r w:rsidR="00C509ED" w:rsidRPr="009359EA">
        <w:rPr>
          <w:rFonts w:ascii="Times New Roman" w:eastAsia="Times New Roman" w:hAnsi="Times New Roman" w:cs="Times New Roman"/>
          <w:kern w:val="0"/>
          <w:sz w:val="28"/>
          <w:szCs w:val="28"/>
          <w:lang w:eastAsia="ru-RU"/>
          <w14:ligatures w14:val="none"/>
        </w:rPr>
        <w:t>41</w:t>
      </w:r>
      <w:r w:rsidR="00475FA9" w:rsidRPr="009359EA">
        <w:rPr>
          <w:rFonts w:ascii="Times New Roman" w:eastAsia="Times New Roman" w:hAnsi="Times New Roman" w:cs="Times New Roman"/>
          <w:kern w:val="0"/>
          <w:sz w:val="28"/>
          <w:szCs w:val="28"/>
          <w:lang w:eastAsia="ru-RU"/>
          <w14:ligatures w14:val="none"/>
        </w:rPr>
        <w:t>, с.</w:t>
      </w:r>
      <w:r w:rsidR="0065517D" w:rsidRPr="009359EA">
        <w:rPr>
          <w:rFonts w:ascii="Times New Roman" w:eastAsia="Times New Roman" w:hAnsi="Times New Roman" w:cs="Times New Roman"/>
          <w:kern w:val="0"/>
          <w:sz w:val="28"/>
          <w:szCs w:val="28"/>
          <w:lang w:eastAsia="ru-RU"/>
          <w14:ligatures w14:val="none"/>
        </w:rPr>
        <w:t xml:space="preserve"> 66</w:t>
      </w:r>
      <w:r w:rsidR="000C2A15" w:rsidRPr="009359EA">
        <w:rPr>
          <w:rFonts w:ascii="Times New Roman" w:eastAsia="Times New Roman" w:hAnsi="Times New Roman" w:cs="Times New Roman"/>
          <w:kern w:val="0"/>
          <w:sz w:val="28"/>
          <w:szCs w:val="28"/>
          <w:lang w:eastAsia="ru-RU"/>
          <w14:ligatures w14:val="none"/>
        </w:rPr>
        <w:t>]</w:t>
      </w:r>
      <w:r w:rsidRPr="009359EA">
        <w:rPr>
          <w:rFonts w:ascii="Times New Roman" w:eastAsia="Times New Roman" w:hAnsi="Times New Roman" w:cs="Times New Roman"/>
          <w:kern w:val="0"/>
          <w:sz w:val="28"/>
          <w:szCs w:val="28"/>
          <w:lang w:eastAsia="ru-RU"/>
          <w14:ligatures w14:val="none"/>
        </w:rPr>
        <w:t>.</w:t>
      </w:r>
    </w:p>
    <w:p w14:paraId="214169B4" w14:textId="77777777" w:rsidR="002746ED" w:rsidRPr="009359EA"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 xml:space="preserve">Пересмотру также подвергались меры государственной поддержки инновационной деятельности, в частности инновационные гранты. </w:t>
      </w:r>
    </w:p>
    <w:p w14:paraId="6580D426" w14:textId="5F9355D5" w:rsidR="002746ED" w:rsidRPr="00706694"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Так, согласно статистике предоставления инновационных грантов, полученных по итогам изучения отчетов АО «НАТР» за 2011-20</w:t>
      </w:r>
      <w:r w:rsidR="00DA3441" w:rsidRPr="00706694">
        <w:rPr>
          <w:rFonts w:ascii="Times New Roman" w:eastAsia="Times New Roman" w:hAnsi="Times New Roman" w:cs="Times New Roman"/>
          <w:kern w:val="0"/>
          <w:sz w:val="28"/>
          <w:szCs w:val="28"/>
          <w:lang w:eastAsia="ru-RU"/>
          <w14:ligatures w14:val="none"/>
        </w:rPr>
        <w:t>21</w:t>
      </w:r>
      <w:r w:rsidRPr="00706694">
        <w:rPr>
          <w:rFonts w:ascii="Times New Roman" w:eastAsia="Times New Roman" w:hAnsi="Times New Roman" w:cs="Times New Roman"/>
          <w:kern w:val="0"/>
          <w:sz w:val="28"/>
          <w:szCs w:val="28"/>
          <w:lang w:eastAsia="ru-RU"/>
          <w14:ligatures w14:val="none"/>
        </w:rPr>
        <w:t xml:space="preserve"> годы, можно выделить следующие выводы</w:t>
      </w:r>
      <w:r w:rsidR="00AE48ED">
        <w:rPr>
          <w:rFonts w:ascii="Times New Roman" w:eastAsia="Times New Roman" w:hAnsi="Times New Roman" w:cs="Times New Roman"/>
          <w:kern w:val="0"/>
          <w:sz w:val="28"/>
          <w:szCs w:val="28"/>
          <w:lang w:val="kk-KZ" w:eastAsia="ru-RU"/>
          <w14:ligatures w14:val="none"/>
        </w:rPr>
        <w:t xml:space="preserve"> (рисунок 5)</w:t>
      </w:r>
      <w:r w:rsidRPr="00706694">
        <w:rPr>
          <w:rFonts w:ascii="Times New Roman" w:eastAsia="Times New Roman" w:hAnsi="Times New Roman" w:cs="Times New Roman"/>
          <w:kern w:val="0"/>
          <w:sz w:val="28"/>
          <w:szCs w:val="28"/>
          <w:lang w:eastAsia="ru-RU"/>
          <w14:ligatures w14:val="none"/>
        </w:rPr>
        <w:t>:</w:t>
      </w:r>
    </w:p>
    <w:p w14:paraId="6A929764" w14:textId="78CEF979" w:rsidR="00130630" w:rsidRPr="00706694" w:rsidRDefault="00130630" w:rsidP="00246F6A">
      <w:pPr>
        <w:numPr>
          <w:ilvl w:val="0"/>
          <w:numId w:val="18"/>
        </w:numPr>
        <w:tabs>
          <w:tab w:val="left" w:pos="92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связи с поздним утверждением </w:t>
      </w:r>
      <w:r w:rsidR="00D15CAF" w:rsidRPr="00706694">
        <w:rPr>
          <w:rFonts w:ascii="Times New Roman" w:eastAsia="Times New Roman" w:hAnsi="Times New Roman" w:cs="Times New Roman"/>
          <w:kern w:val="0"/>
          <w:sz w:val="28"/>
          <w:szCs w:val="28"/>
          <w:lang w:eastAsia="ru-RU"/>
          <w14:ligatures w14:val="none"/>
        </w:rPr>
        <w:t>П</w:t>
      </w:r>
      <w:r w:rsidRPr="00706694">
        <w:rPr>
          <w:rFonts w:ascii="Times New Roman" w:eastAsia="Times New Roman" w:hAnsi="Times New Roman" w:cs="Times New Roman"/>
          <w:kern w:val="0"/>
          <w:sz w:val="28"/>
          <w:szCs w:val="28"/>
          <w:lang w:eastAsia="ru-RU"/>
          <w14:ligatures w14:val="none"/>
        </w:rPr>
        <w:t>равил предоставления инновационных грантов (ППРК от 9 августа 2012 года №1035, 1036, 1037), в 2012 году инновационные гранты не предоставлялись;</w:t>
      </w:r>
    </w:p>
    <w:p w14:paraId="14C6CC12" w14:textId="6F97753E" w:rsidR="00130630" w:rsidRPr="00706694" w:rsidRDefault="00130630" w:rsidP="00246F6A">
      <w:pPr>
        <w:numPr>
          <w:ilvl w:val="0"/>
          <w:numId w:val="18"/>
        </w:numPr>
        <w:tabs>
          <w:tab w:val="left" w:pos="927"/>
        </w:tabs>
        <w:spacing w:after="0" w:line="240" w:lineRule="auto"/>
        <w:ind w:left="0" w:firstLine="709"/>
        <w:contextualSpacing/>
        <w:jc w:val="both"/>
        <w:rPr>
          <w:rFonts w:ascii="Times New Roman" w:eastAsia="Calibri" w:hAnsi="Times New Roman" w:cs="Times New Roman"/>
          <w:bCs/>
          <w:iCs/>
          <w:kern w:val="0"/>
          <w:sz w:val="28"/>
          <w:szCs w:val="28"/>
          <w:lang w:eastAsia="ru-RU"/>
          <w14:ligatures w14:val="none"/>
        </w:rPr>
      </w:pPr>
      <w:r w:rsidRPr="00706694">
        <w:rPr>
          <w:rFonts w:ascii="Times New Roman" w:eastAsia="Calibri" w:hAnsi="Times New Roman" w:cs="Times New Roman"/>
          <w:bCs/>
          <w:iCs/>
          <w:kern w:val="0"/>
          <w:sz w:val="28"/>
          <w:szCs w:val="28"/>
          <w:lang w:eastAsia="ru-RU"/>
          <w14:ligatures w14:val="none"/>
        </w:rPr>
        <w:t xml:space="preserve">с 2011 года по 2015 год правила предоставления инновационных грантов </w:t>
      </w:r>
      <w:r w:rsidR="00D15CAF" w:rsidRPr="00706694">
        <w:rPr>
          <w:rFonts w:ascii="Times New Roman" w:eastAsia="Calibri" w:hAnsi="Times New Roman" w:cs="Times New Roman"/>
          <w:bCs/>
          <w:iCs/>
          <w:kern w:val="0"/>
          <w:sz w:val="28"/>
          <w:szCs w:val="28"/>
          <w:lang w:eastAsia="ru-RU"/>
          <w14:ligatures w14:val="none"/>
        </w:rPr>
        <w:t>менялись</w:t>
      </w:r>
      <w:r w:rsidRPr="00706694">
        <w:rPr>
          <w:rFonts w:ascii="Times New Roman" w:eastAsia="Calibri" w:hAnsi="Times New Roman" w:cs="Times New Roman"/>
          <w:bCs/>
          <w:iCs/>
          <w:kern w:val="0"/>
          <w:sz w:val="28"/>
          <w:szCs w:val="28"/>
          <w:lang w:eastAsia="ru-RU"/>
          <w14:ligatures w14:val="none"/>
        </w:rPr>
        <w:t xml:space="preserve"> 3 раза, что существенно повлияло на динамику предоставления грантов;</w:t>
      </w:r>
    </w:p>
    <w:p w14:paraId="298F81DE" w14:textId="391E16EB" w:rsidR="00130630" w:rsidRPr="00AE48ED" w:rsidRDefault="00DA3441" w:rsidP="00246F6A">
      <w:pPr>
        <w:numPr>
          <w:ilvl w:val="0"/>
          <w:numId w:val="18"/>
        </w:numPr>
        <w:tabs>
          <w:tab w:val="left" w:pos="927"/>
        </w:tabs>
        <w:spacing w:after="0" w:line="240" w:lineRule="auto"/>
        <w:ind w:left="0" w:firstLine="709"/>
        <w:contextualSpacing/>
        <w:jc w:val="both"/>
        <w:rPr>
          <w:rFonts w:ascii="Times New Roman" w:eastAsia="Calibri" w:hAnsi="Times New Roman" w:cs="Times New Roman"/>
          <w:bCs/>
          <w:iCs/>
          <w:kern w:val="0"/>
          <w:sz w:val="28"/>
          <w:szCs w:val="28"/>
          <w:lang w:eastAsia="ru-RU"/>
          <w14:ligatures w14:val="none"/>
        </w:rPr>
      </w:pPr>
      <w:r w:rsidRPr="00706694">
        <w:rPr>
          <w:rFonts w:ascii="Times New Roman" w:eastAsia="Calibri" w:hAnsi="Times New Roman" w:cs="Times New Roman"/>
          <w:bCs/>
          <w:iCs/>
          <w:kern w:val="0"/>
          <w:sz w:val="28"/>
          <w:szCs w:val="28"/>
          <w:lang w:eastAsia="ru-RU"/>
          <w14:ligatures w14:val="none"/>
        </w:rPr>
        <w:t>в связи с изменением оператора по предоставлению инновационных грантов, а также утверждением новых правил в 2019-2020 годы, инновационные гранты не предоставлялись</w:t>
      </w:r>
      <w:r w:rsidR="00130630" w:rsidRPr="00706694">
        <w:rPr>
          <w:rFonts w:ascii="Times New Roman" w:eastAsia="Calibri" w:hAnsi="Times New Roman" w:cs="Times New Roman"/>
          <w:bCs/>
          <w:iCs/>
          <w:kern w:val="0"/>
          <w:sz w:val="28"/>
          <w:szCs w:val="28"/>
          <w:lang w:eastAsia="ru-RU"/>
          <w14:ligatures w14:val="none"/>
        </w:rPr>
        <w:t xml:space="preserve">. </w:t>
      </w:r>
    </w:p>
    <w:p w14:paraId="05C7E266" w14:textId="77777777" w:rsidR="00AE48ED" w:rsidRDefault="00AE48ED" w:rsidP="00AE48ED">
      <w:pPr>
        <w:tabs>
          <w:tab w:val="left" w:pos="927"/>
        </w:tabs>
        <w:spacing w:after="0" w:line="240" w:lineRule="auto"/>
        <w:ind w:left="709"/>
        <w:contextualSpacing/>
        <w:jc w:val="both"/>
        <w:rPr>
          <w:rFonts w:ascii="Times New Roman" w:eastAsia="Calibri" w:hAnsi="Times New Roman" w:cs="Times New Roman"/>
          <w:bCs/>
          <w:iCs/>
          <w:kern w:val="0"/>
          <w:sz w:val="28"/>
          <w:szCs w:val="28"/>
          <w:lang w:val="kk-KZ" w:eastAsia="ru-RU"/>
          <w14:ligatures w14:val="none"/>
        </w:rPr>
      </w:pPr>
    </w:p>
    <w:p w14:paraId="4696F025" w14:textId="77777777" w:rsidR="00AE48ED" w:rsidRPr="00706694" w:rsidRDefault="00AE48ED" w:rsidP="00AE48ED">
      <w:pPr>
        <w:tabs>
          <w:tab w:val="left" w:pos="1187"/>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4"/>
          <w:szCs w:val="24"/>
          <w:lang w:eastAsia="ru-RU"/>
          <w14:ligatures w14:val="none"/>
        </w:rPr>
        <w:drawing>
          <wp:inline distT="0" distB="0" distL="0" distR="0" wp14:anchorId="01EC223A" wp14:editId="300D508B">
            <wp:extent cx="4667250" cy="2505075"/>
            <wp:effectExtent l="0" t="0" r="0" b="0"/>
            <wp:docPr id="420261823" name="Диаграмма 4202618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2B9A43-CE38-AE49-A683-F5E29AA8E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88EC9E" w14:textId="77777777" w:rsidR="00AE48ED" w:rsidRPr="00AE48ED" w:rsidRDefault="00AE48ED" w:rsidP="00AE48ED">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2787A05F" w14:textId="77777777" w:rsidR="00AE48ED" w:rsidRPr="00706694" w:rsidRDefault="00AE48ED" w:rsidP="00AE48ED">
      <w:pPr>
        <w:tabs>
          <w:tab w:val="left" w:pos="1187"/>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5 – </w:t>
      </w:r>
      <w:r>
        <w:rPr>
          <w:rFonts w:ascii="Times New Roman" w:eastAsia="Times New Roman" w:hAnsi="Times New Roman" w:cs="Times New Roman"/>
          <w:kern w:val="0"/>
          <w:sz w:val="28"/>
          <w:szCs w:val="28"/>
          <w:lang w:eastAsia="ru-RU"/>
          <w14:ligatures w14:val="none"/>
        </w:rPr>
        <w:t>С</w:t>
      </w:r>
      <w:r w:rsidRPr="00706694">
        <w:rPr>
          <w:rFonts w:ascii="Times New Roman" w:eastAsia="Times New Roman" w:hAnsi="Times New Roman" w:cs="Times New Roman"/>
          <w:kern w:val="0"/>
          <w:sz w:val="28"/>
          <w:szCs w:val="28"/>
          <w:lang w:eastAsia="ru-RU"/>
          <w14:ligatures w14:val="none"/>
        </w:rPr>
        <w:t>татистика предоставления инновационных грантов</w:t>
      </w:r>
    </w:p>
    <w:p w14:paraId="4B9C9E3E" w14:textId="77777777" w:rsidR="00AE48ED" w:rsidRPr="00AE48ED" w:rsidRDefault="00AE48ED" w:rsidP="00AE48ED">
      <w:pPr>
        <w:tabs>
          <w:tab w:val="left" w:pos="1187"/>
        </w:tabs>
        <w:spacing w:after="0" w:line="240" w:lineRule="auto"/>
        <w:jc w:val="center"/>
        <w:rPr>
          <w:rFonts w:ascii="Times New Roman" w:eastAsia="Times New Roman" w:hAnsi="Times New Roman" w:cs="Times New Roman"/>
          <w:kern w:val="0"/>
          <w:sz w:val="16"/>
          <w:szCs w:val="16"/>
          <w:lang w:val="kk-KZ" w:eastAsia="ru-RU"/>
          <w14:ligatures w14:val="none"/>
        </w:rPr>
      </w:pPr>
    </w:p>
    <w:p w14:paraId="192029B1" w14:textId="2A01BE20" w:rsidR="00AE48ED" w:rsidRPr="009359EA" w:rsidRDefault="00AE48ED" w:rsidP="00AE48ED">
      <w:pPr>
        <w:tabs>
          <w:tab w:val="left" w:pos="1187"/>
        </w:tabs>
        <w:spacing w:after="0" w:line="240" w:lineRule="auto"/>
        <w:ind w:firstLine="709"/>
        <w:jc w:val="both"/>
        <w:rPr>
          <w:rFonts w:ascii="Times New Roman" w:eastAsia="Times New Roman" w:hAnsi="Times New Roman" w:cs="Times New Roman"/>
          <w:kern w:val="0"/>
          <w:sz w:val="24"/>
          <w:szCs w:val="24"/>
          <w:lang w:eastAsia="ru-RU"/>
          <w14:ligatures w14:val="none"/>
        </w:rPr>
      </w:pPr>
      <w:r w:rsidRPr="009359EA">
        <w:rPr>
          <w:rFonts w:ascii="Times New Roman" w:eastAsia="Times New Roman" w:hAnsi="Times New Roman" w:cs="Times New Roman"/>
          <w:kern w:val="0"/>
          <w:sz w:val="24"/>
          <w:szCs w:val="24"/>
          <w:lang w:eastAsia="ru-RU"/>
          <w14:ligatures w14:val="none"/>
        </w:rPr>
        <w:t>Примечание – Составлено по данным АО «QazTech Ventures» [</w:t>
      </w:r>
      <w:r w:rsidR="00C509ED" w:rsidRPr="009359EA">
        <w:rPr>
          <w:rFonts w:ascii="Times New Roman" w:eastAsia="Times New Roman" w:hAnsi="Times New Roman" w:cs="Times New Roman"/>
          <w:kern w:val="0"/>
          <w:sz w:val="24"/>
          <w:szCs w:val="24"/>
          <w:lang w:eastAsia="ru-RU"/>
          <w14:ligatures w14:val="none"/>
        </w:rPr>
        <w:t>42</w:t>
      </w:r>
      <w:r w:rsidRPr="009359EA">
        <w:rPr>
          <w:rFonts w:ascii="Times New Roman" w:eastAsia="Times New Roman" w:hAnsi="Times New Roman" w:cs="Times New Roman"/>
          <w:kern w:val="0"/>
          <w:sz w:val="24"/>
          <w:szCs w:val="24"/>
          <w:lang w:eastAsia="ru-RU"/>
          <w14:ligatures w14:val="none"/>
        </w:rPr>
        <w:t>]</w:t>
      </w:r>
    </w:p>
    <w:p w14:paraId="427578B0" w14:textId="77777777" w:rsidR="00DA3441" w:rsidRPr="00706694" w:rsidRDefault="00DA3441" w:rsidP="00AE48ED">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0B828DB8" w14:textId="13AF2D9C" w:rsidR="00130630" w:rsidRPr="00706694" w:rsidRDefault="00130630" w:rsidP="00AE48ED">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Вместе с тем, постоянный пересмотр задач и функций институтов развития негативно влияют как на организацию бизнес-процессов мер поддержи, так и на уровень осведомленности населения о мерах государственной поддержки инновационной деятельности, о чем свидетельствуют результаты проведенного опроса, представленные в параграфе 2.3 настоящей диссертации.</w:t>
      </w:r>
    </w:p>
    <w:p w14:paraId="54C29BEB" w14:textId="5AF29924" w:rsidR="00AE6901" w:rsidRPr="009359EA"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ППРК от 31 декабря 2019 года №1050 была принята третья пятилетка индустриализации ГПИИР на 2020-2025 годы, где упор также был сделан на развитие экспортоориентированной обрабатывающей промышленност</w:t>
      </w:r>
      <w:r w:rsidRPr="00C509ED">
        <w:rPr>
          <w:rFonts w:ascii="Times New Roman" w:eastAsia="Times New Roman" w:hAnsi="Times New Roman" w:cs="Times New Roman"/>
          <w:kern w:val="0"/>
          <w:sz w:val="28"/>
          <w:szCs w:val="28"/>
          <w:lang w:eastAsia="ru-RU"/>
          <w14:ligatures w14:val="none"/>
        </w:rPr>
        <w:t>и.</w:t>
      </w:r>
      <w:r w:rsidRPr="00706694">
        <w:rPr>
          <w:rFonts w:ascii="Times New Roman" w:eastAsia="Times New Roman" w:hAnsi="Times New Roman" w:cs="Times New Roman"/>
          <w:kern w:val="0"/>
          <w:sz w:val="28"/>
          <w:szCs w:val="28"/>
          <w:lang w:eastAsia="ru-RU"/>
          <w14:ligatures w14:val="none"/>
        </w:rPr>
        <w:t xml:space="preserve"> В контексте стимулирования инновационной деятельности в ГПИИР-3 только дается упоминание о необходимости повышении эффективности системы стимулирования индустриально-инновационной деятельности путем более точной настройки процессов координации, финансирования и мониторинга, без дальнейшей детализации о механизмах ее реализации. Более того, в программе вовсе отсутствуют какие-либо упоминания о необходимости дальнейшего совершенствования НИС и его элементов. Принятая программа третьей пятилетки долго не просуществовала и была поставлена на утрату ППРК от 20 июля 2022 года №508. Основанием для поставки на утрату явилось принятие </w:t>
      </w:r>
      <w:r w:rsidRPr="009359EA">
        <w:rPr>
          <w:rFonts w:ascii="Times New Roman" w:eastAsia="Times New Roman" w:hAnsi="Times New Roman" w:cs="Times New Roman"/>
          <w:kern w:val="0"/>
          <w:sz w:val="28"/>
          <w:szCs w:val="28"/>
          <w:lang w:eastAsia="ru-RU"/>
          <w14:ligatures w14:val="none"/>
        </w:rPr>
        <w:t>Национального проекта «Технологический рывок за счет цифровизации, науки и инноваций»</w:t>
      </w:r>
      <w:r w:rsidR="00AE6901" w:rsidRPr="009359EA">
        <w:rPr>
          <w:rFonts w:ascii="Times New Roman" w:eastAsia="Times New Roman" w:hAnsi="Times New Roman" w:cs="Times New Roman"/>
          <w:kern w:val="0"/>
          <w:sz w:val="28"/>
          <w:szCs w:val="28"/>
          <w:lang w:eastAsia="ru-RU"/>
          <w14:ligatures w14:val="none"/>
        </w:rPr>
        <w:t xml:space="preserve"> (далее – Национальный проект)</w:t>
      </w:r>
      <w:r w:rsidR="00742C2E" w:rsidRPr="009359EA">
        <w:rPr>
          <w:rFonts w:ascii="Times New Roman" w:eastAsia="Times New Roman" w:hAnsi="Times New Roman" w:cs="Times New Roman"/>
          <w:kern w:val="0"/>
          <w:sz w:val="28"/>
          <w:szCs w:val="28"/>
          <w:lang w:eastAsia="ru-RU"/>
          <w14:ligatures w14:val="none"/>
        </w:rPr>
        <w:t xml:space="preserve"> [</w:t>
      </w:r>
      <w:r w:rsidR="00C509ED" w:rsidRPr="009359EA">
        <w:rPr>
          <w:rFonts w:ascii="Times New Roman" w:eastAsia="Times New Roman" w:hAnsi="Times New Roman" w:cs="Times New Roman"/>
          <w:kern w:val="0"/>
          <w:sz w:val="28"/>
          <w:szCs w:val="28"/>
          <w:lang w:eastAsia="ru-RU"/>
          <w14:ligatures w14:val="none"/>
        </w:rPr>
        <w:t>41</w:t>
      </w:r>
      <w:r w:rsidR="00E44475" w:rsidRPr="009359EA">
        <w:rPr>
          <w:rFonts w:ascii="Times New Roman" w:eastAsia="Times New Roman" w:hAnsi="Times New Roman" w:cs="Times New Roman"/>
          <w:kern w:val="0"/>
          <w:sz w:val="28"/>
          <w:szCs w:val="28"/>
          <w:lang w:eastAsia="ru-RU"/>
          <w14:ligatures w14:val="none"/>
        </w:rPr>
        <w:t>, с.</w:t>
      </w:r>
      <w:r w:rsidR="0065517D" w:rsidRPr="009359EA">
        <w:rPr>
          <w:rFonts w:ascii="Times New Roman" w:eastAsia="Times New Roman" w:hAnsi="Times New Roman" w:cs="Times New Roman"/>
          <w:kern w:val="0"/>
          <w:sz w:val="28"/>
          <w:szCs w:val="28"/>
          <w:lang w:eastAsia="ru-RU"/>
          <w14:ligatures w14:val="none"/>
        </w:rPr>
        <w:t xml:space="preserve"> 69</w:t>
      </w:r>
      <w:r w:rsidR="00742C2E" w:rsidRPr="009359EA">
        <w:rPr>
          <w:rFonts w:ascii="Times New Roman" w:eastAsia="Times New Roman" w:hAnsi="Times New Roman" w:cs="Times New Roman"/>
          <w:kern w:val="0"/>
          <w:sz w:val="28"/>
          <w:szCs w:val="28"/>
          <w:lang w:eastAsia="ru-RU"/>
          <w14:ligatures w14:val="none"/>
        </w:rPr>
        <w:t>]</w:t>
      </w:r>
      <w:r w:rsidRPr="009359EA">
        <w:rPr>
          <w:rFonts w:ascii="Times New Roman" w:eastAsia="Times New Roman" w:hAnsi="Times New Roman" w:cs="Times New Roman"/>
          <w:kern w:val="0"/>
          <w:sz w:val="28"/>
          <w:szCs w:val="28"/>
          <w:lang w:eastAsia="ru-RU"/>
          <w14:ligatures w14:val="none"/>
        </w:rPr>
        <w:t>.</w:t>
      </w:r>
    </w:p>
    <w:p w14:paraId="32F61391" w14:textId="2AA35818" w:rsidR="00AE6901" w:rsidRPr="00706694" w:rsidRDefault="00AE6901"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 xml:space="preserve">Принятие национальных проектов </w:t>
      </w:r>
      <w:r w:rsidR="007C1D59" w:rsidRPr="009359EA">
        <w:rPr>
          <w:rFonts w:ascii="Times New Roman" w:eastAsia="Times New Roman" w:hAnsi="Times New Roman" w:cs="Times New Roman"/>
          <w:kern w:val="0"/>
          <w:sz w:val="28"/>
          <w:szCs w:val="28"/>
          <w:lang w:eastAsia="ru-RU"/>
          <w14:ligatures w14:val="none"/>
        </w:rPr>
        <w:t xml:space="preserve">было продиктовано необходимостью </w:t>
      </w:r>
      <w:r w:rsidR="007C1D59" w:rsidRPr="00706694">
        <w:rPr>
          <w:rFonts w:ascii="Times New Roman" w:eastAsia="Times New Roman" w:hAnsi="Times New Roman" w:cs="Times New Roman"/>
          <w:kern w:val="0"/>
          <w:sz w:val="28"/>
          <w:szCs w:val="28"/>
          <w:lang w:eastAsia="ru-RU"/>
          <w14:ligatures w14:val="none"/>
        </w:rPr>
        <w:t xml:space="preserve">перехода от масштабных государственных программ с большим количеством мероприятий и показателей на более лаконичные проекты с конкретными задачами и индикаторами. В связи с чем, было принято 10 национальных проектов по соответствующим направлениям. Однако, это не способствовало оптимизации мероприятий и задач. Так, принятый Национальный проект включил в себя </w:t>
      </w:r>
      <w:r w:rsidR="009B1E25" w:rsidRPr="00706694">
        <w:rPr>
          <w:rFonts w:ascii="Times New Roman" w:eastAsia="Times New Roman" w:hAnsi="Times New Roman" w:cs="Times New Roman"/>
          <w:kern w:val="0"/>
          <w:sz w:val="28"/>
          <w:szCs w:val="28"/>
          <w:lang w:eastAsia="ru-RU"/>
          <w14:ligatures w14:val="none"/>
        </w:rPr>
        <w:t xml:space="preserve">26 задач и </w:t>
      </w:r>
      <w:r w:rsidR="007C1D59" w:rsidRPr="00706694">
        <w:rPr>
          <w:rFonts w:ascii="Times New Roman" w:eastAsia="Times New Roman" w:hAnsi="Times New Roman" w:cs="Times New Roman"/>
          <w:kern w:val="0"/>
          <w:sz w:val="28"/>
          <w:szCs w:val="28"/>
          <w:lang w:eastAsia="ru-RU"/>
          <w14:ligatures w14:val="none"/>
        </w:rPr>
        <w:t xml:space="preserve">211 мероприятий по 10 направлениям. </w:t>
      </w:r>
      <w:r w:rsidR="009B1E25" w:rsidRPr="00706694">
        <w:rPr>
          <w:rFonts w:ascii="Times New Roman" w:eastAsia="Times New Roman" w:hAnsi="Times New Roman" w:cs="Times New Roman"/>
          <w:kern w:val="0"/>
          <w:sz w:val="28"/>
          <w:szCs w:val="28"/>
          <w:lang w:eastAsia="ru-RU"/>
          <w14:ligatures w14:val="none"/>
        </w:rPr>
        <w:t>Для сравнения, ГПИИР-3 предусматривал 109 мероприятий по 4 задачам – количество мероприятий Национального проекта превышает почти в 2 раза. Вопросы развития инноваций рассматриваются в рамках пятого направления «Развитие технологического и инновационного бизнеса»</w:t>
      </w:r>
      <w:r w:rsidR="00516542" w:rsidRPr="00706694">
        <w:rPr>
          <w:rFonts w:ascii="Times New Roman" w:eastAsia="Times New Roman" w:hAnsi="Times New Roman" w:cs="Times New Roman"/>
          <w:kern w:val="0"/>
          <w:sz w:val="28"/>
          <w:szCs w:val="28"/>
          <w:lang w:eastAsia="ru-RU"/>
          <w14:ligatures w14:val="none"/>
        </w:rPr>
        <w:t>, где основной акцент был сделан на цифровизацию базовых отраслей экономики, таких как сельское хозяйство, топливно-энергетический комплекс, ЖКХ и строительство, геология и транспорт. При этом, в проекте не раскрывается какие меры будут предприняты для развития инновационного бизнеса. В качестве индикаторов оценки уровня развития инноваций в бизнесе определены статистические показатели, как доля инновационно-активных предприятий и объем инновационной продукции с целевыми значениями до конца 2025 года 20% и 2,5 трлн. тенге соответственно.</w:t>
      </w:r>
    </w:p>
    <w:p w14:paraId="216767F1" w14:textId="1C0B3570" w:rsidR="00CD2F83" w:rsidRPr="00706694" w:rsidRDefault="00CD2F83"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Проведенный детальный анализ государственных программ и стратегий позволил сформировать </w:t>
      </w:r>
      <w:r w:rsidR="00CD6F9E" w:rsidRPr="00706694">
        <w:rPr>
          <w:rFonts w:ascii="Times New Roman" w:eastAsia="Times New Roman" w:hAnsi="Times New Roman" w:cs="Times New Roman"/>
          <w:kern w:val="0"/>
          <w:sz w:val="28"/>
          <w:szCs w:val="28"/>
          <w:lang w:eastAsia="ru-RU"/>
          <w14:ligatures w14:val="none"/>
        </w:rPr>
        <w:t>следующие проблемные вопросы в проводимой государственной политике</w:t>
      </w:r>
      <w:r w:rsidRPr="00706694">
        <w:rPr>
          <w:rFonts w:ascii="Times New Roman" w:eastAsia="Times New Roman" w:hAnsi="Times New Roman" w:cs="Times New Roman"/>
          <w:kern w:val="0"/>
          <w:sz w:val="28"/>
          <w:szCs w:val="28"/>
          <w:lang w:eastAsia="ru-RU"/>
          <w14:ligatures w14:val="none"/>
        </w:rPr>
        <w:t>:</w:t>
      </w:r>
    </w:p>
    <w:p w14:paraId="30E7B941" w14:textId="750DCF71" w:rsidR="00CD2F83" w:rsidRPr="00706694" w:rsidRDefault="00CD6F9E" w:rsidP="004A6CC9">
      <w:pPr>
        <w:pStyle w:val="a5"/>
        <w:numPr>
          <w:ilvl w:val="0"/>
          <w:numId w:val="10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отсутствие системного подхода в понимании развития инновационного потенциала страны и регионов;</w:t>
      </w:r>
    </w:p>
    <w:p w14:paraId="6BD84541" w14:textId="6A424C19" w:rsidR="00CD6F9E" w:rsidRPr="00706694" w:rsidRDefault="00CD6F9E" w:rsidP="004A6CC9">
      <w:pPr>
        <w:pStyle w:val="a5"/>
        <w:numPr>
          <w:ilvl w:val="0"/>
          <w:numId w:val="10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слабая преемственность принимаемых мер, отражаемых в государственных программах;</w:t>
      </w:r>
    </w:p>
    <w:p w14:paraId="7F66400F" w14:textId="23DF984C" w:rsidR="00CD6F9E" w:rsidRPr="00706694" w:rsidRDefault="00CD6F9E" w:rsidP="004A6CC9">
      <w:pPr>
        <w:pStyle w:val="a5"/>
        <w:numPr>
          <w:ilvl w:val="0"/>
          <w:numId w:val="10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отсутствие детального анализа и оценки соответствующих рисков при принятии решений, связанных с сокращением отдельных элементов инфраструктуры, инструментов поддержки и реорганизацией институтов развития, реализующих меры государственной поддержки, а также их влияние на системность функционирования НИС;</w:t>
      </w:r>
    </w:p>
    <w:p w14:paraId="4A12C43A" w14:textId="69E7983A" w:rsidR="00516542" w:rsidRPr="00706694" w:rsidRDefault="0054698E" w:rsidP="004A6CC9">
      <w:pPr>
        <w:pStyle w:val="a5"/>
        <w:numPr>
          <w:ilvl w:val="0"/>
          <w:numId w:val="107"/>
        </w:numPr>
        <w:tabs>
          <w:tab w:val="left" w:pos="993"/>
          <w:tab w:val="left" w:pos="118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постоянная сменяемость операторов мер государственной поддержки и вследствие чего часто меняется регуляторная база и порядок предоставление мер поддержки.</w:t>
      </w:r>
    </w:p>
    <w:p w14:paraId="40AEF94C" w14:textId="08E8F988" w:rsidR="002746ED" w:rsidRPr="00706694" w:rsidRDefault="0054698E"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 наш взгляд, вышеперечисленные</w:t>
      </w:r>
      <w:r w:rsidR="002746ED" w:rsidRPr="00706694">
        <w:rPr>
          <w:rFonts w:ascii="Times New Roman" w:eastAsia="Times New Roman" w:hAnsi="Times New Roman" w:cs="Times New Roman"/>
          <w:kern w:val="0"/>
          <w:sz w:val="28"/>
          <w:szCs w:val="28"/>
          <w:lang w:eastAsia="ru-RU"/>
          <w14:ligatures w14:val="none"/>
        </w:rPr>
        <w:t xml:space="preserve"> проблемы </w:t>
      </w:r>
      <w:r w:rsidRPr="00706694">
        <w:rPr>
          <w:rFonts w:ascii="Times New Roman" w:eastAsia="Times New Roman" w:hAnsi="Times New Roman" w:cs="Times New Roman"/>
          <w:kern w:val="0"/>
          <w:sz w:val="28"/>
          <w:szCs w:val="28"/>
          <w:lang w:eastAsia="ru-RU"/>
          <w14:ligatures w14:val="none"/>
        </w:rPr>
        <w:t>в проводимой государственной</w:t>
      </w:r>
      <w:r w:rsidR="002746ED" w:rsidRPr="00706694">
        <w:rPr>
          <w:rFonts w:ascii="Times New Roman" w:eastAsia="Times New Roman" w:hAnsi="Times New Roman" w:cs="Times New Roman"/>
          <w:kern w:val="0"/>
          <w:sz w:val="28"/>
          <w:szCs w:val="28"/>
          <w:lang w:eastAsia="ru-RU"/>
          <w14:ligatures w14:val="none"/>
        </w:rPr>
        <w:t xml:space="preserve"> инновационной политики являются причиной низких темпов развития инновационного потенциала </w:t>
      </w:r>
      <w:r w:rsidRPr="00706694">
        <w:rPr>
          <w:rFonts w:ascii="Times New Roman" w:eastAsia="Times New Roman" w:hAnsi="Times New Roman" w:cs="Times New Roman"/>
          <w:kern w:val="0"/>
          <w:sz w:val="28"/>
          <w:szCs w:val="28"/>
          <w:lang w:eastAsia="ru-RU"/>
          <w14:ligatures w14:val="none"/>
        </w:rPr>
        <w:t>страны</w:t>
      </w:r>
      <w:r w:rsidR="002746ED" w:rsidRPr="00706694">
        <w:rPr>
          <w:rFonts w:ascii="Times New Roman" w:eastAsia="Times New Roman" w:hAnsi="Times New Roman" w:cs="Times New Roman"/>
          <w:kern w:val="0"/>
          <w:sz w:val="28"/>
          <w:szCs w:val="28"/>
          <w:lang w:eastAsia="ru-RU"/>
          <w14:ligatures w14:val="none"/>
        </w:rPr>
        <w:t xml:space="preserve">, о чем свидетельствуют </w:t>
      </w:r>
      <w:r w:rsidRPr="00706694">
        <w:rPr>
          <w:rFonts w:ascii="Times New Roman" w:eastAsia="Times New Roman" w:hAnsi="Times New Roman" w:cs="Times New Roman"/>
          <w:kern w:val="0"/>
          <w:sz w:val="28"/>
          <w:szCs w:val="28"/>
          <w:lang w:eastAsia="ru-RU"/>
          <w14:ligatures w14:val="none"/>
        </w:rPr>
        <w:t xml:space="preserve">официальные </w:t>
      </w:r>
      <w:r w:rsidR="002746ED" w:rsidRPr="00706694">
        <w:rPr>
          <w:rFonts w:ascii="Times New Roman" w:eastAsia="Times New Roman" w:hAnsi="Times New Roman" w:cs="Times New Roman"/>
          <w:kern w:val="0"/>
          <w:sz w:val="28"/>
          <w:szCs w:val="28"/>
          <w:lang w:eastAsia="ru-RU"/>
          <w14:ligatures w14:val="none"/>
        </w:rPr>
        <w:t>данные Бюро национальной статистики</w:t>
      </w:r>
      <w:r w:rsidRPr="00706694">
        <w:rPr>
          <w:rFonts w:ascii="Times New Roman" w:eastAsia="Times New Roman" w:hAnsi="Times New Roman" w:cs="Times New Roman"/>
          <w:kern w:val="0"/>
          <w:sz w:val="28"/>
          <w:szCs w:val="28"/>
          <w:lang w:eastAsia="ru-RU"/>
          <w14:ligatures w14:val="none"/>
        </w:rPr>
        <w:t xml:space="preserve"> и результаты международных рейтингов.</w:t>
      </w:r>
      <w:r w:rsidR="002746ED" w:rsidRPr="00706694">
        <w:rPr>
          <w:rFonts w:ascii="Times New Roman" w:eastAsia="Times New Roman" w:hAnsi="Times New Roman" w:cs="Times New Roman"/>
          <w:kern w:val="0"/>
          <w:sz w:val="28"/>
          <w:szCs w:val="28"/>
          <w:lang w:eastAsia="ru-RU"/>
          <w14:ligatures w14:val="none"/>
        </w:rPr>
        <w:t xml:space="preserve"> </w:t>
      </w:r>
    </w:p>
    <w:p w14:paraId="139EA929" w14:textId="246D1176" w:rsidR="002746ED" w:rsidRPr="00706694" w:rsidRDefault="002746ED"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Как показывает опыт, темпы развития инноваций зависят от качественно выстроенной государственной политики, а также условий правильной настройки и взаимодействия основных элементов инновационной экосистемы:</w:t>
      </w:r>
    </w:p>
    <w:p w14:paraId="48CC477C" w14:textId="77777777" w:rsidR="002746ED" w:rsidRPr="00706694" w:rsidRDefault="002746ED" w:rsidP="004A6CC9">
      <w:pPr>
        <w:pStyle w:val="a5"/>
        <w:numPr>
          <w:ilvl w:val="0"/>
          <w:numId w:val="106"/>
        </w:numPr>
        <w:tabs>
          <w:tab w:val="left" w:pos="993"/>
          <w:tab w:val="left" w:pos="118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экосистемы знаний – возможность сотрудничества различных носителей знаний и технологий для осуществления совместных проектов и исследований;</w:t>
      </w:r>
    </w:p>
    <w:p w14:paraId="5FDF45B9" w14:textId="77777777" w:rsidR="002746ED" w:rsidRPr="00706694" w:rsidRDefault="002746ED" w:rsidP="004A6CC9">
      <w:pPr>
        <w:pStyle w:val="a5"/>
        <w:numPr>
          <w:ilvl w:val="0"/>
          <w:numId w:val="106"/>
        </w:numPr>
        <w:tabs>
          <w:tab w:val="left" w:pos="993"/>
          <w:tab w:val="left" w:pos="118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экосистемы взаимосвязей – наличие инфраструктуры или платформы, где бы различные стороны инновационного процесса могли действовать совместно;</w:t>
      </w:r>
    </w:p>
    <w:p w14:paraId="1382B6B5" w14:textId="77777777" w:rsidR="002746ED" w:rsidRPr="00706694" w:rsidRDefault="002746ED" w:rsidP="004A6CC9">
      <w:pPr>
        <w:pStyle w:val="a5"/>
        <w:numPr>
          <w:ilvl w:val="0"/>
          <w:numId w:val="106"/>
        </w:numPr>
        <w:tabs>
          <w:tab w:val="left" w:pos="993"/>
          <w:tab w:val="left" w:pos="118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экосистемы финансирования – своевременное обеспечение инновационных проектов необходимыми финансовыми ресурсами.</w:t>
      </w:r>
    </w:p>
    <w:p w14:paraId="1E83C600" w14:textId="25E3BC4A" w:rsidR="000C2A15" w:rsidRPr="00706694" w:rsidRDefault="000C2A15"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w:t>
      </w:r>
      <w:r w:rsidR="00C01510">
        <w:rPr>
          <w:rFonts w:ascii="Times New Roman" w:eastAsia="Times New Roman" w:hAnsi="Times New Roman" w:cs="Times New Roman"/>
          <w:kern w:val="0"/>
          <w:sz w:val="28"/>
          <w:szCs w:val="28"/>
          <w:lang w:eastAsia="ru-RU"/>
          <w14:ligatures w14:val="none"/>
        </w:rPr>
        <w:t>(</w:t>
      </w:r>
      <w:r w:rsidR="00C01510" w:rsidRPr="00706694">
        <w:rPr>
          <w:rFonts w:ascii="Times New Roman" w:eastAsia="Times New Roman" w:hAnsi="Times New Roman" w:cs="Times New Roman"/>
          <w:kern w:val="0"/>
          <w:sz w:val="28"/>
          <w:szCs w:val="28"/>
          <w:lang w:eastAsia="ru-RU"/>
          <w14:ligatures w14:val="none"/>
        </w:rPr>
        <w:t>П</w:t>
      </w:r>
      <w:r w:rsidRPr="00706694">
        <w:rPr>
          <w:rFonts w:ascii="Times New Roman" w:eastAsia="Times New Roman" w:hAnsi="Times New Roman" w:cs="Times New Roman"/>
          <w:kern w:val="0"/>
          <w:sz w:val="28"/>
          <w:szCs w:val="28"/>
          <w:lang w:eastAsia="ru-RU"/>
          <w14:ligatures w14:val="none"/>
        </w:rPr>
        <w:t xml:space="preserve">риложении </w:t>
      </w:r>
      <w:r w:rsidR="00D72346" w:rsidRPr="00706694">
        <w:rPr>
          <w:rFonts w:ascii="Times New Roman" w:eastAsia="Times New Roman" w:hAnsi="Times New Roman" w:cs="Times New Roman"/>
          <w:kern w:val="0"/>
          <w:sz w:val="28"/>
          <w:szCs w:val="28"/>
          <w:lang w:eastAsia="ru-RU"/>
          <w14:ligatures w14:val="none"/>
        </w:rPr>
        <w:t>Б</w:t>
      </w:r>
      <w:r w:rsidR="00C01510">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представлены основные показатели </w:t>
      </w:r>
      <w:r w:rsidR="00F0059C" w:rsidRPr="00706694">
        <w:rPr>
          <w:rFonts w:ascii="Times New Roman" w:eastAsia="Times New Roman" w:hAnsi="Times New Roman" w:cs="Times New Roman"/>
          <w:kern w:val="0"/>
          <w:sz w:val="28"/>
          <w:szCs w:val="28"/>
          <w:lang w:eastAsia="ru-RU"/>
          <w14:ligatures w14:val="none"/>
        </w:rPr>
        <w:t>инновационной активности</w:t>
      </w:r>
      <w:r w:rsidRPr="00706694">
        <w:rPr>
          <w:rFonts w:ascii="Times New Roman" w:eastAsia="Times New Roman" w:hAnsi="Times New Roman" w:cs="Times New Roman"/>
          <w:kern w:val="0"/>
          <w:sz w:val="28"/>
          <w:szCs w:val="28"/>
          <w:lang w:eastAsia="ru-RU"/>
          <w14:ligatures w14:val="none"/>
        </w:rPr>
        <w:t xml:space="preserve"> Казахстана за 201</w:t>
      </w:r>
      <w:r w:rsidR="002974B7">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-202</w:t>
      </w:r>
      <w:r w:rsidR="002974B7">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годы.</w:t>
      </w:r>
    </w:p>
    <w:p w14:paraId="79F4B640" w14:textId="1A610675" w:rsidR="006124AE" w:rsidRPr="009359EA" w:rsidRDefault="0054698E" w:rsidP="00246F6A">
      <w:pPr>
        <w:tabs>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Кроме того, в</w:t>
      </w:r>
      <w:r w:rsidR="006124AE" w:rsidRPr="00706694">
        <w:rPr>
          <w:rFonts w:ascii="Times New Roman" w:eastAsia="Times New Roman" w:hAnsi="Times New Roman" w:cs="Times New Roman"/>
          <w:kern w:val="0"/>
          <w:sz w:val="28"/>
          <w:szCs w:val="28"/>
          <w:lang w:eastAsia="ru-RU"/>
          <w14:ligatures w14:val="none"/>
        </w:rPr>
        <w:t xml:space="preserve"> рамках данного исследования были проанализированы </w:t>
      </w:r>
      <w:r w:rsidR="006124AE" w:rsidRPr="009359EA">
        <w:rPr>
          <w:rFonts w:ascii="Times New Roman" w:eastAsia="Times New Roman" w:hAnsi="Times New Roman" w:cs="Times New Roman"/>
          <w:kern w:val="0"/>
          <w:sz w:val="28"/>
          <w:szCs w:val="28"/>
          <w:lang w:eastAsia="ru-RU"/>
          <w14:ligatures w14:val="none"/>
        </w:rPr>
        <w:t>данные ежегодных отчетов ГИК ВЭФ за 2011-2019 года по фактору «Инновационный потенциал»</w:t>
      </w:r>
      <w:r w:rsidR="00C509ED" w:rsidRPr="009359EA">
        <w:rPr>
          <w:rFonts w:ascii="Times New Roman" w:eastAsia="Times New Roman" w:hAnsi="Times New Roman" w:cs="Times New Roman"/>
          <w:kern w:val="0"/>
          <w:sz w:val="28"/>
          <w:szCs w:val="28"/>
          <w:lang w:eastAsia="ru-RU"/>
          <w14:ligatures w14:val="none"/>
        </w:rPr>
        <w:t xml:space="preserve"> [43]</w:t>
      </w:r>
      <w:r w:rsidR="006124AE" w:rsidRPr="009359EA">
        <w:rPr>
          <w:rFonts w:ascii="Times New Roman" w:eastAsia="Times New Roman" w:hAnsi="Times New Roman" w:cs="Times New Roman"/>
          <w:kern w:val="0"/>
          <w:sz w:val="28"/>
          <w:szCs w:val="28"/>
          <w:lang w:eastAsia="ru-RU"/>
          <w14:ligatures w14:val="none"/>
        </w:rPr>
        <w:t>. Следует отметить, что начиная с 2020 года подробные отчеты с детальным описанием профиля каждого государства перестали публиковаться.</w:t>
      </w:r>
    </w:p>
    <w:p w14:paraId="3C00B860" w14:textId="57776084" w:rsidR="006124AE" w:rsidRPr="00706694" w:rsidRDefault="006124AE"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период с 2011 по 2017 годы фактор «Инновационный потенциал» состоял из 6 показателей, основанных на результатах опроса предприятий, и 1 статистического показателя</w:t>
      </w:r>
      <w:r w:rsidR="00A46976">
        <w:rPr>
          <w:rFonts w:ascii="Times New Roman" w:eastAsia="Times New Roman" w:hAnsi="Times New Roman" w:cs="Times New Roman"/>
          <w:kern w:val="0"/>
          <w:sz w:val="28"/>
          <w:szCs w:val="28"/>
          <w:lang w:eastAsia="ru-RU"/>
          <w14:ligatures w14:val="none"/>
        </w:rPr>
        <w:t xml:space="preserve"> (таблица 7)</w:t>
      </w:r>
      <w:r w:rsidRPr="00706694">
        <w:rPr>
          <w:rFonts w:ascii="Times New Roman" w:eastAsia="Times New Roman" w:hAnsi="Times New Roman" w:cs="Times New Roman"/>
          <w:kern w:val="0"/>
          <w:sz w:val="28"/>
          <w:szCs w:val="28"/>
          <w:lang w:eastAsia="ru-RU"/>
          <w14:ligatures w14:val="none"/>
        </w:rPr>
        <w:t xml:space="preserve">. </w:t>
      </w:r>
    </w:p>
    <w:p w14:paraId="4FFCC191" w14:textId="77777777" w:rsidR="00DA3441" w:rsidRPr="00706694" w:rsidRDefault="00DA3441" w:rsidP="00246F6A">
      <w:pPr>
        <w:tabs>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78B7E220" w14:textId="010CFD1C" w:rsidR="00DA3441" w:rsidRPr="00706694" w:rsidRDefault="00DA3441" w:rsidP="00CE0EDC">
      <w:pPr>
        <w:tabs>
          <w:tab w:val="left" w:pos="993"/>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w:t>
      </w:r>
      <w:r w:rsidR="00D3428E" w:rsidRPr="00706694">
        <w:rPr>
          <w:rFonts w:ascii="Times New Roman" w:eastAsia="Times New Roman" w:hAnsi="Times New Roman" w:cs="Times New Roman"/>
          <w:kern w:val="0"/>
          <w:sz w:val="28"/>
          <w:szCs w:val="28"/>
          <w:lang w:eastAsia="ru-RU"/>
          <w14:ligatures w14:val="none"/>
        </w:rPr>
        <w:t>7</w:t>
      </w:r>
      <w:r w:rsidRPr="00706694">
        <w:rPr>
          <w:rFonts w:ascii="Times New Roman" w:eastAsia="Times New Roman" w:hAnsi="Times New Roman" w:cs="Times New Roman"/>
          <w:kern w:val="0"/>
          <w:sz w:val="28"/>
          <w:szCs w:val="28"/>
          <w:lang w:eastAsia="ru-RU"/>
          <w14:ligatures w14:val="none"/>
        </w:rPr>
        <w:t xml:space="preserve"> – Результаты рейтинга ГИК ВЭФ по фактору «Инновационные потенциал» за 2011-2017 гг.</w:t>
      </w:r>
    </w:p>
    <w:p w14:paraId="416AD532" w14:textId="77777777" w:rsidR="00DA3441" w:rsidRPr="00B37E5F" w:rsidRDefault="00DA3441" w:rsidP="00D922A4">
      <w:pPr>
        <w:tabs>
          <w:tab w:val="left" w:pos="993"/>
        </w:tabs>
        <w:spacing w:after="0" w:line="240" w:lineRule="auto"/>
        <w:ind w:firstLine="567"/>
        <w:jc w:val="both"/>
        <w:rPr>
          <w:rFonts w:ascii="Times New Roman" w:eastAsia="Times New Roman" w:hAnsi="Times New Roman" w:cs="Times New Roman"/>
          <w:kern w:val="0"/>
          <w:sz w:val="16"/>
          <w:szCs w:val="16"/>
          <w:lang w:eastAsia="ru-RU"/>
          <w14:ligatures w14:val="none"/>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516"/>
        <w:gridCol w:w="576"/>
        <w:gridCol w:w="520"/>
        <w:gridCol w:w="576"/>
        <w:gridCol w:w="521"/>
        <w:gridCol w:w="576"/>
        <w:gridCol w:w="543"/>
        <w:gridCol w:w="506"/>
        <w:gridCol w:w="541"/>
        <w:gridCol w:w="508"/>
        <w:gridCol w:w="541"/>
        <w:gridCol w:w="508"/>
        <w:gridCol w:w="543"/>
        <w:gridCol w:w="508"/>
      </w:tblGrid>
      <w:tr w:rsidR="00B37E5F" w:rsidRPr="00B37E5F" w14:paraId="0AA4019A" w14:textId="77777777" w:rsidTr="00B37E5F">
        <w:trPr>
          <w:trHeight w:val="20"/>
          <w:jc w:val="center"/>
        </w:trPr>
        <w:tc>
          <w:tcPr>
            <w:tcW w:w="1159" w:type="pct"/>
            <w:vMerge w:val="restart"/>
            <w:shd w:val="clear" w:color="auto" w:fill="auto"/>
            <w:vAlign w:val="center"/>
            <w:hideMark/>
          </w:tcPr>
          <w:p w14:paraId="3A81A479"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Наименование</w:t>
            </w:r>
          </w:p>
        </w:tc>
        <w:tc>
          <w:tcPr>
            <w:tcW w:w="547" w:type="pct"/>
            <w:gridSpan w:val="2"/>
            <w:shd w:val="clear" w:color="auto" w:fill="auto"/>
            <w:noWrap/>
            <w:vAlign w:val="center"/>
            <w:hideMark/>
          </w:tcPr>
          <w:p w14:paraId="1A8F9079" w14:textId="0BD2C180" w:rsidR="00DA3441" w:rsidRPr="00B37E5F" w:rsidRDefault="00DA3441" w:rsidP="00B37E5F">
            <w:pPr>
              <w:spacing w:after="0" w:line="240" w:lineRule="auto"/>
              <w:ind w:left="-80" w:right="-101"/>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2011</w:t>
            </w:r>
            <w:r w:rsidR="00B37E5F">
              <w:rPr>
                <w:rFonts w:ascii="Times New Roman" w:eastAsia="Times New Roman" w:hAnsi="Times New Roman" w:cs="Times New Roman"/>
                <w:color w:val="000000"/>
                <w:kern w:val="0"/>
                <w:sz w:val="24"/>
                <w:szCs w:val="24"/>
                <w:lang w:val="kk-KZ" w:eastAsia="ru-RU"/>
                <w14:ligatures w14:val="none"/>
              </w:rPr>
              <w:t xml:space="preserve"> год</w:t>
            </w:r>
          </w:p>
        </w:tc>
        <w:tc>
          <w:tcPr>
            <w:tcW w:w="556" w:type="pct"/>
            <w:gridSpan w:val="2"/>
            <w:shd w:val="clear" w:color="auto" w:fill="auto"/>
            <w:noWrap/>
            <w:vAlign w:val="center"/>
            <w:hideMark/>
          </w:tcPr>
          <w:p w14:paraId="10A6359F" w14:textId="2F55F337" w:rsidR="00DA3441" w:rsidRPr="00B37E5F" w:rsidRDefault="00DA3441" w:rsidP="00B37E5F">
            <w:pPr>
              <w:spacing w:after="0" w:line="240" w:lineRule="auto"/>
              <w:ind w:left="-80" w:right="-101"/>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2012</w:t>
            </w:r>
            <w:r w:rsidR="00B37E5F">
              <w:rPr>
                <w:rFonts w:ascii="Times New Roman" w:eastAsia="Times New Roman" w:hAnsi="Times New Roman" w:cs="Times New Roman"/>
                <w:color w:val="000000"/>
                <w:kern w:val="0"/>
                <w:sz w:val="24"/>
                <w:szCs w:val="24"/>
                <w:lang w:val="kk-KZ" w:eastAsia="ru-RU"/>
                <w14:ligatures w14:val="none"/>
              </w:rPr>
              <w:t xml:space="preserve"> год</w:t>
            </w:r>
          </w:p>
        </w:tc>
        <w:tc>
          <w:tcPr>
            <w:tcW w:w="557" w:type="pct"/>
            <w:gridSpan w:val="2"/>
            <w:shd w:val="clear" w:color="auto" w:fill="auto"/>
            <w:noWrap/>
            <w:vAlign w:val="center"/>
            <w:hideMark/>
          </w:tcPr>
          <w:p w14:paraId="5363C910" w14:textId="0F6042CD" w:rsidR="00DA3441" w:rsidRPr="00B37E5F" w:rsidRDefault="00DA3441" w:rsidP="00B37E5F">
            <w:pPr>
              <w:spacing w:after="0" w:line="240" w:lineRule="auto"/>
              <w:ind w:left="-87" w:right="-104"/>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2013</w:t>
            </w:r>
            <w:r w:rsidR="00B37E5F">
              <w:rPr>
                <w:rFonts w:ascii="Times New Roman" w:eastAsia="Times New Roman" w:hAnsi="Times New Roman" w:cs="Times New Roman"/>
                <w:color w:val="000000"/>
                <w:kern w:val="0"/>
                <w:sz w:val="24"/>
                <w:szCs w:val="24"/>
                <w:lang w:val="kk-KZ" w:eastAsia="ru-RU"/>
                <w14:ligatures w14:val="none"/>
              </w:rPr>
              <w:t xml:space="preserve"> год</w:t>
            </w:r>
          </w:p>
        </w:tc>
        <w:tc>
          <w:tcPr>
            <w:tcW w:w="545" w:type="pct"/>
            <w:gridSpan w:val="2"/>
            <w:shd w:val="clear" w:color="auto" w:fill="auto"/>
            <w:noWrap/>
            <w:vAlign w:val="center"/>
            <w:hideMark/>
          </w:tcPr>
          <w:p w14:paraId="36253C69" w14:textId="7AEF6053" w:rsidR="00DA3441" w:rsidRPr="00B37E5F" w:rsidRDefault="00DA3441" w:rsidP="00B37E5F">
            <w:pPr>
              <w:spacing w:after="0" w:line="240" w:lineRule="auto"/>
              <w:ind w:left="-87" w:right="-104"/>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2014</w:t>
            </w:r>
            <w:r w:rsidR="00B37E5F">
              <w:rPr>
                <w:rFonts w:ascii="Times New Roman" w:eastAsia="Times New Roman" w:hAnsi="Times New Roman" w:cs="Times New Roman"/>
                <w:color w:val="000000"/>
                <w:kern w:val="0"/>
                <w:sz w:val="24"/>
                <w:szCs w:val="24"/>
                <w:lang w:val="kk-KZ" w:eastAsia="ru-RU"/>
                <w14:ligatures w14:val="none"/>
              </w:rPr>
              <w:t xml:space="preserve"> год</w:t>
            </w:r>
          </w:p>
        </w:tc>
        <w:tc>
          <w:tcPr>
            <w:tcW w:w="545" w:type="pct"/>
            <w:gridSpan w:val="2"/>
            <w:shd w:val="clear" w:color="auto" w:fill="auto"/>
            <w:noWrap/>
            <w:vAlign w:val="center"/>
            <w:hideMark/>
          </w:tcPr>
          <w:p w14:paraId="4D8B5A91" w14:textId="4C4F56A6" w:rsidR="00DA3441" w:rsidRPr="00B37E5F" w:rsidRDefault="00DA3441" w:rsidP="00B37E5F">
            <w:pPr>
              <w:spacing w:after="0" w:line="240" w:lineRule="auto"/>
              <w:ind w:left="-87" w:right="-104"/>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2015</w:t>
            </w:r>
            <w:r w:rsidR="00B37E5F">
              <w:rPr>
                <w:rFonts w:ascii="Times New Roman" w:eastAsia="Times New Roman" w:hAnsi="Times New Roman" w:cs="Times New Roman"/>
                <w:color w:val="000000"/>
                <w:kern w:val="0"/>
                <w:sz w:val="24"/>
                <w:szCs w:val="24"/>
                <w:lang w:val="kk-KZ" w:eastAsia="ru-RU"/>
                <w14:ligatures w14:val="none"/>
              </w:rPr>
              <w:t xml:space="preserve"> год</w:t>
            </w:r>
          </w:p>
        </w:tc>
        <w:tc>
          <w:tcPr>
            <w:tcW w:w="545" w:type="pct"/>
            <w:gridSpan w:val="2"/>
            <w:shd w:val="clear" w:color="auto" w:fill="auto"/>
            <w:noWrap/>
            <w:vAlign w:val="center"/>
            <w:hideMark/>
          </w:tcPr>
          <w:p w14:paraId="761E3F05" w14:textId="1ABBF9F2" w:rsidR="00DA3441" w:rsidRPr="00B37E5F" w:rsidRDefault="00DA3441" w:rsidP="00B37E5F">
            <w:pPr>
              <w:spacing w:after="0" w:line="240" w:lineRule="auto"/>
              <w:ind w:left="-87" w:right="-104"/>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2016</w:t>
            </w:r>
            <w:r w:rsidR="00B37E5F">
              <w:rPr>
                <w:rFonts w:ascii="Times New Roman" w:eastAsia="Times New Roman" w:hAnsi="Times New Roman" w:cs="Times New Roman"/>
                <w:color w:val="000000"/>
                <w:kern w:val="0"/>
                <w:sz w:val="24"/>
                <w:szCs w:val="24"/>
                <w:lang w:val="kk-KZ" w:eastAsia="ru-RU"/>
                <w14:ligatures w14:val="none"/>
              </w:rPr>
              <w:t xml:space="preserve"> год</w:t>
            </w:r>
          </w:p>
        </w:tc>
        <w:tc>
          <w:tcPr>
            <w:tcW w:w="545" w:type="pct"/>
            <w:gridSpan w:val="2"/>
            <w:shd w:val="clear" w:color="auto" w:fill="auto"/>
            <w:noWrap/>
            <w:vAlign w:val="center"/>
            <w:hideMark/>
          </w:tcPr>
          <w:p w14:paraId="01649490" w14:textId="38707203" w:rsidR="00DA3441" w:rsidRPr="00B37E5F" w:rsidRDefault="00DA3441" w:rsidP="00B37E5F">
            <w:pPr>
              <w:spacing w:after="0" w:line="240" w:lineRule="auto"/>
              <w:ind w:left="-87" w:right="-104"/>
              <w:jc w:val="center"/>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2017</w:t>
            </w:r>
            <w:r w:rsidR="00B37E5F">
              <w:rPr>
                <w:rFonts w:ascii="Times New Roman" w:eastAsia="Times New Roman" w:hAnsi="Times New Roman" w:cs="Times New Roman"/>
                <w:color w:val="000000"/>
                <w:kern w:val="0"/>
                <w:sz w:val="24"/>
                <w:szCs w:val="24"/>
                <w:lang w:val="kk-KZ" w:eastAsia="ru-RU"/>
                <w14:ligatures w14:val="none"/>
              </w:rPr>
              <w:t xml:space="preserve"> год</w:t>
            </w:r>
          </w:p>
        </w:tc>
      </w:tr>
      <w:tr w:rsidR="00B37E5F" w:rsidRPr="00B37E5F" w14:paraId="160E1BC8" w14:textId="77777777" w:rsidTr="00B37E5F">
        <w:trPr>
          <w:trHeight w:val="20"/>
          <w:jc w:val="center"/>
        </w:trPr>
        <w:tc>
          <w:tcPr>
            <w:tcW w:w="1159" w:type="pct"/>
            <w:vMerge/>
            <w:shd w:val="clear" w:color="auto" w:fill="auto"/>
            <w:vAlign w:val="bottom"/>
            <w:hideMark/>
          </w:tcPr>
          <w:p w14:paraId="50DE27A5"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p>
        </w:tc>
        <w:tc>
          <w:tcPr>
            <w:tcW w:w="260" w:type="pct"/>
            <w:shd w:val="clear" w:color="auto" w:fill="auto"/>
            <w:noWrap/>
            <w:vAlign w:val="center"/>
            <w:hideMark/>
          </w:tcPr>
          <w:p w14:paraId="75A3BAD8"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86" w:type="pct"/>
            <w:shd w:val="clear" w:color="auto" w:fill="auto"/>
            <w:noWrap/>
            <w:vAlign w:val="center"/>
            <w:hideMark/>
          </w:tcPr>
          <w:p w14:paraId="2543E728"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c>
          <w:tcPr>
            <w:tcW w:w="270" w:type="pct"/>
            <w:shd w:val="clear" w:color="auto" w:fill="auto"/>
            <w:noWrap/>
            <w:vAlign w:val="center"/>
            <w:hideMark/>
          </w:tcPr>
          <w:p w14:paraId="3907B895"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86" w:type="pct"/>
            <w:shd w:val="clear" w:color="auto" w:fill="auto"/>
            <w:noWrap/>
            <w:vAlign w:val="center"/>
            <w:hideMark/>
          </w:tcPr>
          <w:p w14:paraId="7840F7CE"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c>
          <w:tcPr>
            <w:tcW w:w="271" w:type="pct"/>
            <w:shd w:val="clear" w:color="auto" w:fill="auto"/>
            <w:noWrap/>
            <w:vAlign w:val="center"/>
            <w:hideMark/>
          </w:tcPr>
          <w:p w14:paraId="6F6F8535"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86" w:type="pct"/>
            <w:shd w:val="clear" w:color="auto" w:fill="auto"/>
            <w:noWrap/>
            <w:vAlign w:val="center"/>
            <w:hideMark/>
          </w:tcPr>
          <w:p w14:paraId="24562756"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c>
          <w:tcPr>
            <w:tcW w:w="282" w:type="pct"/>
            <w:shd w:val="clear" w:color="auto" w:fill="auto"/>
            <w:noWrap/>
            <w:vAlign w:val="center"/>
            <w:hideMark/>
          </w:tcPr>
          <w:p w14:paraId="182FC312"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63" w:type="pct"/>
            <w:shd w:val="clear" w:color="auto" w:fill="auto"/>
            <w:noWrap/>
            <w:vAlign w:val="center"/>
            <w:hideMark/>
          </w:tcPr>
          <w:p w14:paraId="7B5B3F2F"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c>
          <w:tcPr>
            <w:tcW w:w="281" w:type="pct"/>
            <w:shd w:val="clear" w:color="auto" w:fill="auto"/>
            <w:noWrap/>
            <w:vAlign w:val="center"/>
            <w:hideMark/>
          </w:tcPr>
          <w:p w14:paraId="7693F05F"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64" w:type="pct"/>
            <w:shd w:val="clear" w:color="auto" w:fill="auto"/>
            <w:noWrap/>
            <w:vAlign w:val="center"/>
            <w:hideMark/>
          </w:tcPr>
          <w:p w14:paraId="247967EC"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c>
          <w:tcPr>
            <w:tcW w:w="281" w:type="pct"/>
            <w:shd w:val="clear" w:color="auto" w:fill="auto"/>
            <w:noWrap/>
            <w:vAlign w:val="center"/>
            <w:hideMark/>
          </w:tcPr>
          <w:p w14:paraId="60948281"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64" w:type="pct"/>
            <w:shd w:val="clear" w:color="auto" w:fill="auto"/>
            <w:noWrap/>
            <w:vAlign w:val="center"/>
            <w:hideMark/>
          </w:tcPr>
          <w:p w14:paraId="3C5F6A6D"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c>
          <w:tcPr>
            <w:tcW w:w="282" w:type="pct"/>
            <w:shd w:val="clear" w:color="auto" w:fill="auto"/>
            <w:noWrap/>
            <w:vAlign w:val="center"/>
            <w:hideMark/>
          </w:tcPr>
          <w:p w14:paraId="3382B017" w14:textId="77777777" w:rsidR="00DA3441" w:rsidRPr="00B37E5F" w:rsidRDefault="00DA3441" w:rsidP="00B37E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з</w:t>
            </w:r>
          </w:p>
        </w:tc>
        <w:tc>
          <w:tcPr>
            <w:tcW w:w="264" w:type="pct"/>
            <w:shd w:val="clear" w:color="auto" w:fill="auto"/>
            <w:noWrap/>
            <w:vAlign w:val="center"/>
            <w:hideMark/>
          </w:tcPr>
          <w:p w14:paraId="37AA29B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п</w:t>
            </w:r>
          </w:p>
        </w:tc>
      </w:tr>
      <w:tr w:rsidR="00B37E5F" w:rsidRPr="00B37E5F" w14:paraId="6B90A6CF" w14:textId="77777777" w:rsidTr="00B37E5F">
        <w:trPr>
          <w:trHeight w:val="20"/>
          <w:jc w:val="center"/>
        </w:trPr>
        <w:tc>
          <w:tcPr>
            <w:tcW w:w="1159" w:type="pct"/>
            <w:shd w:val="clear" w:color="auto" w:fill="auto"/>
            <w:vAlign w:val="center"/>
          </w:tcPr>
          <w:p w14:paraId="364C8F24"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ГИК</w:t>
            </w:r>
          </w:p>
        </w:tc>
        <w:tc>
          <w:tcPr>
            <w:tcW w:w="260" w:type="pct"/>
            <w:shd w:val="clear" w:color="auto" w:fill="auto"/>
            <w:noWrap/>
            <w:vAlign w:val="center"/>
          </w:tcPr>
          <w:p w14:paraId="321C167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4,2</w:t>
            </w:r>
          </w:p>
        </w:tc>
        <w:tc>
          <w:tcPr>
            <w:tcW w:w="286" w:type="pct"/>
            <w:shd w:val="clear" w:color="auto" w:fill="auto"/>
            <w:noWrap/>
            <w:vAlign w:val="center"/>
          </w:tcPr>
          <w:p w14:paraId="7A97C55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72</w:t>
            </w:r>
          </w:p>
        </w:tc>
        <w:tc>
          <w:tcPr>
            <w:tcW w:w="270" w:type="pct"/>
            <w:shd w:val="clear" w:color="auto" w:fill="auto"/>
            <w:noWrap/>
            <w:vAlign w:val="center"/>
          </w:tcPr>
          <w:p w14:paraId="2B7BD96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eastAsia="ru-RU"/>
                <w14:ligatures w14:val="none"/>
              </w:rPr>
              <w:t>4</w:t>
            </w:r>
            <w:r w:rsidRPr="00B37E5F">
              <w:rPr>
                <w:rFonts w:ascii="Times New Roman" w:eastAsia="Times New Roman" w:hAnsi="Times New Roman" w:cs="Times New Roman"/>
                <w:color w:val="000000"/>
                <w:kern w:val="0"/>
                <w:sz w:val="24"/>
                <w:szCs w:val="24"/>
                <w:lang w:val="en-US" w:eastAsia="ru-RU"/>
                <w14:ligatures w14:val="none"/>
              </w:rPr>
              <w:t>,4</w:t>
            </w:r>
          </w:p>
        </w:tc>
        <w:tc>
          <w:tcPr>
            <w:tcW w:w="286" w:type="pct"/>
            <w:shd w:val="clear" w:color="auto" w:fill="auto"/>
            <w:noWrap/>
            <w:vAlign w:val="center"/>
          </w:tcPr>
          <w:p w14:paraId="4950230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eastAsia="ru-RU"/>
                <w14:ligatures w14:val="none"/>
              </w:rPr>
              <w:t>51</w:t>
            </w:r>
          </w:p>
        </w:tc>
        <w:tc>
          <w:tcPr>
            <w:tcW w:w="271" w:type="pct"/>
            <w:shd w:val="clear" w:color="auto" w:fill="auto"/>
            <w:noWrap/>
            <w:vAlign w:val="center"/>
          </w:tcPr>
          <w:p w14:paraId="225D936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4,4</w:t>
            </w:r>
          </w:p>
        </w:tc>
        <w:tc>
          <w:tcPr>
            <w:tcW w:w="286" w:type="pct"/>
            <w:shd w:val="clear" w:color="auto" w:fill="auto"/>
            <w:noWrap/>
            <w:vAlign w:val="center"/>
          </w:tcPr>
          <w:p w14:paraId="7AEB81B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50</w:t>
            </w:r>
          </w:p>
        </w:tc>
        <w:tc>
          <w:tcPr>
            <w:tcW w:w="282" w:type="pct"/>
            <w:shd w:val="clear" w:color="auto" w:fill="auto"/>
            <w:noWrap/>
            <w:vAlign w:val="center"/>
          </w:tcPr>
          <w:p w14:paraId="37DB6FD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4,4</w:t>
            </w:r>
          </w:p>
        </w:tc>
        <w:tc>
          <w:tcPr>
            <w:tcW w:w="263" w:type="pct"/>
            <w:shd w:val="clear" w:color="auto" w:fill="auto"/>
            <w:noWrap/>
            <w:vAlign w:val="center"/>
          </w:tcPr>
          <w:p w14:paraId="785F683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50</w:t>
            </w:r>
          </w:p>
        </w:tc>
        <w:tc>
          <w:tcPr>
            <w:tcW w:w="281" w:type="pct"/>
            <w:shd w:val="clear" w:color="auto" w:fill="auto"/>
            <w:noWrap/>
            <w:vAlign w:val="center"/>
          </w:tcPr>
          <w:p w14:paraId="7F2D2A1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4,5</w:t>
            </w:r>
          </w:p>
        </w:tc>
        <w:tc>
          <w:tcPr>
            <w:tcW w:w="264" w:type="pct"/>
            <w:shd w:val="clear" w:color="auto" w:fill="auto"/>
            <w:noWrap/>
            <w:vAlign w:val="center"/>
          </w:tcPr>
          <w:p w14:paraId="02B5A6B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42</w:t>
            </w:r>
          </w:p>
        </w:tc>
        <w:tc>
          <w:tcPr>
            <w:tcW w:w="281" w:type="pct"/>
            <w:shd w:val="clear" w:color="auto" w:fill="auto"/>
            <w:noWrap/>
            <w:vAlign w:val="center"/>
          </w:tcPr>
          <w:p w14:paraId="0DCA01B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4,4</w:t>
            </w:r>
          </w:p>
        </w:tc>
        <w:tc>
          <w:tcPr>
            <w:tcW w:w="264" w:type="pct"/>
            <w:shd w:val="clear" w:color="auto" w:fill="auto"/>
            <w:noWrap/>
            <w:vAlign w:val="center"/>
          </w:tcPr>
          <w:p w14:paraId="19B0A2A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53</w:t>
            </w:r>
          </w:p>
        </w:tc>
        <w:tc>
          <w:tcPr>
            <w:tcW w:w="282" w:type="pct"/>
            <w:shd w:val="clear" w:color="auto" w:fill="auto"/>
            <w:noWrap/>
            <w:vAlign w:val="center"/>
          </w:tcPr>
          <w:p w14:paraId="285C8AA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4,3</w:t>
            </w:r>
          </w:p>
        </w:tc>
        <w:tc>
          <w:tcPr>
            <w:tcW w:w="264" w:type="pct"/>
            <w:shd w:val="clear" w:color="auto" w:fill="auto"/>
            <w:noWrap/>
            <w:vAlign w:val="center"/>
          </w:tcPr>
          <w:p w14:paraId="013F118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57</w:t>
            </w:r>
          </w:p>
        </w:tc>
      </w:tr>
      <w:tr w:rsidR="00B37E5F" w:rsidRPr="00B37E5F" w14:paraId="56791CA4" w14:textId="77777777" w:rsidTr="00B37E5F">
        <w:trPr>
          <w:trHeight w:val="20"/>
          <w:jc w:val="center"/>
        </w:trPr>
        <w:tc>
          <w:tcPr>
            <w:tcW w:w="1159" w:type="pct"/>
            <w:shd w:val="clear" w:color="auto" w:fill="auto"/>
            <w:vAlign w:val="center"/>
          </w:tcPr>
          <w:p w14:paraId="275C3E93"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Инновационный потенциал</w:t>
            </w:r>
          </w:p>
        </w:tc>
        <w:tc>
          <w:tcPr>
            <w:tcW w:w="260" w:type="pct"/>
            <w:shd w:val="clear" w:color="auto" w:fill="auto"/>
            <w:noWrap/>
            <w:vAlign w:val="center"/>
          </w:tcPr>
          <w:p w14:paraId="18D957A9"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2,7</w:t>
            </w:r>
          </w:p>
        </w:tc>
        <w:tc>
          <w:tcPr>
            <w:tcW w:w="286" w:type="pct"/>
            <w:shd w:val="clear" w:color="auto" w:fill="auto"/>
            <w:noWrap/>
            <w:vAlign w:val="center"/>
          </w:tcPr>
          <w:p w14:paraId="6504A21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116</w:t>
            </w:r>
          </w:p>
        </w:tc>
        <w:tc>
          <w:tcPr>
            <w:tcW w:w="270" w:type="pct"/>
            <w:shd w:val="clear" w:color="auto" w:fill="auto"/>
            <w:noWrap/>
            <w:vAlign w:val="center"/>
          </w:tcPr>
          <w:p w14:paraId="7DCB594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2,9</w:t>
            </w:r>
          </w:p>
        </w:tc>
        <w:tc>
          <w:tcPr>
            <w:tcW w:w="286" w:type="pct"/>
            <w:shd w:val="clear" w:color="auto" w:fill="auto"/>
            <w:noWrap/>
            <w:vAlign w:val="center"/>
          </w:tcPr>
          <w:p w14:paraId="7D2D85A2"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103</w:t>
            </w:r>
          </w:p>
        </w:tc>
        <w:tc>
          <w:tcPr>
            <w:tcW w:w="271" w:type="pct"/>
            <w:shd w:val="clear" w:color="auto" w:fill="auto"/>
            <w:noWrap/>
            <w:vAlign w:val="center"/>
          </w:tcPr>
          <w:p w14:paraId="566C8D9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3,1</w:t>
            </w:r>
          </w:p>
        </w:tc>
        <w:tc>
          <w:tcPr>
            <w:tcW w:w="286" w:type="pct"/>
            <w:shd w:val="clear" w:color="auto" w:fill="auto"/>
            <w:noWrap/>
            <w:vAlign w:val="center"/>
          </w:tcPr>
          <w:p w14:paraId="1D7FB4F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84</w:t>
            </w:r>
          </w:p>
        </w:tc>
        <w:tc>
          <w:tcPr>
            <w:tcW w:w="282" w:type="pct"/>
            <w:shd w:val="clear" w:color="auto" w:fill="auto"/>
            <w:noWrap/>
            <w:vAlign w:val="center"/>
          </w:tcPr>
          <w:p w14:paraId="474D3D0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3,1</w:t>
            </w:r>
          </w:p>
        </w:tc>
        <w:tc>
          <w:tcPr>
            <w:tcW w:w="263" w:type="pct"/>
            <w:shd w:val="clear" w:color="auto" w:fill="auto"/>
            <w:noWrap/>
            <w:vAlign w:val="center"/>
          </w:tcPr>
          <w:p w14:paraId="792BB16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85</w:t>
            </w:r>
          </w:p>
        </w:tc>
        <w:tc>
          <w:tcPr>
            <w:tcW w:w="281" w:type="pct"/>
            <w:shd w:val="clear" w:color="auto" w:fill="auto"/>
            <w:noWrap/>
            <w:vAlign w:val="center"/>
          </w:tcPr>
          <w:p w14:paraId="1C409CA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3,3</w:t>
            </w:r>
          </w:p>
        </w:tc>
        <w:tc>
          <w:tcPr>
            <w:tcW w:w="264" w:type="pct"/>
            <w:shd w:val="clear" w:color="auto" w:fill="auto"/>
            <w:noWrap/>
            <w:vAlign w:val="center"/>
          </w:tcPr>
          <w:p w14:paraId="75C7426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72</w:t>
            </w:r>
          </w:p>
        </w:tc>
        <w:tc>
          <w:tcPr>
            <w:tcW w:w="281" w:type="pct"/>
            <w:shd w:val="clear" w:color="auto" w:fill="auto"/>
            <w:noWrap/>
            <w:vAlign w:val="center"/>
          </w:tcPr>
          <w:p w14:paraId="784C6EE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3,4</w:t>
            </w:r>
          </w:p>
        </w:tc>
        <w:tc>
          <w:tcPr>
            <w:tcW w:w="264" w:type="pct"/>
            <w:shd w:val="clear" w:color="auto" w:fill="auto"/>
            <w:noWrap/>
            <w:vAlign w:val="center"/>
          </w:tcPr>
          <w:p w14:paraId="274727A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59</w:t>
            </w:r>
          </w:p>
        </w:tc>
        <w:tc>
          <w:tcPr>
            <w:tcW w:w="282" w:type="pct"/>
            <w:shd w:val="clear" w:color="auto" w:fill="auto"/>
            <w:noWrap/>
            <w:vAlign w:val="center"/>
          </w:tcPr>
          <w:p w14:paraId="6FC7F645"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3,2</w:t>
            </w:r>
          </w:p>
        </w:tc>
        <w:tc>
          <w:tcPr>
            <w:tcW w:w="264" w:type="pct"/>
            <w:shd w:val="clear" w:color="auto" w:fill="auto"/>
            <w:noWrap/>
            <w:vAlign w:val="center"/>
          </w:tcPr>
          <w:p w14:paraId="653FAA6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val="en-US" w:eastAsia="ru-RU"/>
                <w14:ligatures w14:val="none"/>
              </w:rPr>
              <w:t>84</w:t>
            </w:r>
          </w:p>
        </w:tc>
      </w:tr>
      <w:tr w:rsidR="00DA3441" w:rsidRPr="00B37E5F" w14:paraId="383C1454" w14:textId="77777777" w:rsidTr="00B37E5F">
        <w:trPr>
          <w:trHeight w:val="20"/>
          <w:jc w:val="center"/>
        </w:trPr>
        <w:tc>
          <w:tcPr>
            <w:tcW w:w="5000" w:type="pct"/>
            <w:gridSpan w:val="15"/>
            <w:shd w:val="clear" w:color="auto" w:fill="auto"/>
            <w:vAlign w:val="center"/>
          </w:tcPr>
          <w:p w14:paraId="7F4C96A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B37E5F">
              <w:rPr>
                <w:rFonts w:ascii="Times New Roman" w:eastAsia="Times New Roman" w:hAnsi="Times New Roman" w:cs="Times New Roman"/>
                <w:color w:val="000000"/>
                <w:kern w:val="0"/>
                <w:sz w:val="24"/>
                <w:szCs w:val="24"/>
                <w:lang w:eastAsia="ru-RU"/>
                <w14:ligatures w14:val="none"/>
              </w:rPr>
              <w:t>Опросные</w:t>
            </w:r>
          </w:p>
        </w:tc>
      </w:tr>
      <w:tr w:rsidR="00B37E5F" w:rsidRPr="00B37E5F" w14:paraId="597F58B9" w14:textId="77777777" w:rsidTr="00B37E5F">
        <w:trPr>
          <w:trHeight w:val="20"/>
          <w:jc w:val="center"/>
        </w:trPr>
        <w:tc>
          <w:tcPr>
            <w:tcW w:w="1159" w:type="pct"/>
            <w:shd w:val="clear" w:color="auto" w:fill="auto"/>
            <w:vAlign w:val="center"/>
            <w:hideMark/>
          </w:tcPr>
          <w:p w14:paraId="73E4B301"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Способность к инновациям</w:t>
            </w:r>
          </w:p>
        </w:tc>
        <w:tc>
          <w:tcPr>
            <w:tcW w:w="260" w:type="pct"/>
            <w:shd w:val="clear" w:color="auto" w:fill="auto"/>
            <w:noWrap/>
            <w:vAlign w:val="center"/>
            <w:hideMark/>
          </w:tcPr>
          <w:p w14:paraId="27B41B0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2,6</w:t>
            </w:r>
          </w:p>
        </w:tc>
        <w:tc>
          <w:tcPr>
            <w:tcW w:w="286" w:type="pct"/>
            <w:shd w:val="clear" w:color="auto" w:fill="auto"/>
            <w:noWrap/>
            <w:vAlign w:val="center"/>
            <w:hideMark/>
          </w:tcPr>
          <w:p w14:paraId="437EE54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101</w:t>
            </w:r>
          </w:p>
        </w:tc>
        <w:tc>
          <w:tcPr>
            <w:tcW w:w="270" w:type="pct"/>
            <w:shd w:val="clear" w:color="auto" w:fill="auto"/>
            <w:noWrap/>
            <w:vAlign w:val="center"/>
            <w:hideMark/>
          </w:tcPr>
          <w:p w14:paraId="762F35BA"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2,9</w:t>
            </w:r>
          </w:p>
        </w:tc>
        <w:tc>
          <w:tcPr>
            <w:tcW w:w="286" w:type="pct"/>
            <w:shd w:val="clear" w:color="auto" w:fill="auto"/>
            <w:noWrap/>
            <w:vAlign w:val="center"/>
            <w:hideMark/>
          </w:tcPr>
          <w:p w14:paraId="0C2D055A"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92</w:t>
            </w:r>
          </w:p>
        </w:tc>
        <w:tc>
          <w:tcPr>
            <w:tcW w:w="271" w:type="pct"/>
            <w:shd w:val="clear" w:color="auto" w:fill="auto"/>
            <w:noWrap/>
            <w:vAlign w:val="center"/>
            <w:hideMark/>
          </w:tcPr>
          <w:p w14:paraId="36330D0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3,5</w:t>
            </w:r>
          </w:p>
        </w:tc>
        <w:tc>
          <w:tcPr>
            <w:tcW w:w="286" w:type="pct"/>
            <w:shd w:val="clear" w:color="auto" w:fill="auto"/>
            <w:noWrap/>
            <w:vAlign w:val="center"/>
            <w:hideMark/>
          </w:tcPr>
          <w:p w14:paraId="5F86F239"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74</w:t>
            </w:r>
          </w:p>
        </w:tc>
        <w:tc>
          <w:tcPr>
            <w:tcW w:w="282" w:type="pct"/>
            <w:shd w:val="clear" w:color="auto" w:fill="auto"/>
            <w:noWrap/>
            <w:vAlign w:val="center"/>
            <w:hideMark/>
          </w:tcPr>
          <w:p w14:paraId="57074F25"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3,7</w:t>
            </w:r>
          </w:p>
        </w:tc>
        <w:tc>
          <w:tcPr>
            <w:tcW w:w="263" w:type="pct"/>
            <w:shd w:val="clear" w:color="auto" w:fill="auto"/>
            <w:noWrap/>
            <w:vAlign w:val="center"/>
            <w:hideMark/>
          </w:tcPr>
          <w:p w14:paraId="4E74217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69</w:t>
            </w:r>
          </w:p>
        </w:tc>
        <w:tc>
          <w:tcPr>
            <w:tcW w:w="281" w:type="pct"/>
            <w:shd w:val="clear" w:color="auto" w:fill="auto"/>
            <w:noWrap/>
            <w:vAlign w:val="center"/>
            <w:hideMark/>
          </w:tcPr>
          <w:p w14:paraId="5835E3E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4</w:t>
            </w:r>
          </w:p>
        </w:tc>
        <w:tc>
          <w:tcPr>
            <w:tcW w:w="264" w:type="pct"/>
            <w:shd w:val="clear" w:color="auto" w:fill="auto"/>
            <w:noWrap/>
            <w:vAlign w:val="center"/>
            <w:hideMark/>
          </w:tcPr>
          <w:p w14:paraId="2675A5F5"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68</w:t>
            </w:r>
          </w:p>
        </w:tc>
        <w:tc>
          <w:tcPr>
            <w:tcW w:w="281" w:type="pct"/>
            <w:shd w:val="clear" w:color="auto" w:fill="auto"/>
            <w:noWrap/>
            <w:vAlign w:val="center"/>
            <w:hideMark/>
          </w:tcPr>
          <w:p w14:paraId="0A6C7DF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4,1</w:t>
            </w:r>
          </w:p>
        </w:tc>
        <w:tc>
          <w:tcPr>
            <w:tcW w:w="264" w:type="pct"/>
            <w:shd w:val="clear" w:color="auto" w:fill="auto"/>
            <w:noWrap/>
            <w:vAlign w:val="center"/>
            <w:hideMark/>
          </w:tcPr>
          <w:p w14:paraId="7F2893D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73</w:t>
            </w:r>
          </w:p>
        </w:tc>
        <w:tc>
          <w:tcPr>
            <w:tcW w:w="282" w:type="pct"/>
            <w:shd w:val="clear" w:color="auto" w:fill="auto"/>
            <w:noWrap/>
            <w:vAlign w:val="center"/>
            <w:hideMark/>
          </w:tcPr>
          <w:p w14:paraId="52BD752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3,9</w:t>
            </w:r>
          </w:p>
        </w:tc>
        <w:tc>
          <w:tcPr>
            <w:tcW w:w="264" w:type="pct"/>
            <w:shd w:val="clear" w:color="auto" w:fill="auto"/>
            <w:noWrap/>
            <w:vAlign w:val="center"/>
            <w:hideMark/>
          </w:tcPr>
          <w:p w14:paraId="49443A5A"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84</w:t>
            </w:r>
          </w:p>
        </w:tc>
      </w:tr>
      <w:tr w:rsidR="00B37E5F" w:rsidRPr="00B37E5F" w14:paraId="5A2A20D1" w14:textId="77777777" w:rsidTr="00B37E5F">
        <w:trPr>
          <w:trHeight w:val="20"/>
          <w:jc w:val="center"/>
        </w:trPr>
        <w:tc>
          <w:tcPr>
            <w:tcW w:w="1159" w:type="pct"/>
            <w:shd w:val="clear" w:color="auto" w:fill="auto"/>
            <w:vAlign w:val="center"/>
            <w:hideMark/>
          </w:tcPr>
          <w:p w14:paraId="057B9CBC"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Качество НИИ</w:t>
            </w:r>
          </w:p>
        </w:tc>
        <w:tc>
          <w:tcPr>
            <w:tcW w:w="260" w:type="pct"/>
            <w:shd w:val="clear" w:color="auto" w:fill="auto"/>
            <w:noWrap/>
            <w:vAlign w:val="center"/>
            <w:hideMark/>
          </w:tcPr>
          <w:p w14:paraId="72387E82"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2,7</w:t>
            </w:r>
          </w:p>
        </w:tc>
        <w:tc>
          <w:tcPr>
            <w:tcW w:w="286" w:type="pct"/>
            <w:shd w:val="clear" w:color="auto" w:fill="auto"/>
            <w:noWrap/>
            <w:vAlign w:val="center"/>
            <w:hideMark/>
          </w:tcPr>
          <w:p w14:paraId="7C5A337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121</w:t>
            </w:r>
          </w:p>
        </w:tc>
        <w:tc>
          <w:tcPr>
            <w:tcW w:w="270" w:type="pct"/>
            <w:shd w:val="clear" w:color="auto" w:fill="auto"/>
            <w:noWrap/>
            <w:vAlign w:val="center"/>
            <w:hideMark/>
          </w:tcPr>
          <w:p w14:paraId="2B7642C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w:t>
            </w:r>
          </w:p>
        </w:tc>
        <w:tc>
          <w:tcPr>
            <w:tcW w:w="286" w:type="pct"/>
            <w:shd w:val="clear" w:color="auto" w:fill="auto"/>
            <w:noWrap/>
            <w:vAlign w:val="center"/>
            <w:hideMark/>
          </w:tcPr>
          <w:p w14:paraId="72EC1285"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108</w:t>
            </w:r>
          </w:p>
        </w:tc>
        <w:tc>
          <w:tcPr>
            <w:tcW w:w="271" w:type="pct"/>
            <w:shd w:val="clear" w:color="auto" w:fill="auto"/>
            <w:noWrap/>
            <w:vAlign w:val="center"/>
            <w:hideMark/>
          </w:tcPr>
          <w:p w14:paraId="658F76C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3,2</w:t>
            </w:r>
          </w:p>
        </w:tc>
        <w:tc>
          <w:tcPr>
            <w:tcW w:w="286" w:type="pct"/>
            <w:shd w:val="clear" w:color="auto" w:fill="auto"/>
            <w:noWrap/>
            <w:vAlign w:val="center"/>
            <w:hideMark/>
          </w:tcPr>
          <w:p w14:paraId="4BCD3AF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102</w:t>
            </w:r>
          </w:p>
        </w:tc>
        <w:tc>
          <w:tcPr>
            <w:tcW w:w="282" w:type="pct"/>
            <w:shd w:val="clear" w:color="auto" w:fill="auto"/>
            <w:noWrap/>
            <w:vAlign w:val="center"/>
            <w:hideMark/>
          </w:tcPr>
          <w:p w14:paraId="1B5BDAD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3,2</w:t>
            </w:r>
          </w:p>
        </w:tc>
        <w:tc>
          <w:tcPr>
            <w:tcW w:w="263" w:type="pct"/>
            <w:shd w:val="clear" w:color="auto" w:fill="auto"/>
            <w:noWrap/>
            <w:vAlign w:val="center"/>
            <w:hideMark/>
          </w:tcPr>
          <w:p w14:paraId="2DE64989"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99</w:t>
            </w:r>
          </w:p>
        </w:tc>
        <w:tc>
          <w:tcPr>
            <w:tcW w:w="281" w:type="pct"/>
            <w:shd w:val="clear" w:color="auto" w:fill="auto"/>
            <w:noWrap/>
            <w:vAlign w:val="center"/>
            <w:hideMark/>
          </w:tcPr>
          <w:p w14:paraId="769FDCCA"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3,6</w:t>
            </w:r>
          </w:p>
        </w:tc>
        <w:tc>
          <w:tcPr>
            <w:tcW w:w="264" w:type="pct"/>
            <w:shd w:val="clear" w:color="auto" w:fill="auto"/>
            <w:noWrap/>
            <w:vAlign w:val="center"/>
            <w:hideMark/>
          </w:tcPr>
          <w:p w14:paraId="6DE6314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81</w:t>
            </w:r>
          </w:p>
        </w:tc>
        <w:tc>
          <w:tcPr>
            <w:tcW w:w="281" w:type="pct"/>
            <w:shd w:val="clear" w:color="auto" w:fill="auto"/>
            <w:noWrap/>
            <w:vAlign w:val="center"/>
            <w:hideMark/>
          </w:tcPr>
          <w:p w14:paraId="32FD99C2"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3,9</w:t>
            </w:r>
          </w:p>
        </w:tc>
        <w:tc>
          <w:tcPr>
            <w:tcW w:w="264" w:type="pct"/>
            <w:shd w:val="clear" w:color="auto" w:fill="auto"/>
            <w:noWrap/>
            <w:vAlign w:val="center"/>
            <w:hideMark/>
          </w:tcPr>
          <w:p w14:paraId="4600720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63</w:t>
            </w:r>
          </w:p>
        </w:tc>
        <w:tc>
          <w:tcPr>
            <w:tcW w:w="282" w:type="pct"/>
            <w:shd w:val="clear" w:color="auto" w:fill="auto"/>
            <w:noWrap/>
            <w:vAlign w:val="center"/>
            <w:hideMark/>
          </w:tcPr>
          <w:p w14:paraId="1A236C7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3,7</w:t>
            </w:r>
          </w:p>
        </w:tc>
        <w:tc>
          <w:tcPr>
            <w:tcW w:w="264" w:type="pct"/>
            <w:shd w:val="clear" w:color="auto" w:fill="auto"/>
            <w:noWrap/>
            <w:vAlign w:val="center"/>
            <w:hideMark/>
          </w:tcPr>
          <w:p w14:paraId="5C0580C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78</w:t>
            </w:r>
          </w:p>
        </w:tc>
      </w:tr>
      <w:tr w:rsidR="00B37E5F" w:rsidRPr="00B37E5F" w14:paraId="16E40904" w14:textId="77777777" w:rsidTr="00B37E5F">
        <w:trPr>
          <w:trHeight w:val="20"/>
          <w:jc w:val="center"/>
        </w:trPr>
        <w:tc>
          <w:tcPr>
            <w:tcW w:w="1159" w:type="pct"/>
            <w:shd w:val="clear" w:color="auto" w:fill="auto"/>
            <w:vAlign w:val="center"/>
            <w:hideMark/>
          </w:tcPr>
          <w:p w14:paraId="1D39D98E"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Расходы компаний на НИОКР</w:t>
            </w:r>
          </w:p>
        </w:tc>
        <w:tc>
          <w:tcPr>
            <w:tcW w:w="260" w:type="pct"/>
            <w:shd w:val="clear" w:color="auto" w:fill="auto"/>
            <w:noWrap/>
            <w:vAlign w:val="center"/>
            <w:hideMark/>
          </w:tcPr>
          <w:p w14:paraId="4F5BD81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2,6</w:t>
            </w:r>
          </w:p>
        </w:tc>
        <w:tc>
          <w:tcPr>
            <w:tcW w:w="286" w:type="pct"/>
            <w:shd w:val="clear" w:color="auto" w:fill="auto"/>
            <w:noWrap/>
            <w:vAlign w:val="center"/>
            <w:hideMark/>
          </w:tcPr>
          <w:p w14:paraId="117D59A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107</w:t>
            </w:r>
          </w:p>
        </w:tc>
        <w:tc>
          <w:tcPr>
            <w:tcW w:w="270" w:type="pct"/>
            <w:shd w:val="clear" w:color="auto" w:fill="auto"/>
            <w:noWrap/>
            <w:vAlign w:val="center"/>
            <w:hideMark/>
          </w:tcPr>
          <w:p w14:paraId="10E4FBB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2,9</w:t>
            </w:r>
          </w:p>
        </w:tc>
        <w:tc>
          <w:tcPr>
            <w:tcW w:w="286" w:type="pct"/>
            <w:shd w:val="clear" w:color="auto" w:fill="auto"/>
            <w:noWrap/>
            <w:vAlign w:val="center"/>
            <w:hideMark/>
          </w:tcPr>
          <w:p w14:paraId="3B9A519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94</w:t>
            </w:r>
          </w:p>
        </w:tc>
        <w:tc>
          <w:tcPr>
            <w:tcW w:w="271" w:type="pct"/>
            <w:shd w:val="clear" w:color="auto" w:fill="auto"/>
            <w:noWrap/>
            <w:vAlign w:val="center"/>
            <w:hideMark/>
          </w:tcPr>
          <w:p w14:paraId="2A39A03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w:t>
            </w:r>
          </w:p>
        </w:tc>
        <w:tc>
          <w:tcPr>
            <w:tcW w:w="286" w:type="pct"/>
            <w:shd w:val="clear" w:color="auto" w:fill="auto"/>
            <w:noWrap/>
            <w:vAlign w:val="center"/>
            <w:hideMark/>
          </w:tcPr>
          <w:p w14:paraId="7FC54AC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77</w:t>
            </w:r>
          </w:p>
        </w:tc>
        <w:tc>
          <w:tcPr>
            <w:tcW w:w="282" w:type="pct"/>
            <w:shd w:val="clear" w:color="auto" w:fill="auto"/>
            <w:noWrap/>
            <w:vAlign w:val="center"/>
            <w:hideMark/>
          </w:tcPr>
          <w:p w14:paraId="4ED3AA5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3,1</w:t>
            </w:r>
          </w:p>
        </w:tc>
        <w:tc>
          <w:tcPr>
            <w:tcW w:w="263" w:type="pct"/>
            <w:shd w:val="clear" w:color="auto" w:fill="auto"/>
            <w:noWrap/>
            <w:vAlign w:val="center"/>
            <w:hideMark/>
          </w:tcPr>
          <w:p w14:paraId="293A757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68</w:t>
            </w:r>
          </w:p>
        </w:tc>
        <w:tc>
          <w:tcPr>
            <w:tcW w:w="281" w:type="pct"/>
            <w:shd w:val="clear" w:color="auto" w:fill="auto"/>
            <w:noWrap/>
            <w:vAlign w:val="center"/>
            <w:hideMark/>
          </w:tcPr>
          <w:p w14:paraId="42BA2AD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64" w:type="pct"/>
            <w:shd w:val="clear" w:color="auto" w:fill="auto"/>
            <w:noWrap/>
            <w:vAlign w:val="center"/>
            <w:hideMark/>
          </w:tcPr>
          <w:p w14:paraId="7B0AE35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55</w:t>
            </w:r>
          </w:p>
        </w:tc>
        <w:tc>
          <w:tcPr>
            <w:tcW w:w="281" w:type="pct"/>
            <w:shd w:val="clear" w:color="auto" w:fill="auto"/>
            <w:noWrap/>
            <w:vAlign w:val="center"/>
            <w:hideMark/>
          </w:tcPr>
          <w:p w14:paraId="6BC1050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64" w:type="pct"/>
            <w:shd w:val="clear" w:color="auto" w:fill="auto"/>
            <w:noWrap/>
            <w:vAlign w:val="center"/>
            <w:hideMark/>
          </w:tcPr>
          <w:p w14:paraId="66EBD29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61</w:t>
            </w:r>
          </w:p>
        </w:tc>
        <w:tc>
          <w:tcPr>
            <w:tcW w:w="282" w:type="pct"/>
            <w:shd w:val="clear" w:color="auto" w:fill="auto"/>
            <w:noWrap/>
            <w:vAlign w:val="center"/>
            <w:hideMark/>
          </w:tcPr>
          <w:p w14:paraId="7FFB937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w:t>
            </w:r>
          </w:p>
        </w:tc>
        <w:tc>
          <w:tcPr>
            <w:tcW w:w="264" w:type="pct"/>
            <w:shd w:val="clear" w:color="auto" w:fill="auto"/>
            <w:noWrap/>
            <w:vAlign w:val="center"/>
            <w:hideMark/>
          </w:tcPr>
          <w:p w14:paraId="71564D65"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95</w:t>
            </w:r>
          </w:p>
        </w:tc>
      </w:tr>
      <w:tr w:rsidR="00B37E5F" w:rsidRPr="00B37E5F" w14:paraId="295E9BBB" w14:textId="77777777" w:rsidTr="00B37E5F">
        <w:trPr>
          <w:trHeight w:val="20"/>
          <w:jc w:val="center"/>
        </w:trPr>
        <w:tc>
          <w:tcPr>
            <w:tcW w:w="1159" w:type="pct"/>
            <w:shd w:val="clear" w:color="auto" w:fill="auto"/>
            <w:vAlign w:val="center"/>
            <w:hideMark/>
          </w:tcPr>
          <w:p w14:paraId="453A9287" w14:textId="42D4F8C3"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Сотрудничество университетов и бизнеса в сфере НИОКР</w:t>
            </w:r>
          </w:p>
        </w:tc>
        <w:tc>
          <w:tcPr>
            <w:tcW w:w="260" w:type="pct"/>
            <w:shd w:val="clear" w:color="auto" w:fill="auto"/>
            <w:noWrap/>
            <w:vAlign w:val="center"/>
            <w:hideMark/>
          </w:tcPr>
          <w:p w14:paraId="7314281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2,9</w:t>
            </w:r>
          </w:p>
        </w:tc>
        <w:tc>
          <w:tcPr>
            <w:tcW w:w="286" w:type="pct"/>
            <w:shd w:val="clear" w:color="auto" w:fill="auto"/>
            <w:noWrap/>
            <w:vAlign w:val="center"/>
            <w:hideMark/>
          </w:tcPr>
          <w:p w14:paraId="675325D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119</w:t>
            </w:r>
          </w:p>
        </w:tc>
        <w:tc>
          <w:tcPr>
            <w:tcW w:w="270" w:type="pct"/>
            <w:shd w:val="clear" w:color="auto" w:fill="auto"/>
            <w:noWrap/>
            <w:vAlign w:val="center"/>
            <w:hideMark/>
          </w:tcPr>
          <w:p w14:paraId="7BE086F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3,3</w:t>
            </w:r>
          </w:p>
        </w:tc>
        <w:tc>
          <w:tcPr>
            <w:tcW w:w="286" w:type="pct"/>
            <w:shd w:val="clear" w:color="auto" w:fill="auto"/>
            <w:noWrap/>
            <w:vAlign w:val="center"/>
            <w:hideMark/>
          </w:tcPr>
          <w:p w14:paraId="6FA5CED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90</w:t>
            </w:r>
          </w:p>
        </w:tc>
        <w:tc>
          <w:tcPr>
            <w:tcW w:w="271" w:type="pct"/>
            <w:shd w:val="clear" w:color="auto" w:fill="auto"/>
            <w:noWrap/>
            <w:vAlign w:val="center"/>
            <w:hideMark/>
          </w:tcPr>
          <w:p w14:paraId="46FC577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86" w:type="pct"/>
            <w:shd w:val="clear" w:color="auto" w:fill="auto"/>
            <w:noWrap/>
            <w:vAlign w:val="center"/>
            <w:hideMark/>
          </w:tcPr>
          <w:p w14:paraId="59B4FA0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79</w:t>
            </w:r>
          </w:p>
        </w:tc>
        <w:tc>
          <w:tcPr>
            <w:tcW w:w="282" w:type="pct"/>
            <w:shd w:val="clear" w:color="auto" w:fill="auto"/>
            <w:noWrap/>
            <w:vAlign w:val="center"/>
            <w:hideMark/>
          </w:tcPr>
          <w:p w14:paraId="0EE7B68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3,3</w:t>
            </w:r>
          </w:p>
        </w:tc>
        <w:tc>
          <w:tcPr>
            <w:tcW w:w="263" w:type="pct"/>
            <w:shd w:val="clear" w:color="auto" w:fill="auto"/>
            <w:noWrap/>
            <w:vAlign w:val="center"/>
            <w:hideMark/>
          </w:tcPr>
          <w:p w14:paraId="6A53364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88</w:t>
            </w:r>
          </w:p>
        </w:tc>
        <w:tc>
          <w:tcPr>
            <w:tcW w:w="281" w:type="pct"/>
            <w:shd w:val="clear" w:color="auto" w:fill="auto"/>
            <w:noWrap/>
            <w:vAlign w:val="center"/>
            <w:hideMark/>
          </w:tcPr>
          <w:p w14:paraId="15565A0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3,3</w:t>
            </w:r>
          </w:p>
        </w:tc>
        <w:tc>
          <w:tcPr>
            <w:tcW w:w="264" w:type="pct"/>
            <w:shd w:val="clear" w:color="auto" w:fill="auto"/>
            <w:noWrap/>
            <w:vAlign w:val="center"/>
            <w:hideMark/>
          </w:tcPr>
          <w:p w14:paraId="2CC95BC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88</w:t>
            </w:r>
          </w:p>
        </w:tc>
        <w:tc>
          <w:tcPr>
            <w:tcW w:w="281" w:type="pct"/>
            <w:shd w:val="clear" w:color="auto" w:fill="auto"/>
            <w:noWrap/>
            <w:vAlign w:val="center"/>
            <w:hideMark/>
          </w:tcPr>
          <w:p w14:paraId="43D367F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3,5</w:t>
            </w:r>
          </w:p>
        </w:tc>
        <w:tc>
          <w:tcPr>
            <w:tcW w:w="264" w:type="pct"/>
            <w:shd w:val="clear" w:color="auto" w:fill="auto"/>
            <w:noWrap/>
            <w:vAlign w:val="center"/>
            <w:hideMark/>
          </w:tcPr>
          <w:p w14:paraId="20494EA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66</w:t>
            </w:r>
          </w:p>
        </w:tc>
        <w:tc>
          <w:tcPr>
            <w:tcW w:w="282" w:type="pct"/>
            <w:shd w:val="clear" w:color="auto" w:fill="auto"/>
            <w:noWrap/>
            <w:vAlign w:val="center"/>
            <w:hideMark/>
          </w:tcPr>
          <w:p w14:paraId="375BD65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3,3</w:t>
            </w:r>
          </w:p>
        </w:tc>
        <w:tc>
          <w:tcPr>
            <w:tcW w:w="264" w:type="pct"/>
            <w:shd w:val="clear" w:color="auto" w:fill="auto"/>
            <w:noWrap/>
            <w:vAlign w:val="center"/>
            <w:hideMark/>
          </w:tcPr>
          <w:p w14:paraId="593A370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75</w:t>
            </w:r>
          </w:p>
        </w:tc>
      </w:tr>
      <w:tr w:rsidR="00B37E5F" w:rsidRPr="00B37E5F" w14:paraId="1437DEFD" w14:textId="77777777" w:rsidTr="00B37E5F">
        <w:trPr>
          <w:trHeight w:val="20"/>
          <w:jc w:val="center"/>
        </w:trPr>
        <w:tc>
          <w:tcPr>
            <w:tcW w:w="1159" w:type="pct"/>
            <w:shd w:val="clear" w:color="auto" w:fill="auto"/>
            <w:vAlign w:val="center"/>
            <w:hideMark/>
          </w:tcPr>
          <w:p w14:paraId="2D891CA4" w14:textId="475C8130"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Госзакупки высоко</w:t>
            </w:r>
            <w:r w:rsidR="00B37E5F">
              <w:rPr>
                <w:rFonts w:ascii="Times New Roman" w:eastAsia="Times New Roman" w:hAnsi="Times New Roman" w:cs="Times New Roman"/>
                <w:color w:val="000000"/>
                <w:kern w:val="0"/>
                <w:sz w:val="24"/>
                <w:szCs w:val="24"/>
                <w:lang w:val="kk-KZ" w:eastAsia="ru-RU"/>
                <w14:ligatures w14:val="none"/>
              </w:rPr>
              <w:t xml:space="preserve"> </w:t>
            </w:r>
            <w:r w:rsidRPr="00B37E5F">
              <w:rPr>
                <w:rFonts w:ascii="Times New Roman" w:eastAsia="Times New Roman" w:hAnsi="Times New Roman" w:cs="Times New Roman"/>
                <w:color w:val="000000"/>
                <w:kern w:val="0"/>
                <w:sz w:val="24"/>
                <w:szCs w:val="24"/>
                <w:lang w:eastAsia="ru-RU"/>
                <w14:ligatures w14:val="none"/>
              </w:rPr>
              <w:t>технологичной продукции</w:t>
            </w:r>
          </w:p>
        </w:tc>
        <w:tc>
          <w:tcPr>
            <w:tcW w:w="260" w:type="pct"/>
            <w:shd w:val="clear" w:color="auto" w:fill="auto"/>
            <w:noWrap/>
            <w:vAlign w:val="center"/>
            <w:hideMark/>
          </w:tcPr>
          <w:p w14:paraId="001C92E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86" w:type="pct"/>
            <w:shd w:val="clear" w:color="auto" w:fill="auto"/>
            <w:noWrap/>
            <w:vAlign w:val="center"/>
            <w:hideMark/>
          </w:tcPr>
          <w:p w14:paraId="633C5ACB"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93</w:t>
            </w:r>
          </w:p>
        </w:tc>
        <w:tc>
          <w:tcPr>
            <w:tcW w:w="270" w:type="pct"/>
            <w:shd w:val="clear" w:color="auto" w:fill="auto"/>
            <w:noWrap/>
            <w:vAlign w:val="center"/>
            <w:hideMark/>
          </w:tcPr>
          <w:p w14:paraId="1D74046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3,6</w:t>
            </w:r>
          </w:p>
        </w:tc>
        <w:tc>
          <w:tcPr>
            <w:tcW w:w="286" w:type="pct"/>
            <w:shd w:val="clear" w:color="auto" w:fill="auto"/>
            <w:noWrap/>
            <w:vAlign w:val="center"/>
            <w:hideMark/>
          </w:tcPr>
          <w:p w14:paraId="06D99F7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71</w:t>
            </w:r>
          </w:p>
        </w:tc>
        <w:tc>
          <w:tcPr>
            <w:tcW w:w="271" w:type="pct"/>
            <w:shd w:val="clear" w:color="auto" w:fill="auto"/>
            <w:noWrap/>
            <w:vAlign w:val="center"/>
            <w:hideMark/>
          </w:tcPr>
          <w:p w14:paraId="65C6521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3,6</w:t>
            </w:r>
          </w:p>
        </w:tc>
        <w:tc>
          <w:tcPr>
            <w:tcW w:w="286" w:type="pct"/>
            <w:shd w:val="clear" w:color="auto" w:fill="auto"/>
            <w:noWrap/>
            <w:vAlign w:val="center"/>
            <w:hideMark/>
          </w:tcPr>
          <w:p w14:paraId="04493F3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58</w:t>
            </w:r>
          </w:p>
        </w:tc>
        <w:tc>
          <w:tcPr>
            <w:tcW w:w="282" w:type="pct"/>
            <w:shd w:val="clear" w:color="auto" w:fill="auto"/>
            <w:noWrap/>
            <w:vAlign w:val="center"/>
            <w:hideMark/>
          </w:tcPr>
          <w:p w14:paraId="090ACD3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63" w:type="pct"/>
            <w:shd w:val="clear" w:color="auto" w:fill="auto"/>
            <w:noWrap/>
            <w:vAlign w:val="center"/>
            <w:hideMark/>
          </w:tcPr>
          <w:p w14:paraId="7E6E8AB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74</w:t>
            </w:r>
          </w:p>
        </w:tc>
        <w:tc>
          <w:tcPr>
            <w:tcW w:w="281" w:type="pct"/>
            <w:shd w:val="clear" w:color="auto" w:fill="auto"/>
            <w:noWrap/>
            <w:vAlign w:val="center"/>
            <w:hideMark/>
          </w:tcPr>
          <w:p w14:paraId="71CC9E5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64" w:type="pct"/>
            <w:shd w:val="clear" w:color="auto" w:fill="auto"/>
            <w:noWrap/>
            <w:vAlign w:val="center"/>
            <w:hideMark/>
          </w:tcPr>
          <w:p w14:paraId="51E36637"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63</w:t>
            </w:r>
          </w:p>
        </w:tc>
        <w:tc>
          <w:tcPr>
            <w:tcW w:w="281" w:type="pct"/>
            <w:shd w:val="clear" w:color="auto" w:fill="auto"/>
            <w:noWrap/>
            <w:vAlign w:val="center"/>
            <w:hideMark/>
          </w:tcPr>
          <w:p w14:paraId="1BD53A8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64" w:type="pct"/>
            <w:shd w:val="clear" w:color="auto" w:fill="auto"/>
            <w:noWrap/>
            <w:vAlign w:val="center"/>
            <w:hideMark/>
          </w:tcPr>
          <w:p w14:paraId="5E32174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55</w:t>
            </w:r>
          </w:p>
        </w:tc>
        <w:tc>
          <w:tcPr>
            <w:tcW w:w="282" w:type="pct"/>
            <w:shd w:val="clear" w:color="auto" w:fill="auto"/>
            <w:noWrap/>
            <w:vAlign w:val="center"/>
            <w:hideMark/>
          </w:tcPr>
          <w:p w14:paraId="42B3729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3,3</w:t>
            </w:r>
          </w:p>
        </w:tc>
        <w:tc>
          <w:tcPr>
            <w:tcW w:w="264" w:type="pct"/>
            <w:shd w:val="clear" w:color="auto" w:fill="auto"/>
            <w:noWrap/>
            <w:vAlign w:val="center"/>
            <w:hideMark/>
          </w:tcPr>
          <w:p w14:paraId="793F80A9"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73</w:t>
            </w:r>
          </w:p>
        </w:tc>
      </w:tr>
      <w:tr w:rsidR="00B37E5F" w:rsidRPr="00B37E5F" w14:paraId="1D8429F1" w14:textId="77777777" w:rsidTr="00B37E5F">
        <w:trPr>
          <w:trHeight w:val="20"/>
          <w:jc w:val="center"/>
        </w:trPr>
        <w:tc>
          <w:tcPr>
            <w:tcW w:w="1159" w:type="pct"/>
            <w:shd w:val="clear" w:color="auto" w:fill="auto"/>
            <w:vAlign w:val="center"/>
            <w:hideMark/>
          </w:tcPr>
          <w:p w14:paraId="3E7252AC"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Наличие ученых и инженеров</w:t>
            </w:r>
          </w:p>
        </w:tc>
        <w:tc>
          <w:tcPr>
            <w:tcW w:w="260" w:type="pct"/>
            <w:shd w:val="clear" w:color="auto" w:fill="auto"/>
            <w:noWrap/>
            <w:vAlign w:val="center"/>
            <w:hideMark/>
          </w:tcPr>
          <w:p w14:paraId="42DA644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3,4</w:t>
            </w:r>
          </w:p>
        </w:tc>
        <w:tc>
          <w:tcPr>
            <w:tcW w:w="286" w:type="pct"/>
            <w:shd w:val="clear" w:color="auto" w:fill="auto"/>
            <w:noWrap/>
            <w:vAlign w:val="center"/>
            <w:hideMark/>
          </w:tcPr>
          <w:p w14:paraId="4F44EE4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106</w:t>
            </w:r>
          </w:p>
        </w:tc>
        <w:tc>
          <w:tcPr>
            <w:tcW w:w="270" w:type="pct"/>
            <w:shd w:val="clear" w:color="auto" w:fill="auto"/>
            <w:noWrap/>
            <w:vAlign w:val="center"/>
            <w:hideMark/>
          </w:tcPr>
          <w:p w14:paraId="2276CDE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3,6</w:t>
            </w:r>
          </w:p>
        </w:tc>
        <w:tc>
          <w:tcPr>
            <w:tcW w:w="286" w:type="pct"/>
            <w:shd w:val="clear" w:color="auto" w:fill="auto"/>
            <w:noWrap/>
            <w:vAlign w:val="center"/>
            <w:hideMark/>
          </w:tcPr>
          <w:p w14:paraId="42C5C6C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104</w:t>
            </w:r>
          </w:p>
        </w:tc>
        <w:tc>
          <w:tcPr>
            <w:tcW w:w="271" w:type="pct"/>
            <w:shd w:val="clear" w:color="auto" w:fill="auto"/>
            <w:noWrap/>
            <w:vAlign w:val="center"/>
            <w:hideMark/>
          </w:tcPr>
          <w:p w14:paraId="38685C92"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3,6</w:t>
            </w:r>
          </w:p>
        </w:tc>
        <w:tc>
          <w:tcPr>
            <w:tcW w:w="286" w:type="pct"/>
            <w:shd w:val="clear" w:color="auto" w:fill="auto"/>
            <w:noWrap/>
            <w:vAlign w:val="center"/>
            <w:hideMark/>
          </w:tcPr>
          <w:p w14:paraId="16B42C6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98</w:t>
            </w:r>
          </w:p>
        </w:tc>
        <w:tc>
          <w:tcPr>
            <w:tcW w:w="282" w:type="pct"/>
            <w:shd w:val="clear" w:color="auto" w:fill="auto"/>
            <w:noWrap/>
            <w:vAlign w:val="center"/>
            <w:hideMark/>
          </w:tcPr>
          <w:p w14:paraId="19190DD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3,9</w:t>
            </w:r>
          </w:p>
        </w:tc>
        <w:tc>
          <w:tcPr>
            <w:tcW w:w="263" w:type="pct"/>
            <w:shd w:val="clear" w:color="auto" w:fill="auto"/>
            <w:noWrap/>
            <w:vAlign w:val="center"/>
            <w:hideMark/>
          </w:tcPr>
          <w:p w14:paraId="7134CC7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83</w:t>
            </w:r>
          </w:p>
        </w:tc>
        <w:tc>
          <w:tcPr>
            <w:tcW w:w="281" w:type="pct"/>
            <w:shd w:val="clear" w:color="auto" w:fill="auto"/>
            <w:noWrap/>
            <w:vAlign w:val="center"/>
            <w:hideMark/>
          </w:tcPr>
          <w:p w14:paraId="1193F50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4</w:t>
            </w:r>
          </w:p>
        </w:tc>
        <w:tc>
          <w:tcPr>
            <w:tcW w:w="264" w:type="pct"/>
            <w:shd w:val="clear" w:color="auto" w:fill="auto"/>
            <w:noWrap/>
            <w:vAlign w:val="center"/>
            <w:hideMark/>
          </w:tcPr>
          <w:p w14:paraId="742AD4D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70</w:t>
            </w:r>
          </w:p>
        </w:tc>
        <w:tc>
          <w:tcPr>
            <w:tcW w:w="281" w:type="pct"/>
            <w:shd w:val="clear" w:color="auto" w:fill="auto"/>
            <w:noWrap/>
            <w:vAlign w:val="center"/>
            <w:hideMark/>
          </w:tcPr>
          <w:p w14:paraId="2A344620"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4</w:t>
            </w:r>
          </w:p>
        </w:tc>
        <w:tc>
          <w:tcPr>
            <w:tcW w:w="264" w:type="pct"/>
            <w:shd w:val="clear" w:color="auto" w:fill="auto"/>
            <w:noWrap/>
            <w:vAlign w:val="center"/>
            <w:hideMark/>
          </w:tcPr>
          <w:p w14:paraId="32730395"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64</w:t>
            </w:r>
          </w:p>
        </w:tc>
        <w:tc>
          <w:tcPr>
            <w:tcW w:w="282" w:type="pct"/>
            <w:shd w:val="clear" w:color="auto" w:fill="auto"/>
            <w:noWrap/>
            <w:vAlign w:val="center"/>
            <w:hideMark/>
          </w:tcPr>
          <w:p w14:paraId="015D295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3,9</w:t>
            </w:r>
          </w:p>
        </w:tc>
        <w:tc>
          <w:tcPr>
            <w:tcW w:w="264" w:type="pct"/>
            <w:shd w:val="clear" w:color="auto" w:fill="auto"/>
            <w:noWrap/>
            <w:vAlign w:val="center"/>
            <w:hideMark/>
          </w:tcPr>
          <w:p w14:paraId="6E06FF7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66</w:t>
            </w:r>
          </w:p>
        </w:tc>
      </w:tr>
      <w:tr w:rsidR="00DA3441" w:rsidRPr="00B37E5F" w14:paraId="131DA218" w14:textId="77777777" w:rsidTr="00B37E5F">
        <w:trPr>
          <w:trHeight w:val="20"/>
          <w:jc w:val="center"/>
        </w:trPr>
        <w:tc>
          <w:tcPr>
            <w:tcW w:w="5000" w:type="pct"/>
            <w:gridSpan w:val="15"/>
            <w:shd w:val="clear" w:color="auto" w:fill="auto"/>
            <w:vAlign w:val="center"/>
            <w:hideMark/>
          </w:tcPr>
          <w:p w14:paraId="7249C529"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Статистические</w:t>
            </w:r>
          </w:p>
        </w:tc>
      </w:tr>
      <w:tr w:rsidR="00B37E5F" w:rsidRPr="00B37E5F" w14:paraId="3B60B167" w14:textId="77777777" w:rsidTr="00B37E5F">
        <w:trPr>
          <w:trHeight w:val="20"/>
          <w:jc w:val="center"/>
        </w:trPr>
        <w:tc>
          <w:tcPr>
            <w:tcW w:w="1159" w:type="pct"/>
            <w:shd w:val="clear" w:color="auto" w:fill="auto"/>
            <w:vAlign w:val="center"/>
            <w:hideMark/>
          </w:tcPr>
          <w:p w14:paraId="72E03148" w14:textId="77777777" w:rsidR="00DA3441" w:rsidRPr="00B37E5F" w:rsidRDefault="00DA3441"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Количество патентов на млн. населения</w:t>
            </w:r>
          </w:p>
        </w:tc>
        <w:tc>
          <w:tcPr>
            <w:tcW w:w="260" w:type="pct"/>
            <w:shd w:val="clear" w:color="auto" w:fill="auto"/>
            <w:noWrap/>
            <w:vAlign w:val="center"/>
            <w:hideMark/>
          </w:tcPr>
          <w:p w14:paraId="1DCF8AB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0,1</w:t>
            </w:r>
          </w:p>
        </w:tc>
        <w:tc>
          <w:tcPr>
            <w:tcW w:w="286" w:type="pct"/>
            <w:shd w:val="clear" w:color="auto" w:fill="auto"/>
            <w:noWrap/>
            <w:vAlign w:val="center"/>
            <w:hideMark/>
          </w:tcPr>
          <w:p w14:paraId="3E08AC1A"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81</w:t>
            </w:r>
          </w:p>
        </w:tc>
        <w:tc>
          <w:tcPr>
            <w:tcW w:w="270" w:type="pct"/>
            <w:shd w:val="clear" w:color="auto" w:fill="auto"/>
            <w:noWrap/>
            <w:vAlign w:val="center"/>
            <w:hideMark/>
          </w:tcPr>
          <w:p w14:paraId="6DBF285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1,1</w:t>
            </w:r>
          </w:p>
        </w:tc>
        <w:tc>
          <w:tcPr>
            <w:tcW w:w="286" w:type="pct"/>
            <w:shd w:val="clear" w:color="auto" w:fill="auto"/>
            <w:noWrap/>
            <w:vAlign w:val="center"/>
            <w:hideMark/>
          </w:tcPr>
          <w:p w14:paraId="597AF1E9"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65</w:t>
            </w:r>
          </w:p>
        </w:tc>
        <w:tc>
          <w:tcPr>
            <w:tcW w:w="271" w:type="pct"/>
            <w:shd w:val="clear" w:color="auto" w:fill="auto"/>
            <w:noWrap/>
            <w:vAlign w:val="center"/>
            <w:hideMark/>
          </w:tcPr>
          <w:p w14:paraId="5C9F57ED"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1,2</w:t>
            </w:r>
          </w:p>
        </w:tc>
        <w:tc>
          <w:tcPr>
            <w:tcW w:w="286" w:type="pct"/>
            <w:shd w:val="clear" w:color="auto" w:fill="auto"/>
            <w:noWrap/>
            <w:vAlign w:val="center"/>
            <w:hideMark/>
          </w:tcPr>
          <w:p w14:paraId="67FD0898"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67</w:t>
            </w:r>
          </w:p>
        </w:tc>
        <w:tc>
          <w:tcPr>
            <w:tcW w:w="282" w:type="pct"/>
            <w:shd w:val="clear" w:color="auto" w:fill="auto"/>
            <w:noWrap/>
            <w:vAlign w:val="center"/>
            <w:hideMark/>
          </w:tcPr>
          <w:p w14:paraId="713FA5D4"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w:t>
            </w:r>
          </w:p>
        </w:tc>
        <w:tc>
          <w:tcPr>
            <w:tcW w:w="263" w:type="pct"/>
            <w:shd w:val="clear" w:color="auto" w:fill="auto"/>
            <w:noWrap/>
            <w:vAlign w:val="center"/>
            <w:hideMark/>
          </w:tcPr>
          <w:p w14:paraId="31C9A476"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70</w:t>
            </w:r>
          </w:p>
        </w:tc>
        <w:tc>
          <w:tcPr>
            <w:tcW w:w="281" w:type="pct"/>
            <w:shd w:val="clear" w:color="auto" w:fill="auto"/>
            <w:noWrap/>
            <w:vAlign w:val="center"/>
            <w:hideMark/>
          </w:tcPr>
          <w:p w14:paraId="1FB712D1"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w:t>
            </w:r>
          </w:p>
        </w:tc>
        <w:tc>
          <w:tcPr>
            <w:tcW w:w="264" w:type="pct"/>
            <w:shd w:val="clear" w:color="auto" w:fill="auto"/>
            <w:noWrap/>
            <w:vAlign w:val="center"/>
            <w:hideMark/>
          </w:tcPr>
          <w:p w14:paraId="4D59AE7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68</w:t>
            </w:r>
          </w:p>
        </w:tc>
        <w:tc>
          <w:tcPr>
            <w:tcW w:w="281" w:type="pct"/>
            <w:shd w:val="clear" w:color="auto" w:fill="auto"/>
            <w:noWrap/>
            <w:vAlign w:val="center"/>
            <w:hideMark/>
          </w:tcPr>
          <w:p w14:paraId="04881E6C"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1,4</w:t>
            </w:r>
          </w:p>
        </w:tc>
        <w:tc>
          <w:tcPr>
            <w:tcW w:w="264" w:type="pct"/>
            <w:shd w:val="clear" w:color="auto" w:fill="auto"/>
            <w:noWrap/>
            <w:vAlign w:val="center"/>
            <w:hideMark/>
          </w:tcPr>
          <w:p w14:paraId="7503D85E"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69</w:t>
            </w:r>
          </w:p>
        </w:tc>
        <w:tc>
          <w:tcPr>
            <w:tcW w:w="282" w:type="pct"/>
            <w:shd w:val="clear" w:color="auto" w:fill="auto"/>
            <w:noWrap/>
            <w:vAlign w:val="center"/>
            <w:hideMark/>
          </w:tcPr>
          <w:p w14:paraId="2F9084C3"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1,3</w:t>
            </w:r>
          </w:p>
        </w:tc>
        <w:tc>
          <w:tcPr>
            <w:tcW w:w="264" w:type="pct"/>
            <w:shd w:val="clear" w:color="auto" w:fill="auto"/>
            <w:noWrap/>
            <w:vAlign w:val="center"/>
            <w:hideMark/>
          </w:tcPr>
          <w:p w14:paraId="5641F4FF" w14:textId="77777777" w:rsidR="00DA3441" w:rsidRPr="00B37E5F" w:rsidRDefault="00DA3441"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B37E5F">
              <w:rPr>
                <w:rFonts w:ascii="Times New Roman" w:eastAsia="Times New Roman" w:hAnsi="Times New Roman" w:cs="Times New Roman"/>
                <w:color w:val="000000"/>
                <w:kern w:val="0"/>
                <w:sz w:val="24"/>
                <w:szCs w:val="24"/>
                <w:lang w:eastAsia="ru-RU"/>
                <w14:ligatures w14:val="none"/>
              </w:rPr>
              <w:t>68</w:t>
            </w:r>
          </w:p>
        </w:tc>
      </w:tr>
      <w:tr w:rsidR="00DA3441" w:rsidRPr="00B37E5F" w14:paraId="2F623E2C" w14:textId="77777777" w:rsidTr="00B37E5F">
        <w:trPr>
          <w:trHeight w:val="20"/>
          <w:jc w:val="center"/>
        </w:trPr>
        <w:tc>
          <w:tcPr>
            <w:tcW w:w="5000" w:type="pct"/>
            <w:gridSpan w:val="15"/>
            <w:shd w:val="clear" w:color="auto" w:fill="auto"/>
          </w:tcPr>
          <w:p w14:paraId="676625E8" w14:textId="77777777" w:rsidR="00B37E5F" w:rsidRDefault="00DA3441" w:rsidP="00B37E5F">
            <w:pPr>
              <w:spacing w:after="0" w:line="240" w:lineRule="auto"/>
              <w:ind w:firstLine="709"/>
              <w:rPr>
                <w:rFonts w:ascii="Times New Roman" w:eastAsia="Times New Roman" w:hAnsi="Times New Roman" w:cs="Times New Roman"/>
                <w:color w:val="000000"/>
                <w:kern w:val="0"/>
                <w:sz w:val="24"/>
                <w:szCs w:val="24"/>
                <w:lang w:val="kk-KZ" w:eastAsia="ru-RU"/>
                <w14:ligatures w14:val="none"/>
              </w:rPr>
            </w:pPr>
            <w:r w:rsidRPr="00B37E5F">
              <w:rPr>
                <w:rFonts w:ascii="Times New Roman" w:eastAsia="Times New Roman" w:hAnsi="Times New Roman" w:cs="Times New Roman"/>
                <w:color w:val="000000"/>
                <w:kern w:val="0"/>
                <w:sz w:val="24"/>
                <w:szCs w:val="24"/>
                <w:lang w:eastAsia="ru-RU"/>
                <w14:ligatures w14:val="none"/>
              </w:rPr>
              <w:t>Примечани</w:t>
            </w:r>
            <w:r w:rsidR="00B37E5F">
              <w:rPr>
                <w:rFonts w:ascii="Times New Roman" w:eastAsia="Times New Roman" w:hAnsi="Times New Roman" w:cs="Times New Roman"/>
                <w:color w:val="000000"/>
                <w:kern w:val="0"/>
                <w:sz w:val="24"/>
                <w:szCs w:val="24"/>
                <w:lang w:val="kk-KZ" w:eastAsia="ru-RU"/>
                <w14:ligatures w14:val="none"/>
              </w:rPr>
              <w:t>я:</w:t>
            </w:r>
          </w:p>
          <w:p w14:paraId="799226F0" w14:textId="77777777" w:rsidR="009359EA" w:rsidRPr="009359EA" w:rsidRDefault="00B37E5F" w:rsidP="00D922A4">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1.</w:t>
            </w:r>
            <w:r w:rsidR="00DA3441" w:rsidRPr="00B37E5F">
              <w:rPr>
                <w:rFonts w:ascii="Times New Roman" w:eastAsia="Times New Roman" w:hAnsi="Times New Roman" w:cs="Times New Roman"/>
                <w:color w:val="000000"/>
                <w:kern w:val="0"/>
                <w:sz w:val="24"/>
                <w:szCs w:val="24"/>
                <w:lang w:eastAsia="ru-RU"/>
                <w14:ligatures w14:val="none"/>
              </w:rPr>
              <w:t xml:space="preserve"> </w:t>
            </w:r>
            <w:r w:rsidR="00E44475" w:rsidRPr="0059553C">
              <w:rPr>
                <w:rFonts w:ascii="Times New Roman" w:eastAsia="Times New Roman" w:hAnsi="Times New Roman" w:cs="Times New Roman"/>
                <w:color w:val="000000"/>
                <w:kern w:val="0"/>
                <w:sz w:val="24"/>
                <w:szCs w:val="24"/>
                <w:lang w:eastAsia="ru-RU"/>
                <w14:ligatures w14:val="none"/>
              </w:rPr>
              <w:t xml:space="preserve">Составлено автором на основании </w:t>
            </w:r>
            <w:r w:rsidR="00E44475" w:rsidRPr="009359EA">
              <w:rPr>
                <w:rFonts w:ascii="Times New Roman" w:eastAsia="Times New Roman" w:hAnsi="Times New Roman" w:cs="Times New Roman"/>
                <w:kern w:val="0"/>
                <w:sz w:val="24"/>
                <w:szCs w:val="24"/>
                <w:lang w:eastAsia="ru-RU"/>
                <w14:ligatures w14:val="none"/>
              </w:rPr>
              <w:t>источника [</w:t>
            </w:r>
            <w:r w:rsidR="00C509ED" w:rsidRPr="009359EA">
              <w:rPr>
                <w:rFonts w:ascii="Times New Roman" w:eastAsia="Times New Roman" w:hAnsi="Times New Roman" w:cs="Times New Roman"/>
                <w:kern w:val="0"/>
                <w:sz w:val="24"/>
                <w:szCs w:val="24"/>
                <w:lang w:eastAsia="ru-RU"/>
                <w14:ligatures w14:val="none"/>
              </w:rPr>
              <w:t>43</w:t>
            </w:r>
            <w:r w:rsidR="00E44475" w:rsidRPr="009359EA">
              <w:rPr>
                <w:rFonts w:ascii="Times New Roman" w:eastAsia="Times New Roman" w:hAnsi="Times New Roman" w:cs="Times New Roman"/>
                <w:kern w:val="0"/>
                <w:sz w:val="24"/>
                <w:szCs w:val="24"/>
                <w:lang w:eastAsia="ru-RU"/>
                <w14:ligatures w14:val="none"/>
              </w:rPr>
              <w:t xml:space="preserve">] </w:t>
            </w:r>
          </w:p>
          <w:p w14:paraId="39BF5D25" w14:textId="76ECC503" w:rsidR="00DA3441" w:rsidRPr="00B37E5F" w:rsidRDefault="00B37E5F" w:rsidP="00D922A4">
            <w:pPr>
              <w:spacing w:after="0" w:line="240" w:lineRule="auto"/>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2. </w:t>
            </w:r>
            <w:r w:rsidR="00DA3441" w:rsidRPr="00B37E5F">
              <w:rPr>
                <w:rFonts w:ascii="Times New Roman" w:eastAsia="Times New Roman" w:hAnsi="Times New Roman" w:cs="Times New Roman"/>
                <w:color w:val="000000"/>
                <w:kern w:val="0"/>
                <w:sz w:val="24"/>
                <w:szCs w:val="24"/>
                <w:lang w:eastAsia="ru-RU"/>
                <w14:ligatures w14:val="none"/>
              </w:rPr>
              <w:t>з – значение показателя</w:t>
            </w:r>
          </w:p>
          <w:p w14:paraId="7D6539AB" w14:textId="77313E65" w:rsidR="00DA3441" w:rsidRPr="00B37E5F" w:rsidRDefault="00B37E5F" w:rsidP="00D922A4">
            <w:pPr>
              <w:spacing w:after="0" w:line="240" w:lineRule="auto"/>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3. </w:t>
            </w:r>
            <w:r w:rsidR="00DA3441" w:rsidRPr="00B37E5F">
              <w:rPr>
                <w:rFonts w:ascii="Times New Roman" w:eastAsia="Times New Roman" w:hAnsi="Times New Roman" w:cs="Times New Roman"/>
                <w:color w:val="000000"/>
                <w:kern w:val="0"/>
                <w:sz w:val="24"/>
                <w:szCs w:val="24"/>
                <w:lang w:eastAsia="ru-RU"/>
                <w14:ligatures w14:val="none"/>
              </w:rPr>
              <w:t>п – позиция в общем рейтинге</w:t>
            </w:r>
          </w:p>
        </w:tc>
      </w:tr>
    </w:tbl>
    <w:p w14:paraId="0C5D7756" w14:textId="77777777" w:rsidR="00DA3441" w:rsidRPr="00706694" w:rsidRDefault="00DA3441"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59F35642" w14:textId="04EDCE64" w:rsidR="00B37E5F" w:rsidRPr="00706694" w:rsidRDefault="00B37E5F" w:rsidP="00B37E5F">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Общий опрос рейтинга включает в себя 150 вопросов, разделенных на 15 секций. Респонденты оценивают аспекты своей операционной деятельности по 7-бальной школе: от 1 (наихудшая возможная ситуация) до 7 (лучших). Организация и координация опроса осуществляется ВЭФ, а также проводится на национальном уровне с привлечением партнерских организаций Форума. В качестве партнеров привлекаются ведущие исследовательские центры, институты, бизнес-организации, национальные советы по конкурентоспособности, а также опросные консультанты. Как правило, эти организации имеют наработанную сеть для охвата бизнес-сообщества и являются авторитетными организациями, имеющими твердую приверженность к повышению условий конкурентоспособности их </w:t>
      </w:r>
      <w:r w:rsidRPr="009359EA">
        <w:rPr>
          <w:rFonts w:ascii="Times New Roman" w:eastAsia="Times New Roman" w:hAnsi="Times New Roman" w:cs="Times New Roman"/>
          <w:kern w:val="0"/>
          <w:sz w:val="28"/>
          <w:szCs w:val="28"/>
          <w:lang w:eastAsia="ru-RU"/>
          <w14:ligatures w14:val="none"/>
        </w:rPr>
        <w:t>экономики [</w:t>
      </w:r>
      <w:r w:rsidR="00C509ED" w:rsidRPr="009359EA">
        <w:rPr>
          <w:rFonts w:ascii="Times New Roman" w:eastAsia="Times New Roman" w:hAnsi="Times New Roman" w:cs="Times New Roman"/>
          <w:kern w:val="0"/>
          <w:sz w:val="28"/>
          <w:szCs w:val="28"/>
          <w:lang w:eastAsia="ru-RU"/>
          <w14:ligatures w14:val="none"/>
        </w:rPr>
        <w:t>44</w:t>
      </w:r>
      <w:r w:rsidRPr="009359EA">
        <w:rPr>
          <w:rFonts w:ascii="Times New Roman" w:eastAsia="Times New Roman" w:hAnsi="Times New Roman" w:cs="Times New Roman"/>
          <w:kern w:val="0"/>
          <w:sz w:val="28"/>
          <w:szCs w:val="28"/>
          <w:lang w:eastAsia="ru-RU"/>
          <w14:ligatures w14:val="none"/>
        </w:rPr>
        <w:t>].</w:t>
      </w:r>
    </w:p>
    <w:p w14:paraId="6AA58A6D" w14:textId="77777777" w:rsidR="006124AE" w:rsidRPr="00706694" w:rsidRDefault="006124AE"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Анализ индикаторов по фактору «Инновационный потенциал» за 2011-2017 годы показывает следующую динамику по Казахстану:</w:t>
      </w:r>
    </w:p>
    <w:p w14:paraId="6BBC728E" w14:textId="77777777" w:rsidR="006124AE" w:rsidRPr="00706694" w:rsidRDefault="006124AE" w:rsidP="00B37E5F">
      <w:pPr>
        <w:numPr>
          <w:ilvl w:val="0"/>
          <w:numId w:val="31"/>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индикаторы «способность к инновациям» и «расходы компаний на НИОКР» показали положительную динамику за 2011-2015 годы, при этом в последующие два года была отмечена отрицательная динамика. Расходы на НИОКР существенно сократились в 2017 году – отмечено падение на 34 позиций (с 61 на 95 пункт);</w:t>
      </w:r>
    </w:p>
    <w:p w14:paraId="3783A533" w14:textId="77777777" w:rsidR="006124AE" w:rsidRPr="00706694" w:rsidRDefault="006124AE" w:rsidP="00B37E5F">
      <w:pPr>
        <w:numPr>
          <w:ilvl w:val="0"/>
          <w:numId w:val="31"/>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индикаторы «качество НИИ» и «наличие ученых и инженеров» показали улучшение по позициям за 2011-2016 годы, однако в 2017 году был существенный спад по индикатору «качество НИИ» - на 15 пунктов (с 63 на 78 пункт), в то время как индикатор «наличие ученых и инженеров» опустился на 2 позиции (с 64 на 66 пункт);</w:t>
      </w:r>
    </w:p>
    <w:p w14:paraId="506579DB" w14:textId="77777777" w:rsidR="006124AE" w:rsidRPr="00706694" w:rsidRDefault="006124AE" w:rsidP="00B37E5F">
      <w:pPr>
        <w:numPr>
          <w:ilvl w:val="0"/>
          <w:numId w:val="31"/>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индикаторы «сотрудничество университетов и бизнеса в сфере НИОКР», «госзакупки высокотехнологичной продукции» с 2011 по 2016 годы показали положительную динамику, при этом в 2017 году отмечен спад на 9 и 18 пунктов соответственно; </w:t>
      </w:r>
    </w:p>
    <w:p w14:paraId="6000A8B7" w14:textId="6EF17D53" w:rsidR="006124AE" w:rsidRPr="009359EA" w:rsidRDefault="006124AE" w:rsidP="00B37E5F">
      <w:pPr>
        <w:numPr>
          <w:ilvl w:val="0"/>
          <w:numId w:val="31"/>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индикатор «количество патентов на млн. населения» в течение 2011-</w:t>
      </w:r>
      <w:r w:rsidRPr="009359EA">
        <w:rPr>
          <w:rFonts w:ascii="Times New Roman" w:eastAsia="Times New Roman" w:hAnsi="Times New Roman" w:cs="Times New Roman"/>
          <w:kern w:val="0"/>
          <w:sz w:val="28"/>
          <w:szCs w:val="28"/>
          <w:lang w:eastAsia="ru-RU"/>
          <w14:ligatures w14:val="none"/>
        </w:rPr>
        <w:t>2017 годов менялся хаотично, при этом несущественный рост был отмечен в 2012, 2015 и 2017 годах</w:t>
      </w:r>
      <w:r w:rsidR="007C7D50" w:rsidRPr="009359EA">
        <w:rPr>
          <w:rFonts w:ascii="Times New Roman" w:eastAsia="Times New Roman" w:hAnsi="Times New Roman" w:cs="Times New Roman"/>
          <w:kern w:val="0"/>
          <w:sz w:val="28"/>
          <w:szCs w:val="28"/>
          <w:lang w:eastAsia="ru-RU"/>
          <w14:ligatures w14:val="none"/>
        </w:rPr>
        <w:t xml:space="preserve"> [</w:t>
      </w:r>
      <w:r w:rsidR="00C509ED" w:rsidRPr="009359EA">
        <w:rPr>
          <w:rFonts w:ascii="Times New Roman" w:eastAsia="Times New Roman" w:hAnsi="Times New Roman" w:cs="Times New Roman"/>
          <w:kern w:val="0"/>
          <w:sz w:val="28"/>
          <w:szCs w:val="28"/>
          <w:lang w:eastAsia="ru-RU"/>
          <w14:ligatures w14:val="none"/>
        </w:rPr>
        <w:t>44</w:t>
      </w:r>
      <w:r w:rsidR="00E44475" w:rsidRPr="009359EA">
        <w:rPr>
          <w:rFonts w:ascii="Times New Roman" w:eastAsia="Times New Roman" w:hAnsi="Times New Roman" w:cs="Times New Roman"/>
          <w:kern w:val="0"/>
          <w:sz w:val="28"/>
          <w:szCs w:val="28"/>
          <w:lang w:eastAsia="ru-RU"/>
          <w14:ligatures w14:val="none"/>
        </w:rPr>
        <w:t>, с.</w:t>
      </w:r>
      <w:r w:rsidR="0065517D" w:rsidRPr="009359EA">
        <w:rPr>
          <w:rFonts w:ascii="Times New Roman" w:eastAsia="Times New Roman" w:hAnsi="Times New Roman" w:cs="Times New Roman"/>
          <w:kern w:val="0"/>
          <w:sz w:val="28"/>
          <w:szCs w:val="28"/>
          <w:lang w:eastAsia="ru-RU"/>
          <w14:ligatures w14:val="none"/>
        </w:rPr>
        <w:t xml:space="preserve"> 140</w:t>
      </w:r>
      <w:r w:rsidR="007C7D50" w:rsidRPr="009359EA">
        <w:rPr>
          <w:rFonts w:ascii="Times New Roman" w:eastAsia="Times New Roman" w:hAnsi="Times New Roman" w:cs="Times New Roman"/>
          <w:kern w:val="0"/>
          <w:sz w:val="28"/>
          <w:szCs w:val="28"/>
          <w:lang w:eastAsia="ru-RU"/>
          <w14:ligatures w14:val="none"/>
        </w:rPr>
        <w:t>]</w:t>
      </w:r>
      <w:r w:rsidRPr="009359EA">
        <w:rPr>
          <w:rFonts w:ascii="Times New Roman" w:eastAsia="Times New Roman" w:hAnsi="Times New Roman" w:cs="Times New Roman"/>
          <w:kern w:val="0"/>
          <w:sz w:val="28"/>
          <w:szCs w:val="28"/>
          <w:lang w:eastAsia="ru-RU"/>
          <w14:ligatures w14:val="none"/>
        </w:rPr>
        <w:t>.</w:t>
      </w:r>
    </w:p>
    <w:p w14:paraId="1A2ABFDD" w14:textId="348ADF7B" w:rsidR="006124AE"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28"/>
          <w:lang w:eastAsia="ru-RU"/>
          <w14:ligatures w14:val="none"/>
        </w:rPr>
      </w:pPr>
      <w:r w:rsidRPr="009359EA">
        <w:rPr>
          <w:rFonts w:ascii="Times New Roman" w:eastAsia="Times New Roman" w:hAnsi="Times New Roman" w:cs="Times New Roman"/>
          <w:kern w:val="0"/>
          <w:sz w:val="28"/>
          <w:szCs w:val="28"/>
          <w:lang w:eastAsia="ru-RU"/>
          <w14:ligatures w14:val="none"/>
        </w:rPr>
        <w:t xml:space="preserve">Для более четкого понимания вышеуказанных индикаторов в данной работе были рассмотрены анкеты, соответствующие субфактору по </w:t>
      </w:r>
      <w:r w:rsidRPr="00706694">
        <w:rPr>
          <w:rFonts w:ascii="Times New Roman" w:eastAsia="Times New Roman" w:hAnsi="Times New Roman" w:cs="Times New Roman"/>
          <w:color w:val="000000"/>
          <w:kern w:val="0"/>
          <w:sz w:val="28"/>
          <w:szCs w:val="28"/>
          <w:lang w:eastAsia="ru-RU"/>
          <w14:ligatures w14:val="none"/>
        </w:rPr>
        <w:t xml:space="preserve">инновационному потенциалу, а также были сопоставлены индикаторы официальной статистической информации </w:t>
      </w:r>
      <w:r w:rsidR="00740A0B" w:rsidRPr="00706694">
        <w:rPr>
          <w:rFonts w:ascii="Times New Roman" w:eastAsia="Times New Roman" w:hAnsi="Times New Roman" w:cs="Times New Roman"/>
          <w:color w:val="000000"/>
          <w:kern w:val="0"/>
          <w:sz w:val="28"/>
          <w:szCs w:val="28"/>
          <w:lang w:eastAsia="ru-RU"/>
          <w14:ligatures w14:val="none"/>
        </w:rPr>
        <w:t>Бюро национальной статистики</w:t>
      </w:r>
      <w:r w:rsidR="00D61E22">
        <w:rPr>
          <w:rFonts w:ascii="Times New Roman" w:eastAsia="Times New Roman" w:hAnsi="Times New Roman" w:cs="Times New Roman"/>
          <w:color w:val="000000"/>
          <w:kern w:val="0"/>
          <w:sz w:val="28"/>
          <w:szCs w:val="28"/>
          <w:lang w:val="kk-KZ" w:eastAsia="ru-RU"/>
          <w14:ligatures w14:val="none"/>
        </w:rPr>
        <w:t xml:space="preserve"> (таблица 8)</w:t>
      </w:r>
      <w:r w:rsidRPr="00706694">
        <w:rPr>
          <w:rFonts w:ascii="Times New Roman" w:eastAsia="Times New Roman" w:hAnsi="Times New Roman" w:cs="Times New Roman"/>
          <w:color w:val="000000"/>
          <w:kern w:val="0"/>
          <w:sz w:val="28"/>
          <w:szCs w:val="28"/>
          <w:lang w:eastAsia="ru-RU"/>
          <w14:ligatures w14:val="none"/>
        </w:rPr>
        <w:t xml:space="preserve">. </w:t>
      </w:r>
    </w:p>
    <w:p w14:paraId="750F53A1" w14:textId="77777777" w:rsidR="006124AE"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28"/>
          <w:lang w:eastAsia="ru-RU"/>
          <w14:ligatures w14:val="none"/>
        </w:rPr>
      </w:pPr>
      <w:r w:rsidRPr="00706694">
        <w:rPr>
          <w:rFonts w:ascii="Times New Roman" w:eastAsia="Times New Roman" w:hAnsi="Times New Roman" w:cs="Times New Roman"/>
          <w:color w:val="000000"/>
          <w:kern w:val="0"/>
          <w:sz w:val="28"/>
          <w:szCs w:val="28"/>
          <w:lang w:eastAsia="ru-RU"/>
          <w14:ligatures w14:val="none"/>
        </w:rPr>
        <w:t xml:space="preserve">В то же время следует отметить, что для некоторых субфакторов казахстанская статистическая информация отсутствовала. </w:t>
      </w:r>
    </w:p>
    <w:p w14:paraId="6808393A" w14:textId="77777777" w:rsidR="006124AE"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28"/>
          <w:lang w:eastAsia="ru-RU"/>
          <w14:ligatures w14:val="none"/>
        </w:rPr>
      </w:pPr>
    </w:p>
    <w:p w14:paraId="1E885C16" w14:textId="7F8F3F15" w:rsidR="006124AE" w:rsidRPr="00706694" w:rsidRDefault="006124AE" w:rsidP="00B37E5F">
      <w:pPr>
        <w:spacing w:after="0" w:line="240" w:lineRule="auto"/>
        <w:jc w:val="both"/>
        <w:rPr>
          <w:rFonts w:ascii="Times New Roman" w:eastAsia="Times New Roman" w:hAnsi="Times New Roman" w:cs="Times New Roman"/>
          <w:color w:val="000000"/>
          <w:kern w:val="0"/>
          <w:sz w:val="28"/>
          <w:szCs w:val="28"/>
          <w:lang w:eastAsia="ru-RU"/>
          <w14:ligatures w14:val="none"/>
        </w:rPr>
      </w:pPr>
      <w:bookmarkStart w:id="2" w:name="OLE_LINK1"/>
      <w:r w:rsidRPr="00706694">
        <w:rPr>
          <w:rFonts w:ascii="Times New Roman" w:eastAsia="Times New Roman" w:hAnsi="Times New Roman" w:cs="Times New Roman"/>
          <w:color w:val="000000"/>
          <w:kern w:val="0"/>
          <w:sz w:val="28"/>
          <w:szCs w:val="28"/>
          <w:lang w:eastAsia="ru-RU"/>
          <w14:ligatures w14:val="none"/>
        </w:rPr>
        <w:t xml:space="preserve">Таблица </w:t>
      </w:r>
      <w:r w:rsidR="00D3428E" w:rsidRPr="00706694">
        <w:rPr>
          <w:rFonts w:ascii="Times New Roman" w:eastAsia="Times New Roman" w:hAnsi="Times New Roman" w:cs="Times New Roman"/>
          <w:color w:val="000000"/>
          <w:kern w:val="0"/>
          <w:sz w:val="28"/>
          <w:szCs w:val="28"/>
          <w:lang w:eastAsia="ru-RU"/>
          <w14:ligatures w14:val="none"/>
        </w:rPr>
        <w:t>8</w:t>
      </w:r>
      <w:r w:rsidRPr="00706694">
        <w:rPr>
          <w:rFonts w:ascii="Times New Roman" w:eastAsia="Times New Roman" w:hAnsi="Times New Roman" w:cs="Times New Roman"/>
          <w:color w:val="000000"/>
          <w:kern w:val="0"/>
          <w:sz w:val="28"/>
          <w:szCs w:val="28"/>
          <w:lang w:eastAsia="ru-RU"/>
          <w14:ligatures w14:val="none"/>
        </w:rPr>
        <w:t xml:space="preserve"> – </w:t>
      </w:r>
      <w:r w:rsidR="00511320" w:rsidRPr="00706694">
        <w:rPr>
          <w:rFonts w:ascii="Times New Roman" w:eastAsia="Times New Roman" w:hAnsi="Times New Roman" w:cs="Times New Roman"/>
          <w:color w:val="000000"/>
          <w:kern w:val="0"/>
          <w:sz w:val="28"/>
          <w:szCs w:val="28"/>
          <w:lang w:eastAsia="ru-RU"/>
          <w14:ligatures w14:val="none"/>
        </w:rPr>
        <w:t>С</w:t>
      </w:r>
      <w:r w:rsidRPr="00706694">
        <w:rPr>
          <w:rFonts w:ascii="Times New Roman" w:eastAsia="Times New Roman" w:hAnsi="Times New Roman" w:cs="Times New Roman"/>
          <w:color w:val="000000"/>
          <w:kern w:val="0"/>
          <w:sz w:val="28"/>
          <w:szCs w:val="28"/>
          <w:lang w:eastAsia="ru-RU"/>
          <w14:ligatures w14:val="none"/>
        </w:rPr>
        <w:t>равнительный анализ исходных данных индикаторов ГИК ВЭФ за 2011-2017 гг. и отечественной статистики</w:t>
      </w:r>
    </w:p>
    <w:p w14:paraId="70416EB0" w14:textId="77777777" w:rsidR="006124AE" w:rsidRPr="00B37E5F" w:rsidRDefault="006124AE" w:rsidP="0059553C">
      <w:pPr>
        <w:spacing w:after="0" w:line="240" w:lineRule="auto"/>
        <w:ind w:firstLine="567"/>
        <w:jc w:val="right"/>
        <w:rPr>
          <w:rFonts w:ascii="Times New Roman" w:eastAsia="Times New Roman" w:hAnsi="Times New Roman" w:cs="Times New Roman"/>
          <w:color w:val="000000"/>
          <w:kern w:val="0"/>
          <w:sz w:val="16"/>
          <w:szCs w:val="16"/>
          <w:lang w:eastAsia="ru-RU"/>
          <w14:ligatures w14:val="none"/>
        </w:rPr>
      </w:pPr>
    </w:p>
    <w:tbl>
      <w:tblPr>
        <w:tblStyle w:val="15"/>
        <w:tblW w:w="5000" w:type="pct"/>
        <w:jc w:val="center"/>
        <w:tblLayout w:type="fixed"/>
        <w:tblLook w:val="04A0" w:firstRow="1" w:lastRow="0" w:firstColumn="1" w:lastColumn="0" w:noHBand="0" w:noVBand="1"/>
      </w:tblPr>
      <w:tblGrid>
        <w:gridCol w:w="2499"/>
        <w:gridCol w:w="2389"/>
        <w:gridCol w:w="1884"/>
        <w:gridCol w:w="3082"/>
      </w:tblGrid>
      <w:tr w:rsidR="006124AE" w:rsidRPr="00B37E5F" w14:paraId="04E22048" w14:textId="77777777" w:rsidTr="009359EA">
        <w:trPr>
          <w:jc w:val="center"/>
        </w:trPr>
        <w:tc>
          <w:tcPr>
            <w:tcW w:w="1268" w:type="pct"/>
            <w:vAlign w:val="center"/>
          </w:tcPr>
          <w:bookmarkEnd w:id="2"/>
          <w:p w14:paraId="194046B5" w14:textId="77777777" w:rsidR="006124AE" w:rsidRPr="00B37E5F" w:rsidRDefault="006124AE" w:rsidP="00D61E22">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Индикаторы</w:t>
            </w:r>
          </w:p>
        </w:tc>
        <w:tc>
          <w:tcPr>
            <w:tcW w:w="1212" w:type="pct"/>
            <w:vAlign w:val="center"/>
          </w:tcPr>
          <w:p w14:paraId="51E54F77" w14:textId="77777777" w:rsidR="006124AE" w:rsidRPr="00B37E5F" w:rsidRDefault="006124AE" w:rsidP="00D61E22">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Вопросы из опроса руководителей компаний 2017 года</w:t>
            </w:r>
          </w:p>
        </w:tc>
        <w:tc>
          <w:tcPr>
            <w:tcW w:w="956" w:type="pct"/>
            <w:vAlign w:val="center"/>
          </w:tcPr>
          <w:p w14:paraId="65266D88" w14:textId="21E3A057" w:rsidR="006124AE" w:rsidRPr="00B37E5F" w:rsidRDefault="006124AE" w:rsidP="00D61E22">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Критерии оценки</w:t>
            </w:r>
          </w:p>
        </w:tc>
        <w:tc>
          <w:tcPr>
            <w:tcW w:w="1564" w:type="pct"/>
            <w:vAlign w:val="center"/>
          </w:tcPr>
          <w:p w14:paraId="0E44EA6D" w14:textId="77777777" w:rsidR="006124AE" w:rsidRPr="00B37E5F" w:rsidRDefault="006124AE" w:rsidP="00D61E22">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Показатели казахстанской официальной статистики</w:t>
            </w:r>
          </w:p>
        </w:tc>
      </w:tr>
      <w:tr w:rsidR="0059553C" w:rsidRPr="00B37E5F" w14:paraId="18FA27A1" w14:textId="77777777" w:rsidTr="009359EA">
        <w:trPr>
          <w:jc w:val="center"/>
        </w:trPr>
        <w:tc>
          <w:tcPr>
            <w:tcW w:w="1268" w:type="pct"/>
            <w:vAlign w:val="center"/>
          </w:tcPr>
          <w:p w14:paraId="366B80EA" w14:textId="4FCF0DF3" w:rsidR="0059553C" w:rsidRPr="0059553C" w:rsidRDefault="0059553C" w:rsidP="00D61E22">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1212" w:type="pct"/>
            <w:vAlign w:val="center"/>
          </w:tcPr>
          <w:p w14:paraId="553D6FF1" w14:textId="55570189" w:rsidR="0059553C" w:rsidRPr="0059553C" w:rsidRDefault="0059553C" w:rsidP="00D61E22">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956" w:type="pct"/>
            <w:vAlign w:val="center"/>
          </w:tcPr>
          <w:p w14:paraId="30FC4FB6" w14:textId="05E2D1F2" w:rsidR="0059553C" w:rsidRPr="0059553C" w:rsidRDefault="0059553C" w:rsidP="00D61E22">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1564" w:type="pct"/>
            <w:vAlign w:val="center"/>
          </w:tcPr>
          <w:p w14:paraId="5A8AC6D1" w14:textId="699CD6FA" w:rsidR="0059553C" w:rsidRPr="0059553C" w:rsidRDefault="0059553C" w:rsidP="00D61E22">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r>
      <w:tr w:rsidR="006124AE" w:rsidRPr="00B37E5F" w14:paraId="4ED8CC29" w14:textId="77777777" w:rsidTr="009359EA">
        <w:trPr>
          <w:jc w:val="center"/>
        </w:trPr>
        <w:tc>
          <w:tcPr>
            <w:tcW w:w="1268" w:type="pct"/>
            <w:tcBorders>
              <w:bottom w:val="nil"/>
            </w:tcBorders>
          </w:tcPr>
          <w:p w14:paraId="71FD24F9" w14:textId="77777777" w:rsidR="006124AE" w:rsidRPr="00B37E5F" w:rsidRDefault="006124AE" w:rsidP="00D922A4">
            <w:pP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Способность к инновациям</w:t>
            </w:r>
          </w:p>
        </w:tc>
        <w:tc>
          <w:tcPr>
            <w:tcW w:w="1212" w:type="pct"/>
            <w:tcBorders>
              <w:bottom w:val="nil"/>
            </w:tcBorders>
          </w:tcPr>
          <w:p w14:paraId="178054DA"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 Вашей стране в какой мере компании обладают способностью к инновациям?</w:t>
            </w:r>
          </w:p>
        </w:tc>
        <w:tc>
          <w:tcPr>
            <w:tcW w:w="956" w:type="pct"/>
            <w:tcBorders>
              <w:bottom w:val="nil"/>
            </w:tcBorders>
          </w:tcPr>
          <w:p w14:paraId="3143F45B"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1 = не все;</w:t>
            </w:r>
          </w:p>
          <w:p w14:paraId="170213A3"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7 = наибольшее количество</w:t>
            </w:r>
          </w:p>
          <w:p w14:paraId="45B8201E" w14:textId="77777777" w:rsidR="006124AE" w:rsidRPr="00B37E5F" w:rsidRDefault="006124AE" w:rsidP="00D922A4">
            <w:pPr>
              <w:jc w:val="center"/>
              <w:rPr>
                <w:rFonts w:ascii="Times New Roman" w:eastAsia="Times New Roman" w:hAnsi="Times New Roman" w:cs="Times New Roman"/>
                <w:lang w:eastAsia="ru-RU"/>
              </w:rPr>
            </w:pPr>
          </w:p>
        </w:tc>
        <w:tc>
          <w:tcPr>
            <w:tcW w:w="1564" w:type="pct"/>
            <w:tcBorders>
              <w:bottom w:val="nil"/>
            </w:tcBorders>
          </w:tcPr>
          <w:p w14:paraId="43B4F8D0"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Статистика инноваций</w:t>
            </w:r>
          </w:p>
          <w:p w14:paraId="10BA1C35" w14:textId="3E283A70" w:rsidR="006124AE" w:rsidRPr="00B37E5F" w:rsidRDefault="006124AE" w:rsidP="0059553C">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Основные показатели пред</w:t>
            </w:r>
            <w:r w:rsidR="0059553C">
              <w:rPr>
                <w:rFonts w:ascii="Times New Roman" w:eastAsia="Times New Roman" w:hAnsi="Times New Roman" w:cs="Times New Roman"/>
                <w:color w:val="000000"/>
                <w:lang w:val="kk-KZ" w:eastAsia="ru-RU"/>
              </w:rPr>
              <w:t xml:space="preserve"> </w:t>
            </w:r>
            <w:r w:rsidRPr="00B37E5F">
              <w:rPr>
                <w:rFonts w:ascii="Times New Roman" w:eastAsia="Times New Roman" w:hAnsi="Times New Roman" w:cs="Times New Roman"/>
                <w:color w:val="000000"/>
                <w:lang w:eastAsia="ru-RU"/>
              </w:rPr>
              <w:t>приятий и организаций, занимающихся инновацион</w:t>
            </w:r>
            <w:r w:rsidR="0059553C">
              <w:rPr>
                <w:rFonts w:ascii="Times New Roman" w:eastAsia="Times New Roman" w:hAnsi="Times New Roman" w:cs="Times New Roman"/>
                <w:color w:val="000000"/>
                <w:lang w:val="kk-KZ" w:eastAsia="ru-RU"/>
              </w:rPr>
              <w:t xml:space="preserve"> </w:t>
            </w:r>
            <w:r w:rsidRPr="00B37E5F">
              <w:rPr>
                <w:rFonts w:ascii="Times New Roman" w:eastAsia="Times New Roman" w:hAnsi="Times New Roman" w:cs="Times New Roman"/>
                <w:color w:val="000000"/>
                <w:lang w:eastAsia="ru-RU"/>
              </w:rPr>
              <w:t>ной деятельностью</w:t>
            </w:r>
          </w:p>
        </w:tc>
      </w:tr>
      <w:tr w:rsidR="0059553C" w:rsidRPr="00B37E5F" w14:paraId="5E33AA94" w14:textId="77777777" w:rsidTr="009359EA">
        <w:trPr>
          <w:jc w:val="center"/>
        </w:trPr>
        <w:tc>
          <w:tcPr>
            <w:tcW w:w="5000" w:type="pct"/>
            <w:gridSpan w:val="4"/>
            <w:tcBorders>
              <w:top w:val="nil"/>
              <w:left w:val="nil"/>
              <w:right w:val="nil"/>
            </w:tcBorders>
          </w:tcPr>
          <w:p w14:paraId="2C2B4E73" w14:textId="146D4BB3" w:rsidR="0059553C" w:rsidRPr="0059553C" w:rsidRDefault="0059553C" w:rsidP="0059553C">
            <w:pPr>
              <w:ind w:hanging="108"/>
              <w:jc w:val="both"/>
              <w:rPr>
                <w:rFonts w:ascii="Times New Roman" w:eastAsia="Times New Roman" w:hAnsi="Times New Roman" w:cs="Times New Roman"/>
                <w:color w:val="000000"/>
                <w:sz w:val="28"/>
                <w:szCs w:val="28"/>
                <w:lang w:val="kk-KZ" w:eastAsia="ru-RU"/>
              </w:rPr>
            </w:pPr>
            <w:r w:rsidRPr="0059553C">
              <w:rPr>
                <w:rFonts w:ascii="Times New Roman" w:eastAsia="Times New Roman" w:hAnsi="Times New Roman" w:cs="Times New Roman"/>
                <w:color w:val="000000"/>
                <w:sz w:val="28"/>
                <w:szCs w:val="28"/>
                <w:lang w:val="kk-KZ" w:eastAsia="ru-RU"/>
              </w:rPr>
              <w:t>Продолжение таблицы 8</w:t>
            </w:r>
          </w:p>
          <w:p w14:paraId="00913890" w14:textId="77777777" w:rsidR="0059553C" w:rsidRPr="0059553C" w:rsidRDefault="0059553C" w:rsidP="0059553C">
            <w:pPr>
              <w:ind w:hanging="108"/>
              <w:jc w:val="both"/>
              <w:rPr>
                <w:rFonts w:ascii="Times New Roman" w:eastAsia="Times New Roman" w:hAnsi="Times New Roman" w:cs="Times New Roman"/>
                <w:color w:val="000000"/>
                <w:sz w:val="16"/>
                <w:szCs w:val="16"/>
                <w:lang w:val="kk-KZ" w:eastAsia="ru-RU"/>
              </w:rPr>
            </w:pPr>
          </w:p>
        </w:tc>
      </w:tr>
      <w:tr w:rsidR="0059553C" w:rsidRPr="00B37E5F" w14:paraId="0B6587E0" w14:textId="77777777" w:rsidTr="009359EA">
        <w:trPr>
          <w:jc w:val="center"/>
        </w:trPr>
        <w:tc>
          <w:tcPr>
            <w:tcW w:w="1268" w:type="pct"/>
          </w:tcPr>
          <w:p w14:paraId="13ECCC91" w14:textId="511A6488"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1212" w:type="pct"/>
          </w:tcPr>
          <w:p w14:paraId="7E7090AB" w14:textId="7C8FA32A"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956" w:type="pct"/>
          </w:tcPr>
          <w:p w14:paraId="3F6AE097" w14:textId="2D737726"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1564" w:type="pct"/>
          </w:tcPr>
          <w:p w14:paraId="0236CD10" w14:textId="41AEAE11"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r>
      <w:tr w:rsidR="006124AE" w:rsidRPr="00B37E5F" w14:paraId="1812FAFB" w14:textId="77777777" w:rsidTr="009359EA">
        <w:trPr>
          <w:jc w:val="center"/>
        </w:trPr>
        <w:tc>
          <w:tcPr>
            <w:tcW w:w="1268" w:type="pct"/>
          </w:tcPr>
          <w:p w14:paraId="6E1D0F7E" w14:textId="77777777" w:rsidR="006124AE" w:rsidRPr="00B37E5F" w:rsidRDefault="006124AE" w:rsidP="00D922A4">
            <w:pP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Качество НИИ</w:t>
            </w:r>
          </w:p>
        </w:tc>
        <w:tc>
          <w:tcPr>
            <w:tcW w:w="1212" w:type="pct"/>
          </w:tcPr>
          <w:p w14:paraId="6BE8435E"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Как Вы оцениваете качество НИИ в Вашей стране?</w:t>
            </w:r>
          </w:p>
        </w:tc>
        <w:tc>
          <w:tcPr>
            <w:tcW w:w="956" w:type="pct"/>
          </w:tcPr>
          <w:p w14:paraId="486D4AE2"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1 = крайне плохо - среди худших в мире;</w:t>
            </w:r>
          </w:p>
          <w:p w14:paraId="23DEA2EF"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7 = крайне хорошо - среди лучших в мире</w:t>
            </w:r>
          </w:p>
        </w:tc>
        <w:tc>
          <w:tcPr>
            <w:tcW w:w="1564" w:type="pct"/>
          </w:tcPr>
          <w:p w14:paraId="2F1D74B4"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Отечественная статистика отсутствовала</w:t>
            </w:r>
          </w:p>
        </w:tc>
      </w:tr>
      <w:tr w:rsidR="006124AE" w:rsidRPr="00B37E5F" w14:paraId="67597066" w14:textId="77777777" w:rsidTr="009359EA">
        <w:trPr>
          <w:jc w:val="center"/>
        </w:trPr>
        <w:tc>
          <w:tcPr>
            <w:tcW w:w="1268" w:type="pct"/>
          </w:tcPr>
          <w:p w14:paraId="2B331DA4" w14:textId="77777777" w:rsidR="006124AE" w:rsidRPr="00B37E5F" w:rsidRDefault="006124AE" w:rsidP="00D922A4">
            <w:pP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Расходы компаний на НИОКР</w:t>
            </w:r>
          </w:p>
        </w:tc>
        <w:tc>
          <w:tcPr>
            <w:tcW w:w="1212" w:type="pct"/>
          </w:tcPr>
          <w:p w14:paraId="6304E7BB"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 Вашей стране насколько активно компании инвестируют в НИОКР?</w:t>
            </w:r>
          </w:p>
        </w:tc>
        <w:tc>
          <w:tcPr>
            <w:tcW w:w="956" w:type="pct"/>
          </w:tcPr>
          <w:p w14:paraId="4E3AD1E4"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1 = не инвестируют в НИОКР;</w:t>
            </w:r>
          </w:p>
          <w:p w14:paraId="4192F351"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7 = активно инвестируют в НИОКР</w:t>
            </w:r>
          </w:p>
        </w:tc>
        <w:tc>
          <w:tcPr>
            <w:tcW w:w="1564" w:type="pct"/>
          </w:tcPr>
          <w:p w14:paraId="3D8D3BF3"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Статистика науки</w:t>
            </w:r>
          </w:p>
          <w:p w14:paraId="6E41A4BA"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Внутренние затраты на НИОКР</w:t>
            </w:r>
          </w:p>
        </w:tc>
      </w:tr>
      <w:tr w:rsidR="006124AE" w:rsidRPr="00B37E5F" w14:paraId="543D95D9" w14:textId="77777777" w:rsidTr="009359EA">
        <w:trPr>
          <w:jc w:val="center"/>
        </w:trPr>
        <w:tc>
          <w:tcPr>
            <w:tcW w:w="1268" w:type="pct"/>
          </w:tcPr>
          <w:p w14:paraId="6D39EA92" w14:textId="77777777" w:rsidR="006124AE" w:rsidRPr="00B37E5F" w:rsidRDefault="006124AE" w:rsidP="00D922A4">
            <w:pP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Сотрудничество университетов и бизнеса в сфере НИОКР</w:t>
            </w:r>
          </w:p>
        </w:tc>
        <w:tc>
          <w:tcPr>
            <w:tcW w:w="1212" w:type="pct"/>
          </w:tcPr>
          <w:p w14:paraId="61E8C3FF" w14:textId="32138535"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 Вашей стране в какой мере бизнес и университеты сотрудничают в области НИОКР?</w:t>
            </w:r>
          </w:p>
        </w:tc>
        <w:tc>
          <w:tcPr>
            <w:tcW w:w="956" w:type="pct"/>
          </w:tcPr>
          <w:p w14:paraId="39B3E946"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1 = не сотрудничают;</w:t>
            </w:r>
          </w:p>
          <w:p w14:paraId="460901E3"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7 = активно сотрудничают</w:t>
            </w:r>
          </w:p>
        </w:tc>
        <w:tc>
          <w:tcPr>
            <w:tcW w:w="1564" w:type="pct"/>
          </w:tcPr>
          <w:p w14:paraId="629A4B09"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Отечественная статистика отсутствовала</w:t>
            </w:r>
          </w:p>
        </w:tc>
      </w:tr>
      <w:tr w:rsidR="006124AE" w:rsidRPr="00B37E5F" w14:paraId="10F91C1F" w14:textId="77777777" w:rsidTr="009359EA">
        <w:trPr>
          <w:jc w:val="center"/>
        </w:trPr>
        <w:tc>
          <w:tcPr>
            <w:tcW w:w="1268" w:type="pct"/>
          </w:tcPr>
          <w:p w14:paraId="59AA9027" w14:textId="77777777" w:rsidR="006124AE" w:rsidRPr="00B37E5F" w:rsidRDefault="006124AE" w:rsidP="00D922A4">
            <w:pP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Госзакупки высокотехнологичной продукции</w:t>
            </w:r>
          </w:p>
        </w:tc>
        <w:tc>
          <w:tcPr>
            <w:tcW w:w="1212" w:type="pct"/>
          </w:tcPr>
          <w:p w14:paraId="7ECBC6DD" w14:textId="449AD67C" w:rsidR="006124AE" w:rsidRPr="0059553C" w:rsidRDefault="006124AE" w:rsidP="0059553C">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 Вашей стране в ка</w:t>
            </w:r>
            <w:r w:rsidR="009359EA">
              <w:rPr>
                <w:rFonts w:ascii="Times New Roman" w:eastAsia="Times New Roman" w:hAnsi="Times New Roman" w:cs="Times New Roman"/>
                <w:color w:val="000000"/>
                <w:lang w:val="kk-KZ" w:eastAsia="ru-RU"/>
              </w:rPr>
              <w:t xml:space="preserve"> </w:t>
            </w:r>
            <w:r w:rsidRPr="00B37E5F">
              <w:rPr>
                <w:rFonts w:ascii="Times New Roman" w:eastAsia="Times New Roman" w:hAnsi="Times New Roman" w:cs="Times New Roman"/>
                <w:color w:val="000000"/>
                <w:lang w:eastAsia="ru-RU"/>
              </w:rPr>
              <w:t>кой мере государст</w:t>
            </w:r>
            <w:r w:rsidR="009359EA">
              <w:rPr>
                <w:rFonts w:ascii="Times New Roman" w:eastAsia="Times New Roman" w:hAnsi="Times New Roman" w:cs="Times New Roman"/>
                <w:color w:val="000000"/>
                <w:lang w:val="kk-KZ" w:eastAsia="ru-RU"/>
              </w:rPr>
              <w:t xml:space="preserve"> </w:t>
            </w:r>
            <w:r w:rsidRPr="00B37E5F">
              <w:rPr>
                <w:rFonts w:ascii="Times New Roman" w:eastAsia="Times New Roman" w:hAnsi="Times New Roman" w:cs="Times New Roman"/>
                <w:color w:val="000000"/>
                <w:lang w:eastAsia="ru-RU"/>
              </w:rPr>
              <w:t>венные закупки спо</w:t>
            </w:r>
            <w:r w:rsidR="009359EA">
              <w:rPr>
                <w:rFonts w:ascii="Times New Roman" w:eastAsia="Times New Roman" w:hAnsi="Times New Roman" w:cs="Times New Roman"/>
                <w:color w:val="000000"/>
                <w:lang w:val="kk-KZ" w:eastAsia="ru-RU"/>
              </w:rPr>
              <w:t xml:space="preserve"> </w:t>
            </w:r>
            <w:r w:rsidRPr="00B37E5F">
              <w:rPr>
                <w:rFonts w:ascii="Times New Roman" w:eastAsia="Times New Roman" w:hAnsi="Times New Roman" w:cs="Times New Roman"/>
                <w:color w:val="000000"/>
                <w:lang w:eastAsia="ru-RU"/>
              </w:rPr>
              <w:t>собствует продвиже</w:t>
            </w:r>
            <w:r w:rsidR="009359EA">
              <w:rPr>
                <w:rFonts w:ascii="Times New Roman" w:eastAsia="Times New Roman" w:hAnsi="Times New Roman" w:cs="Times New Roman"/>
                <w:color w:val="000000"/>
                <w:lang w:val="kk-KZ" w:eastAsia="ru-RU"/>
              </w:rPr>
              <w:t xml:space="preserve"> </w:t>
            </w:r>
            <w:r w:rsidR="0059553C">
              <w:rPr>
                <w:rFonts w:ascii="Times New Roman" w:eastAsia="Times New Roman" w:hAnsi="Times New Roman" w:cs="Times New Roman"/>
                <w:color w:val="000000"/>
                <w:lang w:eastAsia="ru-RU"/>
              </w:rPr>
              <w:t>нию инноваций?</w:t>
            </w:r>
          </w:p>
        </w:tc>
        <w:tc>
          <w:tcPr>
            <w:tcW w:w="956" w:type="pct"/>
          </w:tcPr>
          <w:p w14:paraId="6A9906A4"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1 = не способствуют;</w:t>
            </w:r>
          </w:p>
          <w:p w14:paraId="0BA0B33F"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7  = способствуют в хорошей мере</w:t>
            </w:r>
          </w:p>
        </w:tc>
        <w:tc>
          <w:tcPr>
            <w:tcW w:w="1564" w:type="pct"/>
          </w:tcPr>
          <w:p w14:paraId="2F09406B"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Отечественная статистика отсутствовала</w:t>
            </w:r>
          </w:p>
        </w:tc>
      </w:tr>
      <w:tr w:rsidR="006124AE" w:rsidRPr="00B37E5F" w14:paraId="0B5D0A8E" w14:textId="77777777" w:rsidTr="009359EA">
        <w:trPr>
          <w:jc w:val="center"/>
        </w:trPr>
        <w:tc>
          <w:tcPr>
            <w:tcW w:w="1268" w:type="pct"/>
          </w:tcPr>
          <w:p w14:paraId="3FB87D2C" w14:textId="77777777" w:rsidR="006124AE" w:rsidRPr="00B37E5F" w:rsidRDefault="006124AE" w:rsidP="00D922A4">
            <w:pP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Наличие ученых и инженеров</w:t>
            </w:r>
          </w:p>
        </w:tc>
        <w:tc>
          <w:tcPr>
            <w:tcW w:w="1212" w:type="pct"/>
          </w:tcPr>
          <w:p w14:paraId="23A6C565"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В Вашей стране насколько доступны ученые и инженеры на рынке труда?</w:t>
            </w:r>
          </w:p>
        </w:tc>
        <w:tc>
          <w:tcPr>
            <w:tcW w:w="956" w:type="pct"/>
          </w:tcPr>
          <w:p w14:paraId="4FEF8750" w14:textId="77777777"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1 = отсутствует доступность;</w:t>
            </w:r>
          </w:p>
          <w:p w14:paraId="3326D6D0" w14:textId="3BE6E3B6" w:rsidR="006124AE" w:rsidRPr="00B37E5F" w:rsidRDefault="006124AE" w:rsidP="00D922A4">
            <w:pPr>
              <w:jc w:val="center"/>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7 = широко</w:t>
            </w:r>
            <w:r w:rsidR="00A45815">
              <w:rPr>
                <w:rFonts w:ascii="Times New Roman" w:eastAsia="Times New Roman" w:hAnsi="Times New Roman" w:cs="Times New Roman"/>
                <w:color w:val="000000"/>
                <w:lang w:eastAsia="ru-RU"/>
              </w:rPr>
              <w:t xml:space="preserve"> </w:t>
            </w:r>
            <w:r w:rsidRPr="00B37E5F">
              <w:rPr>
                <w:rFonts w:ascii="Times New Roman" w:eastAsia="Times New Roman" w:hAnsi="Times New Roman" w:cs="Times New Roman"/>
                <w:color w:val="000000"/>
                <w:lang w:eastAsia="ru-RU"/>
              </w:rPr>
              <w:t>доступны</w:t>
            </w:r>
          </w:p>
        </w:tc>
        <w:tc>
          <w:tcPr>
            <w:tcW w:w="1564" w:type="pct"/>
          </w:tcPr>
          <w:p w14:paraId="740BBFBA"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Статистика науки</w:t>
            </w:r>
          </w:p>
          <w:p w14:paraId="01C73E6E"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 xml:space="preserve">Численность работников, осуществлявших НИОКР </w:t>
            </w:r>
          </w:p>
          <w:p w14:paraId="53B2BF2D" w14:textId="77777777" w:rsidR="006124AE" w:rsidRPr="00B37E5F" w:rsidRDefault="006124AE" w:rsidP="00D922A4">
            <w:pPr>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Сведения о количестве научно-исследовательских и опытно-конструкторских подразделений и списочной численности</w:t>
            </w:r>
          </w:p>
        </w:tc>
      </w:tr>
      <w:tr w:rsidR="006124AE" w:rsidRPr="00B37E5F" w14:paraId="11ED7973" w14:textId="77777777" w:rsidTr="009359EA">
        <w:trPr>
          <w:jc w:val="center"/>
        </w:trPr>
        <w:tc>
          <w:tcPr>
            <w:tcW w:w="5000" w:type="pct"/>
            <w:gridSpan w:val="4"/>
          </w:tcPr>
          <w:p w14:paraId="0B6A8E9B" w14:textId="11EC1A80" w:rsidR="006124AE" w:rsidRPr="00B37E5F" w:rsidRDefault="006124AE" w:rsidP="009359EA">
            <w:pPr>
              <w:ind w:firstLine="686"/>
              <w:jc w:val="both"/>
              <w:rPr>
                <w:rFonts w:ascii="Times New Roman" w:eastAsia="Times New Roman" w:hAnsi="Times New Roman" w:cs="Times New Roman"/>
                <w:color w:val="000000"/>
                <w:lang w:eastAsia="ru-RU"/>
              </w:rPr>
            </w:pPr>
            <w:r w:rsidRPr="00B37E5F">
              <w:rPr>
                <w:rFonts w:ascii="Times New Roman" w:eastAsia="Times New Roman" w:hAnsi="Times New Roman" w:cs="Times New Roman"/>
                <w:color w:val="000000"/>
                <w:lang w:eastAsia="ru-RU"/>
              </w:rPr>
              <w:t xml:space="preserve">Примечание – </w:t>
            </w:r>
            <w:r w:rsidR="0059553C" w:rsidRPr="00B37E5F">
              <w:rPr>
                <w:rFonts w:ascii="Times New Roman" w:eastAsia="Times New Roman" w:hAnsi="Times New Roman" w:cs="Times New Roman"/>
                <w:color w:val="000000"/>
                <w:lang w:eastAsia="ru-RU"/>
              </w:rPr>
              <w:t>С</w:t>
            </w:r>
            <w:r w:rsidRPr="00B37E5F">
              <w:rPr>
                <w:rFonts w:ascii="Times New Roman" w:eastAsia="Times New Roman" w:hAnsi="Times New Roman" w:cs="Times New Roman"/>
                <w:color w:val="000000"/>
                <w:lang w:eastAsia="ru-RU"/>
              </w:rPr>
              <w:t>оставлено автор</w:t>
            </w:r>
            <w:r w:rsidR="00742C2E" w:rsidRPr="00B37E5F">
              <w:rPr>
                <w:rFonts w:ascii="Times New Roman" w:eastAsia="Times New Roman" w:hAnsi="Times New Roman" w:cs="Times New Roman"/>
                <w:color w:val="000000"/>
                <w:lang w:eastAsia="ru-RU"/>
              </w:rPr>
              <w:t>ом</w:t>
            </w:r>
          </w:p>
        </w:tc>
      </w:tr>
    </w:tbl>
    <w:p w14:paraId="72729C69" w14:textId="77777777" w:rsidR="0059553C" w:rsidRDefault="0059553C" w:rsidP="00246F6A">
      <w:pPr>
        <w:spacing w:after="0" w:line="240" w:lineRule="auto"/>
        <w:ind w:firstLine="709"/>
        <w:jc w:val="both"/>
        <w:rPr>
          <w:rFonts w:ascii="Times New Roman" w:eastAsia="Times New Roman" w:hAnsi="Times New Roman" w:cs="Times New Roman"/>
          <w:color w:val="000000"/>
          <w:kern w:val="0"/>
          <w:sz w:val="28"/>
          <w:szCs w:val="18"/>
          <w:lang w:val="kk-KZ" w:eastAsia="ru-RU"/>
          <w14:ligatures w14:val="none"/>
        </w:rPr>
      </w:pPr>
    </w:p>
    <w:p w14:paraId="119E55C8" w14:textId="77777777" w:rsidR="006124AE"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При этом, для статистического индикатора «Количество патентов на млн. населения» были взяты данные заявок, поданных в соответствии с договором патентного сотрудничества (РСТ) на миллион населения. Так, этот показатель измеряет общее количество заявок, поданных в соответствии с договором патентного сотрудничества (PCT) согласно гражданству заявителя и дате приоритета. Среднее количество заявок делится на количество населения соответствующего года.</w:t>
      </w:r>
    </w:p>
    <w:p w14:paraId="1F96FFE3" w14:textId="2A918962"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val="kk-KZ" w:eastAsia="ru-RU"/>
          <w14:ligatures w14:val="none"/>
        </w:rPr>
        <w:t xml:space="preserve">В </w:t>
      </w:r>
      <w:r w:rsidRPr="00706694">
        <w:rPr>
          <w:rFonts w:ascii="Times New Roman" w:eastAsia="Times New Roman" w:hAnsi="Times New Roman" w:cs="Times New Roman"/>
          <w:color w:val="000000"/>
          <w:kern w:val="0"/>
          <w:sz w:val="28"/>
          <w:szCs w:val="18"/>
          <w:lang w:eastAsia="ru-RU"/>
          <w14:ligatures w14:val="none"/>
        </w:rPr>
        <w:t>редакции отчета ГИК ВЭФ за 2018 год (ГИК ВЭФ 4.0) были внесены существенные изменения</w:t>
      </w:r>
      <w:r w:rsidR="00543F3F" w:rsidRPr="00706694">
        <w:rPr>
          <w:rFonts w:ascii="Times New Roman" w:eastAsia="Times New Roman" w:hAnsi="Times New Roman" w:cs="Times New Roman"/>
          <w:color w:val="000000"/>
          <w:kern w:val="0"/>
          <w:sz w:val="28"/>
          <w:szCs w:val="18"/>
          <w:lang w:eastAsia="ru-RU"/>
          <w14:ligatures w14:val="none"/>
        </w:rPr>
        <w:t>,</w:t>
      </w:r>
      <w:r w:rsidRPr="00706694">
        <w:rPr>
          <w:rFonts w:ascii="Times New Roman" w:eastAsia="Times New Roman" w:hAnsi="Times New Roman" w:cs="Times New Roman"/>
          <w:color w:val="000000"/>
          <w:kern w:val="0"/>
          <w:sz w:val="28"/>
          <w:szCs w:val="18"/>
          <w:lang w:eastAsia="ru-RU"/>
          <w14:ligatures w14:val="none"/>
        </w:rPr>
        <w:t xml:space="preserve"> определены следующие 12 столпов конкурентоспособности: </w:t>
      </w:r>
    </w:p>
    <w:p w14:paraId="68EB7298"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1) институты; </w:t>
      </w:r>
    </w:p>
    <w:p w14:paraId="44F0EA74"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2) инфраструктура; </w:t>
      </w:r>
    </w:p>
    <w:p w14:paraId="11C18BCE"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3) внедрение ИКТ; </w:t>
      </w:r>
    </w:p>
    <w:p w14:paraId="35BAC4F1"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4) макроэкономическая стабильность; </w:t>
      </w:r>
    </w:p>
    <w:p w14:paraId="2227C87D"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5) здоровье; </w:t>
      </w:r>
    </w:p>
    <w:p w14:paraId="29CD379A"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6) навыки; </w:t>
      </w:r>
    </w:p>
    <w:p w14:paraId="5D46AC17"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7) рынок товаров; </w:t>
      </w:r>
    </w:p>
    <w:p w14:paraId="00ABDF33"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8) рынок труда; </w:t>
      </w:r>
    </w:p>
    <w:p w14:paraId="6DDF78D3"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9) финансовая система;  </w:t>
      </w:r>
    </w:p>
    <w:p w14:paraId="6B7E1CBA"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10) размер рынка; </w:t>
      </w:r>
    </w:p>
    <w:p w14:paraId="290E180D" w14:textId="77777777" w:rsidR="00624821"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11) динамичность бизнеса; </w:t>
      </w:r>
    </w:p>
    <w:p w14:paraId="22406866" w14:textId="6E82C009" w:rsidR="00740A0B" w:rsidRPr="00706694" w:rsidRDefault="006124AE" w:rsidP="00246F6A">
      <w:pPr>
        <w:spacing w:after="0" w:line="240" w:lineRule="auto"/>
        <w:ind w:firstLine="709"/>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12) инновационный потенциал. </w:t>
      </w:r>
    </w:p>
    <w:p w14:paraId="7D49A510" w14:textId="026575C8" w:rsidR="006124AE" w:rsidRPr="009359EA" w:rsidRDefault="006124AE" w:rsidP="00246F6A">
      <w:pPr>
        <w:spacing w:after="0" w:line="240" w:lineRule="auto"/>
        <w:ind w:firstLine="709"/>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 xml:space="preserve">Всего в индексе определены 98 показателей, составленных на основе </w:t>
      </w:r>
      <w:r w:rsidRPr="009359EA">
        <w:rPr>
          <w:rFonts w:ascii="Times New Roman" w:eastAsia="Times New Roman" w:hAnsi="Times New Roman" w:cs="Times New Roman"/>
          <w:kern w:val="0"/>
          <w:sz w:val="28"/>
          <w:szCs w:val="18"/>
          <w:lang w:eastAsia="ru-RU"/>
          <w14:ligatures w14:val="none"/>
        </w:rPr>
        <w:t>данных международных организаций, а также результатов опроса руководителей компаний</w:t>
      </w:r>
      <w:r w:rsidR="007C7D50" w:rsidRPr="009359EA">
        <w:rPr>
          <w:rFonts w:ascii="Times New Roman" w:eastAsia="Times New Roman" w:hAnsi="Times New Roman" w:cs="Times New Roman"/>
          <w:kern w:val="0"/>
          <w:sz w:val="28"/>
          <w:szCs w:val="18"/>
          <w:lang w:eastAsia="ru-RU"/>
          <w14:ligatures w14:val="none"/>
        </w:rPr>
        <w:t xml:space="preserve"> [</w:t>
      </w:r>
      <w:r w:rsidR="00C509ED" w:rsidRPr="009359EA">
        <w:rPr>
          <w:rFonts w:ascii="Times New Roman" w:eastAsia="Times New Roman" w:hAnsi="Times New Roman" w:cs="Times New Roman"/>
          <w:kern w:val="0"/>
          <w:sz w:val="28"/>
          <w:szCs w:val="18"/>
          <w:lang w:eastAsia="ru-RU"/>
          <w14:ligatures w14:val="none"/>
        </w:rPr>
        <w:t>44</w:t>
      </w:r>
      <w:r w:rsidR="00E44475" w:rsidRPr="009359EA">
        <w:rPr>
          <w:rFonts w:ascii="Times New Roman" w:eastAsia="Times New Roman" w:hAnsi="Times New Roman" w:cs="Times New Roman"/>
          <w:kern w:val="0"/>
          <w:sz w:val="28"/>
          <w:szCs w:val="18"/>
          <w:lang w:eastAsia="ru-RU"/>
          <w14:ligatures w14:val="none"/>
        </w:rPr>
        <w:t>, с.</w:t>
      </w:r>
      <w:r w:rsidR="0065517D" w:rsidRPr="009359EA">
        <w:rPr>
          <w:rFonts w:ascii="Times New Roman" w:eastAsia="Times New Roman" w:hAnsi="Times New Roman" w:cs="Times New Roman"/>
          <w:kern w:val="0"/>
          <w:sz w:val="28"/>
          <w:szCs w:val="18"/>
          <w:lang w:eastAsia="ru-RU"/>
          <w14:ligatures w14:val="none"/>
        </w:rPr>
        <w:t xml:space="preserve"> 141</w:t>
      </w:r>
      <w:r w:rsidR="007C7D50" w:rsidRPr="009359EA">
        <w:rPr>
          <w:rFonts w:ascii="Times New Roman" w:eastAsia="Times New Roman" w:hAnsi="Times New Roman" w:cs="Times New Roman"/>
          <w:kern w:val="0"/>
          <w:sz w:val="28"/>
          <w:szCs w:val="18"/>
          <w:lang w:eastAsia="ru-RU"/>
          <w14:ligatures w14:val="none"/>
        </w:rPr>
        <w:t>]</w:t>
      </w:r>
      <w:r w:rsidRPr="009359EA">
        <w:rPr>
          <w:rFonts w:ascii="Times New Roman" w:eastAsia="Times New Roman" w:hAnsi="Times New Roman" w:cs="Times New Roman"/>
          <w:kern w:val="0"/>
          <w:sz w:val="28"/>
          <w:szCs w:val="18"/>
          <w:lang w:eastAsia="ru-RU"/>
          <w14:ligatures w14:val="none"/>
        </w:rPr>
        <w:t xml:space="preserve">. </w:t>
      </w:r>
    </w:p>
    <w:p w14:paraId="0D4E5A04" w14:textId="5727C1FE" w:rsidR="006124AE" w:rsidRPr="009359EA" w:rsidRDefault="006124AE" w:rsidP="00246F6A">
      <w:pPr>
        <w:spacing w:after="0" w:line="240" w:lineRule="auto"/>
        <w:ind w:firstLine="709"/>
        <w:jc w:val="both"/>
        <w:rPr>
          <w:rFonts w:ascii="Times New Roman" w:eastAsia="Times New Roman" w:hAnsi="Times New Roman" w:cs="Times New Roman"/>
          <w:kern w:val="0"/>
          <w:sz w:val="28"/>
          <w:szCs w:val="18"/>
          <w:lang w:eastAsia="ru-RU"/>
          <w14:ligatures w14:val="none"/>
        </w:rPr>
      </w:pPr>
      <w:r w:rsidRPr="009359EA">
        <w:rPr>
          <w:rFonts w:ascii="Times New Roman" w:eastAsia="Times New Roman" w:hAnsi="Times New Roman" w:cs="Times New Roman"/>
          <w:kern w:val="0"/>
          <w:sz w:val="28"/>
          <w:szCs w:val="18"/>
          <w:lang w:eastAsia="ru-RU"/>
          <w14:ligatures w14:val="none"/>
        </w:rPr>
        <w:t>По фактору «Инновационный потенциал» были расширены индикаторы, основанные на официальных статистических данных: определены 5 статистических индикаторов и 5 индикаторов, основанных на результатах опроса руководителей компаний. Внесенные изменения в формат и методологию оценки рейтинга ГИК</w:t>
      </w:r>
      <w:r w:rsidR="00742C2E" w:rsidRPr="009359EA">
        <w:rPr>
          <w:rFonts w:ascii="Times New Roman" w:eastAsia="Times New Roman" w:hAnsi="Times New Roman" w:cs="Times New Roman"/>
          <w:kern w:val="0"/>
          <w:sz w:val="28"/>
          <w:szCs w:val="18"/>
          <w:lang w:eastAsia="ru-RU"/>
          <w14:ligatures w14:val="none"/>
        </w:rPr>
        <w:t>, что</w:t>
      </w:r>
      <w:r w:rsidRPr="009359EA">
        <w:rPr>
          <w:rFonts w:ascii="Times New Roman" w:eastAsia="Times New Roman" w:hAnsi="Times New Roman" w:cs="Times New Roman"/>
          <w:kern w:val="0"/>
          <w:sz w:val="28"/>
          <w:szCs w:val="18"/>
          <w:lang w:eastAsia="ru-RU"/>
          <w14:ligatures w14:val="none"/>
        </w:rPr>
        <w:t xml:space="preserve"> делает его более объективным, так как опрос руководителей компаний показывает мнения и суждения руководителей компаний и не всегда дает объективную оценку. И это влияет на рейтинг, так, например, до 2018 года 6 индикаторов из 7 фактора «Инновационный потенциал» ГИК ВЭФ основывались на результатах Опроса руководителей компаний</w:t>
      </w:r>
      <w:r w:rsidR="00740A0B" w:rsidRPr="009359EA">
        <w:rPr>
          <w:rFonts w:ascii="Times New Roman" w:eastAsia="Times New Roman" w:hAnsi="Times New Roman" w:cs="Times New Roman"/>
          <w:kern w:val="0"/>
          <w:sz w:val="28"/>
          <w:szCs w:val="18"/>
          <w:lang w:eastAsia="ru-RU"/>
          <w14:ligatures w14:val="none"/>
        </w:rPr>
        <w:t xml:space="preserve"> [4</w:t>
      </w:r>
      <w:r w:rsidR="00C509ED" w:rsidRPr="009359EA">
        <w:rPr>
          <w:rFonts w:ascii="Times New Roman" w:eastAsia="Times New Roman" w:hAnsi="Times New Roman" w:cs="Times New Roman"/>
          <w:kern w:val="0"/>
          <w:sz w:val="28"/>
          <w:szCs w:val="18"/>
          <w:lang w:eastAsia="ru-RU"/>
          <w14:ligatures w14:val="none"/>
        </w:rPr>
        <w:t>5</w:t>
      </w:r>
      <w:r w:rsidR="00740A0B" w:rsidRPr="009359EA">
        <w:rPr>
          <w:rFonts w:ascii="Times New Roman" w:eastAsia="Times New Roman" w:hAnsi="Times New Roman" w:cs="Times New Roman"/>
          <w:kern w:val="0"/>
          <w:sz w:val="28"/>
          <w:szCs w:val="18"/>
          <w:lang w:eastAsia="ru-RU"/>
          <w14:ligatures w14:val="none"/>
        </w:rPr>
        <w:t>]</w:t>
      </w:r>
      <w:r w:rsidRPr="009359EA">
        <w:rPr>
          <w:rFonts w:ascii="Times New Roman" w:eastAsia="Times New Roman" w:hAnsi="Times New Roman" w:cs="Times New Roman"/>
          <w:kern w:val="0"/>
          <w:sz w:val="28"/>
          <w:szCs w:val="18"/>
          <w:lang w:eastAsia="ru-RU"/>
          <w14:ligatures w14:val="none"/>
        </w:rPr>
        <w:t>.</w:t>
      </w:r>
      <w:r w:rsidR="00E44475" w:rsidRPr="009359EA">
        <w:rPr>
          <w:rFonts w:ascii="Times New Roman" w:eastAsia="Times New Roman" w:hAnsi="Times New Roman" w:cs="Times New Roman"/>
          <w:kern w:val="0"/>
          <w:sz w:val="28"/>
          <w:szCs w:val="18"/>
          <w:lang w:eastAsia="ru-RU"/>
          <w14:ligatures w14:val="none"/>
        </w:rPr>
        <w:t xml:space="preserve"> </w:t>
      </w:r>
    </w:p>
    <w:p w14:paraId="5B2F4D9F" w14:textId="14DC9B31" w:rsidR="006124AE" w:rsidRPr="009359EA" w:rsidRDefault="006124AE" w:rsidP="00246F6A">
      <w:pPr>
        <w:tabs>
          <w:tab w:val="left" w:pos="993"/>
        </w:tabs>
        <w:spacing w:after="0" w:line="240" w:lineRule="auto"/>
        <w:ind w:firstLine="709"/>
        <w:jc w:val="both"/>
        <w:rPr>
          <w:rFonts w:ascii="Times New Roman" w:eastAsia="Times New Roman" w:hAnsi="Times New Roman" w:cs="Times New Roman"/>
          <w:kern w:val="0"/>
          <w:sz w:val="28"/>
          <w:szCs w:val="18"/>
          <w:lang w:eastAsia="ru-RU"/>
          <w14:ligatures w14:val="none"/>
        </w:rPr>
      </w:pPr>
      <w:r w:rsidRPr="009359EA">
        <w:rPr>
          <w:rFonts w:ascii="Times New Roman" w:eastAsia="Times New Roman" w:hAnsi="Times New Roman" w:cs="Times New Roman"/>
          <w:kern w:val="0"/>
          <w:sz w:val="28"/>
          <w:szCs w:val="18"/>
          <w:lang w:eastAsia="ru-RU"/>
          <w14:ligatures w14:val="none"/>
        </w:rPr>
        <w:t>По итогам анализа результатов рейтинга ГИК ВЭФ за 2018 и 2019 годы</w:t>
      </w:r>
      <w:r w:rsidR="00A46976" w:rsidRPr="009359EA">
        <w:rPr>
          <w:rFonts w:ascii="Times New Roman" w:eastAsia="Times New Roman" w:hAnsi="Times New Roman" w:cs="Times New Roman"/>
          <w:kern w:val="0"/>
          <w:sz w:val="28"/>
          <w:szCs w:val="18"/>
          <w:lang w:eastAsia="ru-RU"/>
          <w14:ligatures w14:val="none"/>
        </w:rPr>
        <w:t xml:space="preserve"> (таблица 9)</w:t>
      </w:r>
      <w:r w:rsidRPr="009359EA">
        <w:rPr>
          <w:rFonts w:ascii="Times New Roman" w:eastAsia="Times New Roman" w:hAnsi="Times New Roman" w:cs="Times New Roman"/>
          <w:kern w:val="0"/>
          <w:sz w:val="28"/>
          <w:szCs w:val="18"/>
          <w:lang w:eastAsia="ru-RU"/>
          <w14:ligatures w14:val="none"/>
        </w:rPr>
        <w:t>, было отмечено, что все индикаторы фактора «Инновационный потенциал», за исключением индикатора «качество исследовательских институтов», показали отрицательную статистику, при этом наибольшая просадка была по индикатору «искушенность покупателей» на 15 позиций (с 53 на 68 позицию)</w:t>
      </w:r>
      <w:r w:rsidR="00740A0B" w:rsidRPr="009359EA">
        <w:rPr>
          <w:rFonts w:ascii="Times New Roman" w:eastAsia="Times New Roman" w:hAnsi="Times New Roman" w:cs="Times New Roman"/>
          <w:kern w:val="0"/>
          <w:sz w:val="28"/>
          <w:szCs w:val="18"/>
          <w:lang w:eastAsia="ru-RU"/>
          <w14:ligatures w14:val="none"/>
        </w:rPr>
        <w:t xml:space="preserve"> [</w:t>
      </w:r>
      <w:r w:rsidR="00C509ED" w:rsidRPr="009359EA">
        <w:rPr>
          <w:rFonts w:ascii="Times New Roman" w:eastAsia="Times New Roman" w:hAnsi="Times New Roman" w:cs="Times New Roman"/>
          <w:kern w:val="0"/>
          <w:sz w:val="28"/>
          <w:szCs w:val="18"/>
          <w:lang w:eastAsia="ru-RU"/>
          <w14:ligatures w14:val="none"/>
        </w:rPr>
        <w:t xml:space="preserve">44, </w:t>
      </w:r>
      <w:r w:rsidR="00C509ED" w:rsidRPr="009359EA">
        <w:rPr>
          <w:rFonts w:ascii="Times New Roman" w:eastAsia="Times New Roman" w:hAnsi="Times New Roman" w:cs="Times New Roman"/>
          <w:kern w:val="0"/>
          <w:sz w:val="28"/>
          <w:szCs w:val="18"/>
          <w:lang w:val="en-US" w:eastAsia="ru-RU"/>
          <w14:ligatures w14:val="none"/>
        </w:rPr>
        <w:t>c</w:t>
      </w:r>
      <w:r w:rsidR="00C509ED" w:rsidRPr="009359EA">
        <w:rPr>
          <w:rFonts w:ascii="Times New Roman" w:eastAsia="Times New Roman" w:hAnsi="Times New Roman" w:cs="Times New Roman"/>
          <w:kern w:val="0"/>
          <w:sz w:val="28"/>
          <w:szCs w:val="18"/>
          <w:lang w:eastAsia="ru-RU"/>
          <w14:ligatures w14:val="none"/>
        </w:rPr>
        <w:t>. 142</w:t>
      </w:r>
      <w:r w:rsidR="00740A0B" w:rsidRPr="009359EA">
        <w:rPr>
          <w:rFonts w:ascii="Times New Roman" w:eastAsia="Times New Roman" w:hAnsi="Times New Roman" w:cs="Times New Roman"/>
          <w:kern w:val="0"/>
          <w:sz w:val="28"/>
          <w:szCs w:val="18"/>
          <w:lang w:eastAsia="ru-RU"/>
          <w14:ligatures w14:val="none"/>
        </w:rPr>
        <w:t>]</w:t>
      </w:r>
      <w:r w:rsidRPr="009359EA">
        <w:rPr>
          <w:rFonts w:ascii="Times New Roman" w:eastAsia="Times New Roman" w:hAnsi="Times New Roman" w:cs="Times New Roman"/>
          <w:kern w:val="0"/>
          <w:sz w:val="28"/>
          <w:szCs w:val="18"/>
          <w:lang w:eastAsia="ru-RU"/>
          <w14:ligatures w14:val="none"/>
        </w:rPr>
        <w:t>.</w:t>
      </w:r>
    </w:p>
    <w:p w14:paraId="7C619E0A" w14:textId="77777777" w:rsidR="006124AE" w:rsidRPr="00706694" w:rsidRDefault="006124AE" w:rsidP="00D922A4">
      <w:pPr>
        <w:tabs>
          <w:tab w:val="left" w:pos="993"/>
        </w:tabs>
        <w:spacing w:after="0" w:line="240" w:lineRule="auto"/>
        <w:ind w:firstLine="709"/>
        <w:jc w:val="both"/>
        <w:rPr>
          <w:rFonts w:ascii="Times New Roman" w:eastAsia="Times New Roman" w:hAnsi="Times New Roman" w:cs="Times New Roman"/>
          <w:kern w:val="0"/>
          <w:sz w:val="28"/>
          <w:szCs w:val="18"/>
          <w:lang w:eastAsia="ru-RU"/>
          <w14:ligatures w14:val="none"/>
        </w:rPr>
      </w:pPr>
    </w:p>
    <w:p w14:paraId="47F8E9CE" w14:textId="449A02B9" w:rsidR="006124AE" w:rsidRPr="00706694" w:rsidRDefault="006124AE" w:rsidP="0059553C">
      <w:pPr>
        <w:tabs>
          <w:tab w:val="left" w:pos="993"/>
        </w:tabs>
        <w:spacing w:after="0" w:line="240" w:lineRule="auto"/>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 xml:space="preserve">Таблица </w:t>
      </w:r>
      <w:r w:rsidR="00D3428E" w:rsidRPr="00706694">
        <w:rPr>
          <w:rFonts w:ascii="Times New Roman" w:eastAsia="Times New Roman" w:hAnsi="Times New Roman" w:cs="Times New Roman"/>
          <w:kern w:val="0"/>
          <w:sz w:val="28"/>
          <w:szCs w:val="18"/>
          <w:lang w:eastAsia="ru-RU"/>
          <w14:ligatures w14:val="none"/>
        </w:rPr>
        <w:t>9</w:t>
      </w:r>
      <w:r w:rsidRPr="00706694">
        <w:rPr>
          <w:rFonts w:ascii="Times New Roman" w:eastAsia="Times New Roman" w:hAnsi="Times New Roman" w:cs="Times New Roman"/>
          <w:kern w:val="0"/>
          <w:sz w:val="28"/>
          <w:szCs w:val="18"/>
          <w:lang w:eastAsia="ru-RU"/>
          <w14:ligatures w14:val="none"/>
        </w:rPr>
        <w:t xml:space="preserve"> – </w:t>
      </w:r>
      <w:r w:rsidR="0059553C" w:rsidRPr="00706694">
        <w:rPr>
          <w:rFonts w:ascii="Times New Roman" w:eastAsia="Times New Roman" w:hAnsi="Times New Roman" w:cs="Times New Roman"/>
          <w:kern w:val="0"/>
          <w:sz w:val="28"/>
          <w:szCs w:val="18"/>
          <w:lang w:eastAsia="ru-RU"/>
          <w14:ligatures w14:val="none"/>
        </w:rPr>
        <w:t>Р</w:t>
      </w:r>
      <w:r w:rsidRPr="00706694">
        <w:rPr>
          <w:rFonts w:ascii="Times New Roman" w:eastAsia="Times New Roman" w:hAnsi="Times New Roman" w:cs="Times New Roman"/>
          <w:kern w:val="0"/>
          <w:sz w:val="28"/>
          <w:szCs w:val="18"/>
          <w:lang w:eastAsia="ru-RU"/>
          <w14:ligatures w14:val="none"/>
        </w:rPr>
        <w:t>езультаты рейтинга ГИК ВЭФ по фактору «Инновационные потенциал» за 2018-2019 гг.</w:t>
      </w:r>
    </w:p>
    <w:p w14:paraId="332E6D90" w14:textId="77777777" w:rsidR="006124AE" w:rsidRPr="0059553C" w:rsidRDefault="006124AE" w:rsidP="00D922A4">
      <w:pPr>
        <w:tabs>
          <w:tab w:val="left" w:pos="993"/>
        </w:tabs>
        <w:spacing w:after="0" w:line="240" w:lineRule="auto"/>
        <w:ind w:firstLine="567"/>
        <w:jc w:val="both"/>
        <w:rPr>
          <w:rFonts w:ascii="Times New Roman" w:eastAsia="Times New Roman" w:hAnsi="Times New Roman" w:cs="Times New Roman"/>
          <w:kern w:val="0"/>
          <w:sz w:val="16"/>
          <w:szCs w:val="16"/>
          <w:lang w:eastAsia="ru-RU"/>
          <w14:ligatures w14:val="none"/>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1460"/>
        <w:gridCol w:w="1475"/>
        <w:gridCol w:w="1195"/>
        <w:gridCol w:w="1112"/>
      </w:tblGrid>
      <w:tr w:rsidR="006124AE" w:rsidRPr="0059553C" w14:paraId="5231BE2A" w14:textId="77777777" w:rsidTr="009359EA">
        <w:trPr>
          <w:trHeight w:val="20"/>
          <w:jc w:val="center"/>
        </w:trPr>
        <w:tc>
          <w:tcPr>
            <w:tcW w:w="2303" w:type="pct"/>
            <w:vMerge w:val="restart"/>
            <w:shd w:val="clear" w:color="auto" w:fill="auto"/>
            <w:vAlign w:val="center"/>
            <w:hideMark/>
          </w:tcPr>
          <w:p w14:paraId="172DEC1B" w14:textId="77777777" w:rsidR="006124AE" w:rsidRPr="0059553C" w:rsidRDefault="006124AE" w:rsidP="0059553C">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Наименование</w:t>
            </w:r>
          </w:p>
        </w:tc>
        <w:tc>
          <w:tcPr>
            <w:tcW w:w="1510" w:type="pct"/>
            <w:gridSpan w:val="2"/>
            <w:shd w:val="clear" w:color="auto" w:fill="auto"/>
            <w:noWrap/>
            <w:vAlign w:val="bottom"/>
            <w:hideMark/>
          </w:tcPr>
          <w:p w14:paraId="57C78386" w14:textId="6367450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kk-KZ" w:eastAsia="ru-RU"/>
                <w14:ligatures w14:val="none"/>
              </w:rPr>
            </w:pPr>
            <w:r w:rsidRPr="0059553C">
              <w:rPr>
                <w:rFonts w:ascii="Times New Roman" w:eastAsia="Times New Roman" w:hAnsi="Times New Roman" w:cs="Times New Roman"/>
                <w:color w:val="000000"/>
                <w:kern w:val="0"/>
                <w:sz w:val="24"/>
                <w:szCs w:val="24"/>
                <w:lang w:eastAsia="ru-RU"/>
                <w14:ligatures w14:val="none"/>
              </w:rPr>
              <w:t>2018</w:t>
            </w:r>
            <w:r w:rsidR="0059553C">
              <w:rPr>
                <w:rFonts w:ascii="Times New Roman" w:eastAsia="Times New Roman" w:hAnsi="Times New Roman" w:cs="Times New Roman"/>
                <w:color w:val="000000"/>
                <w:kern w:val="0"/>
                <w:sz w:val="24"/>
                <w:szCs w:val="24"/>
                <w:lang w:val="kk-KZ" w:eastAsia="ru-RU"/>
                <w14:ligatures w14:val="none"/>
              </w:rPr>
              <w:t xml:space="preserve"> год</w:t>
            </w:r>
          </w:p>
        </w:tc>
        <w:tc>
          <w:tcPr>
            <w:tcW w:w="1187" w:type="pct"/>
            <w:gridSpan w:val="2"/>
            <w:shd w:val="clear" w:color="auto" w:fill="auto"/>
            <w:noWrap/>
            <w:vAlign w:val="bottom"/>
            <w:hideMark/>
          </w:tcPr>
          <w:p w14:paraId="1C0DA2F8" w14:textId="0BD004DF"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kk-KZ" w:eastAsia="ru-RU"/>
                <w14:ligatures w14:val="none"/>
              </w:rPr>
            </w:pPr>
            <w:r w:rsidRPr="0059553C">
              <w:rPr>
                <w:rFonts w:ascii="Times New Roman" w:eastAsia="Times New Roman" w:hAnsi="Times New Roman" w:cs="Times New Roman"/>
                <w:color w:val="000000"/>
                <w:kern w:val="0"/>
                <w:sz w:val="24"/>
                <w:szCs w:val="24"/>
                <w:lang w:eastAsia="ru-RU"/>
                <w14:ligatures w14:val="none"/>
              </w:rPr>
              <w:t>2019</w:t>
            </w:r>
            <w:r w:rsidR="0059553C">
              <w:rPr>
                <w:rFonts w:ascii="Times New Roman" w:eastAsia="Times New Roman" w:hAnsi="Times New Roman" w:cs="Times New Roman"/>
                <w:color w:val="000000"/>
                <w:kern w:val="0"/>
                <w:sz w:val="24"/>
                <w:szCs w:val="24"/>
                <w:lang w:val="kk-KZ" w:eastAsia="ru-RU"/>
                <w14:ligatures w14:val="none"/>
              </w:rPr>
              <w:t xml:space="preserve"> год</w:t>
            </w:r>
          </w:p>
        </w:tc>
      </w:tr>
      <w:tr w:rsidR="006124AE" w:rsidRPr="0059553C" w14:paraId="1DD0A33F" w14:textId="77777777" w:rsidTr="009359EA">
        <w:trPr>
          <w:trHeight w:val="20"/>
          <w:jc w:val="center"/>
        </w:trPr>
        <w:tc>
          <w:tcPr>
            <w:tcW w:w="2303" w:type="pct"/>
            <w:vMerge/>
            <w:shd w:val="clear" w:color="auto" w:fill="auto"/>
            <w:vAlign w:val="bottom"/>
            <w:hideMark/>
          </w:tcPr>
          <w:p w14:paraId="59592254"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p>
        </w:tc>
        <w:tc>
          <w:tcPr>
            <w:tcW w:w="751" w:type="pct"/>
            <w:shd w:val="clear" w:color="auto" w:fill="auto"/>
            <w:noWrap/>
            <w:vAlign w:val="bottom"/>
            <w:hideMark/>
          </w:tcPr>
          <w:p w14:paraId="4B86DEE2"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значение (з)</w:t>
            </w:r>
          </w:p>
        </w:tc>
        <w:tc>
          <w:tcPr>
            <w:tcW w:w="759" w:type="pct"/>
            <w:shd w:val="clear" w:color="auto" w:fill="auto"/>
            <w:noWrap/>
            <w:vAlign w:val="bottom"/>
            <w:hideMark/>
          </w:tcPr>
          <w:p w14:paraId="1021734C"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позиция (п)</w:t>
            </w:r>
          </w:p>
        </w:tc>
        <w:tc>
          <w:tcPr>
            <w:tcW w:w="615" w:type="pct"/>
            <w:shd w:val="clear" w:color="auto" w:fill="auto"/>
            <w:noWrap/>
            <w:vAlign w:val="bottom"/>
            <w:hideMark/>
          </w:tcPr>
          <w:p w14:paraId="6E50F35D"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значение</w:t>
            </w:r>
          </w:p>
        </w:tc>
        <w:tc>
          <w:tcPr>
            <w:tcW w:w="572" w:type="pct"/>
            <w:shd w:val="clear" w:color="auto" w:fill="auto"/>
            <w:noWrap/>
            <w:vAlign w:val="bottom"/>
            <w:hideMark/>
          </w:tcPr>
          <w:p w14:paraId="32951EF0"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позиция</w:t>
            </w:r>
          </w:p>
        </w:tc>
      </w:tr>
      <w:tr w:rsidR="006124AE" w:rsidRPr="0059553C" w14:paraId="67276F27" w14:textId="77777777" w:rsidTr="009359EA">
        <w:trPr>
          <w:trHeight w:val="20"/>
          <w:jc w:val="center"/>
        </w:trPr>
        <w:tc>
          <w:tcPr>
            <w:tcW w:w="2303" w:type="pct"/>
            <w:shd w:val="clear" w:color="auto" w:fill="auto"/>
            <w:vAlign w:val="center"/>
          </w:tcPr>
          <w:p w14:paraId="68137B5B"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ГИК</w:t>
            </w:r>
          </w:p>
        </w:tc>
        <w:tc>
          <w:tcPr>
            <w:tcW w:w="751" w:type="pct"/>
            <w:shd w:val="clear" w:color="auto" w:fill="auto"/>
            <w:noWrap/>
            <w:vAlign w:val="center"/>
          </w:tcPr>
          <w:p w14:paraId="4E70393C"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w:t>
            </w:r>
          </w:p>
        </w:tc>
        <w:tc>
          <w:tcPr>
            <w:tcW w:w="759" w:type="pct"/>
            <w:shd w:val="clear" w:color="auto" w:fill="auto"/>
            <w:noWrap/>
            <w:vAlign w:val="center"/>
          </w:tcPr>
          <w:p w14:paraId="42509135"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59</w:t>
            </w:r>
          </w:p>
        </w:tc>
        <w:tc>
          <w:tcPr>
            <w:tcW w:w="615" w:type="pct"/>
            <w:shd w:val="clear" w:color="auto" w:fill="auto"/>
            <w:noWrap/>
            <w:vAlign w:val="center"/>
          </w:tcPr>
          <w:p w14:paraId="27DF7300"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w:t>
            </w:r>
          </w:p>
        </w:tc>
        <w:tc>
          <w:tcPr>
            <w:tcW w:w="572" w:type="pct"/>
            <w:shd w:val="clear" w:color="auto" w:fill="auto"/>
            <w:noWrap/>
            <w:vAlign w:val="center"/>
          </w:tcPr>
          <w:p w14:paraId="424B8B2F"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55</w:t>
            </w:r>
          </w:p>
        </w:tc>
      </w:tr>
      <w:tr w:rsidR="006124AE" w:rsidRPr="0059553C" w14:paraId="41E0D18B" w14:textId="77777777" w:rsidTr="009359EA">
        <w:trPr>
          <w:trHeight w:val="20"/>
          <w:jc w:val="center"/>
        </w:trPr>
        <w:tc>
          <w:tcPr>
            <w:tcW w:w="2303" w:type="pct"/>
            <w:shd w:val="clear" w:color="auto" w:fill="auto"/>
            <w:vAlign w:val="center"/>
          </w:tcPr>
          <w:p w14:paraId="6EE00647"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Инновационный потенциал</w:t>
            </w:r>
          </w:p>
        </w:tc>
        <w:tc>
          <w:tcPr>
            <w:tcW w:w="751" w:type="pct"/>
            <w:shd w:val="clear" w:color="auto" w:fill="auto"/>
            <w:noWrap/>
            <w:vAlign w:val="center"/>
          </w:tcPr>
          <w:p w14:paraId="235DCD34"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32,1</w:t>
            </w:r>
          </w:p>
        </w:tc>
        <w:tc>
          <w:tcPr>
            <w:tcW w:w="759" w:type="pct"/>
            <w:shd w:val="clear" w:color="auto" w:fill="auto"/>
            <w:noWrap/>
            <w:vAlign w:val="center"/>
          </w:tcPr>
          <w:p w14:paraId="6095FDA9"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87</w:t>
            </w:r>
          </w:p>
        </w:tc>
        <w:tc>
          <w:tcPr>
            <w:tcW w:w="615" w:type="pct"/>
            <w:shd w:val="clear" w:color="auto" w:fill="auto"/>
            <w:noWrap/>
            <w:vAlign w:val="center"/>
          </w:tcPr>
          <w:p w14:paraId="753117F4"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32</w:t>
            </w:r>
          </w:p>
        </w:tc>
        <w:tc>
          <w:tcPr>
            <w:tcW w:w="572" w:type="pct"/>
            <w:shd w:val="clear" w:color="auto" w:fill="auto"/>
            <w:noWrap/>
            <w:vAlign w:val="center"/>
          </w:tcPr>
          <w:p w14:paraId="7770EA7E"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val="en-US" w:eastAsia="ru-RU"/>
                <w14:ligatures w14:val="none"/>
              </w:rPr>
            </w:pPr>
            <w:r w:rsidRPr="0059553C">
              <w:rPr>
                <w:rFonts w:ascii="Times New Roman" w:eastAsia="Times New Roman" w:hAnsi="Times New Roman" w:cs="Times New Roman"/>
                <w:color w:val="000000"/>
                <w:kern w:val="0"/>
                <w:sz w:val="24"/>
                <w:szCs w:val="24"/>
                <w:lang w:val="en-US" w:eastAsia="ru-RU"/>
                <w14:ligatures w14:val="none"/>
              </w:rPr>
              <w:t>95</w:t>
            </w:r>
          </w:p>
        </w:tc>
      </w:tr>
      <w:tr w:rsidR="006124AE" w:rsidRPr="0059553C" w14:paraId="19963CEF" w14:textId="77777777" w:rsidTr="009359EA">
        <w:trPr>
          <w:trHeight w:val="20"/>
          <w:jc w:val="center"/>
        </w:trPr>
        <w:tc>
          <w:tcPr>
            <w:tcW w:w="5000" w:type="pct"/>
            <w:gridSpan w:val="5"/>
            <w:shd w:val="clear" w:color="auto" w:fill="auto"/>
          </w:tcPr>
          <w:p w14:paraId="68D39F61"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Опросные</w:t>
            </w:r>
          </w:p>
        </w:tc>
      </w:tr>
      <w:tr w:rsidR="006124AE" w:rsidRPr="0059553C" w14:paraId="74D05932" w14:textId="77777777" w:rsidTr="009359EA">
        <w:trPr>
          <w:trHeight w:val="20"/>
          <w:jc w:val="center"/>
        </w:trPr>
        <w:tc>
          <w:tcPr>
            <w:tcW w:w="2303" w:type="pct"/>
            <w:shd w:val="clear" w:color="auto" w:fill="auto"/>
            <w:hideMark/>
          </w:tcPr>
          <w:p w14:paraId="33AC577F"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Разнообразие персонала</w:t>
            </w:r>
          </w:p>
        </w:tc>
        <w:tc>
          <w:tcPr>
            <w:tcW w:w="751" w:type="pct"/>
            <w:shd w:val="clear" w:color="auto" w:fill="auto"/>
            <w:noWrap/>
            <w:vAlign w:val="center"/>
            <w:hideMark/>
          </w:tcPr>
          <w:p w14:paraId="75A55F3A"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4,7</w:t>
            </w:r>
          </w:p>
        </w:tc>
        <w:tc>
          <w:tcPr>
            <w:tcW w:w="759" w:type="pct"/>
            <w:shd w:val="clear" w:color="auto" w:fill="auto"/>
            <w:noWrap/>
            <w:vAlign w:val="center"/>
            <w:hideMark/>
          </w:tcPr>
          <w:p w14:paraId="644327D5"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50</w:t>
            </w:r>
          </w:p>
        </w:tc>
        <w:tc>
          <w:tcPr>
            <w:tcW w:w="615" w:type="pct"/>
            <w:shd w:val="clear" w:color="auto" w:fill="auto"/>
            <w:noWrap/>
            <w:vAlign w:val="center"/>
            <w:hideMark/>
          </w:tcPr>
          <w:p w14:paraId="7F5C08A4"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4,6</w:t>
            </w:r>
          </w:p>
        </w:tc>
        <w:tc>
          <w:tcPr>
            <w:tcW w:w="572" w:type="pct"/>
            <w:shd w:val="clear" w:color="auto" w:fill="auto"/>
            <w:noWrap/>
            <w:vAlign w:val="center"/>
            <w:hideMark/>
          </w:tcPr>
          <w:p w14:paraId="08C47BDC"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58</w:t>
            </w:r>
          </w:p>
        </w:tc>
      </w:tr>
      <w:tr w:rsidR="006124AE" w:rsidRPr="0059553C" w14:paraId="6A28026F" w14:textId="77777777" w:rsidTr="009359EA">
        <w:trPr>
          <w:trHeight w:val="20"/>
          <w:jc w:val="center"/>
        </w:trPr>
        <w:tc>
          <w:tcPr>
            <w:tcW w:w="2303" w:type="pct"/>
            <w:shd w:val="clear" w:color="auto" w:fill="auto"/>
            <w:hideMark/>
          </w:tcPr>
          <w:p w14:paraId="77FACECB"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 xml:space="preserve">Развитость кластера </w:t>
            </w:r>
          </w:p>
        </w:tc>
        <w:tc>
          <w:tcPr>
            <w:tcW w:w="751" w:type="pct"/>
            <w:shd w:val="clear" w:color="auto" w:fill="auto"/>
            <w:noWrap/>
            <w:vAlign w:val="center"/>
            <w:hideMark/>
          </w:tcPr>
          <w:p w14:paraId="6BDC36DB"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3,1</w:t>
            </w:r>
          </w:p>
        </w:tc>
        <w:tc>
          <w:tcPr>
            <w:tcW w:w="759" w:type="pct"/>
            <w:shd w:val="clear" w:color="auto" w:fill="auto"/>
            <w:noWrap/>
            <w:vAlign w:val="center"/>
            <w:hideMark/>
          </w:tcPr>
          <w:p w14:paraId="7A316C29"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120</w:t>
            </w:r>
          </w:p>
        </w:tc>
        <w:tc>
          <w:tcPr>
            <w:tcW w:w="615" w:type="pct"/>
            <w:shd w:val="clear" w:color="auto" w:fill="auto"/>
            <w:noWrap/>
            <w:vAlign w:val="center"/>
            <w:hideMark/>
          </w:tcPr>
          <w:p w14:paraId="550F63CB"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3</w:t>
            </w:r>
          </w:p>
        </w:tc>
        <w:tc>
          <w:tcPr>
            <w:tcW w:w="572" w:type="pct"/>
            <w:shd w:val="clear" w:color="auto" w:fill="auto"/>
            <w:noWrap/>
            <w:vAlign w:val="center"/>
            <w:hideMark/>
          </w:tcPr>
          <w:p w14:paraId="4A74492C"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122</w:t>
            </w:r>
          </w:p>
        </w:tc>
      </w:tr>
      <w:tr w:rsidR="006124AE" w:rsidRPr="0059553C" w14:paraId="677AAA9B" w14:textId="77777777" w:rsidTr="009359EA">
        <w:trPr>
          <w:trHeight w:val="20"/>
          <w:jc w:val="center"/>
        </w:trPr>
        <w:tc>
          <w:tcPr>
            <w:tcW w:w="2303" w:type="pct"/>
            <w:shd w:val="clear" w:color="auto" w:fill="auto"/>
            <w:hideMark/>
          </w:tcPr>
          <w:p w14:paraId="1BF25A48"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Многостороннее сотрудничество</w:t>
            </w:r>
          </w:p>
        </w:tc>
        <w:tc>
          <w:tcPr>
            <w:tcW w:w="751" w:type="pct"/>
            <w:shd w:val="clear" w:color="auto" w:fill="auto"/>
            <w:noWrap/>
            <w:vAlign w:val="center"/>
            <w:hideMark/>
          </w:tcPr>
          <w:p w14:paraId="3B7E3C98"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3,7</w:t>
            </w:r>
          </w:p>
        </w:tc>
        <w:tc>
          <w:tcPr>
            <w:tcW w:w="759" w:type="pct"/>
            <w:shd w:val="clear" w:color="auto" w:fill="auto"/>
            <w:noWrap/>
            <w:vAlign w:val="center"/>
            <w:hideMark/>
          </w:tcPr>
          <w:p w14:paraId="74E77526"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60</w:t>
            </w:r>
          </w:p>
        </w:tc>
        <w:tc>
          <w:tcPr>
            <w:tcW w:w="615" w:type="pct"/>
            <w:shd w:val="clear" w:color="auto" w:fill="auto"/>
            <w:noWrap/>
            <w:vAlign w:val="center"/>
            <w:hideMark/>
          </w:tcPr>
          <w:p w14:paraId="6E861C27"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3,7</w:t>
            </w:r>
          </w:p>
        </w:tc>
        <w:tc>
          <w:tcPr>
            <w:tcW w:w="572" w:type="pct"/>
            <w:shd w:val="clear" w:color="auto" w:fill="auto"/>
            <w:noWrap/>
            <w:vAlign w:val="center"/>
            <w:hideMark/>
          </w:tcPr>
          <w:p w14:paraId="29F2ECFF"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63</w:t>
            </w:r>
          </w:p>
        </w:tc>
      </w:tr>
      <w:tr w:rsidR="006124AE" w:rsidRPr="0059553C" w14:paraId="2FB2DA59" w14:textId="77777777" w:rsidTr="009359EA">
        <w:trPr>
          <w:trHeight w:val="20"/>
          <w:jc w:val="center"/>
        </w:trPr>
        <w:tc>
          <w:tcPr>
            <w:tcW w:w="2303" w:type="pct"/>
            <w:shd w:val="clear" w:color="auto" w:fill="auto"/>
            <w:hideMark/>
          </w:tcPr>
          <w:p w14:paraId="67EFF072"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Качество исследовательских институтов</w:t>
            </w:r>
          </w:p>
        </w:tc>
        <w:tc>
          <w:tcPr>
            <w:tcW w:w="751" w:type="pct"/>
            <w:shd w:val="clear" w:color="auto" w:fill="auto"/>
            <w:noWrap/>
            <w:vAlign w:val="center"/>
            <w:hideMark/>
          </w:tcPr>
          <w:p w14:paraId="7AE83414"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0,00</w:t>
            </w:r>
          </w:p>
        </w:tc>
        <w:tc>
          <w:tcPr>
            <w:tcW w:w="759" w:type="pct"/>
            <w:shd w:val="clear" w:color="auto" w:fill="auto"/>
            <w:noWrap/>
            <w:vAlign w:val="center"/>
            <w:hideMark/>
          </w:tcPr>
          <w:p w14:paraId="3922EE55"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84</w:t>
            </w:r>
          </w:p>
        </w:tc>
        <w:tc>
          <w:tcPr>
            <w:tcW w:w="615" w:type="pct"/>
            <w:shd w:val="clear" w:color="auto" w:fill="auto"/>
            <w:noWrap/>
            <w:vAlign w:val="center"/>
            <w:hideMark/>
          </w:tcPr>
          <w:p w14:paraId="0C1E1184"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0,01</w:t>
            </w:r>
          </w:p>
        </w:tc>
        <w:tc>
          <w:tcPr>
            <w:tcW w:w="572" w:type="pct"/>
            <w:shd w:val="clear" w:color="auto" w:fill="auto"/>
            <w:noWrap/>
            <w:vAlign w:val="center"/>
            <w:hideMark/>
          </w:tcPr>
          <w:p w14:paraId="7892B83C"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82</w:t>
            </w:r>
          </w:p>
        </w:tc>
      </w:tr>
      <w:tr w:rsidR="006124AE" w:rsidRPr="0059553C" w14:paraId="698A2400" w14:textId="77777777" w:rsidTr="009359EA">
        <w:trPr>
          <w:trHeight w:val="20"/>
          <w:jc w:val="center"/>
        </w:trPr>
        <w:tc>
          <w:tcPr>
            <w:tcW w:w="2303" w:type="pct"/>
            <w:shd w:val="clear" w:color="auto" w:fill="auto"/>
            <w:hideMark/>
          </w:tcPr>
          <w:p w14:paraId="7B6F483E"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Искушенность покупателей</w:t>
            </w:r>
          </w:p>
        </w:tc>
        <w:tc>
          <w:tcPr>
            <w:tcW w:w="751" w:type="pct"/>
            <w:shd w:val="clear" w:color="auto" w:fill="auto"/>
            <w:noWrap/>
            <w:vAlign w:val="center"/>
            <w:hideMark/>
          </w:tcPr>
          <w:p w14:paraId="77337066"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3,7</w:t>
            </w:r>
          </w:p>
        </w:tc>
        <w:tc>
          <w:tcPr>
            <w:tcW w:w="759" w:type="pct"/>
            <w:shd w:val="clear" w:color="auto" w:fill="auto"/>
            <w:noWrap/>
            <w:vAlign w:val="center"/>
            <w:hideMark/>
          </w:tcPr>
          <w:p w14:paraId="0B6BFF41"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53</w:t>
            </w:r>
          </w:p>
        </w:tc>
        <w:tc>
          <w:tcPr>
            <w:tcW w:w="615" w:type="pct"/>
            <w:shd w:val="clear" w:color="auto" w:fill="auto"/>
            <w:noWrap/>
            <w:vAlign w:val="center"/>
            <w:hideMark/>
          </w:tcPr>
          <w:p w14:paraId="492C2061"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3,6</w:t>
            </w:r>
          </w:p>
        </w:tc>
        <w:tc>
          <w:tcPr>
            <w:tcW w:w="572" w:type="pct"/>
            <w:shd w:val="clear" w:color="auto" w:fill="auto"/>
            <w:noWrap/>
            <w:vAlign w:val="center"/>
            <w:hideMark/>
          </w:tcPr>
          <w:p w14:paraId="3CE2F2D2"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68</w:t>
            </w:r>
          </w:p>
        </w:tc>
      </w:tr>
      <w:tr w:rsidR="006124AE" w:rsidRPr="0059553C" w14:paraId="0ECFEEFE" w14:textId="77777777" w:rsidTr="009359EA">
        <w:trPr>
          <w:trHeight w:val="20"/>
          <w:jc w:val="center"/>
        </w:trPr>
        <w:tc>
          <w:tcPr>
            <w:tcW w:w="5000" w:type="pct"/>
            <w:gridSpan w:val="5"/>
            <w:shd w:val="clear" w:color="auto" w:fill="auto"/>
            <w:hideMark/>
          </w:tcPr>
          <w:p w14:paraId="7393F94D"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Статистические</w:t>
            </w:r>
          </w:p>
        </w:tc>
      </w:tr>
      <w:tr w:rsidR="006124AE" w:rsidRPr="0059553C" w14:paraId="7ABCA52E" w14:textId="77777777" w:rsidTr="009359EA">
        <w:trPr>
          <w:trHeight w:val="20"/>
          <w:jc w:val="center"/>
        </w:trPr>
        <w:tc>
          <w:tcPr>
            <w:tcW w:w="2303" w:type="pct"/>
            <w:shd w:val="clear" w:color="auto" w:fill="auto"/>
            <w:vAlign w:val="bottom"/>
            <w:hideMark/>
          </w:tcPr>
          <w:p w14:paraId="5A104F07" w14:textId="77777777" w:rsidR="006124AE" w:rsidRPr="0059553C" w:rsidRDefault="006124AE" w:rsidP="009359EA">
            <w:pPr>
              <w:spacing w:after="0" w:line="240" w:lineRule="auto"/>
              <w:ind w:right="-150"/>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Международные совместные изобретения</w:t>
            </w:r>
          </w:p>
        </w:tc>
        <w:tc>
          <w:tcPr>
            <w:tcW w:w="751" w:type="pct"/>
            <w:shd w:val="clear" w:color="auto" w:fill="auto"/>
            <w:noWrap/>
            <w:vAlign w:val="center"/>
            <w:hideMark/>
          </w:tcPr>
          <w:p w14:paraId="3EB4A7B2"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0,09</w:t>
            </w:r>
          </w:p>
        </w:tc>
        <w:tc>
          <w:tcPr>
            <w:tcW w:w="759" w:type="pct"/>
            <w:shd w:val="clear" w:color="auto" w:fill="auto"/>
            <w:noWrap/>
            <w:vAlign w:val="center"/>
            <w:hideMark/>
          </w:tcPr>
          <w:p w14:paraId="33921D93"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85</w:t>
            </w:r>
          </w:p>
        </w:tc>
        <w:tc>
          <w:tcPr>
            <w:tcW w:w="615" w:type="pct"/>
            <w:shd w:val="clear" w:color="auto" w:fill="auto"/>
            <w:noWrap/>
            <w:vAlign w:val="center"/>
            <w:hideMark/>
          </w:tcPr>
          <w:p w14:paraId="078555F1"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0,05</w:t>
            </w:r>
          </w:p>
        </w:tc>
        <w:tc>
          <w:tcPr>
            <w:tcW w:w="572" w:type="pct"/>
            <w:shd w:val="clear" w:color="auto" w:fill="auto"/>
            <w:noWrap/>
            <w:vAlign w:val="center"/>
            <w:hideMark/>
          </w:tcPr>
          <w:p w14:paraId="213EA13F"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93</w:t>
            </w:r>
          </w:p>
        </w:tc>
      </w:tr>
      <w:tr w:rsidR="006124AE" w:rsidRPr="0059553C" w14:paraId="686E7992" w14:textId="77777777" w:rsidTr="009359EA">
        <w:trPr>
          <w:trHeight w:val="20"/>
          <w:jc w:val="center"/>
        </w:trPr>
        <w:tc>
          <w:tcPr>
            <w:tcW w:w="2303" w:type="pct"/>
            <w:shd w:val="clear" w:color="auto" w:fill="auto"/>
            <w:vAlign w:val="bottom"/>
            <w:hideMark/>
          </w:tcPr>
          <w:p w14:paraId="3219D7DD"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Цитируемые публикации</w:t>
            </w:r>
          </w:p>
        </w:tc>
        <w:tc>
          <w:tcPr>
            <w:tcW w:w="751" w:type="pct"/>
            <w:shd w:val="clear" w:color="auto" w:fill="auto"/>
            <w:noWrap/>
            <w:vAlign w:val="center"/>
            <w:hideMark/>
          </w:tcPr>
          <w:p w14:paraId="247B0065"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77</w:t>
            </w:r>
          </w:p>
        </w:tc>
        <w:tc>
          <w:tcPr>
            <w:tcW w:w="759" w:type="pct"/>
            <w:shd w:val="clear" w:color="auto" w:fill="auto"/>
            <w:noWrap/>
            <w:vAlign w:val="center"/>
            <w:hideMark/>
          </w:tcPr>
          <w:p w14:paraId="1DCAE4A1"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110</w:t>
            </w:r>
          </w:p>
        </w:tc>
        <w:tc>
          <w:tcPr>
            <w:tcW w:w="615" w:type="pct"/>
            <w:shd w:val="clear" w:color="auto" w:fill="auto"/>
            <w:noWrap/>
            <w:vAlign w:val="center"/>
            <w:hideMark/>
          </w:tcPr>
          <w:p w14:paraId="0BB1C856"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83,7</w:t>
            </w:r>
          </w:p>
        </w:tc>
        <w:tc>
          <w:tcPr>
            <w:tcW w:w="572" w:type="pct"/>
            <w:shd w:val="clear" w:color="auto" w:fill="auto"/>
            <w:noWrap/>
            <w:vAlign w:val="center"/>
            <w:hideMark/>
          </w:tcPr>
          <w:p w14:paraId="3E5F4889"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111</w:t>
            </w:r>
          </w:p>
        </w:tc>
      </w:tr>
      <w:tr w:rsidR="006124AE" w:rsidRPr="0059553C" w14:paraId="0AB351AC" w14:textId="77777777" w:rsidTr="009359EA">
        <w:trPr>
          <w:trHeight w:val="20"/>
          <w:jc w:val="center"/>
        </w:trPr>
        <w:tc>
          <w:tcPr>
            <w:tcW w:w="2303" w:type="pct"/>
            <w:shd w:val="clear" w:color="auto" w:fill="auto"/>
            <w:vAlign w:val="bottom"/>
            <w:hideMark/>
          </w:tcPr>
          <w:p w14:paraId="713AD304"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Заявка на патент</w:t>
            </w:r>
          </w:p>
        </w:tc>
        <w:tc>
          <w:tcPr>
            <w:tcW w:w="751" w:type="pct"/>
            <w:shd w:val="clear" w:color="auto" w:fill="auto"/>
            <w:noWrap/>
            <w:vAlign w:val="center"/>
            <w:hideMark/>
          </w:tcPr>
          <w:p w14:paraId="78BE3FC1"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0,39</w:t>
            </w:r>
          </w:p>
        </w:tc>
        <w:tc>
          <w:tcPr>
            <w:tcW w:w="759" w:type="pct"/>
            <w:shd w:val="clear" w:color="auto" w:fill="auto"/>
            <w:noWrap/>
            <w:vAlign w:val="center"/>
            <w:hideMark/>
          </w:tcPr>
          <w:p w14:paraId="35A0C055"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77</w:t>
            </w:r>
          </w:p>
        </w:tc>
        <w:tc>
          <w:tcPr>
            <w:tcW w:w="615" w:type="pct"/>
            <w:shd w:val="clear" w:color="auto" w:fill="auto"/>
            <w:noWrap/>
            <w:vAlign w:val="center"/>
            <w:hideMark/>
          </w:tcPr>
          <w:p w14:paraId="72FF4209"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0,39</w:t>
            </w:r>
          </w:p>
        </w:tc>
        <w:tc>
          <w:tcPr>
            <w:tcW w:w="572" w:type="pct"/>
            <w:shd w:val="clear" w:color="auto" w:fill="auto"/>
            <w:noWrap/>
            <w:vAlign w:val="center"/>
            <w:hideMark/>
          </w:tcPr>
          <w:p w14:paraId="45954636"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78</w:t>
            </w:r>
          </w:p>
        </w:tc>
      </w:tr>
      <w:tr w:rsidR="006124AE" w:rsidRPr="0059553C" w14:paraId="51C82E1F" w14:textId="77777777" w:rsidTr="009359EA">
        <w:trPr>
          <w:trHeight w:val="20"/>
          <w:jc w:val="center"/>
        </w:trPr>
        <w:tc>
          <w:tcPr>
            <w:tcW w:w="2303" w:type="pct"/>
            <w:shd w:val="clear" w:color="auto" w:fill="auto"/>
            <w:vAlign w:val="bottom"/>
            <w:hideMark/>
          </w:tcPr>
          <w:p w14:paraId="1C50F4F9"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Затраты на НИОКР</w:t>
            </w:r>
          </w:p>
        </w:tc>
        <w:tc>
          <w:tcPr>
            <w:tcW w:w="751" w:type="pct"/>
            <w:shd w:val="clear" w:color="auto" w:fill="auto"/>
            <w:noWrap/>
            <w:vAlign w:val="center"/>
            <w:hideMark/>
          </w:tcPr>
          <w:p w14:paraId="68D2C4DA"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0,2</w:t>
            </w:r>
          </w:p>
        </w:tc>
        <w:tc>
          <w:tcPr>
            <w:tcW w:w="759" w:type="pct"/>
            <w:shd w:val="clear" w:color="auto" w:fill="auto"/>
            <w:noWrap/>
            <w:vAlign w:val="center"/>
            <w:hideMark/>
          </w:tcPr>
          <w:p w14:paraId="78D6DB93"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94</w:t>
            </w:r>
          </w:p>
        </w:tc>
        <w:tc>
          <w:tcPr>
            <w:tcW w:w="615" w:type="pct"/>
            <w:shd w:val="clear" w:color="auto" w:fill="auto"/>
            <w:noWrap/>
            <w:vAlign w:val="center"/>
            <w:hideMark/>
          </w:tcPr>
          <w:p w14:paraId="65B28452"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0,1</w:t>
            </w:r>
          </w:p>
        </w:tc>
        <w:tc>
          <w:tcPr>
            <w:tcW w:w="572" w:type="pct"/>
            <w:shd w:val="clear" w:color="auto" w:fill="auto"/>
            <w:noWrap/>
            <w:vAlign w:val="center"/>
            <w:hideMark/>
          </w:tcPr>
          <w:p w14:paraId="0C8B299D"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101</w:t>
            </w:r>
          </w:p>
        </w:tc>
      </w:tr>
      <w:tr w:rsidR="006124AE" w:rsidRPr="0059553C" w14:paraId="45D5EA3C" w14:textId="77777777" w:rsidTr="009359EA">
        <w:trPr>
          <w:trHeight w:val="20"/>
          <w:jc w:val="center"/>
        </w:trPr>
        <w:tc>
          <w:tcPr>
            <w:tcW w:w="2303" w:type="pct"/>
            <w:shd w:val="clear" w:color="auto" w:fill="auto"/>
            <w:vAlign w:val="bottom"/>
            <w:hideMark/>
          </w:tcPr>
          <w:p w14:paraId="079E3D0C" w14:textId="77777777" w:rsidR="006124AE" w:rsidRPr="0059553C" w:rsidRDefault="006124AE" w:rsidP="00D922A4">
            <w:pPr>
              <w:spacing w:after="0" w:line="240" w:lineRule="auto"/>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 xml:space="preserve">Заявки на регистрацию товарного знака </w:t>
            </w:r>
          </w:p>
        </w:tc>
        <w:tc>
          <w:tcPr>
            <w:tcW w:w="751" w:type="pct"/>
            <w:shd w:val="clear" w:color="auto" w:fill="auto"/>
            <w:noWrap/>
            <w:vAlign w:val="center"/>
            <w:hideMark/>
          </w:tcPr>
          <w:p w14:paraId="5C98AA68"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183</w:t>
            </w:r>
          </w:p>
        </w:tc>
        <w:tc>
          <w:tcPr>
            <w:tcW w:w="759" w:type="pct"/>
            <w:shd w:val="clear" w:color="auto" w:fill="auto"/>
            <w:noWrap/>
            <w:vAlign w:val="center"/>
            <w:hideMark/>
          </w:tcPr>
          <w:p w14:paraId="67CE48B2"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94</w:t>
            </w:r>
          </w:p>
        </w:tc>
        <w:tc>
          <w:tcPr>
            <w:tcW w:w="615" w:type="pct"/>
            <w:shd w:val="clear" w:color="auto" w:fill="auto"/>
            <w:noWrap/>
            <w:vAlign w:val="center"/>
            <w:hideMark/>
          </w:tcPr>
          <w:p w14:paraId="6FC7CA99"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194,7</w:t>
            </w:r>
          </w:p>
        </w:tc>
        <w:tc>
          <w:tcPr>
            <w:tcW w:w="572" w:type="pct"/>
            <w:shd w:val="clear" w:color="auto" w:fill="auto"/>
            <w:noWrap/>
            <w:vAlign w:val="center"/>
            <w:hideMark/>
          </w:tcPr>
          <w:p w14:paraId="5EB44C09" w14:textId="77777777" w:rsidR="006124AE" w:rsidRPr="0059553C" w:rsidRDefault="006124AE"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59553C">
              <w:rPr>
                <w:rFonts w:ascii="Times New Roman" w:eastAsia="Times New Roman" w:hAnsi="Times New Roman" w:cs="Times New Roman"/>
                <w:color w:val="000000"/>
                <w:kern w:val="0"/>
                <w:sz w:val="24"/>
                <w:szCs w:val="24"/>
                <w:lang w:eastAsia="ru-RU"/>
                <w14:ligatures w14:val="none"/>
              </w:rPr>
              <w:t>96</w:t>
            </w:r>
          </w:p>
        </w:tc>
      </w:tr>
      <w:tr w:rsidR="009359EA" w:rsidRPr="009359EA" w14:paraId="06119248" w14:textId="77777777" w:rsidTr="009359EA">
        <w:trPr>
          <w:trHeight w:val="20"/>
          <w:jc w:val="center"/>
        </w:trPr>
        <w:tc>
          <w:tcPr>
            <w:tcW w:w="5000" w:type="pct"/>
            <w:gridSpan w:val="5"/>
            <w:shd w:val="clear" w:color="auto" w:fill="auto"/>
          </w:tcPr>
          <w:p w14:paraId="3A87C807" w14:textId="6CD98385" w:rsidR="006124AE" w:rsidRPr="009359EA" w:rsidRDefault="006124AE" w:rsidP="009359EA">
            <w:pPr>
              <w:spacing w:after="0" w:line="240" w:lineRule="auto"/>
              <w:ind w:firstLine="576"/>
              <w:rPr>
                <w:rFonts w:ascii="Times New Roman" w:eastAsia="Times New Roman" w:hAnsi="Times New Roman" w:cs="Times New Roman"/>
                <w:kern w:val="0"/>
                <w:sz w:val="24"/>
                <w:szCs w:val="24"/>
                <w:lang w:eastAsia="ru-RU"/>
                <w14:ligatures w14:val="none"/>
              </w:rPr>
            </w:pPr>
            <w:r w:rsidRPr="009359EA">
              <w:rPr>
                <w:rFonts w:ascii="Times New Roman" w:eastAsia="Times New Roman" w:hAnsi="Times New Roman" w:cs="Times New Roman"/>
                <w:kern w:val="0"/>
                <w:sz w:val="24"/>
                <w:szCs w:val="24"/>
                <w:lang w:eastAsia="ru-RU"/>
                <w14:ligatures w14:val="none"/>
              </w:rPr>
              <w:t xml:space="preserve">Примечание – </w:t>
            </w:r>
            <w:r w:rsidR="0059553C" w:rsidRPr="009359EA">
              <w:rPr>
                <w:rFonts w:ascii="Times New Roman" w:eastAsia="Times New Roman" w:hAnsi="Times New Roman" w:cs="Times New Roman"/>
                <w:kern w:val="0"/>
                <w:sz w:val="24"/>
                <w:szCs w:val="24"/>
                <w:lang w:eastAsia="ru-RU"/>
                <w14:ligatures w14:val="none"/>
              </w:rPr>
              <w:t>С</w:t>
            </w:r>
            <w:r w:rsidRPr="009359EA">
              <w:rPr>
                <w:rFonts w:ascii="Times New Roman" w:eastAsia="Times New Roman" w:hAnsi="Times New Roman" w:cs="Times New Roman"/>
                <w:kern w:val="0"/>
                <w:sz w:val="24"/>
                <w:szCs w:val="24"/>
                <w:lang w:eastAsia="ru-RU"/>
                <w14:ligatures w14:val="none"/>
              </w:rPr>
              <w:t>оставлено автор</w:t>
            </w:r>
            <w:r w:rsidR="00624821" w:rsidRPr="009359EA">
              <w:rPr>
                <w:rFonts w:ascii="Times New Roman" w:eastAsia="Times New Roman" w:hAnsi="Times New Roman" w:cs="Times New Roman"/>
                <w:kern w:val="0"/>
                <w:sz w:val="24"/>
                <w:szCs w:val="24"/>
                <w:lang w:eastAsia="ru-RU"/>
                <w14:ligatures w14:val="none"/>
              </w:rPr>
              <w:t xml:space="preserve">ом на основании </w:t>
            </w:r>
            <w:r w:rsidR="00E44475" w:rsidRPr="009359EA">
              <w:rPr>
                <w:rFonts w:ascii="Times New Roman" w:eastAsia="Times New Roman" w:hAnsi="Times New Roman" w:cs="Times New Roman"/>
                <w:kern w:val="0"/>
                <w:sz w:val="24"/>
                <w:szCs w:val="24"/>
                <w:lang w:eastAsia="ru-RU"/>
                <w14:ligatures w14:val="none"/>
              </w:rPr>
              <w:t>источника [</w:t>
            </w:r>
            <w:r w:rsidR="00C509ED" w:rsidRPr="009359EA">
              <w:rPr>
                <w:rFonts w:ascii="Times New Roman" w:eastAsia="Times New Roman" w:hAnsi="Times New Roman" w:cs="Times New Roman"/>
                <w:kern w:val="0"/>
                <w:sz w:val="24"/>
                <w:szCs w:val="24"/>
                <w:lang w:eastAsia="ru-RU"/>
                <w14:ligatures w14:val="none"/>
              </w:rPr>
              <w:t>43</w:t>
            </w:r>
            <w:r w:rsidR="00E44475" w:rsidRPr="009359EA">
              <w:rPr>
                <w:rFonts w:ascii="Times New Roman" w:eastAsia="Times New Roman" w:hAnsi="Times New Roman" w:cs="Times New Roman"/>
                <w:kern w:val="0"/>
                <w:sz w:val="24"/>
                <w:szCs w:val="24"/>
                <w:lang w:eastAsia="ru-RU"/>
                <w14:ligatures w14:val="none"/>
              </w:rPr>
              <w:t xml:space="preserve">] </w:t>
            </w:r>
          </w:p>
        </w:tc>
      </w:tr>
    </w:tbl>
    <w:p w14:paraId="084B0F33" w14:textId="74C8ABFF" w:rsidR="0059553C" w:rsidRPr="00706694" w:rsidRDefault="0059553C" w:rsidP="0059553C">
      <w:pPr>
        <w:tabs>
          <w:tab w:val="left" w:pos="993"/>
        </w:tabs>
        <w:spacing w:after="0" w:line="240" w:lineRule="auto"/>
        <w:ind w:firstLine="709"/>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 xml:space="preserve">Несмотря на то что индикатор «качество исследовательских институтов» в 2019 году показал улучшение на 2 позиции по сравнению с предыдущим годом, существенных изменений по данному показателю отмечено не было – значение показателя в 2018 году было 0, в 2019 году значение составило 0,01. Оценка рассчитывается как сумма обратных рангов всех исследовательских институтов в стране, включенных в рейтинг SCImago Institutions Rankings (SIR). Мировые отчеты </w:t>
      </w:r>
      <w:r w:rsidRPr="00706694">
        <w:rPr>
          <w:rFonts w:ascii="Times New Roman" w:eastAsia="Times New Roman" w:hAnsi="Times New Roman" w:cs="Times New Roman"/>
          <w:kern w:val="0"/>
          <w:sz w:val="28"/>
          <w:szCs w:val="18"/>
          <w:lang w:val="en-US" w:eastAsia="ru-RU"/>
          <w14:ligatures w14:val="none"/>
        </w:rPr>
        <w:t>SIR</w:t>
      </w:r>
      <w:r w:rsidRPr="00706694">
        <w:rPr>
          <w:rFonts w:ascii="Times New Roman" w:eastAsia="Times New Roman" w:hAnsi="Times New Roman" w:cs="Times New Roman"/>
          <w:kern w:val="0"/>
          <w:sz w:val="28"/>
          <w:szCs w:val="18"/>
          <w:lang w:eastAsia="ru-RU"/>
          <w14:ligatures w14:val="none"/>
        </w:rPr>
        <w:t xml:space="preserve"> ежегодно публикуют международный рейтинг более 2000 исследовательских институтов и организаций</w:t>
      </w:r>
      <w:r w:rsidR="009359EA">
        <w:rPr>
          <w:rFonts w:ascii="Times New Roman" w:eastAsia="Times New Roman" w:hAnsi="Times New Roman" w:cs="Times New Roman"/>
          <w:kern w:val="0"/>
          <w:sz w:val="28"/>
          <w:szCs w:val="18"/>
          <w:lang w:val="kk-KZ" w:eastAsia="ru-RU"/>
          <w14:ligatures w14:val="none"/>
        </w:rPr>
        <w:t xml:space="preserve"> [46]</w:t>
      </w:r>
      <w:r w:rsidRPr="00706694">
        <w:rPr>
          <w:rFonts w:ascii="Times New Roman" w:eastAsia="Times New Roman" w:hAnsi="Times New Roman" w:cs="Times New Roman"/>
          <w:kern w:val="0"/>
          <w:sz w:val="28"/>
          <w:szCs w:val="18"/>
          <w:lang w:eastAsia="ru-RU"/>
          <w14:ligatures w14:val="none"/>
        </w:rPr>
        <w:t xml:space="preserve">. В отчетах перечисляются значения индикаторов, основанных на данных публикаций и цитирований из баз </w:t>
      </w:r>
      <w:r w:rsidRPr="00706694">
        <w:rPr>
          <w:rFonts w:ascii="Times New Roman" w:eastAsia="Times New Roman" w:hAnsi="Times New Roman" w:cs="Times New Roman"/>
          <w:kern w:val="0"/>
          <w:sz w:val="28"/>
          <w:szCs w:val="18"/>
          <w:lang w:val="en-US" w:eastAsia="ru-RU"/>
          <w14:ligatures w14:val="none"/>
        </w:rPr>
        <w:t>Scopus</w:t>
      </w:r>
      <w:r w:rsidRPr="00706694">
        <w:rPr>
          <w:rFonts w:ascii="Times New Roman" w:eastAsia="Times New Roman" w:hAnsi="Times New Roman" w:cs="Times New Roman"/>
          <w:kern w:val="0"/>
          <w:sz w:val="28"/>
          <w:szCs w:val="18"/>
          <w:lang w:eastAsia="ru-RU"/>
          <w14:ligatures w14:val="none"/>
        </w:rPr>
        <w:t xml:space="preserve"> (</w:t>
      </w:r>
      <w:r w:rsidRPr="00706694">
        <w:rPr>
          <w:rFonts w:ascii="Times New Roman" w:eastAsia="Times New Roman" w:hAnsi="Times New Roman" w:cs="Times New Roman"/>
          <w:kern w:val="0"/>
          <w:sz w:val="28"/>
          <w:szCs w:val="18"/>
          <w:lang w:val="en-US" w:eastAsia="ru-RU"/>
          <w14:ligatures w14:val="none"/>
        </w:rPr>
        <w:t>Elsevier</w:t>
      </w:r>
      <w:r w:rsidRPr="00706694">
        <w:rPr>
          <w:rFonts w:ascii="Times New Roman" w:eastAsia="Times New Roman" w:hAnsi="Times New Roman" w:cs="Times New Roman"/>
          <w:kern w:val="0"/>
          <w:sz w:val="28"/>
          <w:szCs w:val="18"/>
          <w:lang w:eastAsia="ru-RU"/>
          <w14:ligatures w14:val="none"/>
        </w:rPr>
        <w:t>) для исследовательских организаций, опубликовавших не менее 100 статей в течение одного года. SIR оценивает научные организации по 17 индикаторам, которые сгруппированы на три группы, предназначенные для отражения научных, экономических и социальных характеристик институтов. Окончательный показатель, который рассчитывается из комбинации различных показателей (которым присваиваются разные веса), полученные значения нормализуются по шкале от 0 до 100.</w:t>
      </w:r>
    </w:p>
    <w:p w14:paraId="4292C60F" w14:textId="49E8056D" w:rsidR="0059553C" w:rsidRPr="00706694" w:rsidRDefault="0059553C" w:rsidP="0059553C">
      <w:pPr>
        <w:tabs>
          <w:tab w:val="left" w:pos="993"/>
        </w:tabs>
        <w:spacing w:after="0" w:line="240" w:lineRule="auto"/>
        <w:ind w:firstLine="709"/>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В отчете SIR за 2019 год представлены следующие исследовательские институты Казахстана: Назарбаев Университет (686 позиция), Евразийский национальный университет им. Л.Н. Гумилева (778 позиция), Казахский национальный университет им. аль-Фараби (789 позиция) и Карагандинский университет им. Е.А</w:t>
      </w:r>
      <w:r w:rsidR="00E44475">
        <w:rPr>
          <w:rFonts w:ascii="Times New Roman" w:eastAsia="Times New Roman" w:hAnsi="Times New Roman" w:cs="Times New Roman"/>
          <w:kern w:val="0"/>
          <w:sz w:val="28"/>
          <w:szCs w:val="18"/>
          <w:lang w:eastAsia="ru-RU"/>
          <w14:ligatures w14:val="none"/>
        </w:rPr>
        <w:t>.</w:t>
      </w:r>
      <w:r w:rsidRPr="00706694">
        <w:rPr>
          <w:rFonts w:ascii="Times New Roman" w:eastAsia="Times New Roman" w:hAnsi="Times New Roman" w:cs="Times New Roman"/>
          <w:kern w:val="0"/>
          <w:sz w:val="28"/>
          <w:szCs w:val="18"/>
          <w:lang w:eastAsia="ru-RU"/>
          <w14:ligatures w14:val="none"/>
        </w:rPr>
        <w:t xml:space="preserve"> Букетова (819 позиция).</w:t>
      </w:r>
    </w:p>
    <w:p w14:paraId="1B273423" w14:textId="40E957F0" w:rsidR="006124AE" w:rsidRPr="00706694" w:rsidRDefault="006124AE" w:rsidP="00D922A4">
      <w:pPr>
        <w:tabs>
          <w:tab w:val="left" w:pos="993"/>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Сопоставление индикаторов международного рейтинга ГИК ВЭФ и имеющихся отечественных показателей в области инноваций и НИОКР, включая методологию оценки и анализ анкеты опроса руководителей компаний, выявили, что в отечественной статистике необходимо наладить учет по таким индикаторам, как развитие кластеров, качество исследовательских институтов, искушенность покупателей и цитируемые публикации</w:t>
      </w:r>
      <w:r w:rsidR="0059553C">
        <w:rPr>
          <w:rFonts w:ascii="Times New Roman" w:eastAsia="Times New Roman" w:hAnsi="Times New Roman" w:cs="Times New Roman"/>
          <w:kern w:val="0"/>
          <w:sz w:val="28"/>
          <w:szCs w:val="28"/>
          <w:lang w:val="kk-KZ" w:eastAsia="ru-RU"/>
          <w14:ligatures w14:val="none"/>
        </w:rPr>
        <w:t xml:space="preserve"> (таблица 10)</w:t>
      </w:r>
      <w:r w:rsidRPr="00706694">
        <w:rPr>
          <w:rFonts w:ascii="Times New Roman" w:eastAsia="Times New Roman" w:hAnsi="Times New Roman" w:cs="Times New Roman"/>
          <w:kern w:val="0"/>
          <w:sz w:val="28"/>
          <w:szCs w:val="28"/>
          <w:lang w:eastAsia="ru-RU"/>
          <w14:ligatures w14:val="none"/>
        </w:rPr>
        <w:t xml:space="preserve">.  </w:t>
      </w:r>
    </w:p>
    <w:p w14:paraId="6309B0B5" w14:textId="77777777" w:rsidR="00D3428E" w:rsidRPr="00706694" w:rsidRDefault="00D3428E" w:rsidP="00D922A4">
      <w:pPr>
        <w:tabs>
          <w:tab w:val="left" w:pos="993"/>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1A448D62" w14:textId="769D1243" w:rsidR="00FF20F2" w:rsidRPr="00706694" w:rsidRDefault="00FF20F2" w:rsidP="0059553C">
      <w:pPr>
        <w:spacing w:after="0" w:line="240" w:lineRule="auto"/>
        <w:jc w:val="both"/>
        <w:rPr>
          <w:rFonts w:ascii="Times New Roman" w:eastAsia="Times New Roman" w:hAnsi="Times New Roman" w:cs="Times New Roman"/>
          <w:color w:val="000000"/>
          <w:kern w:val="0"/>
          <w:sz w:val="28"/>
          <w:szCs w:val="18"/>
          <w:lang w:eastAsia="ru-RU"/>
          <w14:ligatures w14:val="none"/>
        </w:rPr>
      </w:pPr>
      <w:r w:rsidRPr="00706694">
        <w:rPr>
          <w:rFonts w:ascii="Times New Roman" w:eastAsia="Times New Roman" w:hAnsi="Times New Roman" w:cs="Times New Roman"/>
          <w:color w:val="000000"/>
          <w:kern w:val="0"/>
          <w:sz w:val="28"/>
          <w:szCs w:val="18"/>
          <w:lang w:eastAsia="ru-RU"/>
          <w14:ligatures w14:val="none"/>
        </w:rPr>
        <w:t>Таблица 1</w:t>
      </w:r>
      <w:r w:rsidR="00D3428E" w:rsidRPr="00706694">
        <w:rPr>
          <w:rFonts w:ascii="Times New Roman" w:eastAsia="Times New Roman" w:hAnsi="Times New Roman" w:cs="Times New Roman"/>
          <w:color w:val="000000"/>
          <w:kern w:val="0"/>
          <w:sz w:val="28"/>
          <w:szCs w:val="18"/>
          <w:lang w:eastAsia="ru-RU"/>
          <w14:ligatures w14:val="none"/>
        </w:rPr>
        <w:t>0</w:t>
      </w:r>
      <w:r w:rsidRPr="00706694">
        <w:rPr>
          <w:rFonts w:ascii="Times New Roman" w:eastAsia="Times New Roman" w:hAnsi="Times New Roman" w:cs="Times New Roman"/>
          <w:color w:val="000000"/>
          <w:kern w:val="0"/>
          <w:sz w:val="28"/>
          <w:szCs w:val="18"/>
          <w:lang w:eastAsia="ru-RU"/>
          <w14:ligatures w14:val="none"/>
        </w:rPr>
        <w:t xml:space="preserve"> – Сравнительный анализ исходных данных индикаторов ГИК ВЭФ за 2018-2019 гг. и отечественной статистики</w:t>
      </w:r>
    </w:p>
    <w:p w14:paraId="52F0ADAF" w14:textId="77777777" w:rsidR="00FF20F2" w:rsidRPr="0059553C" w:rsidRDefault="00FF20F2" w:rsidP="00D922A4">
      <w:pPr>
        <w:spacing w:after="0" w:line="240" w:lineRule="auto"/>
        <w:ind w:firstLine="567"/>
        <w:jc w:val="both"/>
        <w:rPr>
          <w:rFonts w:ascii="Times New Roman" w:eastAsia="Times New Roman" w:hAnsi="Times New Roman" w:cs="Times New Roman"/>
          <w:color w:val="000000"/>
          <w:kern w:val="0"/>
          <w:sz w:val="16"/>
          <w:szCs w:val="16"/>
          <w:lang w:eastAsia="ru-RU"/>
          <w14:ligatures w14:val="none"/>
        </w:rPr>
      </w:pPr>
    </w:p>
    <w:tbl>
      <w:tblPr>
        <w:tblStyle w:val="15"/>
        <w:tblW w:w="0" w:type="auto"/>
        <w:tblInd w:w="122" w:type="dxa"/>
        <w:tblLook w:val="04A0" w:firstRow="1" w:lastRow="0" w:firstColumn="1" w:lastColumn="0" w:noHBand="0" w:noVBand="1"/>
      </w:tblPr>
      <w:tblGrid>
        <w:gridCol w:w="2158"/>
        <w:gridCol w:w="2856"/>
        <w:gridCol w:w="2167"/>
        <w:gridCol w:w="2422"/>
      </w:tblGrid>
      <w:tr w:rsidR="00FF20F2" w:rsidRPr="0059553C" w14:paraId="78328E88" w14:textId="77777777" w:rsidTr="00A46976">
        <w:tc>
          <w:tcPr>
            <w:tcW w:w="2158" w:type="dxa"/>
            <w:vAlign w:val="center"/>
          </w:tcPr>
          <w:p w14:paraId="7643FE8B" w14:textId="77777777" w:rsidR="00FF20F2" w:rsidRPr="0059553C" w:rsidRDefault="00FF20F2" w:rsidP="0059553C">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Индикаторы</w:t>
            </w:r>
          </w:p>
        </w:tc>
        <w:tc>
          <w:tcPr>
            <w:tcW w:w="2856" w:type="dxa"/>
            <w:vAlign w:val="center"/>
          </w:tcPr>
          <w:p w14:paraId="298910E2" w14:textId="77777777" w:rsidR="00FF20F2" w:rsidRPr="0059553C" w:rsidRDefault="00FF20F2" w:rsidP="0059553C">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Вопросы из опроса руководителей компаний / Описание и источники</w:t>
            </w:r>
          </w:p>
        </w:tc>
        <w:tc>
          <w:tcPr>
            <w:tcW w:w="2167" w:type="dxa"/>
            <w:vAlign w:val="center"/>
          </w:tcPr>
          <w:p w14:paraId="0A5987A5" w14:textId="77777777" w:rsidR="00FF20F2" w:rsidRPr="0059553C" w:rsidRDefault="00FF20F2" w:rsidP="0059553C">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Критерии оценки / методика расчета</w:t>
            </w:r>
          </w:p>
        </w:tc>
        <w:tc>
          <w:tcPr>
            <w:tcW w:w="2422" w:type="dxa"/>
            <w:vAlign w:val="center"/>
          </w:tcPr>
          <w:p w14:paraId="27B57ABE" w14:textId="076BCAAD" w:rsidR="00FF20F2" w:rsidRPr="0059553C" w:rsidRDefault="00FF20F2" w:rsidP="0059553C">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Показатели казах</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станской официаль</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ной статистики</w:t>
            </w:r>
          </w:p>
        </w:tc>
      </w:tr>
      <w:tr w:rsidR="00A10B05" w:rsidRPr="0059553C" w14:paraId="4CBADB6C" w14:textId="77777777" w:rsidTr="00A46976">
        <w:tc>
          <w:tcPr>
            <w:tcW w:w="2158" w:type="dxa"/>
          </w:tcPr>
          <w:p w14:paraId="51FD3D02" w14:textId="5AC61F6F" w:rsidR="00A10B05" w:rsidRPr="0059553C" w:rsidRDefault="006A09A6"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1</w:t>
            </w:r>
          </w:p>
        </w:tc>
        <w:tc>
          <w:tcPr>
            <w:tcW w:w="2856" w:type="dxa"/>
          </w:tcPr>
          <w:p w14:paraId="7B1A4D64" w14:textId="7DB0DEA1" w:rsidR="00A10B05" w:rsidRPr="0059553C" w:rsidRDefault="006A09A6"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2</w:t>
            </w:r>
          </w:p>
        </w:tc>
        <w:tc>
          <w:tcPr>
            <w:tcW w:w="2167" w:type="dxa"/>
          </w:tcPr>
          <w:p w14:paraId="3B17E319" w14:textId="0559C99E" w:rsidR="00A10B05" w:rsidRPr="0059553C" w:rsidRDefault="006A09A6"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3</w:t>
            </w:r>
          </w:p>
        </w:tc>
        <w:tc>
          <w:tcPr>
            <w:tcW w:w="2422" w:type="dxa"/>
          </w:tcPr>
          <w:p w14:paraId="1E7013F8" w14:textId="609860ED" w:rsidR="00A10B05" w:rsidRPr="0059553C" w:rsidRDefault="006A09A6"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4</w:t>
            </w:r>
          </w:p>
        </w:tc>
      </w:tr>
      <w:tr w:rsidR="00FF20F2" w:rsidRPr="0059553C" w14:paraId="0D3AE3FB" w14:textId="77777777" w:rsidTr="00A46976">
        <w:tc>
          <w:tcPr>
            <w:tcW w:w="9603" w:type="dxa"/>
            <w:gridSpan w:val="4"/>
          </w:tcPr>
          <w:p w14:paraId="4692EA7F"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Опрос руководителей компаний</w:t>
            </w:r>
          </w:p>
        </w:tc>
      </w:tr>
      <w:tr w:rsidR="00FF20F2" w:rsidRPr="00706694" w14:paraId="785914A6" w14:textId="77777777" w:rsidTr="00A46976">
        <w:tc>
          <w:tcPr>
            <w:tcW w:w="2158" w:type="dxa"/>
          </w:tcPr>
          <w:p w14:paraId="2748BF7E"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Разнообразие персонала</w:t>
            </w:r>
          </w:p>
        </w:tc>
        <w:tc>
          <w:tcPr>
            <w:tcW w:w="2856" w:type="dxa"/>
          </w:tcPr>
          <w:p w14:paraId="2CE71E2A"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На сколько компании имеют разнообразный персонал в Вашей стране (</w:t>
            </w:r>
            <w:r w:rsidRPr="0059553C">
              <w:rPr>
                <w:rFonts w:ascii="Times New Roman" w:eastAsia="Times New Roman" w:hAnsi="Times New Roman" w:cs="Times New Roman"/>
                <w:color w:val="231F20"/>
                <w:lang w:eastAsia="ru-RU"/>
              </w:rPr>
              <w:t>например, по этническому признаку,</w:t>
            </w:r>
            <w:r w:rsidRPr="0059553C">
              <w:rPr>
                <w:rFonts w:ascii="Times New Roman" w:eastAsia="Times New Roman" w:hAnsi="Times New Roman" w:cs="Times New Roman"/>
                <w:color w:val="231F20"/>
                <w:spacing w:val="1"/>
                <w:lang w:eastAsia="ru-RU"/>
              </w:rPr>
              <w:t xml:space="preserve"> </w:t>
            </w:r>
            <w:r w:rsidRPr="0059553C">
              <w:rPr>
                <w:rFonts w:ascii="Times New Roman" w:eastAsia="Times New Roman" w:hAnsi="Times New Roman" w:cs="Times New Roman"/>
                <w:color w:val="231F20"/>
                <w:lang w:eastAsia="ru-RU"/>
              </w:rPr>
              <w:t>религии,</w:t>
            </w:r>
            <w:r w:rsidRPr="0059553C">
              <w:rPr>
                <w:rFonts w:ascii="Times New Roman" w:eastAsia="Times New Roman" w:hAnsi="Times New Roman" w:cs="Times New Roman"/>
                <w:color w:val="231F20"/>
                <w:spacing w:val="3"/>
                <w:lang w:eastAsia="ru-RU"/>
              </w:rPr>
              <w:t xml:space="preserve"> </w:t>
            </w:r>
            <w:r w:rsidRPr="0059553C">
              <w:rPr>
                <w:rFonts w:ascii="Times New Roman" w:eastAsia="Times New Roman" w:hAnsi="Times New Roman" w:cs="Times New Roman"/>
                <w:color w:val="231F20"/>
                <w:lang w:eastAsia="ru-RU"/>
              </w:rPr>
              <w:t>полу и др</w:t>
            </w:r>
            <w:r w:rsidRPr="0059553C">
              <w:rPr>
                <w:rFonts w:ascii="Times New Roman" w:eastAsia="Times New Roman" w:hAnsi="Times New Roman" w:cs="Times New Roman"/>
                <w:color w:val="000000"/>
                <w:lang w:eastAsia="ru-RU"/>
              </w:rPr>
              <w:t>.)?</w:t>
            </w:r>
          </w:p>
        </w:tc>
        <w:tc>
          <w:tcPr>
            <w:tcW w:w="2167" w:type="dxa"/>
          </w:tcPr>
          <w:p w14:paraId="397CFF7C"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1 = не все;</w:t>
            </w:r>
          </w:p>
          <w:p w14:paraId="0B6203CE"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7 = наибольшее количество</w:t>
            </w:r>
          </w:p>
          <w:p w14:paraId="4A389B73" w14:textId="77777777" w:rsidR="00FF20F2" w:rsidRPr="0059553C" w:rsidRDefault="00FF20F2" w:rsidP="00D922A4">
            <w:pPr>
              <w:jc w:val="center"/>
              <w:rPr>
                <w:rFonts w:ascii="Times New Roman" w:eastAsia="Times New Roman" w:hAnsi="Times New Roman" w:cs="Times New Roman"/>
                <w:lang w:eastAsia="ru-RU"/>
              </w:rPr>
            </w:pPr>
          </w:p>
        </w:tc>
        <w:tc>
          <w:tcPr>
            <w:tcW w:w="2422" w:type="dxa"/>
          </w:tcPr>
          <w:p w14:paraId="78B06BA8"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Статистика науки</w:t>
            </w:r>
          </w:p>
          <w:p w14:paraId="231F06EA" w14:textId="0A397063" w:rsidR="00FF20F2" w:rsidRPr="0059553C" w:rsidRDefault="00FF20F2" w:rsidP="0059553C">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Распределение чис</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ленности специалис</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тов-исследователей, осуществлявших НИОКР, по стране рождения и граждан</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ству</w:t>
            </w:r>
          </w:p>
        </w:tc>
      </w:tr>
      <w:tr w:rsidR="0059553C" w:rsidRPr="00706694" w14:paraId="5A2D736E" w14:textId="77777777" w:rsidTr="00A46976">
        <w:tc>
          <w:tcPr>
            <w:tcW w:w="2158" w:type="dxa"/>
            <w:tcBorders>
              <w:bottom w:val="nil"/>
            </w:tcBorders>
          </w:tcPr>
          <w:p w14:paraId="7A45BADA" w14:textId="376F13B1" w:rsidR="0059553C" w:rsidRPr="0059553C" w:rsidRDefault="0059553C"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Развитость кластера</w:t>
            </w:r>
          </w:p>
        </w:tc>
        <w:tc>
          <w:tcPr>
            <w:tcW w:w="2856" w:type="dxa"/>
            <w:tcBorders>
              <w:bottom w:val="nil"/>
            </w:tcBorders>
          </w:tcPr>
          <w:p w14:paraId="601E4171" w14:textId="4B3AB45F" w:rsidR="0059553C" w:rsidRPr="0059553C" w:rsidRDefault="0059553C"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Насколько широко распространены в Вашей</w:t>
            </w:r>
          </w:p>
        </w:tc>
        <w:tc>
          <w:tcPr>
            <w:tcW w:w="2167" w:type="dxa"/>
            <w:tcBorders>
              <w:bottom w:val="nil"/>
            </w:tcBorders>
          </w:tcPr>
          <w:p w14:paraId="03C17CD2" w14:textId="6E912289" w:rsidR="0059553C" w:rsidRPr="0059553C" w:rsidRDefault="0059553C" w:rsidP="0059553C">
            <w:pPr>
              <w:jc w:val="center"/>
              <w:rPr>
                <w:rFonts w:ascii="Times New Roman" w:eastAsia="Times New Roman" w:hAnsi="Times New Roman" w:cs="Times New Roman"/>
                <w:color w:val="000000"/>
                <w:lang w:val="kk-KZ" w:eastAsia="ru-RU"/>
              </w:rPr>
            </w:pPr>
            <w:r w:rsidRPr="0059553C">
              <w:rPr>
                <w:rFonts w:ascii="Times New Roman" w:eastAsia="Times New Roman" w:hAnsi="Times New Roman" w:cs="Times New Roman"/>
                <w:color w:val="000000"/>
                <w:lang w:eastAsia="ru-RU"/>
              </w:rPr>
              <w:t>1 = кластера отсутствуют;</w:t>
            </w:r>
          </w:p>
        </w:tc>
        <w:tc>
          <w:tcPr>
            <w:tcW w:w="2422" w:type="dxa"/>
            <w:tcBorders>
              <w:bottom w:val="nil"/>
            </w:tcBorders>
          </w:tcPr>
          <w:p w14:paraId="30DE45ED" w14:textId="44042876" w:rsidR="0059553C" w:rsidRPr="0059553C" w:rsidRDefault="0059553C"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Отечественная ста</w:t>
            </w:r>
            <w:r>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тистика отсутствует</w:t>
            </w:r>
          </w:p>
        </w:tc>
      </w:tr>
      <w:tr w:rsidR="0059553C" w:rsidRPr="00706694" w14:paraId="7FFFEC62" w14:textId="77777777" w:rsidTr="00A46976">
        <w:tc>
          <w:tcPr>
            <w:tcW w:w="9603" w:type="dxa"/>
            <w:gridSpan w:val="4"/>
            <w:tcBorders>
              <w:top w:val="nil"/>
              <w:left w:val="nil"/>
              <w:right w:val="nil"/>
            </w:tcBorders>
          </w:tcPr>
          <w:p w14:paraId="6D9A1FA3" w14:textId="7E4744ED" w:rsidR="0059553C" w:rsidRPr="0059553C" w:rsidRDefault="0059553C" w:rsidP="0059553C">
            <w:pPr>
              <w:ind w:hanging="112"/>
              <w:jc w:val="both"/>
              <w:rPr>
                <w:rFonts w:ascii="Times New Roman" w:eastAsia="Times New Roman" w:hAnsi="Times New Roman" w:cs="Times New Roman"/>
                <w:color w:val="000000"/>
                <w:sz w:val="28"/>
                <w:szCs w:val="28"/>
                <w:lang w:val="kk-KZ" w:eastAsia="ru-RU"/>
              </w:rPr>
            </w:pPr>
            <w:r w:rsidRPr="0059553C">
              <w:rPr>
                <w:rFonts w:ascii="Times New Roman" w:eastAsia="Times New Roman" w:hAnsi="Times New Roman" w:cs="Times New Roman"/>
                <w:color w:val="000000"/>
                <w:sz w:val="28"/>
                <w:szCs w:val="28"/>
                <w:lang w:val="kk-KZ" w:eastAsia="ru-RU"/>
              </w:rPr>
              <w:t>Продолжение таблицы 10</w:t>
            </w:r>
          </w:p>
          <w:p w14:paraId="516DE53B" w14:textId="4AB3C505" w:rsidR="0059553C" w:rsidRPr="00A45815" w:rsidRDefault="0059553C" w:rsidP="00D922A4">
            <w:pPr>
              <w:jc w:val="both"/>
              <w:rPr>
                <w:rFonts w:ascii="Times New Roman" w:eastAsia="Times New Roman" w:hAnsi="Times New Roman" w:cs="Times New Roman"/>
                <w:color w:val="000000"/>
                <w:sz w:val="16"/>
                <w:szCs w:val="16"/>
                <w:lang w:val="kk-KZ" w:eastAsia="ru-RU"/>
              </w:rPr>
            </w:pPr>
          </w:p>
        </w:tc>
      </w:tr>
      <w:tr w:rsidR="0059553C" w:rsidRPr="00706694" w14:paraId="2FBE0E34" w14:textId="77777777" w:rsidTr="00A46976">
        <w:tc>
          <w:tcPr>
            <w:tcW w:w="2158" w:type="dxa"/>
          </w:tcPr>
          <w:p w14:paraId="61058C4D" w14:textId="2933B38A"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2856" w:type="dxa"/>
          </w:tcPr>
          <w:p w14:paraId="2CE45EAF" w14:textId="3F7B7605"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2167" w:type="dxa"/>
          </w:tcPr>
          <w:p w14:paraId="50112AF4" w14:textId="7E6B8331" w:rsidR="0059553C"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2422" w:type="dxa"/>
          </w:tcPr>
          <w:p w14:paraId="3DA9A224" w14:textId="77777777" w:rsidR="0059553C" w:rsidRPr="0059553C" w:rsidRDefault="0059553C" w:rsidP="0059553C">
            <w:pPr>
              <w:jc w:val="center"/>
              <w:rPr>
                <w:rFonts w:ascii="Times New Roman" w:eastAsia="Times New Roman" w:hAnsi="Times New Roman" w:cs="Times New Roman"/>
                <w:color w:val="000000"/>
                <w:lang w:eastAsia="ru-RU"/>
              </w:rPr>
            </w:pPr>
          </w:p>
        </w:tc>
      </w:tr>
      <w:tr w:rsidR="00FF20F2" w:rsidRPr="00706694" w14:paraId="462B6B87" w14:textId="77777777" w:rsidTr="00A46976">
        <w:tc>
          <w:tcPr>
            <w:tcW w:w="2158" w:type="dxa"/>
          </w:tcPr>
          <w:p w14:paraId="0C7A15C0" w14:textId="1A0470FB" w:rsidR="00FF20F2" w:rsidRPr="0059553C" w:rsidRDefault="00FF20F2" w:rsidP="00D922A4">
            <w:pPr>
              <w:rPr>
                <w:rFonts w:ascii="Times New Roman" w:eastAsia="Times New Roman" w:hAnsi="Times New Roman" w:cs="Times New Roman"/>
                <w:color w:val="000000"/>
                <w:lang w:eastAsia="ru-RU"/>
              </w:rPr>
            </w:pPr>
          </w:p>
        </w:tc>
        <w:tc>
          <w:tcPr>
            <w:tcW w:w="2856" w:type="dxa"/>
          </w:tcPr>
          <w:p w14:paraId="42A11A87" w14:textId="0EB45079"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стране высокоразвитые кластеры (географиче</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ская концентрация фирм, поставщиков, производи</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телей сопутствующих то</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варов и услуг, и специа</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лизированных учрежде</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ний в определенной области)?</w:t>
            </w:r>
          </w:p>
        </w:tc>
        <w:tc>
          <w:tcPr>
            <w:tcW w:w="2167" w:type="dxa"/>
          </w:tcPr>
          <w:p w14:paraId="030E9DFB"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7 = широко распространены во многих областях</w:t>
            </w:r>
          </w:p>
        </w:tc>
        <w:tc>
          <w:tcPr>
            <w:tcW w:w="2422" w:type="dxa"/>
          </w:tcPr>
          <w:p w14:paraId="62CF4F8B" w14:textId="4FFEFC69" w:rsidR="00FF20F2" w:rsidRPr="0059553C" w:rsidRDefault="00FF20F2" w:rsidP="00D922A4">
            <w:pPr>
              <w:jc w:val="both"/>
              <w:rPr>
                <w:rFonts w:ascii="Times New Roman" w:eastAsia="Times New Roman" w:hAnsi="Times New Roman" w:cs="Times New Roman"/>
                <w:color w:val="000000"/>
                <w:lang w:eastAsia="ru-RU"/>
              </w:rPr>
            </w:pPr>
          </w:p>
        </w:tc>
      </w:tr>
      <w:tr w:rsidR="00FF20F2" w:rsidRPr="00706694" w14:paraId="4FF098D0" w14:textId="77777777" w:rsidTr="00A46976">
        <w:tc>
          <w:tcPr>
            <w:tcW w:w="2158" w:type="dxa"/>
          </w:tcPr>
          <w:p w14:paraId="0AC8F755"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Многостороннее сотрудничество</w:t>
            </w:r>
          </w:p>
        </w:tc>
        <w:tc>
          <w:tcPr>
            <w:tcW w:w="2856" w:type="dxa"/>
          </w:tcPr>
          <w:p w14:paraId="5AC530D3"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 xml:space="preserve">Выводится средний балл по следующим вопросам: </w:t>
            </w:r>
          </w:p>
          <w:p w14:paraId="3D9EF858" w14:textId="5BC6126B" w:rsidR="00FF20F2" w:rsidRPr="0059553C" w:rsidRDefault="00FF20F2" w:rsidP="00D922A4">
            <w:pPr>
              <w:jc w:val="both"/>
              <w:rPr>
                <w:rFonts w:ascii="Times New Roman" w:eastAsia="Times New Roman" w:hAnsi="Times New Roman" w:cs="Times New Roman"/>
                <w:color w:val="000000"/>
                <w:lang w:val="kk-KZ" w:eastAsia="ru-RU"/>
              </w:rPr>
            </w:pPr>
            <w:r w:rsidRPr="0059553C">
              <w:rPr>
                <w:rFonts w:ascii="Times New Roman" w:eastAsia="Times New Roman" w:hAnsi="Times New Roman" w:cs="Times New Roman"/>
                <w:color w:val="000000"/>
                <w:lang w:eastAsia="ru-RU"/>
              </w:rPr>
              <w:t>В какой степени в Вашей стране люди сотрудни</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 xml:space="preserve">чают и </w:t>
            </w:r>
            <w:r w:rsidR="0059553C">
              <w:rPr>
                <w:rFonts w:ascii="Times New Roman" w:eastAsia="Times New Roman" w:hAnsi="Times New Roman" w:cs="Times New Roman"/>
                <w:color w:val="000000"/>
                <w:lang w:eastAsia="ru-RU"/>
              </w:rPr>
              <w:t>делятся идеями внутри компании?</w:t>
            </w:r>
          </w:p>
        </w:tc>
        <w:tc>
          <w:tcPr>
            <w:tcW w:w="2167" w:type="dxa"/>
          </w:tcPr>
          <w:p w14:paraId="16AA0B2F" w14:textId="77777777" w:rsidR="00FF20F2" w:rsidRPr="0059553C" w:rsidRDefault="00FF20F2" w:rsidP="00D922A4">
            <w:pPr>
              <w:jc w:val="center"/>
              <w:rPr>
                <w:rFonts w:ascii="Times New Roman" w:eastAsia="Times New Roman" w:hAnsi="Times New Roman" w:cs="Times New Roman"/>
                <w:color w:val="000000"/>
                <w:lang w:eastAsia="ru-RU"/>
              </w:rPr>
            </w:pPr>
          </w:p>
          <w:p w14:paraId="147BBAEE"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1 = не все;</w:t>
            </w:r>
          </w:p>
          <w:p w14:paraId="69BF006B"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7 = наибольшее количество</w:t>
            </w:r>
          </w:p>
          <w:p w14:paraId="5F7FFF68" w14:textId="77777777" w:rsidR="00FF20F2" w:rsidRPr="0059553C" w:rsidRDefault="00FF20F2" w:rsidP="00D922A4">
            <w:pPr>
              <w:jc w:val="center"/>
              <w:rPr>
                <w:rFonts w:ascii="Times New Roman" w:eastAsia="Times New Roman" w:hAnsi="Times New Roman" w:cs="Times New Roman"/>
                <w:color w:val="000000"/>
                <w:lang w:eastAsia="ru-RU"/>
              </w:rPr>
            </w:pPr>
          </w:p>
          <w:p w14:paraId="6AC057E5" w14:textId="77777777" w:rsidR="00FF20F2" w:rsidRPr="0059553C" w:rsidRDefault="00FF20F2" w:rsidP="00D922A4">
            <w:pPr>
              <w:rPr>
                <w:rFonts w:ascii="Times New Roman" w:eastAsia="Times New Roman" w:hAnsi="Times New Roman" w:cs="Times New Roman"/>
                <w:color w:val="000000"/>
                <w:lang w:val="kk-KZ" w:eastAsia="ru-RU"/>
              </w:rPr>
            </w:pPr>
          </w:p>
        </w:tc>
        <w:tc>
          <w:tcPr>
            <w:tcW w:w="2422" w:type="dxa"/>
          </w:tcPr>
          <w:p w14:paraId="6FF8D6D0" w14:textId="77777777" w:rsidR="00FF20F2" w:rsidRPr="0059553C" w:rsidRDefault="00FF20F2" w:rsidP="00A46976">
            <w:pPr>
              <w:ind w:left="-52" w:right="-122"/>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Статистика инноваций</w:t>
            </w:r>
          </w:p>
          <w:p w14:paraId="3855D59C" w14:textId="367FE6C8"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Количество пред</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приятий, имеющих партнеров в сфере инновационной деятельности</w:t>
            </w:r>
          </w:p>
        </w:tc>
      </w:tr>
      <w:tr w:rsidR="00FF20F2" w:rsidRPr="00706694" w14:paraId="07D3FF89" w14:textId="77777777" w:rsidTr="00A46976">
        <w:tc>
          <w:tcPr>
            <w:tcW w:w="2158" w:type="dxa"/>
          </w:tcPr>
          <w:p w14:paraId="5C2346EB" w14:textId="77777777" w:rsidR="00FF20F2" w:rsidRPr="0059553C" w:rsidRDefault="00FF20F2" w:rsidP="00D922A4">
            <w:pPr>
              <w:rPr>
                <w:rFonts w:ascii="Times New Roman" w:eastAsia="Times New Roman" w:hAnsi="Times New Roman" w:cs="Times New Roman"/>
                <w:color w:val="000000"/>
                <w:lang w:eastAsia="ru-RU"/>
              </w:rPr>
            </w:pPr>
          </w:p>
        </w:tc>
        <w:tc>
          <w:tcPr>
            <w:tcW w:w="2856" w:type="dxa"/>
          </w:tcPr>
          <w:p w14:paraId="506479AA" w14:textId="36DB22DE"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В какой степени ком</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пании в Вашей стране сотрудничают между со</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бой: обмениваются идея</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ми и инновациями?</w:t>
            </w:r>
          </w:p>
          <w:p w14:paraId="399C55DC" w14:textId="0FD56935"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В какой степени в Вашей стране бизнес и универ</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ситеты сотрудничают в области НИОКР?</w:t>
            </w:r>
          </w:p>
        </w:tc>
        <w:tc>
          <w:tcPr>
            <w:tcW w:w="2167" w:type="dxa"/>
          </w:tcPr>
          <w:p w14:paraId="3D96B05D"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1 = не все;</w:t>
            </w:r>
          </w:p>
          <w:p w14:paraId="58F8B8A6"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7 = наибольшее количество</w:t>
            </w:r>
          </w:p>
          <w:p w14:paraId="58D0A27A" w14:textId="77777777" w:rsidR="00FF20F2" w:rsidRPr="0059553C" w:rsidRDefault="00FF20F2" w:rsidP="00D922A4">
            <w:pPr>
              <w:jc w:val="center"/>
              <w:rPr>
                <w:rFonts w:ascii="Times New Roman" w:eastAsia="Times New Roman" w:hAnsi="Times New Roman" w:cs="Times New Roman"/>
                <w:color w:val="000000"/>
                <w:lang w:eastAsia="ru-RU"/>
              </w:rPr>
            </w:pPr>
          </w:p>
          <w:p w14:paraId="56F60AEB" w14:textId="77777777" w:rsidR="00FF20F2" w:rsidRPr="0059553C" w:rsidRDefault="00FF20F2" w:rsidP="00D922A4">
            <w:pPr>
              <w:jc w:val="center"/>
              <w:rPr>
                <w:rFonts w:ascii="Times New Roman" w:eastAsia="Times New Roman" w:hAnsi="Times New Roman" w:cs="Times New Roman"/>
                <w:color w:val="000000"/>
                <w:lang w:eastAsia="ru-RU"/>
              </w:rPr>
            </w:pPr>
          </w:p>
          <w:p w14:paraId="380DC917" w14:textId="77777777" w:rsidR="00FF20F2" w:rsidRPr="0059553C" w:rsidRDefault="00FF20F2" w:rsidP="00D922A4">
            <w:pPr>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1 = не сотрудничают;</w:t>
            </w:r>
          </w:p>
          <w:p w14:paraId="017FE85A" w14:textId="0931BF78" w:rsidR="00FF20F2" w:rsidRPr="0059553C" w:rsidRDefault="0059553C" w:rsidP="0059553C">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eastAsia="ru-RU"/>
              </w:rPr>
              <w:t>7 = активно сотрудничают</w:t>
            </w:r>
          </w:p>
        </w:tc>
        <w:tc>
          <w:tcPr>
            <w:tcW w:w="2422" w:type="dxa"/>
          </w:tcPr>
          <w:p w14:paraId="230166DD" w14:textId="77777777" w:rsidR="00FF20F2" w:rsidRPr="0059553C" w:rsidRDefault="00FF20F2" w:rsidP="00D922A4">
            <w:pPr>
              <w:jc w:val="both"/>
              <w:rPr>
                <w:rFonts w:ascii="Times New Roman" w:eastAsia="Times New Roman" w:hAnsi="Times New Roman" w:cs="Times New Roman"/>
                <w:color w:val="000000"/>
                <w:lang w:eastAsia="ru-RU"/>
              </w:rPr>
            </w:pPr>
          </w:p>
        </w:tc>
      </w:tr>
      <w:tr w:rsidR="00FF20F2" w:rsidRPr="00706694" w14:paraId="5698E2D7" w14:textId="77777777" w:rsidTr="00A46976">
        <w:tc>
          <w:tcPr>
            <w:tcW w:w="2158" w:type="dxa"/>
          </w:tcPr>
          <w:p w14:paraId="6AFEE22D"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Искушенность покупателей</w:t>
            </w:r>
          </w:p>
        </w:tc>
        <w:tc>
          <w:tcPr>
            <w:tcW w:w="2856" w:type="dxa"/>
          </w:tcPr>
          <w:p w14:paraId="4F37D1C5" w14:textId="77777777" w:rsidR="00FF20F2" w:rsidRPr="0059553C" w:rsidRDefault="00FF20F2" w:rsidP="00D922A4">
            <w:pPr>
              <w:rPr>
                <w:rFonts w:ascii="Times New Roman" w:eastAsia="Times New Roman" w:hAnsi="Times New Roman" w:cs="Times New Roman"/>
                <w:lang w:eastAsia="ru-RU"/>
              </w:rPr>
            </w:pPr>
            <w:r w:rsidRPr="0059553C">
              <w:rPr>
                <w:rFonts w:ascii="Times New Roman" w:eastAsia="Times New Roman" w:hAnsi="Times New Roman" w:cs="Times New Roman"/>
                <w:lang w:eastAsia="ru-RU"/>
              </w:rPr>
              <w:t xml:space="preserve">На основании чего в Вашей стране покупатели принимают решение о покупке? </w:t>
            </w:r>
          </w:p>
        </w:tc>
        <w:tc>
          <w:tcPr>
            <w:tcW w:w="2167" w:type="dxa"/>
          </w:tcPr>
          <w:p w14:paraId="2B7746B6" w14:textId="77777777" w:rsidR="00FF20F2" w:rsidRPr="0059553C" w:rsidRDefault="00FF20F2" w:rsidP="00A46976">
            <w:pPr>
              <w:ind w:left="-54"/>
              <w:jc w:val="cente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1 = основано исключительно на самой низкой цене; 7 = на основе комплексных характеристик</w:t>
            </w:r>
          </w:p>
        </w:tc>
        <w:tc>
          <w:tcPr>
            <w:tcW w:w="2422" w:type="dxa"/>
          </w:tcPr>
          <w:p w14:paraId="19E08D49"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Отечественная статистика отсутствует</w:t>
            </w:r>
          </w:p>
        </w:tc>
      </w:tr>
      <w:tr w:rsidR="00FF20F2" w:rsidRPr="00706694" w14:paraId="25B79790" w14:textId="77777777" w:rsidTr="00A46976">
        <w:tc>
          <w:tcPr>
            <w:tcW w:w="9603" w:type="dxa"/>
            <w:gridSpan w:val="4"/>
            <w:vAlign w:val="center"/>
          </w:tcPr>
          <w:p w14:paraId="42432A39"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Статистические индикаторы</w:t>
            </w:r>
          </w:p>
        </w:tc>
      </w:tr>
      <w:tr w:rsidR="00FF20F2" w:rsidRPr="00706694" w14:paraId="0099ED08" w14:textId="77777777" w:rsidTr="00A46976">
        <w:tc>
          <w:tcPr>
            <w:tcW w:w="2158" w:type="dxa"/>
            <w:tcBorders>
              <w:bottom w:val="single" w:sz="4" w:space="0" w:color="auto"/>
            </w:tcBorders>
          </w:tcPr>
          <w:p w14:paraId="0F3E3466"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Качество исследовательских институтов</w:t>
            </w:r>
          </w:p>
        </w:tc>
        <w:tc>
          <w:tcPr>
            <w:tcW w:w="2856" w:type="dxa"/>
            <w:tcBorders>
              <w:bottom w:val="single" w:sz="4" w:space="0" w:color="auto"/>
            </w:tcBorders>
          </w:tcPr>
          <w:p w14:paraId="606CF2A9" w14:textId="548B0E52" w:rsidR="00FF20F2" w:rsidRPr="0059553C" w:rsidRDefault="00FF20F2" w:rsidP="00D922A4">
            <w:pPr>
              <w:jc w:val="both"/>
              <w:rPr>
                <w:rFonts w:ascii="Times New Roman" w:eastAsia="Times New Roman" w:hAnsi="Times New Roman" w:cs="Times New Roman"/>
                <w:color w:val="231F20"/>
                <w:lang w:eastAsia="ru-RU"/>
              </w:rPr>
            </w:pPr>
            <w:r w:rsidRPr="0059553C">
              <w:rPr>
                <w:rFonts w:ascii="Times New Roman" w:eastAsia="Times New Roman" w:hAnsi="Times New Roman" w:cs="Times New Roman"/>
                <w:color w:val="231F20"/>
                <w:lang w:eastAsia="ru-RU"/>
              </w:rPr>
              <w:t>Измеряет</w:t>
            </w:r>
            <w:r w:rsidRPr="0059553C">
              <w:rPr>
                <w:rFonts w:ascii="Times New Roman" w:eastAsia="Times New Roman" w:hAnsi="Times New Roman" w:cs="Times New Roman"/>
                <w:color w:val="231F20"/>
                <w:spacing w:val="52"/>
                <w:lang w:eastAsia="ru-RU"/>
              </w:rPr>
              <w:t xml:space="preserve"> </w:t>
            </w:r>
            <w:r w:rsidRPr="0059553C">
              <w:rPr>
                <w:rFonts w:ascii="Times New Roman" w:eastAsia="Times New Roman" w:hAnsi="Times New Roman" w:cs="Times New Roman"/>
                <w:color w:val="231F20"/>
                <w:lang w:eastAsia="ru-RU"/>
              </w:rPr>
              <w:t>известность</w:t>
            </w:r>
            <w:r w:rsidRPr="0059553C">
              <w:rPr>
                <w:rFonts w:ascii="Times New Roman" w:eastAsia="Times New Roman" w:hAnsi="Times New Roman" w:cs="Times New Roman"/>
                <w:color w:val="231F20"/>
                <w:spacing w:val="1"/>
                <w:lang w:eastAsia="ru-RU"/>
              </w:rPr>
              <w:t xml:space="preserve"> </w:t>
            </w:r>
            <w:r w:rsidRPr="0059553C">
              <w:rPr>
                <w:rFonts w:ascii="Times New Roman" w:eastAsia="Times New Roman" w:hAnsi="Times New Roman" w:cs="Times New Roman"/>
                <w:color w:val="231F20"/>
                <w:lang w:eastAsia="ru-RU"/>
              </w:rPr>
              <w:t>и</w:t>
            </w:r>
            <w:r w:rsidRPr="0059553C">
              <w:rPr>
                <w:rFonts w:ascii="Times New Roman" w:eastAsia="Times New Roman" w:hAnsi="Times New Roman" w:cs="Times New Roman"/>
                <w:color w:val="231F20"/>
                <w:spacing w:val="-10"/>
                <w:lang w:eastAsia="ru-RU"/>
              </w:rPr>
              <w:t xml:space="preserve"> </w:t>
            </w:r>
            <w:r w:rsidRPr="0059553C">
              <w:rPr>
                <w:rFonts w:ascii="Times New Roman" w:eastAsia="Times New Roman" w:hAnsi="Times New Roman" w:cs="Times New Roman"/>
                <w:color w:val="231F20"/>
                <w:lang w:eastAsia="ru-RU"/>
              </w:rPr>
              <w:t>авторитет</w:t>
            </w:r>
            <w:r w:rsidRPr="0059553C">
              <w:rPr>
                <w:rFonts w:ascii="Times New Roman" w:eastAsia="Times New Roman" w:hAnsi="Times New Roman" w:cs="Times New Roman"/>
                <w:color w:val="231F20"/>
                <w:spacing w:val="-9"/>
                <w:lang w:eastAsia="ru-RU"/>
              </w:rPr>
              <w:t xml:space="preserve"> </w:t>
            </w:r>
            <w:r w:rsidRPr="0059553C">
              <w:rPr>
                <w:rFonts w:ascii="Times New Roman" w:eastAsia="Times New Roman" w:hAnsi="Times New Roman" w:cs="Times New Roman"/>
                <w:color w:val="231F20"/>
                <w:lang w:eastAsia="ru-RU"/>
              </w:rPr>
              <w:t>частных</w:t>
            </w:r>
            <w:r w:rsidRPr="0059553C">
              <w:rPr>
                <w:rFonts w:ascii="Times New Roman" w:eastAsia="Times New Roman" w:hAnsi="Times New Roman" w:cs="Times New Roman"/>
                <w:color w:val="231F20"/>
                <w:spacing w:val="-10"/>
                <w:lang w:eastAsia="ru-RU"/>
              </w:rPr>
              <w:t xml:space="preserve"> </w:t>
            </w:r>
            <w:r w:rsidRPr="0059553C">
              <w:rPr>
                <w:rFonts w:ascii="Times New Roman" w:eastAsia="Times New Roman" w:hAnsi="Times New Roman" w:cs="Times New Roman"/>
                <w:color w:val="231F20"/>
                <w:lang w:eastAsia="ru-RU"/>
              </w:rPr>
              <w:t>и</w:t>
            </w:r>
            <w:r w:rsidRPr="0059553C">
              <w:rPr>
                <w:rFonts w:ascii="Times New Roman" w:eastAsia="Times New Roman" w:hAnsi="Times New Roman" w:cs="Times New Roman"/>
                <w:color w:val="231F20"/>
                <w:spacing w:val="-10"/>
                <w:lang w:eastAsia="ru-RU"/>
              </w:rPr>
              <w:t xml:space="preserve"> </w:t>
            </w:r>
            <w:r w:rsidRPr="0059553C">
              <w:rPr>
                <w:rFonts w:ascii="Times New Roman" w:eastAsia="Times New Roman" w:hAnsi="Times New Roman" w:cs="Times New Roman"/>
                <w:color w:val="231F20"/>
                <w:lang w:eastAsia="ru-RU"/>
              </w:rPr>
              <w:t>государственных</w:t>
            </w:r>
            <w:r w:rsidRPr="0059553C">
              <w:rPr>
                <w:rFonts w:ascii="Times New Roman" w:eastAsia="Times New Roman" w:hAnsi="Times New Roman" w:cs="Times New Roman"/>
                <w:color w:val="231F20"/>
                <w:spacing w:val="-10"/>
                <w:lang w:eastAsia="ru-RU"/>
              </w:rPr>
              <w:t xml:space="preserve"> </w:t>
            </w:r>
            <w:r w:rsidRPr="0059553C">
              <w:rPr>
                <w:rFonts w:ascii="Times New Roman" w:eastAsia="Times New Roman" w:hAnsi="Times New Roman" w:cs="Times New Roman"/>
                <w:color w:val="231F20"/>
                <w:lang w:eastAsia="ru-RU"/>
              </w:rPr>
              <w:t>исследо</w:t>
            </w:r>
            <w:r w:rsidR="0059553C">
              <w:rPr>
                <w:rFonts w:ascii="Times New Roman" w:eastAsia="Times New Roman" w:hAnsi="Times New Roman" w:cs="Times New Roman"/>
                <w:color w:val="231F20"/>
                <w:lang w:val="kk-KZ" w:eastAsia="ru-RU"/>
              </w:rPr>
              <w:t xml:space="preserve"> </w:t>
            </w:r>
            <w:r w:rsidRPr="0059553C">
              <w:rPr>
                <w:rFonts w:ascii="Times New Roman" w:eastAsia="Times New Roman" w:hAnsi="Times New Roman" w:cs="Times New Roman"/>
                <w:color w:val="231F20"/>
                <w:lang w:eastAsia="ru-RU"/>
              </w:rPr>
              <w:t>вательских</w:t>
            </w:r>
            <w:r w:rsidRPr="0059553C">
              <w:rPr>
                <w:rFonts w:ascii="Times New Roman" w:eastAsia="Times New Roman" w:hAnsi="Times New Roman" w:cs="Times New Roman"/>
                <w:color w:val="231F20"/>
                <w:spacing w:val="1"/>
                <w:lang w:eastAsia="ru-RU"/>
              </w:rPr>
              <w:t xml:space="preserve"> </w:t>
            </w:r>
            <w:r w:rsidRPr="0059553C">
              <w:rPr>
                <w:rFonts w:ascii="Times New Roman" w:eastAsia="Times New Roman" w:hAnsi="Times New Roman" w:cs="Times New Roman"/>
                <w:color w:val="231F20"/>
                <w:lang w:eastAsia="ru-RU"/>
              </w:rPr>
              <w:t>учреждений</w:t>
            </w:r>
          </w:p>
          <w:p w14:paraId="4EA633C8" w14:textId="77777777" w:rsidR="00FF20F2" w:rsidRPr="0059553C" w:rsidRDefault="00FF20F2" w:rsidP="00D922A4">
            <w:pPr>
              <w:jc w:val="both"/>
              <w:rPr>
                <w:rFonts w:ascii="Times New Roman" w:eastAsia="Times New Roman" w:hAnsi="Times New Roman" w:cs="Times New Roman"/>
                <w:color w:val="231F20"/>
                <w:lang w:eastAsia="ru-RU"/>
              </w:rPr>
            </w:pPr>
            <w:r w:rsidRPr="0059553C">
              <w:rPr>
                <w:rFonts w:ascii="Times New Roman" w:eastAsia="Times New Roman" w:hAnsi="Times New Roman" w:cs="Times New Roman"/>
                <w:color w:val="231F20"/>
                <w:lang w:eastAsia="ru-RU"/>
              </w:rPr>
              <w:t>Источник: расчеты ВЭФ, основанные на методике SCImago</w:t>
            </w:r>
          </w:p>
        </w:tc>
        <w:tc>
          <w:tcPr>
            <w:tcW w:w="2167" w:type="dxa"/>
            <w:tcBorders>
              <w:bottom w:val="single" w:sz="4" w:space="0" w:color="auto"/>
            </w:tcBorders>
          </w:tcPr>
          <w:p w14:paraId="591D5932" w14:textId="187FBDEF" w:rsidR="00FF20F2" w:rsidRPr="0059553C" w:rsidRDefault="00FF20F2" w:rsidP="0059553C">
            <w:pPr>
              <w:ind w:right="-66"/>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Оценка рассчитыва</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ется как сумма об</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ратных рангов всех исследовательских институтов в стра</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не, включенных в рейтинг SCImago Insti</w:t>
            </w:r>
            <w:r w:rsidR="005955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tutions Rankings (SIR).</w:t>
            </w:r>
          </w:p>
        </w:tc>
        <w:tc>
          <w:tcPr>
            <w:tcW w:w="2422" w:type="dxa"/>
            <w:tcBorders>
              <w:bottom w:val="single" w:sz="4" w:space="0" w:color="auto"/>
            </w:tcBorders>
          </w:tcPr>
          <w:p w14:paraId="55F3AF53"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Отечественная статистика отсутствует</w:t>
            </w:r>
          </w:p>
        </w:tc>
      </w:tr>
      <w:tr w:rsidR="00FF20F2" w:rsidRPr="00706694" w14:paraId="4B1BEA2D" w14:textId="77777777" w:rsidTr="00A46976">
        <w:tc>
          <w:tcPr>
            <w:tcW w:w="2158" w:type="dxa"/>
            <w:tcBorders>
              <w:bottom w:val="nil"/>
            </w:tcBorders>
          </w:tcPr>
          <w:p w14:paraId="2C26F245"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Международные совместные изобретения</w:t>
            </w:r>
          </w:p>
        </w:tc>
        <w:tc>
          <w:tcPr>
            <w:tcW w:w="2856" w:type="dxa"/>
            <w:tcBorders>
              <w:bottom w:val="nil"/>
            </w:tcBorders>
          </w:tcPr>
          <w:p w14:paraId="6D291AE7" w14:textId="6D43B2C2" w:rsidR="00FF20F2" w:rsidRPr="0059553C" w:rsidRDefault="00FF20F2" w:rsidP="00D922A4">
            <w:pPr>
              <w:jc w:val="both"/>
              <w:rPr>
                <w:rFonts w:ascii="Times New Roman" w:eastAsia="Times New Roman" w:hAnsi="Times New Roman" w:cs="Times New Roman"/>
                <w:color w:val="231F20"/>
                <w:lang w:eastAsia="ru-RU"/>
              </w:rPr>
            </w:pPr>
            <w:r w:rsidRPr="0059553C">
              <w:rPr>
                <w:rFonts w:ascii="Times New Roman" w:eastAsia="Times New Roman" w:hAnsi="Times New Roman" w:cs="Times New Roman"/>
                <w:color w:val="231F20"/>
                <w:lang w:eastAsia="ru-RU"/>
              </w:rPr>
              <w:t>Количество заявок семей</w:t>
            </w:r>
            <w:r w:rsidR="0059553C">
              <w:rPr>
                <w:rFonts w:ascii="Times New Roman" w:eastAsia="Times New Roman" w:hAnsi="Times New Roman" w:cs="Times New Roman"/>
                <w:color w:val="231F20"/>
                <w:lang w:val="kk-KZ" w:eastAsia="ru-RU"/>
              </w:rPr>
              <w:t xml:space="preserve"> </w:t>
            </w:r>
            <w:r w:rsidRPr="0059553C">
              <w:rPr>
                <w:rFonts w:ascii="Times New Roman" w:eastAsia="Times New Roman" w:hAnsi="Times New Roman" w:cs="Times New Roman"/>
                <w:color w:val="231F20"/>
                <w:lang w:eastAsia="ru-RU"/>
              </w:rPr>
              <w:t>ства патентов с соавто</w:t>
            </w:r>
            <w:r w:rsidR="0059553C">
              <w:rPr>
                <w:rFonts w:ascii="Times New Roman" w:eastAsia="Times New Roman" w:hAnsi="Times New Roman" w:cs="Times New Roman"/>
                <w:color w:val="231F20"/>
                <w:lang w:val="kk-KZ" w:eastAsia="ru-RU"/>
              </w:rPr>
              <w:t xml:space="preserve"> </w:t>
            </w:r>
            <w:r w:rsidRPr="0059553C">
              <w:rPr>
                <w:rFonts w:ascii="Times New Roman" w:eastAsia="Times New Roman" w:hAnsi="Times New Roman" w:cs="Times New Roman"/>
                <w:color w:val="231F20"/>
                <w:lang w:eastAsia="ru-RU"/>
              </w:rPr>
              <w:t>рами,</w:t>
            </w:r>
            <w:r w:rsidRPr="0059553C">
              <w:rPr>
                <w:rFonts w:ascii="Times New Roman" w:eastAsia="Times New Roman" w:hAnsi="Times New Roman" w:cs="Times New Roman"/>
                <w:color w:val="231F20"/>
                <w:spacing w:val="1"/>
                <w:lang w:eastAsia="ru-RU"/>
              </w:rPr>
              <w:t xml:space="preserve"> </w:t>
            </w:r>
            <w:r w:rsidRPr="0059553C">
              <w:rPr>
                <w:rFonts w:ascii="Times New Roman" w:eastAsia="Times New Roman" w:hAnsi="Times New Roman" w:cs="Times New Roman"/>
                <w:color w:val="231F20"/>
                <w:lang w:eastAsia="ru-RU"/>
              </w:rPr>
              <w:t>находящимися</w:t>
            </w:r>
            <w:r w:rsidRPr="0059553C">
              <w:rPr>
                <w:rFonts w:ascii="Times New Roman" w:eastAsia="Times New Roman" w:hAnsi="Times New Roman" w:cs="Times New Roman"/>
                <w:color w:val="231F20"/>
                <w:spacing w:val="6"/>
                <w:lang w:eastAsia="ru-RU"/>
              </w:rPr>
              <w:t xml:space="preserve"> </w:t>
            </w:r>
            <w:r w:rsidRPr="0059553C">
              <w:rPr>
                <w:rFonts w:ascii="Times New Roman" w:eastAsia="Times New Roman" w:hAnsi="Times New Roman" w:cs="Times New Roman"/>
                <w:color w:val="231F20"/>
                <w:lang w:eastAsia="ru-RU"/>
              </w:rPr>
              <w:t>за</w:t>
            </w:r>
            <w:r w:rsidRPr="0059553C">
              <w:rPr>
                <w:rFonts w:ascii="Times New Roman" w:eastAsia="Times New Roman" w:hAnsi="Times New Roman" w:cs="Times New Roman"/>
                <w:color w:val="231F20"/>
                <w:spacing w:val="7"/>
                <w:lang w:eastAsia="ru-RU"/>
              </w:rPr>
              <w:t xml:space="preserve"> </w:t>
            </w:r>
            <w:r w:rsidRPr="0059553C">
              <w:rPr>
                <w:rFonts w:ascii="Times New Roman" w:eastAsia="Times New Roman" w:hAnsi="Times New Roman" w:cs="Times New Roman"/>
                <w:color w:val="231F20"/>
                <w:lang w:eastAsia="ru-RU"/>
              </w:rPr>
              <w:t>границей,</w:t>
            </w:r>
            <w:r w:rsidRPr="0059553C">
              <w:rPr>
                <w:rFonts w:ascii="Times New Roman" w:eastAsia="Times New Roman" w:hAnsi="Times New Roman" w:cs="Times New Roman"/>
                <w:color w:val="231F20"/>
                <w:spacing w:val="6"/>
                <w:lang w:eastAsia="ru-RU"/>
              </w:rPr>
              <w:t xml:space="preserve"> </w:t>
            </w:r>
            <w:r w:rsidRPr="0059553C">
              <w:rPr>
                <w:rFonts w:ascii="Times New Roman" w:eastAsia="Times New Roman" w:hAnsi="Times New Roman" w:cs="Times New Roman"/>
                <w:color w:val="231F20"/>
                <w:lang w:eastAsia="ru-RU"/>
              </w:rPr>
              <w:t>на</w:t>
            </w:r>
            <w:r w:rsidRPr="0059553C">
              <w:rPr>
                <w:rFonts w:ascii="Times New Roman" w:eastAsia="Times New Roman" w:hAnsi="Times New Roman" w:cs="Times New Roman"/>
                <w:color w:val="231F20"/>
                <w:spacing w:val="6"/>
                <w:lang w:eastAsia="ru-RU"/>
              </w:rPr>
              <w:t xml:space="preserve"> </w:t>
            </w:r>
            <w:r w:rsidRPr="0059553C">
              <w:rPr>
                <w:rFonts w:ascii="Times New Roman" w:eastAsia="Times New Roman" w:hAnsi="Times New Roman" w:cs="Times New Roman"/>
                <w:color w:val="231F20"/>
                <w:lang w:eastAsia="ru-RU"/>
              </w:rPr>
              <w:t>миллион</w:t>
            </w:r>
            <w:r w:rsidRPr="0059553C">
              <w:rPr>
                <w:rFonts w:ascii="Times New Roman" w:eastAsia="Times New Roman" w:hAnsi="Times New Roman" w:cs="Times New Roman"/>
                <w:color w:val="231F20"/>
                <w:spacing w:val="7"/>
                <w:lang w:eastAsia="ru-RU"/>
              </w:rPr>
              <w:t xml:space="preserve"> </w:t>
            </w:r>
            <w:r w:rsidRPr="0059553C">
              <w:rPr>
                <w:rFonts w:ascii="Times New Roman" w:eastAsia="Times New Roman" w:hAnsi="Times New Roman" w:cs="Times New Roman"/>
                <w:color w:val="231F20"/>
                <w:lang w:eastAsia="ru-RU"/>
              </w:rPr>
              <w:t>населения</w:t>
            </w:r>
          </w:p>
          <w:p w14:paraId="5CFA1374" w14:textId="49FD2C97" w:rsidR="00FF20F2" w:rsidRPr="0059553C" w:rsidRDefault="00FF20F2" w:rsidP="00D922A4">
            <w:pPr>
              <w:jc w:val="both"/>
              <w:rPr>
                <w:rFonts w:ascii="Times New Roman" w:eastAsia="Times New Roman" w:hAnsi="Times New Roman" w:cs="Times New Roman"/>
                <w:color w:val="000000"/>
                <w:lang w:val="en-US" w:eastAsia="ru-RU"/>
              </w:rPr>
            </w:pPr>
            <w:r w:rsidRPr="0059553C">
              <w:rPr>
                <w:rFonts w:ascii="Times New Roman" w:eastAsia="Times New Roman" w:hAnsi="Times New Roman" w:cs="Times New Roman"/>
                <w:color w:val="231F20"/>
                <w:lang w:eastAsia="ru-RU"/>
              </w:rPr>
              <w:t>Источник</w:t>
            </w:r>
            <w:r w:rsidRPr="0059553C">
              <w:rPr>
                <w:rFonts w:ascii="Times New Roman" w:eastAsia="Times New Roman" w:hAnsi="Times New Roman" w:cs="Times New Roman"/>
                <w:color w:val="231F20"/>
                <w:lang w:val="en-US" w:eastAsia="ru-RU"/>
              </w:rPr>
              <w:t xml:space="preserve">: </w:t>
            </w:r>
            <w:r w:rsidRPr="0059553C">
              <w:rPr>
                <w:rFonts w:ascii="Times New Roman" w:eastAsia="Times New Roman" w:hAnsi="Times New Roman" w:cs="Times New Roman"/>
                <w:color w:val="231F20"/>
                <w:lang w:eastAsia="ru-RU"/>
              </w:rPr>
              <w:t>ОЭСР</w:t>
            </w:r>
            <w:r w:rsidRPr="0059553C">
              <w:rPr>
                <w:rFonts w:ascii="Times New Roman" w:eastAsia="Times New Roman" w:hAnsi="Times New Roman" w:cs="Times New Roman"/>
                <w:color w:val="231F20"/>
                <w:lang w:val="en-US" w:eastAsia="ru-RU"/>
              </w:rPr>
              <w:t>, STI Micro-data Lab: Intellec</w:t>
            </w:r>
            <w:r w:rsidR="00D9243C">
              <w:rPr>
                <w:rFonts w:ascii="Times New Roman" w:eastAsia="Times New Roman" w:hAnsi="Times New Roman" w:cs="Times New Roman"/>
                <w:color w:val="231F20"/>
                <w:lang w:val="kk-KZ" w:eastAsia="ru-RU"/>
              </w:rPr>
              <w:t xml:space="preserve"> </w:t>
            </w:r>
            <w:r w:rsidRPr="0059553C">
              <w:rPr>
                <w:rFonts w:ascii="Times New Roman" w:eastAsia="Times New Roman" w:hAnsi="Times New Roman" w:cs="Times New Roman"/>
                <w:color w:val="231F20"/>
                <w:lang w:val="en-US" w:eastAsia="ru-RU"/>
              </w:rPr>
              <w:t>tual Property database</w:t>
            </w:r>
          </w:p>
        </w:tc>
        <w:tc>
          <w:tcPr>
            <w:tcW w:w="2167" w:type="dxa"/>
            <w:tcBorders>
              <w:bottom w:val="nil"/>
            </w:tcBorders>
          </w:tcPr>
          <w:p w14:paraId="00C93138" w14:textId="37555AEC" w:rsidR="00FF20F2" w:rsidRPr="00D9243C" w:rsidRDefault="00FF20F2" w:rsidP="00A46976">
            <w:pPr>
              <w:ind w:right="-108"/>
              <w:rPr>
                <w:rFonts w:ascii="Times New Roman" w:eastAsia="Times New Roman" w:hAnsi="Times New Roman" w:cs="Times New Roman"/>
                <w:color w:val="000000"/>
                <w:lang w:val="kk-KZ" w:eastAsia="ru-RU"/>
              </w:rPr>
            </w:pPr>
            <w:r w:rsidRPr="0059553C">
              <w:rPr>
                <w:rFonts w:ascii="Times New Roman" w:eastAsia="Times New Roman" w:hAnsi="Times New Roman" w:cs="Times New Roman"/>
                <w:color w:val="000000"/>
                <w:lang w:eastAsia="ru-RU"/>
              </w:rPr>
              <w:t>Рассчитывается как сумма заявок на семейство патен</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тов, по крайней мере, с одним соав</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тором, находящим</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ся за границей, по</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данных как мини</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 xml:space="preserve">мум в два </w:t>
            </w:r>
          </w:p>
        </w:tc>
        <w:tc>
          <w:tcPr>
            <w:tcW w:w="2422" w:type="dxa"/>
            <w:tcBorders>
              <w:bottom w:val="nil"/>
            </w:tcBorders>
          </w:tcPr>
          <w:p w14:paraId="4171F049"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Отечественная статистика отсутствует</w:t>
            </w:r>
          </w:p>
        </w:tc>
      </w:tr>
      <w:tr w:rsidR="00D9243C" w:rsidRPr="00706694" w14:paraId="70BA4E85" w14:textId="77777777" w:rsidTr="00A46976">
        <w:tc>
          <w:tcPr>
            <w:tcW w:w="9603" w:type="dxa"/>
            <w:gridSpan w:val="4"/>
            <w:tcBorders>
              <w:top w:val="nil"/>
              <w:left w:val="nil"/>
              <w:right w:val="nil"/>
            </w:tcBorders>
          </w:tcPr>
          <w:p w14:paraId="3824E9C5" w14:textId="77777777" w:rsidR="00D9243C" w:rsidRPr="0059553C" w:rsidRDefault="00D9243C" w:rsidP="002F6B10">
            <w:pPr>
              <w:ind w:hanging="112"/>
              <w:jc w:val="both"/>
              <w:rPr>
                <w:rFonts w:ascii="Times New Roman" w:eastAsia="Times New Roman" w:hAnsi="Times New Roman" w:cs="Times New Roman"/>
                <w:color w:val="000000"/>
                <w:sz w:val="28"/>
                <w:szCs w:val="28"/>
                <w:lang w:val="kk-KZ" w:eastAsia="ru-RU"/>
              </w:rPr>
            </w:pPr>
            <w:r w:rsidRPr="0059553C">
              <w:rPr>
                <w:rFonts w:ascii="Times New Roman" w:eastAsia="Times New Roman" w:hAnsi="Times New Roman" w:cs="Times New Roman"/>
                <w:color w:val="000000"/>
                <w:sz w:val="28"/>
                <w:szCs w:val="28"/>
                <w:lang w:val="kk-KZ" w:eastAsia="ru-RU"/>
              </w:rPr>
              <w:t>Продолжение таблицы 10</w:t>
            </w:r>
          </w:p>
          <w:p w14:paraId="7B290BE5" w14:textId="77777777" w:rsidR="00D9243C" w:rsidRPr="00D9243C" w:rsidRDefault="00D9243C" w:rsidP="002F6B10">
            <w:pPr>
              <w:jc w:val="both"/>
              <w:rPr>
                <w:rFonts w:ascii="Times New Roman" w:eastAsia="Times New Roman" w:hAnsi="Times New Roman" w:cs="Times New Roman"/>
                <w:color w:val="000000"/>
                <w:sz w:val="16"/>
                <w:szCs w:val="16"/>
                <w:lang w:val="kk-KZ" w:eastAsia="ru-RU"/>
              </w:rPr>
            </w:pPr>
          </w:p>
        </w:tc>
      </w:tr>
      <w:tr w:rsidR="00D9243C" w:rsidRPr="00706694" w14:paraId="47D8560D" w14:textId="77777777" w:rsidTr="00A46976">
        <w:tc>
          <w:tcPr>
            <w:tcW w:w="2158" w:type="dxa"/>
          </w:tcPr>
          <w:p w14:paraId="36632799" w14:textId="77777777" w:rsidR="00D9243C" w:rsidRPr="0059553C" w:rsidRDefault="00D9243C" w:rsidP="002F6B10">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2856" w:type="dxa"/>
          </w:tcPr>
          <w:p w14:paraId="14F2E5FC" w14:textId="77777777" w:rsidR="00D9243C" w:rsidRPr="0059553C" w:rsidRDefault="00D9243C" w:rsidP="002F6B10">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2167" w:type="dxa"/>
          </w:tcPr>
          <w:p w14:paraId="456DC060" w14:textId="77777777" w:rsidR="00D9243C" w:rsidRPr="0059553C" w:rsidRDefault="00D9243C" w:rsidP="002F6B10">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2422" w:type="dxa"/>
          </w:tcPr>
          <w:p w14:paraId="1E79F5D3" w14:textId="77777777" w:rsidR="00D9243C" w:rsidRPr="0059553C" w:rsidRDefault="00D9243C" w:rsidP="002F6B10">
            <w:pPr>
              <w:jc w:val="center"/>
              <w:rPr>
                <w:rFonts w:ascii="Times New Roman" w:eastAsia="Times New Roman" w:hAnsi="Times New Roman" w:cs="Times New Roman"/>
                <w:color w:val="000000"/>
                <w:lang w:eastAsia="ru-RU"/>
              </w:rPr>
            </w:pPr>
          </w:p>
        </w:tc>
      </w:tr>
      <w:tr w:rsidR="00D9243C" w:rsidRPr="00706694" w14:paraId="3727ED3D" w14:textId="77777777" w:rsidTr="00A46976">
        <w:tc>
          <w:tcPr>
            <w:tcW w:w="2158" w:type="dxa"/>
          </w:tcPr>
          <w:p w14:paraId="26B237C7" w14:textId="77777777" w:rsidR="00D9243C" w:rsidRDefault="00D9243C" w:rsidP="002F6B10">
            <w:pPr>
              <w:jc w:val="center"/>
              <w:rPr>
                <w:rFonts w:ascii="Times New Roman" w:eastAsia="Times New Roman" w:hAnsi="Times New Roman" w:cs="Times New Roman"/>
                <w:color w:val="000000"/>
                <w:lang w:val="kk-KZ" w:eastAsia="ru-RU"/>
              </w:rPr>
            </w:pPr>
          </w:p>
        </w:tc>
        <w:tc>
          <w:tcPr>
            <w:tcW w:w="2856" w:type="dxa"/>
          </w:tcPr>
          <w:p w14:paraId="1E12A663" w14:textId="77777777" w:rsidR="00D9243C" w:rsidRDefault="00D9243C" w:rsidP="002F6B10">
            <w:pPr>
              <w:jc w:val="center"/>
              <w:rPr>
                <w:rFonts w:ascii="Times New Roman" w:eastAsia="Times New Roman" w:hAnsi="Times New Roman" w:cs="Times New Roman"/>
                <w:color w:val="000000"/>
                <w:lang w:val="kk-KZ" w:eastAsia="ru-RU"/>
              </w:rPr>
            </w:pPr>
          </w:p>
        </w:tc>
        <w:tc>
          <w:tcPr>
            <w:tcW w:w="2167" w:type="dxa"/>
          </w:tcPr>
          <w:p w14:paraId="4C85D651" w14:textId="62364477" w:rsidR="00D9243C" w:rsidRDefault="00D9243C" w:rsidP="00D9243C">
            <w:pPr>
              <w:jc w:val="both"/>
              <w:rPr>
                <w:rFonts w:ascii="Times New Roman" w:eastAsia="Times New Roman" w:hAnsi="Times New Roman" w:cs="Times New Roman"/>
                <w:color w:val="000000"/>
                <w:lang w:val="kk-KZ" w:eastAsia="ru-RU"/>
              </w:rPr>
            </w:pPr>
            <w:r w:rsidRPr="0059553C">
              <w:rPr>
                <w:rFonts w:ascii="Times New Roman" w:eastAsia="Times New Roman" w:hAnsi="Times New Roman" w:cs="Times New Roman"/>
                <w:color w:val="000000"/>
                <w:lang w:eastAsia="ru-RU"/>
              </w:rPr>
              <w:t>из пяти основных (IP5) ведомств в мире: Европейское патентное ведом</w:t>
            </w:r>
            <w:r>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ство (ЕПВ), Па</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тентное ведомство Японии (JPO), Ко</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рейское ведом</w:t>
            </w:r>
            <w:r>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ство интеллек</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туальной собствен</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ности (KIPO), Го</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сударственное ведомство интел</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лектуальной собст</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венности КНР (SIPO) и Ведом</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ство США по па</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w:t>
            </w:r>
            <w:r>
              <w:rPr>
                <w:rFonts w:ascii="Times New Roman" w:eastAsia="Times New Roman" w:hAnsi="Times New Roman" w:cs="Times New Roman"/>
                <w:color w:val="000000"/>
                <w:lang w:eastAsia="ru-RU"/>
              </w:rPr>
              <w:t>ентам и товар</w:t>
            </w:r>
            <w:r w:rsidR="00A4697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ным знакам (USPTO)</w:t>
            </w:r>
          </w:p>
        </w:tc>
        <w:tc>
          <w:tcPr>
            <w:tcW w:w="2422" w:type="dxa"/>
          </w:tcPr>
          <w:p w14:paraId="457BBDAA" w14:textId="77777777" w:rsidR="00D9243C" w:rsidRPr="0059553C" w:rsidRDefault="00D9243C" w:rsidP="002F6B10">
            <w:pPr>
              <w:jc w:val="center"/>
              <w:rPr>
                <w:rFonts w:ascii="Times New Roman" w:eastAsia="Times New Roman" w:hAnsi="Times New Roman" w:cs="Times New Roman"/>
                <w:color w:val="000000"/>
                <w:lang w:eastAsia="ru-RU"/>
              </w:rPr>
            </w:pPr>
          </w:p>
        </w:tc>
      </w:tr>
      <w:tr w:rsidR="00FF20F2" w:rsidRPr="00706694" w14:paraId="49AB0B32" w14:textId="77777777" w:rsidTr="00A46976">
        <w:tc>
          <w:tcPr>
            <w:tcW w:w="2158" w:type="dxa"/>
          </w:tcPr>
          <w:p w14:paraId="08F3947F"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Цитируемые публикации</w:t>
            </w:r>
          </w:p>
        </w:tc>
        <w:tc>
          <w:tcPr>
            <w:tcW w:w="2856" w:type="dxa"/>
          </w:tcPr>
          <w:p w14:paraId="03947EF1" w14:textId="28C0BD66"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Измеряет количество пуб</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ликаций и их цитирова</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ние, выраженное на уровне страны</w:t>
            </w:r>
          </w:p>
          <w:p w14:paraId="72D69CDE" w14:textId="77777777" w:rsidR="00FF20F2" w:rsidRPr="0059553C" w:rsidRDefault="00FF20F2" w:rsidP="00D922A4">
            <w:pPr>
              <w:jc w:val="both"/>
              <w:rPr>
                <w:rFonts w:ascii="Times New Roman" w:eastAsia="Times New Roman" w:hAnsi="Times New Roman" w:cs="Times New Roman"/>
                <w:color w:val="000000"/>
                <w:lang w:val="en-US" w:eastAsia="ru-RU"/>
              </w:rPr>
            </w:pPr>
            <w:r w:rsidRPr="0059553C">
              <w:rPr>
                <w:rFonts w:ascii="Times New Roman" w:eastAsia="Times New Roman" w:hAnsi="Times New Roman" w:cs="Times New Roman"/>
                <w:color w:val="000000"/>
                <w:lang w:eastAsia="ru-RU"/>
              </w:rPr>
              <w:t>Источник</w:t>
            </w:r>
            <w:r w:rsidRPr="0059553C">
              <w:rPr>
                <w:rFonts w:ascii="Times New Roman" w:eastAsia="Times New Roman" w:hAnsi="Times New Roman" w:cs="Times New Roman"/>
                <w:color w:val="000000"/>
                <w:lang w:val="en-US" w:eastAsia="ru-RU"/>
              </w:rPr>
              <w:t>: SCImago, Journal &amp; Country Rank</w:t>
            </w:r>
          </w:p>
          <w:p w14:paraId="2E4CEF21" w14:textId="77777777" w:rsidR="00FF20F2" w:rsidRPr="0059553C" w:rsidRDefault="00FF20F2" w:rsidP="00D922A4">
            <w:pPr>
              <w:jc w:val="both"/>
              <w:rPr>
                <w:rFonts w:ascii="Times New Roman" w:eastAsia="Times New Roman" w:hAnsi="Times New Roman" w:cs="Times New Roman"/>
                <w:color w:val="000000"/>
                <w:lang w:val="en-US" w:eastAsia="ru-RU"/>
              </w:rPr>
            </w:pPr>
          </w:p>
        </w:tc>
        <w:tc>
          <w:tcPr>
            <w:tcW w:w="2167" w:type="dxa"/>
          </w:tcPr>
          <w:p w14:paraId="587E8FD7" w14:textId="2BCC88EF" w:rsidR="00FF20F2" w:rsidRPr="0059553C" w:rsidRDefault="00FF20F2" w:rsidP="00D9243C">
            <w:pPr>
              <w:ind w:right="-66"/>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Индекс измеряет количество опуб</w:t>
            </w:r>
            <w:r w:rsidR="006E0739">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ликованных ста</w:t>
            </w:r>
            <w:r w:rsidR="006E0739">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тей, цитируемых в других статьях не менее h раз. H-индекс отражает как количество публикаций, так и количество цитирований на публикацию.</w:t>
            </w:r>
          </w:p>
        </w:tc>
        <w:tc>
          <w:tcPr>
            <w:tcW w:w="2422" w:type="dxa"/>
          </w:tcPr>
          <w:p w14:paraId="0A61168E"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Отечественная статистика отсутствует</w:t>
            </w:r>
          </w:p>
        </w:tc>
      </w:tr>
      <w:tr w:rsidR="00FF20F2" w:rsidRPr="00706694" w14:paraId="46D2E022" w14:textId="77777777" w:rsidTr="00A46976">
        <w:tc>
          <w:tcPr>
            <w:tcW w:w="2158" w:type="dxa"/>
          </w:tcPr>
          <w:p w14:paraId="41D94D30"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Заявка на патент</w:t>
            </w:r>
          </w:p>
        </w:tc>
        <w:tc>
          <w:tcPr>
            <w:tcW w:w="2856" w:type="dxa"/>
          </w:tcPr>
          <w:p w14:paraId="487303FA" w14:textId="77777777" w:rsidR="00FF20F2" w:rsidRPr="0059553C" w:rsidRDefault="00FF20F2" w:rsidP="00D922A4">
            <w:pPr>
              <w:jc w:val="both"/>
              <w:rPr>
                <w:rFonts w:ascii="Times New Roman" w:eastAsia="Times New Roman" w:hAnsi="Times New Roman" w:cs="Times New Roman"/>
                <w:color w:val="231F20"/>
                <w:lang w:eastAsia="ru-RU"/>
              </w:rPr>
            </w:pPr>
            <w:r w:rsidRPr="0059553C">
              <w:rPr>
                <w:rFonts w:ascii="Times New Roman" w:eastAsia="Times New Roman" w:hAnsi="Times New Roman" w:cs="Times New Roman"/>
                <w:color w:val="231F20"/>
                <w:lang w:eastAsia="ru-RU"/>
              </w:rPr>
              <w:t>общее количество</w:t>
            </w:r>
            <w:r w:rsidRPr="0059553C">
              <w:rPr>
                <w:rFonts w:ascii="Times New Roman" w:eastAsia="Times New Roman" w:hAnsi="Times New Roman" w:cs="Times New Roman"/>
                <w:color w:val="231F20"/>
                <w:spacing w:val="1"/>
                <w:lang w:eastAsia="ru-RU"/>
              </w:rPr>
              <w:t xml:space="preserve"> </w:t>
            </w:r>
            <w:r w:rsidRPr="0059553C">
              <w:rPr>
                <w:rFonts w:ascii="Times New Roman" w:eastAsia="Times New Roman" w:hAnsi="Times New Roman" w:cs="Times New Roman"/>
                <w:color w:val="231F20"/>
                <w:lang w:eastAsia="ru-RU"/>
              </w:rPr>
              <w:t>заявок</w:t>
            </w:r>
            <w:r w:rsidRPr="0059553C">
              <w:rPr>
                <w:rFonts w:ascii="Times New Roman" w:eastAsia="Times New Roman" w:hAnsi="Times New Roman" w:cs="Times New Roman"/>
                <w:color w:val="231F20"/>
                <w:spacing w:val="11"/>
                <w:lang w:eastAsia="ru-RU"/>
              </w:rPr>
              <w:t xml:space="preserve"> </w:t>
            </w:r>
            <w:r w:rsidRPr="0059553C">
              <w:rPr>
                <w:rFonts w:ascii="Times New Roman" w:eastAsia="Times New Roman" w:hAnsi="Times New Roman" w:cs="Times New Roman"/>
                <w:color w:val="231F20"/>
                <w:lang w:eastAsia="ru-RU"/>
              </w:rPr>
              <w:t>на</w:t>
            </w:r>
            <w:r w:rsidRPr="0059553C">
              <w:rPr>
                <w:rFonts w:ascii="Times New Roman" w:eastAsia="Times New Roman" w:hAnsi="Times New Roman" w:cs="Times New Roman"/>
                <w:color w:val="231F20"/>
                <w:spacing w:val="9"/>
                <w:lang w:eastAsia="ru-RU"/>
              </w:rPr>
              <w:t xml:space="preserve"> </w:t>
            </w:r>
            <w:r w:rsidRPr="0059553C">
              <w:rPr>
                <w:rFonts w:ascii="Times New Roman" w:eastAsia="Times New Roman" w:hAnsi="Times New Roman" w:cs="Times New Roman"/>
                <w:color w:val="231F20"/>
                <w:lang w:eastAsia="ru-RU"/>
              </w:rPr>
              <w:t>семейство</w:t>
            </w:r>
            <w:r w:rsidRPr="0059553C">
              <w:rPr>
                <w:rFonts w:ascii="Times New Roman" w:eastAsia="Times New Roman" w:hAnsi="Times New Roman" w:cs="Times New Roman"/>
                <w:color w:val="231F20"/>
                <w:spacing w:val="11"/>
                <w:lang w:eastAsia="ru-RU"/>
              </w:rPr>
              <w:t xml:space="preserve"> </w:t>
            </w:r>
            <w:r w:rsidRPr="0059553C">
              <w:rPr>
                <w:rFonts w:ascii="Times New Roman" w:eastAsia="Times New Roman" w:hAnsi="Times New Roman" w:cs="Times New Roman"/>
                <w:color w:val="231F20"/>
                <w:lang w:eastAsia="ru-RU"/>
              </w:rPr>
              <w:t>патентов</w:t>
            </w:r>
            <w:r w:rsidRPr="0059553C">
              <w:rPr>
                <w:rFonts w:ascii="Times New Roman" w:eastAsia="Times New Roman" w:hAnsi="Times New Roman" w:cs="Times New Roman"/>
                <w:color w:val="231F20"/>
                <w:spacing w:val="12"/>
                <w:lang w:eastAsia="ru-RU"/>
              </w:rPr>
              <w:t xml:space="preserve"> </w:t>
            </w:r>
            <w:r w:rsidRPr="0059553C">
              <w:rPr>
                <w:rFonts w:ascii="Times New Roman" w:eastAsia="Times New Roman" w:hAnsi="Times New Roman" w:cs="Times New Roman"/>
                <w:color w:val="231F20"/>
                <w:lang w:eastAsia="ru-RU"/>
              </w:rPr>
              <w:t>на</w:t>
            </w:r>
            <w:r w:rsidRPr="0059553C">
              <w:rPr>
                <w:rFonts w:ascii="Times New Roman" w:eastAsia="Times New Roman" w:hAnsi="Times New Roman" w:cs="Times New Roman"/>
                <w:color w:val="231F20"/>
                <w:spacing w:val="9"/>
                <w:lang w:eastAsia="ru-RU"/>
              </w:rPr>
              <w:t xml:space="preserve"> </w:t>
            </w:r>
            <w:r w:rsidRPr="0059553C">
              <w:rPr>
                <w:rFonts w:ascii="Times New Roman" w:eastAsia="Times New Roman" w:hAnsi="Times New Roman" w:cs="Times New Roman"/>
                <w:color w:val="231F20"/>
                <w:lang w:eastAsia="ru-RU"/>
              </w:rPr>
              <w:t>миллион</w:t>
            </w:r>
            <w:r w:rsidRPr="0059553C">
              <w:rPr>
                <w:rFonts w:ascii="Times New Roman" w:eastAsia="Times New Roman" w:hAnsi="Times New Roman" w:cs="Times New Roman"/>
                <w:color w:val="231F20"/>
                <w:spacing w:val="11"/>
                <w:lang w:eastAsia="ru-RU"/>
              </w:rPr>
              <w:t xml:space="preserve"> </w:t>
            </w:r>
            <w:r w:rsidRPr="0059553C">
              <w:rPr>
                <w:rFonts w:ascii="Times New Roman" w:eastAsia="Times New Roman" w:hAnsi="Times New Roman" w:cs="Times New Roman"/>
                <w:color w:val="231F20"/>
                <w:lang w:eastAsia="ru-RU"/>
              </w:rPr>
              <w:t>населения</w:t>
            </w:r>
          </w:p>
          <w:p w14:paraId="7F6C69FB" w14:textId="77777777" w:rsidR="00FF20F2" w:rsidRPr="0059553C" w:rsidRDefault="00FF20F2" w:rsidP="00D922A4">
            <w:pPr>
              <w:jc w:val="both"/>
              <w:rPr>
                <w:rFonts w:ascii="Times New Roman" w:eastAsia="Times New Roman" w:hAnsi="Times New Roman" w:cs="Times New Roman"/>
                <w:color w:val="000000"/>
                <w:lang w:val="en-US" w:eastAsia="ru-RU"/>
              </w:rPr>
            </w:pPr>
            <w:r w:rsidRPr="0059553C">
              <w:rPr>
                <w:rFonts w:ascii="Times New Roman" w:eastAsia="Times New Roman" w:hAnsi="Times New Roman" w:cs="Times New Roman"/>
                <w:color w:val="231F20"/>
                <w:lang w:eastAsia="ru-RU"/>
              </w:rPr>
              <w:t>Источник</w:t>
            </w:r>
            <w:r w:rsidRPr="0059553C">
              <w:rPr>
                <w:rFonts w:ascii="Times New Roman" w:eastAsia="Times New Roman" w:hAnsi="Times New Roman" w:cs="Times New Roman"/>
                <w:color w:val="231F20"/>
                <w:lang w:val="en-US" w:eastAsia="ru-RU"/>
              </w:rPr>
              <w:t xml:space="preserve">: </w:t>
            </w:r>
            <w:r w:rsidRPr="0059553C">
              <w:rPr>
                <w:rFonts w:ascii="Times New Roman" w:eastAsia="Times New Roman" w:hAnsi="Times New Roman" w:cs="Times New Roman"/>
                <w:color w:val="231F20"/>
                <w:lang w:eastAsia="ru-RU"/>
              </w:rPr>
              <w:t>ОЭСР</w:t>
            </w:r>
            <w:r w:rsidRPr="0059553C">
              <w:rPr>
                <w:rFonts w:ascii="Times New Roman" w:eastAsia="Times New Roman" w:hAnsi="Times New Roman" w:cs="Times New Roman"/>
                <w:color w:val="231F20"/>
                <w:lang w:val="en-US" w:eastAsia="ru-RU"/>
              </w:rPr>
              <w:t>, STI Micro-data Lab: Intellectual Property database</w:t>
            </w:r>
          </w:p>
        </w:tc>
        <w:tc>
          <w:tcPr>
            <w:tcW w:w="2167" w:type="dxa"/>
          </w:tcPr>
          <w:p w14:paraId="7D2AAC0E" w14:textId="49663296"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Рассчитывается как сумма заявок на семейство па</w:t>
            </w:r>
            <w:r w:rsidR="00A46976">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тентов, поданных как минимум в два из пяти основных (IP5) ведомств в мире:  ЕПВ, JPO, KIPO, SIPO и USPTO</w:t>
            </w:r>
          </w:p>
        </w:tc>
        <w:tc>
          <w:tcPr>
            <w:tcW w:w="2422" w:type="dxa"/>
          </w:tcPr>
          <w:p w14:paraId="69178840"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Годовые отчеты Национального института интеллектуальной собственности (НИИС)</w:t>
            </w:r>
          </w:p>
        </w:tc>
      </w:tr>
      <w:tr w:rsidR="00FF20F2" w:rsidRPr="00706694" w14:paraId="047B9411" w14:textId="77777777" w:rsidTr="00A46976">
        <w:tc>
          <w:tcPr>
            <w:tcW w:w="2158" w:type="dxa"/>
            <w:tcBorders>
              <w:bottom w:val="single" w:sz="4" w:space="0" w:color="auto"/>
            </w:tcBorders>
          </w:tcPr>
          <w:p w14:paraId="22ED4CDF" w14:textId="77777777" w:rsidR="00FF20F2" w:rsidRPr="0059553C" w:rsidRDefault="00FF20F2"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Затраты на НИОКР</w:t>
            </w:r>
          </w:p>
        </w:tc>
        <w:tc>
          <w:tcPr>
            <w:tcW w:w="2856" w:type="dxa"/>
            <w:tcBorders>
              <w:bottom w:val="single" w:sz="4" w:space="0" w:color="auto"/>
            </w:tcBorders>
          </w:tcPr>
          <w:p w14:paraId="04AADCA9" w14:textId="125B56C0" w:rsidR="00FF20F2" w:rsidRPr="0059553C" w:rsidRDefault="00D9243C" w:rsidP="00D9243C">
            <w:pPr>
              <w:spacing w:line="228" w:lineRule="auto"/>
              <w:jc w:val="both"/>
              <w:rPr>
                <w:rFonts w:ascii="Times New Roman" w:eastAsia="Times New Roman" w:hAnsi="Times New Roman" w:cs="Times New Roman"/>
                <w:color w:val="231F20"/>
                <w:w w:val="105"/>
                <w:lang w:eastAsia="ru-RU"/>
              </w:rPr>
            </w:pPr>
            <w:r w:rsidRPr="0059553C">
              <w:rPr>
                <w:rFonts w:ascii="Times New Roman" w:eastAsia="Times New Roman" w:hAnsi="Times New Roman" w:cs="Times New Roman"/>
                <w:color w:val="231F20"/>
                <w:lang w:eastAsia="ru-RU"/>
              </w:rPr>
              <w:t xml:space="preserve">Расходы </w:t>
            </w:r>
            <w:r w:rsidR="00FF20F2" w:rsidRPr="0059553C">
              <w:rPr>
                <w:rFonts w:ascii="Times New Roman" w:eastAsia="Times New Roman" w:hAnsi="Times New Roman" w:cs="Times New Roman"/>
                <w:color w:val="231F20"/>
                <w:lang w:eastAsia="ru-RU"/>
              </w:rPr>
              <w:t xml:space="preserve">на </w:t>
            </w:r>
            <w:r w:rsidR="00FF20F2" w:rsidRPr="0059553C">
              <w:rPr>
                <w:rFonts w:ascii="Times New Roman" w:eastAsia="Times New Roman" w:hAnsi="Times New Roman" w:cs="Times New Roman"/>
                <w:color w:val="231F20"/>
                <w:w w:val="105"/>
                <w:lang w:eastAsia="ru-RU"/>
              </w:rPr>
              <w:t>НИОКР, выраженные в процен</w:t>
            </w:r>
            <w:r>
              <w:rPr>
                <w:rFonts w:ascii="Times New Roman" w:eastAsia="Times New Roman" w:hAnsi="Times New Roman" w:cs="Times New Roman"/>
                <w:color w:val="231F20"/>
                <w:w w:val="105"/>
                <w:lang w:val="kk-KZ" w:eastAsia="ru-RU"/>
              </w:rPr>
              <w:t xml:space="preserve"> </w:t>
            </w:r>
            <w:r w:rsidR="00FF20F2" w:rsidRPr="0059553C">
              <w:rPr>
                <w:rFonts w:ascii="Times New Roman" w:eastAsia="Times New Roman" w:hAnsi="Times New Roman" w:cs="Times New Roman"/>
                <w:color w:val="231F20"/>
                <w:w w:val="105"/>
                <w:lang w:eastAsia="ru-RU"/>
              </w:rPr>
              <w:t>тах от</w:t>
            </w:r>
            <w:r w:rsidR="00FF20F2" w:rsidRPr="0059553C">
              <w:rPr>
                <w:rFonts w:ascii="Times New Roman" w:eastAsia="Times New Roman" w:hAnsi="Times New Roman" w:cs="Times New Roman"/>
                <w:color w:val="231F20"/>
                <w:spacing w:val="1"/>
                <w:w w:val="105"/>
                <w:lang w:eastAsia="ru-RU"/>
              </w:rPr>
              <w:t xml:space="preserve"> </w:t>
            </w:r>
            <w:r w:rsidR="00FF20F2" w:rsidRPr="0059553C">
              <w:rPr>
                <w:rFonts w:ascii="Times New Roman" w:eastAsia="Times New Roman" w:hAnsi="Times New Roman" w:cs="Times New Roman"/>
                <w:color w:val="231F20"/>
                <w:w w:val="105"/>
                <w:lang w:eastAsia="ru-RU"/>
              </w:rPr>
              <w:t>ВВП</w:t>
            </w:r>
          </w:p>
          <w:p w14:paraId="29DFE41C" w14:textId="551BC1F1" w:rsidR="00FF20F2" w:rsidRPr="0059553C" w:rsidRDefault="00FF20F2" w:rsidP="00D9243C">
            <w:pPr>
              <w:spacing w:line="228" w:lineRule="auto"/>
              <w:jc w:val="both"/>
              <w:rPr>
                <w:rFonts w:ascii="Times New Roman" w:eastAsia="Times New Roman" w:hAnsi="Times New Roman" w:cs="Times New Roman"/>
                <w:color w:val="231F20"/>
                <w:w w:val="105"/>
                <w:lang w:val="en-US" w:eastAsia="ru-RU"/>
              </w:rPr>
            </w:pPr>
            <w:r w:rsidRPr="0059553C">
              <w:rPr>
                <w:rFonts w:ascii="Times New Roman" w:eastAsia="Times New Roman" w:hAnsi="Times New Roman" w:cs="Times New Roman"/>
                <w:color w:val="231F20"/>
                <w:w w:val="105"/>
                <w:lang w:eastAsia="ru-RU"/>
              </w:rPr>
              <w:t>Источник</w:t>
            </w:r>
            <w:r w:rsidRPr="0059553C">
              <w:rPr>
                <w:rFonts w:ascii="Times New Roman" w:eastAsia="Times New Roman" w:hAnsi="Times New Roman" w:cs="Times New Roman"/>
                <w:color w:val="231F20"/>
                <w:w w:val="105"/>
                <w:lang w:val="en-US" w:eastAsia="ru-RU"/>
              </w:rPr>
              <w:t xml:space="preserve">: </w:t>
            </w:r>
            <w:r w:rsidRPr="0059553C">
              <w:rPr>
                <w:rFonts w:ascii="Times New Roman" w:eastAsia="Times New Roman" w:hAnsi="Times New Roman" w:cs="Times New Roman"/>
                <w:color w:val="231F20"/>
                <w:w w:val="105"/>
                <w:lang w:eastAsia="ru-RU"/>
              </w:rPr>
              <w:t>Всемирный</w:t>
            </w:r>
            <w:r w:rsidRPr="0059553C">
              <w:rPr>
                <w:rFonts w:ascii="Times New Roman" w:eastAsia="Times New Roman" w:hAnsi="Times New Roman" w:cs="Times New Roman"/>
                <w:color w:val="231F20"/>
                <w:w w:val="105"/>
                <w:lang w:val="en-US" w:eastAsia="ru-RU"/>
              </w:rPr>
              <w:t xml:space="preserve"> </w:t>
            </w:r>
            <w:r w:rsidRPr="0059553C">
              <w:rPr>
                <w:rFonts w:ascii="Times New Roman" w:eastAsia="Times New Roman" w:hAnsi="Times New Roman" w:cs="Times New Roman"/>
                <w:color w:val="231F20"/>
                <w:w w:val="105"/>
                <w:lang w:eastAsia="ru-RU"/>
              </w:rPr>
              <w:t>банк</w:t>
            </w:r>
            <w:r w:rsidRPr="0059553C">
              <w:rPr>
                <w:rFonts w:ascii="Times New Roman" w:eastAsia="Times New Roman" w:hAnsi="Times New Roman" w:cs="Times New Roman"/>
                <w:color w:val="231F20"/>
                <w:w w:val="105"/>
                <w:lang w:val="en-US" w:eastAsia="ru-RU"/>
              </w:rPr>
              <w:t>, World Develop</w:t>
            </w:r>
            <w:r w:rsidR="00D9243C">
              <w:rPr>
                <w:rFonts w:ascii="Times New Roman" w:eastAsia="Times New Roman" w:hAnsi="Times New Roman" w:cs="Times New Roman"/>
                <w:color w:val="231F20"/>
                <w:w w:val="105"/>
                <w:lang w:val="kk-KZ" w:eastAsia="ru-RU"/>
              </w:rPr>
              <w:t xml:space="preserve"> </w:t>
            </w:r>
            <w:r w:rsidRPr="0059553C">
              <w:rPr>
                <w:rFonts w:ascii="Times New Roman" w:eastAsia="Times New Roman" w:hAnsi="Times New Roman" w:cs="Times New Roman"/>
                <w:color w:val="231F20"/>
                <w:w w:val="105"/>
                <w:lang w:val="en-US" w:eastAsia="ru-RU"/>
              </w:rPr>
              <w:t>ment Indicators database</w:t>
            </w:r>
          </w:p>
        </w:tc>
        <w:tc>
          <w:tcPr>
            <w:tcW w:w="2167" w:type="dxa"/>
            <w:tcBorders>
              <w:bottom w:val="single" w:sz="4" w:space="0" w:color="auto"/>
            </w:tcBorders>
          </w:tcPr>
          <w:p w14:paraId="0D3EE02A" w14:textId="187A62CF" w:rsidR="00FF20F2" w:rsidRPr="0059553C" w:rsidRDefault="00FF20F2" w:rsidP="00A46976">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Текущие и капитальые затраты на НИОКР</w:t>
            </w:r>
          </w:p>
        </w:tc>
        <w:tc>
          <w:tcPr>
            <w:tcW w:w="2422" w:type="dxa"/>
            <w:tcBorders>
              <w:bottom w:val="single" w:sz="4" w:space="0" w:color="auto"/>
            </w:tcBorders>
          </w:tcPr>
          <w:p w14:paraId="402A6481"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Статистика науки</w:t>
            </w:r>
          </w:p>
          <w:p w14:paraId="355E7A03"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Внутренние затраты на НИОКР</w:t>
            </w:r>
          </w:p>
        </w:tc>
      </w:tr>
      <w:tr w:rsidR="00FF20F2" w:rsidRPr="00706694" w14:paraId="0FEC1718" w14:textId="77777777" w:rsidTr="00A46976">
        <w:tc>
          <w:tcPr>
            <w:tcW w:w="2158" w:type="dxa"/>
            <w:tcBorders>
              <w:bottom w:val="nil"/>
            </w:tcBorders>
          </w:tcPr>
          <w:p w14:paraId="13EC14E3" w14:textId="34318E06" w:rsidR="00FF20F2" w:rsidRPr="0059553C" w:rsidRDefault="00FF20F2" w:rsidP="00024299">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 xml:space="preserve">Заявки на регистрацию </w:t>
            </w:r>
          </w:p>
        </w:tc>
        <w:tc>
          <w:tcPr>
            <w:tcW w:w="2856" w:type="dxa"/>
            <w:tcBorders>
              <w:bottom w:val="nil"/>
            </w:tcBorders>
          </w:tcPr>
          <w:p w14:paraId="48B1D8D9" w14:textId="2CD4C581" w:rsidR="00FF20F2" w:rsidRPr="00024299" w:rsidRDefault="00FF20F2" w:rsidP="00D9243C">
            <w:pPr>
              <w:spacing w:line="228" w:lineRule="auto"/>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231F20"/>
                <w:lang w:eastAsia="ru-RU"/>
              </w:rPr>
              <w:t>Количество</w:t>
            </w:r>
            <w:r w:rsidRPr="0059553C">
              <w:rPr>
                <w:rFonts w:ascii="Times New Roman" w:eastAsia="Times New Roman" w:hAnsi="Times New Roman" w:cs="Times New Roman"/>
                <w:color w:val="231F20"/>
                <w:spacing w:val="-50"/>
                <w:lang w:eastAsia="ru-RU"/>
              </w:rPr>
              <w:t xml:space="preserve"> </w:t>
            </w:r>
            <w:r w:rsidRPr="0059553C">
              <w:rPr>
                <w:rFonts w:ascii="Times New Roman" w:eastAsia="Times New Roman" w:hAnsi="Times New Roman" w:cs="Times New Roman"/>
                <w:color w:val="231F20"/>
                <w:lang w:eastAsia="ru-RU"/>
              </w:rPr>
              <w:t>заявок</w:t>
            </w:r>
            <w:r w:rsidRPr="0059553C">
              <w:rPr>
                <w:rFonts w:ascii="Times New Roman" w:eastAsia="Times New Roman" w:hAnsi="Times New Roman" w:cs="Times New Roman"/>
                <w:color w:val="231F20"/>
                <w:spacing w:val="8"/>
                <w:lang w:eastAsia="ru-RU"/>
              </w:rPr>
              <w:t xml:space="preserve"> </w:t>
            </w:r>
            <w:r w:rsidRPr="0059553C">
              <w:rPr>
                <w:rFonts w:ascii="Times New Roman" w:eastAsia="Times New Roman" w:hAnsi="Times New Roman" w:cs="Times New Roman"/>
                <w:color w:val="231F20"/>
                <w:lang w:eastAsia="ru-RU"/>
              </w:rPr>
              <w:t>на</w:t>
            </w:r>
            <w:r w:rsidRPr="0059553C">
              <w:rPr>
                <w:rFonts w:ascii="Times New Roman" w:eastAsia="Times New Roman" w:hAnsi="Times New Roman" w:cs="Times New Roman"/>
                <w:color w:val="231F20"/>
                <w:spacing w:val="8"/>
                <w:lang w:eastAsia="ru-RU"/>
              </w:rPr>
              <w:t xml:space="preserve"> </w:t>
            </w:r>
            <w:r w:rsidRPr="0059553C">
              <w:rPr>
                <w:rFonts w:ascii="Times New Roman" w:eastAsia="Times New Roman" w:hAnsi="Times New Roman" w:cs="Times New Roman"/>
                <w:color w:val="231F20"/>
                <w:lang w:eastAsia="ru-RU"/>
              </w:rPr>
              <w:t>то</w:t>
            </w:r>
            <w:r w:rsidR="00024299">
              <w:rPr>
                <w:rFonts w:ascii="Times New Roman" w:eastAsia="Times New Roman" w:hAnsi="Times New Roman" w:cs="Times New Roman"/>
                <w:color w:val="231F20"/>
                <w:lang w:eastAsia="ru-RU"/>
              </w:rPr>
              <w:t xml:space="preserve"> </w:t>
            </w:r>
            <w:r w:rsidRPr="0059553C">
              <w:rPr>
                <w:rFonts w:ascii="Times New Roman" w:eastAsia="Times New Roman" w:hAnsi="Times New Roman" w:cs="Times New Roman"/>
                <w:color w:val="231F20"/>
                <w:lang w:eastAsia="ru-RU"/>
              </w:rPr>
              <w:t>варные</w:t>
            </w:r>
            <w:r w:rsidRPr="0059553C">
              <w:rPr>
                <w:rFonts w:ascii="Times New Roman" w:eastAsia="Times New Roman" w:hAnsi="Times New Roman" w:cs="Times New Roman"/>
                <w:color w:val="231F20"/>
                <w:spacing w:val="8"/>
                <w:lang w:eastAsia="ru-RU"/>
              </w:rPr>
              <w:t xml:space="preserve"> </w:t>
            </w:r>
            <w:r w:rsidRPr="0059553C">
              <w:rPr>
                <w:rFonts w:ascii="Times New Roman" w:eastAsia="Times New Roman" w:hAnsi="Times New Roman" w:cs="Times New Roman"/>
                <w:color w:val="231F20"/>
                <w:lang w:eastAsia="ru-RU"/>
              </w:rPr>
              <w:t>знаки</w:t>
            </w:r>
            <w:r w:rsidRPr="0059553C">
              <w:rPr>
                <w:rFonts w:ascii="Times New Roman" w:eastAsia="Times New Roman" w:hAnsi="Times New Roman" w:cs="Times New Roman"/>
                <w:color w:val="231F20"/>
                <w:spacing w:val="9"/>
                <w:lang w:eastAsia="ru-RU"/>
              </w:rPr>
              <w:t xml:space="preserve"> </w:t>
            </w:r>
            <w:r w:rsidRPr="0059553C">
              <w:rPr>
                <w:rFonts w:ascii="Times New Roman" w:eastAsia="Times New Roman" w:hAnsi="Times New Roman" w:cs="Times New Roman"/>
                <w:color w:val="231F20"/>
                <w:lang w:eastAsia="ru-RU"/>
              </w:rPr>
              <w:t>на</w:t>
            </w:r>
            <w:r w:rsidRPr="0059553C">
              <w:rPr>
                <w:rFonts w:ascii="Times New Roman" w:eastAsia="Times New Roman" w:hAnsi="Times New Roman" w:cs="Times New Roman"/>
                <w:color w:val="231F20"/>
                <w:spacing w:val="7"/>
                <w:lang w:eastAsia="ru-RU"/>
              </w:rPr>
              <w:t xml:space="preserve"> </w:t>
            </w:r>
          </w:p>
        </w:tc>
        <w:tc>
          <w:tcPr>
            <w:tcW w:w="2167" w:type="dxa"/>
            <w:tcBorders>
              <w:bottom w:val="nil"/>
            </w:tcBorders>
          </w:tcPr>
          <w:p w14:paraId="69D8D47F" w14:textId="341F3B6F" w:rsidR="00FF20F2" w:rsidRPr="0059553C" w:rsidRDefault="00FF20F2" w:rsidP="00024299">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Количество между</w:t>
            </w:r>
            <w:r w:rsidR="00D9243C">
              <w:rPr>
                <w:rFonts w:ascii="Times New Roman" w:eastAsia="Times New Roman" w:hAnsi="Times New Roman" w:cs="Times New Roman"/>
                <w:color w:val="000000"/>
                <w:lang w:val="kk-KZ" w:eastAsia="ru-RU"/>
              </w:rPr>
              <w:t xml:space="preserve"> </w:t>
            </w:r>
            <w:r w:rsidRPr="0059553C">
              <w:rPr>
                <w:rFonts w:ascii="Times New Roman" w:eastAsia="Times New Roman" w:hAnsi="Times New Roman" w:cs="Times New Roman"/>
                <w:color w:val="000000"/>
                <w:lang w:eastAsia="ru-RU"/>
              </w:rPr>
              <w:t xml:space="preserve">народных заявок </w:t>
            </w:r>
          </w:p>
        </w:tc>
        <w:tc>
          <w:tcPr>
            <w:tcW w:w="2422" w:type="dxa"/>
            <w:tcBorders>
              <w:bottom w:val="nil"/>
            </w:tcBorders>
          </w:tcPr>
          <w:p w14:paraId="3E5CF9E8" w14:textId="77777777" w:rsidR="00FF20F2" w:rsidRPr="0059553C" w:rsidRDefault="00FF20F2" w:rsidP="00D922A4">
            <w:pPr>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Годовые отчеты НИИС</w:t>
            </w:r>
          </w:p>
        </w:tc>
      </w:tr>
      <w:tr w:rsidR="00D9243C" w:rsidRPr="00706694" w14:paraId="1FAE5379" w14:textId="77777777" w:rsidTr="00A46976">
        <w:tc>
          <w:tcPr>
            <w:tcW w:w="9603" w:type="dxa"/>
            <w:gridSpan w:val="4"/>
            <w:tcBorders>
              <w:top w:val="nil"/>
              <w:left w:val="nil"/>
              <w:right w:val="nil"/>
            </w:tcBorders>
          </w:tcPr>
          <w:p w14:paraId="74AAFA3F" w14:textId="77777777" w:rsidR="00D9243C" w:rsidRPr="0059553C" w:rsidRDefault="00D9243C" w:rsidP="002F6B10">
            <w:pPr>
              <w:ind w:hanging="112"/>
              <w:jc w:val="both"/>
              <w:rPr>
                <w:rFonts w:ascii="Times New Roman" w:eastAsia="Times New Roman" w:hAnsi="Times New Roman" w:cs="Times New Roman"/>
                <w:color w:val="000000"/>
                <w:sz w:val="28"/>
                <w:szCs w:val="28"/>
                <w:lang w:val="kk-KZ" w:eastAsia="ru-RU"/>
              </w:rPr>
            </w:pPr>
            <w:r w:rsidRPr="0059553C">
              <w:rPr>
                <w:rFonts w:ascii="Times New Roman" w:eastAsia="Times New Roman" w:hAnsi="Times New Roman" w:cs="Times New Roman"/>
                <w:color w:val="000000"/>
                <w:sz w:val="28"/>
                <w:szCs w:val="28"/>
                <w:lang w:val="kk-KZ" w:eastAsia="ru-RU"/>
              </w:rPr>
              <w:t>Продолжение таблицы 10</w:t>
            </w:r>
          </w:p>
          <w:p w14:paraId="5E4F34ED" w14:textId="77777777" w:rsidR="00D9243C" w:rsidRPr="00D9243C" w:rsidRDefault="00D9243C" w:rsidP="002F6B10">
            <w:pPr>
              <w:jc w:val="both"/>
              <w:rPr>
                <w:rFonts w:ascii="Times New Roman" w:eastAsia="Times New Roman" w:hAnsi="Times New Roman" w:cs="Times New Roman"/>
                <w:color w:val="000000"/>
                <w:sz w:val="16"/>
                <w:szCs w:val="16"/>
                <w:lang w:val="kk-KZ" w:eastAsia="ru-RU"/>
              </w:rPr>
            </w:pPr>
          </w:p>
        </w:tc>
      </w:tr>
      <w:tr w:rsidR="00D9243C" w:rsidRPr="00706694" w14:paraId="06FAD232" w14:textId="77777777" w:rsidTr="00A46976">
        <w:tc>
          <w:tcPr>
            <w:tcW w:w="2158" w:type="dxa"/>
          </w:tcPr>
          <w:p w14:paraId="7DC50798" w14:textId="77777777" w:rsidR="00D9243C" w:rsidRPr="0059553C" w:rsidRDefault="00D9243C" w:rsidP="002F6B10">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2856" w:type="dxa"/>
          </w:tcPr>
          <w:p w14:paraId="0AC14CBB" w14:textId="77777777" w:rsidR="00D9243C" w:rsidRPr="0059553C" w:rsidRDefault="00D9243C" w:rsidP="002F6B10">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2167" w:type="dxa"/>
          </w:tcPr>
          <w:p w14:paraId="34A954D0" w14:textId="77777777" w:rsidR="00D9243C" w:rsidRPr="0059553C" w:rsidRDefault="00D9243C" w:rsidP="002F6B10">
            <w:pPr>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2422" w:type="dxa"/>
          </w:tcPr>
          <w:p w14:paraId="5F276FD9" w14:textId="77777777" w:rsidR="00D9243C" w:rsidRPr="0059553C" w:rsidRDefault="00D9243C" w:rsidP="002F6B10">
            <w:pPr>
              <w:jc w:val="center"/>
              <w:rPr>
                <w:rFonts w:ascii="Times New Roman" w:eastAsia="Times New Roman" w:hAnsi="Times New Roman" w:cs="Times New Roman"/>
                <w:color w:val="000000"/>
                <w:lang w:eastAsia="ru-RU"/>
              </w:rPr>
            </w:pPr>
          </w:p>
        </w:tc>
      </w:tr>
      <w:tr w:rsidR="00D9243C" w:rsidRPr="00706694" w14:paraId="00CFB0FC" w14:textId="77777777" w:rsidTr="00A46976">
        <w:tc>
          <w:tcPr>
            <w:tcW w:w="2158" w:type="dxa"/>
          </w:tcPr>
          <w:p w14:paraId="4BE2AB1B" w14:textId="406462AB" w:rsidR="00D9243C" w:rsidRPr="0059553C" w:rsidRDefault="00024299"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товарного знака</w:t>
            </w:r>
          </w:p>
        </w:tc>
        <w:tc>
          <w:tcPr>
            <w:tcW w:w="2856" w:type="dxa"/>
          </w:tcPr>
          <w:p w14:paraId="67C69C6B" w14:textId="77777777" w:rsidR="00024299" w:rsidRPr="00012295" w:rsidRDefault="00024299" w:rsidP="00024299">
            <w:pPr>
              <w:spacing w:line="228" w:lineRule="auto"/>
              <w:jc w:val="both"/>
              <w:rPr>
                <w:rFonts w:ascii="Times New Roman" w:eastAsia="Times New Roman" w:hAnsi="Times New Roman" w:cs="Times New Roman"/>
                <w:color w:val="231F20"/>
                <w:lang w:val="en-US" w:eastAsia="ru-RU"/>
              </w:rPr>
            </w:pPr>
            <w:r w:rsidRPr="0059553C">
              <w:rPr>
                <w:rFonts w:ascii="Times New Roman" w:eastAsia="Times New Roman" w:hAnsi="Times New Roman" w:cs="Times New Roman"/>
                <w:color w:val="231F20"/>
                <w:lang w:eastAsia="ru-RU"/>
              </w:rPr>
              <w:t>миллион</w:t>
            </w:r>
            <w:r w:rsidRPr="00012295">
              <w:rPr>
                <w:rFonts w:ascii="Times New Roman" w:eastAsia="Times New Roman" w:hAnsi="Times New Roman" w:cs="Times New Roman"/>
                <w:color w:val="231F20"/>
                <w:spacing w:val="9"/>
                <w:lang w:val="en-US" w:eastAsia="ru-RU"/>
              </w:rPr>
              <w:t xml:space="preserve"> </w:t>
            </w:r>
            <w:r w:rsidRPr="0059553C">
              <w:rPr>
                <w:rFonts w:ascii="Times New Roman" w:eastAsia="Times New Roman" w:hAnsi="Times New Roman" w:cs="Times New Roman"/>
                <w:color w:val="231F20"/>
                <w:lang w:eastAsia="ru-RU"/>
              </w:rPr>
              <w:t>населения</w:t>
            </w:r>
          </w:p>
          <w:p w14:paraId="51CAF822" w14:textId="496B9694" w:rsidR="00D9243C" w:rsidRPr="00012295" w:rsidRDefault="00024299" w:rsidP="00024299">
            <w:pPr>
              <w:jc w:val="both"/>
              <w:rPr>
                <w:rFonts w:ascii="Times New Roman" w:eastAsia="Times New Roman" w:hAnsi="Times New Roman" w:cs="Times New Roman"/>
                <w:color w:val="231F20"/>
                <w:lang w:val="en-US" w:eastAsia="ru-RU"/>
              </w:rPr>
            </w:pPr>
            <w:r w:rsidRPr="0059553C">
              <w:rPr>
                <w:rFonts w:ascii="Times New Roman" w:eastAsia="Times New Roman" w:hAnsi="Times New Roman" w:cs="Times New Roman"/>
                <w:color w:val="231F20"/>
                <w:lang w:eastAsia="ru-RU"/>
              </w:rPr>
              <w:t>Источник</w:t>
            </w:r>
            <w:r w:rsidRPr="0059553C">
              <w:rPr>
                <w:rFonts w:ascii="Times New Roman" w:eastAsia="Times New Roman" w:hAnsi="Times New Roman" w:cs="Times New Roman"/>
                <w:color w:val="231F20"/>
                <w:lang w:val="en-US" w:eastAsia="ru-RU"/>
              </w:rPr>
              <w:t>: World Intellec</w:t>
            </w:r>
            <w:r>
              <w:rPr>
                <w:rFonts w:ascii="Times New Roman" w:eastAsia="Times New Roman" w:hAnsi="Times New Roman" w:cs="Times New Roman"/>
                <w:color w:val="231F20"/>
                <w:lang w:val="kk-KZ" w:eastAsia="ru-RU"/>
              </w:rPr>
              <w:t xml:space="preserve"> </w:t>
            </w:r>
            <w:r w:rsidRPr="0059553C">
              <w:rPr>
                <w:rFonts w:ascii="Times New Roman" w:eastAsia="Times New Roman" w:hAnsi="Times New Roman" w:cs="Times New Roman"/>
                <w:color w:val="231F20"/>
                <w:lang w:val="en-US" w:eastAsia="ru-RU"/>
              </w:rPr>
              <w:t>tual Property Organiza</w:t>
            </w:r>
            <w:r>
              <w:rPr>
                <w:rFonts w:ascii="Times New Roman" w:eastAsia="Times New Roman" w:hAnsi="Times New Roman" w:cs="Times New Roman"/>
                <w:color w:val="231F20"/>
                <w:lang w:val="kk-KZ" w:eastAsia="ru-RU"/>
              </w:rPr>
              <w:t xml:space="preserve"> </w:t>
            </w:r>
            <w:r w:rsidRPr="0059553C">
              <w:rPr>
                <w:rFonts w:ascii="Times New Roman" w:eastAsia="Times New Roman" w:hAnsi="Times New Roman" w:cs="Times New Roman"/>
                <w:color w:val="231F20"/>
                <w:lang w:val="en-US" w:eastAsia="ru-RU"/>
              </w:rPr>
              <w:t>tion, WIPO statistics database</w:t>
            </w:r>
          </w:p>
        </w:tc>
        <w:tc>
          <w:tcPr>
            <w:tcW w:w="2167" w:type="dxa"/>
          </w:tcPr>
          <w:p w14:paraId="729E1B92" w14:textId="53C44D42" w:rsidR="00D9243C" w:rsidRPr="0059553C" w:rsidRDefault="00024299" w:rsidP="00D922A4">
            <w:pPr>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на товарные знаки, поданных напря</w:t>
            </w:r>
            <w:r>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мую или через Мадридскую систе</w:t>
            </w:r>
            <w:r>
              <w:rPr>
                <w:rFonts w:ascii="Times New Roman" w:eastAsia="Times New Roman" w:hAnsi="Times New Roman" w:cs="Times New Roman"/>
                <w:color w:val="000000"/>
                <w:lang w:eastAsia="ru-RU"/>
              </w:rPr>
              <w:t xml:space="preserve"> </w:t>
            </w:r>
            <w:r w:rsidRPr="0059553C">
              <w:rPr>
                <w:rFonts w:ascii="Times New Roman" w:eastAsia="Times New Roman" w:hAnsi="Times New Roman" w:cs="Times New Roman"/>
                <w:color w:val="000000"/>
                <w:lang w:eastAsia="ru-RU"/>
              </w:rPr>
              <w:t xml:space="preserve">му, в разбивке по странам </w:t>
            </w:r>
            <w:r w:rsidR="00D9243C" w:rsidRPr="0059553C">
              <w:rPr>
                <w:rFonts w:ascii="Times New Roman" w:eastAsia="Times New Roman" w:hAnsi="Times New Roman" w:cs="Times New Roman"/>
                <w:color w:val="000000"/>
                <w:lang w:eastAsia="ru-RU"/>
              </w:rPr>
              <w:t>происхож</w:t>
            </w:r>
            <w:r>
              <w:rPr>
                <w:rFonts w:ascii="Times New Roman" w:eastAsia="Times New Roman" w:hAnsi="Times New Roman" w:cs="Times New Roman"/>
                <w:color w:val="000000"/>
                <w:lang w:eastAsia="ru-RU"/>
              </w:rPr>
              <w:t xml:space="preserve"> </w:t>
            </w:r>
            <w:r w:rsidR="00D9243C" w:rsidRPr="0059553C">
              <w:rPr>
                <w:rFonts w:ascii="Times New Roman" w:eastAsia="Times New Roman" w:hAnsi="Times New Roman" w:cs="Times New Roman"/>
                <w:color w:val="000000"/>
                <w:lang w:eastAsia="ru-RU"/>
              </w:rPr>
              <w:t>дения на миллион населения</w:t>
            </w:r>
          </w:p>
        </w:tc>
        <w:tc>
          <w:tcPr>
            <w:tcW w:w="2422" w:type="dxa"/>
          </w:tcPr>
          <w:p w14:paraId="3694AD78" w14:textId="77777777" w:rsidR="00D9243C" w:rsidRPr="0059553C" w:rsidRDefault="00D9243C" w:rsidP="00D922A4">
            <w:pPr>
              <w:jc w:val="both"/>
              <w:rPr>
                <w:rFonts w:ascii="Times New Roman" w:eastAsia="Times New Roman" w:hAnsi="Times New Roman" w:cs="Times New Roman"/>
                <w:color w:val="000000"/>
                <w:lang w:eastAsia="ru-RU"/>
              </w:rPr>
            </w:pPr>
          </w:p>
        </w:tc>
      </w:tr>
      <w:tr w:rsidR="00FF20F2" w:rsidRPr="00706694" w14:paraId="54025F6B" w14:textId="77777777" w:rsidTr="00A46976">
        <w:tc>
          <w:tcPr>
            <w:tcW w:w="9603" w:type="dxa"/>
            <w:gridSpan w:val="4"/>
          </w:tcPr>
          <w:p w14:paraId="6F3EB714" w14:textId="17DA0161" w:rsidR="00FF20F2" w:rsidRPr="0059553C" w:rsidRDefault="00FF20F2" w:rsidP="00E44475">
            <w:pPr>
              <w:ind w:firstLine="587"/>
              <w:jc w:val="both"/>
              <w:rPr>
                <w:rFonts w:ascii="Times New Roman" w:eastAsia="Times New Roman" w:hAnsi="Times New Roman" w:cs="Times New Roman"/>
                <w:color w:val="000000"/>
                <w:lang w:eastAsia="ru-RU"/>
              </w:rPr>
            </w:pPr>
            <w:r w:rsidRPr="0059553C">
              <w:rPr>
                <w:rFonts w:ascii="Times New Roman" w:eastAsia="Times New Roman" w:hAnsi="Times New Roman" w:cs="Times New Roman"/>
                <w:color w:val="000000"/>
                <w:lang w:eastAsia="ru-RU"/>
              </w:rPr>
              <w:t xml:space="preserve">Примечание – </w:t>
            </w:r>
            <w:r w:rsidR="00D9243C" w:rsidRPr="0059553C">
              <w:rPr>
                <w:rFonts w:ascii="Times New Roman" w:eastAsia="Times New Roman" w:hAnsi="Times New Roman" w:cs="Times New Roman"/>
                <w:color w:val="000000"/>
                <w:lang w:eastAsia="ru-RU"/>
              </w:rPr>
              <w:t>С</w:t>
            </w:r>
            <w:r w:rsidRPr="0059553C">
              <w:rPr>
                <w:rFonts w:ascii="Times New Roman" w:eastAsia="Times New Roman" w:hAnsi="Times New Roman" w:cs="Times New Roman"/>
                <w:color w:val="000000"/>
                <w:lang w:eastAsia="ru-RU"/>
              </w:rPr>
              <w:t>оставлено автором</w:t>
            </w:r>
          </w:p>
        </w:tc>
      </w:tr>
    </w:tbl>
    <w:p w14:paraId="227D3A06" w14:textId="77777777" w:rsidR="00DA3441" w:rsidRPr="00706694" w:rsidRDefault="00DA3441" w:rsidP="00D922A4">
      <w:pPr>
        <w:tabs>
          <w:tab w:val="left" w:pos="993"/>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4A07DE22" w14:textId="40F890FE" w:rsidR="006124AE" w:rsidRPr="009359EA" w:rsidRDefault="006124AE" w:rsidP="00246F6A">
      <w:pPr>
        <w:tabs>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Кроме того, для более объективной оценки конкурентоспособности страны, а также для выработки инновационной политики, целесообразно использовать другие альтернативные результаты мировых рейтингов, в частности, результаты Глобального индекса инноваций (Global Innovation Index) и мирового рейтинга конкурентоспособности Международного института управленческого развития (IMD World Competitiveness Yearbook – </w:t>
      </w:r>
      <w:r w:rsidRPr="009359EA">
        <w:rPr>
          <w:rFonts w:ascii="Times New Roman" w:eastAsia="Times New Roman" w:hAnsi="Times New Roman" w:cs="Times New Roman"/>
          <w:kern w:val="0"/>
          <w:sz w:val="28"/>
          <w:szCs w:val="28"/>
          <w:lang w:eastAsia="ru-RU"/>
          <w14:ligatures w14:val="none"/>
        </w:rPr>
        <w:t>IMD WCY)</w:t>
      </w:r>
      <w:r w:rsidR="007C7D50" w:rsidRPr="009359EA">
        <w:rPr>
          <w:rFonts w:ascii="Times New Roman" w:eastAsia="Times New Roman" w:hAnsi="Times New Roman" w:cs="Times New Roman"/>
          <w:kern w:val="0"/>
          <w:sz w:val="28"/>
          <w:szCs w:val="28"/>
          <w:lang w:eastAsia="ru-RU"/>
          <w14:ligatures w14:val="none"/>
        </w:rPr>
        <w:t xml:space="preserve"> [</w:t>
      </w:r>
      <w:r w:rsidR="00C509ED" w:rsidRPr="009359EA">
        <w:rPr>
          <w:rFonts w:ascii="Times New Roman" w:eastAsia="Times New Roman" w:hAnsi="Times New Roman" w:cs="Times New Roman"/>
          <w:kern w:val="0"/>
          <w:sz w:val="28"/>
          <w:szCs w:val="28"/>
          <w:lang w:eastAsia="ru-RU"/>
          <w14:ligatures w14:val="none"/>
        </w:rPr>
        <w:t>44</w:t>
      </w:r>
      <w:r w:rsidR="00E44475" w:rsidRPr="009359EA">
        <w:rPr>
          <w:rFonts w:ascii="Times New Roman" w:eastAsia="Times New Roman" w:hAnsi="Times New Roman" w:cs="Times New Roman"/>
          <w:kern w:val="0"/>
          <w:sz w:val="28"/>
          <w:szCs w:val="28"/>
          <w:lang w:eastAsia="ru-RU"/>
          <w14:ligatures w14:val="none"/>
        </w:rPr>
        <w:t>, с.</w:t>
      </w:r>
      <w:r w:rsidR="0065517D" w:rsidRPr="009359EA">
        <w:rPr>
          <w:rFonts w:ascii="Times New Roman" w:eastAsia="Times New Roman" w:hAnsi="Times New Roman" w:cs="Times New Roman"/>
          <w:kern w:val="0"/>
          <w:sz w:val="28"/>
          <w:szCs w:val="28"/>
          <w:lang w:eastAsia="ru-RU"/>
          <w14:ligatures w14:val="none"/>
        </w:rPr>
        <w:t xml:space="preserve"> 145</w:t>
      </w:r>
      <w:r w:rsidR="007C7D50" w:rsidRPr="009359EA">
        <w:rPr>
          <w:rFonts w:ascii="Times New Roman" w:eastAsia="Times New Roman" w:hAnsi="Times New Roman" w:cs="Times New Roman"/>
          <w:kern w:val="0"/>
          <w:sz w:val="28"/>
          <w:szCs w:val="28"/>
          <w:lang w:eastAsia="ru-RU"/>
          <w14:ligatures w14:val="none"/>
        </w:rPr>
        <w:t>]</w:t>
      </w:r>
      <w:r w:rsidRPr="009359EA">
        <w:rPr>
          <w:rFonts w:ascii="Times New Roman" w:eastAsia="Times New Roman" w:hAnsi="Times New Roman" w:cs="Times New Roman"/>
          <w:kern w:val="0"/>
          <w:sz w:val="28"/>
          <w:szCs w:val="28"/>
          <w:lang w:eastAsia="ru-RU"/>
          <w14:ligatures w14:val="none"/>
        </w:rPr>
        <w:t>.</w:t>
      </w:r>
    </w:p>
    <w:p w14:paraId="29095084" w14:textId="2AE199C4" w:rsidR="00935739" w:rsidRPr="00706694" w:rsidRDefault="006124AE" w:rsidP="00246F6A">
      <w:pPr>
        <w:spacing w:after="0" w:line="240" w:lineRule="auto"/>
        <w:ind w:firstLine="709"/>
        <w:jc w:val="both"/>
        <w:rPr>
          <w:rFonts w:ascii="Times New Roman" w:eastAsia="Times New Roman" w:hAnsi="Times New Roman" w:cs="Times New Roman"/>
          <w:kern w:val="0"/>
          <w:sz w:val="28"/>
          <w:szCs w:val="28"/>
          <w:lang w:val="en-US" w:eastAsia="ru-RU"/>
          <w14:ligatures w14:val="none"/>
        </w:rPr>
      </w:pPr>
      <w:r w:rsidRPr="00706694">
        <w:rPr>
          <w:rFonts w:ascii="Times New Roman" w:eastAsia="Times New Roman" w:hAnsi="Times New Roman" w:cs="Times New Roman"/>
          <w:kern w:val="0"/>
          <w:sz w:val="28"/>
          <w:szCs w:val="28"/>
          <w:lang w:eastAsia="ru-RU"/>
          <w14:ligatures w14:val="none"/>
        </w:rPr>
        <w:t xml:space="preserve">В декабре 2020 года ВЭФ выпустил специальное издание «Доклад о глобальной конкурентоспособности, специальный выпуск 2020: Как страны продвигаются на пути к выздоровлению» </w:t>
      </w:r>
      <w:r w:rsidRPr="00706694">
        <w:rPr>
          <w:rFonts w:ascii="Times New Roman" w:eastAsia="Times New Roman" w:hAnsi="Times New Roman" w:cs="Times New Roman"/>
          <w:kern w:val="0"/>
          <w:sz w:val="28"/>
          <w:szCs w:val="28"/>
          <w:lang w:val="en-US" w:eastAsia="ru-RU"/>
          <w14:ligatures w14:val="none"/>
        </w:rPr>
        <w:t xml:space="preserve">(Global Competitiveness Report Special Edition 2020: How Countries are Performing on the Road to Recovery), </w:t>
      </w:r>
      <w:r w:rsidRPr="00706694">
        <w:rPr>
          <w:rFonts w:ascii="Times New Roman" w:eastAsia="Times New Roman" w:hAnsi="Times New Roman" w:cs="Times New Roman"/>
          <w:kern w:val="0"/>
          <w:sz w:val="28"/>
          <w:szCs w:val="28"/>
          <w:lang w:eastAsia="ru-RU"/>
          <w14:ligatures w14:val="none"/>
        </w:rPr>
        <w:t>в</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котором</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было</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указано</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что</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сводный</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отчет</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ГИК</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ВЭФ</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за</w:t>
      </w:r>
      <w:r w:rsidRPr="00706694">
        <w:rPr>
          <w:rFonts w:ascii="Times New Roman" w:eastAsia="Times New Roman" w:hAnsi="Times New Roman" w:cs="Times New Roman"/>
          <w:kern w:val="0"/>
          <w:sz w:val="28"/>
          <w:szCs w:val="28"/>
          <w:lang w:val="en-US" w:eastAsia="ru-RU"/>
          <w14:ligatures w14:val="none"/>
        </w:rPr>
        <w:t xml:space="preserve"> 2020 </w:t>
      </w:r>
      <w:r w:rsidRPr="00706694">
        <w:rPr>
          <w:rFonts w:ascii="Times New Roman" w:eastAsia="Times New Roman" w:hAnsi="Times New Roman" w:cs="Times New Roman"/>
          <w:kern w:val="0"/>
          <w:sz w:val="28"/>
          <w:szCs w:val="28"/>
          <w:lang w:eastAsia="ru-RU"/>
          <w14:ligatures w14:val="none"/>
        </w:rPr>
        <w:t>году</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представлен</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не</w:t>
      </w:r>
      <w:r w:rsidRPr="00706694">
        <w:rPr>
          <w:rFonts w:ascii="Times New Roman" w:eastAsia="Times New Roman" w:hAnsi="Times New Roman" w:cs="Times New Roman"/>
          <w:kern w:val="0"/>
          <w:sz w:val="28"/>
          <w:szCs w:val="28"/>
          <w:lang w:val="en-US" w:eastAsia="ru-RU"/>
          <w14:ligatures w14:val="none"/>
        </w:rPr>
        <w:t xml:space="preserve"> </w:t>
      </w:r>
      <w:r w:rsidRPr="00706694">
        <w:rPr>
          <w:rFonts w:ascii="Times New Roman" w:eastAsia="Times New Roman" w:hAnsi="Times New Roman" w:cs="Times New Roman"/>
          <w:kern w:val="0"/>
          <w:sz w:val="28"/>
          <w:szCs w:val="28"/>
          <w:lang w:eastAsia="ru-RU"/>
          <w14:ligatures w14:val="none"/>
        </w:rPr>
        <w:t>будет</w:t>
      </w:r>
      <w:r w:rsidRPr="00706694">
        <w:rPr>
          <w:rFonts w:ascii="Times New Roman" w:eastAsia="Times New Roman" w:hAnsi="Times New Roman" w:cs="Times New Roman"/>
          <w:kern w:val="0"/>
          <w:sz w:val="28"/>
          <w:szCs w:val="28"/>
          <w:lang w:val="en-US" w:eastAsia="ru-RU"/>
          <w14:ligatures w14:val="none"/>
        </w:rPr>
        <w:t>.</w:t>
      </w:r>
    </w:p>
    <w:p w14:paraId="3F370EBF" w14:textId="77777777" w:rsidR="00F0059C" w:rsidRPr="00706694" w:rsidRDefault="00FC5919"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проведенного</w:t>
      </w:r>
      <w:r w:rsidR="004C5CD5" w:rsidRPr="00706694">
        <w:rPr>
          <w:rFonts w:ascii="Times New Roman" w:eastAsia="Times New Roman" w:hAnsi="Times New Roman" w:cs="Times New Roman"/>
          <w:kern w:val="0"/>
          <w:sz w:val="28"/>
          <w:szCs w:val="28"/>
          <w:lang w:eastAsia="ru-RU"/>
          <w14:ligatures w14:val="none"/>
        </w:rPr>
        <w:t xml:space="preserve"> ретроспективного</w:t>
      </w:r>
      <w:r w:rsidRPr="00706694">
        <w:rPr>
          <w:rFonts w:ascii="Times New Roman" w:eastAsia="Times New Roman" w:hAnsi="Times New Roman" w:cs="Times New Roman"/>
          <w:kern w:val="0"/>
          <w:sz w:val="28"/>
          <w:szCs w:val="28"/>
          <w:lang w:eastAsia="ru-RU"/>
          <w14:ligatures w14:val="none"/>
        </w:rPr>
        <w:t xml:space="preserve"> анализа был детально </w:t>
      </w:r>
      <w:r w:rsidR="004C5CD5" w:rsidRPr="00706694">
        <w:rPr>
          <w:rFonts w:ascii="Times New Roman" w:eastAsia="Times New Roman" w:hAnsi="Times New Roman" w:cs="Times New Roman"/>
          <w:kern w:val="0"/>
          <w:sz w:val="28"/>
          <w:szCs w:val="28"/>
          <w:lang w:eastAsia="ru-RU"/>
          <w14:ligatures w14:val="none"/>
        </w:rPr>
        <w:t>изучен</w:t>
      </w:r>
      <w:r w:rsidRPr="00706694">
        <w:rPr>
          <w:rFonts w:ascii="Times New Roman" w:eastAsia="Times New Roman" w:hAnsi="Times New Roman" w:cs="Times New Roman"/>
          <w:kern w:val="0"/>
          <w:sz w:val="28"/>
          <w:szCs w:val="28"/>
          <w:lang w:eastAsia="ru-RU"/>
          <w14:ligatures w14:val="none"/>
        </w:rPr>
        <w:t xml:space="preserve"> </w:t>
      </w:r>
      <w:r w:rsidR="004C5CD5" w:rsidRPr="00706694">
        <w:rPr>
          <w:rFonts w:ascii="Times New Roman" w:eastAsia="Times New Roman" w:hAnsi="Times New Roman" w:cs="Times New Roman"/>
          <w:kern w:val="0"/>
          <w:sz w:val="28"/>
          <w:szCs w:val="28"/>
          <w:lang w:eastAsia="ru-RU"/>
          <w14:ligatures w14:val="none"/>
        </w:rPr>
        <w:t xml:space="preserve">процесс </w:t>
      </w:r>
      <w:r w:rsidRPr="00706694">
        <w:rPr>
          <w:rFonts w:ascii="Times New Roman" w:eastAsia="Times New Roman" w:hAnsi="Times New Roman" w:cs="Times New Roman"/>
          <w:kern w:val="0"/>
          <w:sz w:val="28"/>
          <w:szCs w:val="28"/>
          <w:lang w:eastAsia="ru-RU"/>
          <w14:ligatures w14:val="none"/>
        </w:rPr>
        <w:t>формирования НИС Казахстана, которы</w:t>
      </w:r>
      <w:r w:rsidR="00295072" w:rsidRPr="00706694">
        <w:rPr>
          <w:rFonts w:ascii="Times New Roman" w:eastAsia="Times New Roman" w:hAnsi="Times New Roman" w:cs="Times New Roman"/>
          <w:kern w:val="0"/>
          <w:sz w:val="28"/>
          <w:szCs w:val="28"/>
          <w:lang w:eastAsia="ru-RU"/>
          <w14:ligatures w14:val="none"/>
        </w:rPr>
        <w:t>й</w:t>
      </w:r>
      <w:r w:rsidRPr="00706694">
        <w:rPr>
          <w:rFonts w:ascii="Times New Roman" w:eastAsia="Times New Roman" w:hAnsi="Times New Roman" w:cs="Times New Roman"/>
          <w:kern w:val="0"/>
          <w:sz w:val="28"/>
          <w:szCs w:val="28"/>
          <w:lang w:eastAsia="ru-RU"/>
          <w14:ligatures w14:val="none"/>
        </w:rPr>
        <w:t xml:space="preserve"> сопровождался принятием ряда НПА и стратегических документов. </w:t>
      </w:r>
      <w:r w:rsidR="00295072" w:rsidRPr="00706694">
        <w:rPr>
          <w:rFonts w:ascii="Times New Roman" w:eastAsia="Times New Roman" w:hAnsi="Times New Roman" w:cs="Times New Roman"/>
          <w:kern w:val="0"/>
          <w:sz w:val="28"/>
          <w:szCs w:val="28"/>
          <w:lang w:eastAsia="ru-RU"/>
          <w14:ligatures w14:val="none"/>
        </w:rPr>
        <w:t xml:space="preserve">Результаты </w:t>
      </w:r>
      <w:r w:rsidR="004C5CD5" w:rsidRPr="00706694">
        <w:rPr>
          <w:rFonts w:ascii="Times New Roman" w:eastAsia="Times New Roman" w:hAnsi="Times New Roman" w:cs="Times New Roman"/>
          <w:kern w:val="0"/>
          <w:sz w:val="28"/>
          <w:szCs w:val="28"/>
          <w:lang w:eastAsia="ru-RU"/>
          <w14:ligatures w14:val="none"/>
        </w:rPr>
        <w:t>проведенного исследования</w:t>
      </w:r>
      <w:r w:rsidR="00295072" w:rsidRPr="00706694">
        <w:rPr>
          <w:rFonts w:ascii="Times New Roman" w:eastAsia="Times New Roman" w:hAnsi="Times New Roman" w:cs="Times New Roman"/>
          <w:kern w:val="0"/>
          <w:sz w:val="28"/>
          <w:szCs w:val="28"/>
          <w:lang w:eastAsia="ru-RU"/>
          <w14:ligatures w14:val="none"/>
        </w:rPr>
        <w:t xml:space="preserve"> показал</w:t>
      </w:r>
      <w:r w:rsidR="006F681B" w:rsidRPr="00706694">
        <w:rPr>
          <w:rFonts w:ascii="Times New Roman" w:eastAsia="Times New Roman" w:hAnsi="Times New Roman" w:cs="Times New Roman"/>
          <w:kern w:val="0"/>
          <w:sz w:val="28"/>
          <w:szCs w:val="28"/>
          <w:lang w:eastAsia="ru-RU"/>
          <w14:ligatures w14:val="none"/>
        </w:rPr>
        <w:t>и</w:t>
      </w:r>
      <w:r w:rsidR="00295072" w:rsidRPr="00706694">
        <w:rPr>
          <w:rFonts w:ascii="Times New Roman" w:eastAsia="Times New Roman" w:hAnsi="Times New Roman" w:cs="Times New Roman"/>
          <w:kern w:val="0"/>
          <w:sz w:val="28"/>
          <w:szCs w:val="28"/>
          <w:lang w:eastAsia="ru-RU"/>
          <w14:ligatures w14:val="none"/>
        </w:rPr>
        <w:t xml:space="preserve">, </w:t>
      </w:r>
      <w:r w:rsidR="004C5CD5" w:rsidRPr="00706694">
        <w:rPr>
          <w:rFonts w:ascii="Times New Roman" w:eastAsia="Times New Roman" w:hAnsi="Times New Roman" w:cs="Times New Roman"/>
          <w:kern w:val="0"/>
          <w:sz w:val="28"/>
          <w:szCs w:val="28"/>
          <w:lang w:eastAsia="ru-RU"/>
          <w14:ligatures w14:val="none"/>
        </w:rPr>
        <w:t>в проводимой последние годы государственной политике вопросы развития НИС и РИС были отодвинуты на второй план</w:t>
      </w:r>
      <w:r w:rsidR="00F0059C" w:rsidRPr="00706694">
        <w:rPr>
          <w:rFonts w:ascii="Times New Roman" w:eastAsia="Times New Roman" w:hAnsi="Times New Roman" w:cs="Times New Roman"/>
          <w:kern w:val="0"/>
          <w:sz w:val="28"/>
          <w:szCs w:val="28"/>
          <w:lang w:eastAsia="ru-RU"/>
          <w14:ligatures w14:val="none"/>
        </w:rPr>
        <w:t xml:space="preserve">, </w:t>
      </w:r>
      <w:r w:rsidR="00295072" w:rsidRPr="00706694">
        <w:rPr>
          <w:rFonts w:ascii="Times New Roman" w:eastAsia="Times New Roman" w:hAnsi="Times New Roman" w:cs="Times New Roman"/>
          <w:kern w:val="0"/>
          <w:sz w:val="28"/>
          <w:szCs w:val="28"/>
          <w:lang w:eastAsia="ru-RU"/>
          <w14:ligatures w14:val="none"/>
        </w:rPr>
        <w:t>утрачен принцип системности и комплексности, который закладывался на этапе формирования НИС</w:t>
      </w:r>
      <w:r w:rsidR="006F681B" w:rsidRPr="00706694">
        <w:rPr>
          <w:rFonts w:ascii="Times New Roman" w:eastAsia="Times New Roman" w:hAnsi="Times New Roman" w:cs="Times New Roman"/>
          <w:kern w:val="0"/>
          <w:sz w:val="28"/>
          <w:szCs w:val="28"/>
          <w:lang w:eastAsia="ru-RU"/>
          <w14:ligatures w14:val="none"/>
        </w:rPr>
        <w:t xml:space="preserve">. Более того, были ликвидированы и не нашли дальнейшей поддержки </w:t>
      </w:r>
      <w:r w:rsidR="00F0059C" w:rsidRPr="00706694">
        <w:rPr>
          <w:rFonts w:ascii="Times New Roman" w:eastAsia="Times New Roman" w:hAnsi="Times New Roman" w:cs="Times New Roman"/>
          <w:kern w:val="0"/>
          <w:sz w:val="28"/>
          <w:szCs w:val="28"/>
          <w:lang w:eastAsia="ru-RU"/>
          <w14:ligatures w14:val="none"/>
        </w:rPr>
        <w:t>ключевые</w:t>
      </w:r>
      <w:r w:rsidR="006F681B" w:rsidRPr="00706694">
        <w:rPr>
          <w:rFonts w:ascii="Times New Roman" w:eastAsia="Times New Roman" w:hAnsi="Times New Roman" w:cs="Times New Roman"/>
          <w:kern w:val="0"/>
          <w:sz w:val="28"/>
          <w:szCs w:val="28"/>
          <w:lang w:eastAsia="ru-RU"/>
          <w14:ligatures w14:val="none"/>
        </w:rPr>
        <w:t xml:space="preserve"> элементы инновационной инфраструктуры.</w:t>
      </w:r>
    </w:p>
    <w:p w14:paraId="0C691283" w14:textId="1E6C777A" w:rsidR="00FF20F2" w:rsidRPr="009359EA" w:rsidRDefault="00F0059C"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Нельсон еще в конце 1977 году в своих работал указывал, что отсутствие системного подхода к пониманию инновационного развития приводит к провалу многих государственных политик, направленных на стимулирования </w:t>
      </w:r>
      <w:r w:rsidRPr="009359EA">
        <w:rPr>
          <w:rFonts w:ascii="Times New Roman" w:eastAsia="Times New Roman" w:hAnsi="Times New Roman" w:cs="Times New Roman"/>
          <w:kern w:val="0"/>
          <w:sz w:val="28"/>
          <w:szCs w:val="28"/>
          <w:lang w:eastAsia="ru-RU"/>
          <w14:ligatures w14:val="none"/>
        </w:rPr>
        <w:t>инновационных решений</w:t>
      </w:r>
      <w:r w:rsidR="009E5C0A" w:rsidRPr="009359EA">
        <w:rPr>
          <w:rFonts w:ascii="Times New Roman" w:eastAsia="Times New Roman" w:hAnsi="Times New Roman" w:cs="Times New Roman"/>
          <w:kern w:val="0"/>
          <w:sz w:val="28"/>
          <w:szCs w:val="28"/>
          <w:lang w:eastAsia="ru-RU"/>
          <w14:ligatures w14:val="none"/>
        </w:rPr>
        <w:t xml:space="preserve"> [47]</w:t>
      </w:r>
      <w:r w:rsidR="009359EA" w:rsidRPr="009359EA">
        <w:rPr>
          <w:rFonts w:ascii="Times New Roman" w:eastAsia="Times New Roman" w:hAnsi="Times New Roman" w:cs="Times New Roman"/>
          <w:kern w:val="0"/>
          <w:sz w:val="28"/>
          <w:szCs w:val="28"/>
          <w:lang w:val="kk-KZ" w:eastAsia="ru-RU"/>
          <w14:ligatures w14:val="none"/>
        </w:rPr>
        <w:t>.</w:t>
      </w:r>
      <w:r w:rsidRPr="009359EA">
        <w:rPr>
          <w:rFonts w:ascii="Times New Roman" w:eastAsia="Times New Roman" w:hAnsi="Times New Roman" w:cs="Times New Roman"/>
          <w:kern w:val="0"/>
          <w:sz w:val="28"/>
          <w:szCs w:val="28"/>
          <w:lang w:eastAsia="ru-RU"/>
          <w14:ligatures w14:val="none"/>
        </w:rPr>
        <w:t xml:space="preserve"> </w:t>
      </w:r>
    </w:p>
    <w:p w14:paraId="25144709" w14:textId="75BED400" w:rsidR="009F78CB" w:rsidRPr="00706694" w:rsidRDefault="006F681B"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Все эти </w:t>
      </w:r>
      <w:r w:rsidR="00FF20F2" w:rsidRPr="00706694">
        <w:rPr>
          <w:rFonts w:ascii="Times New Roman" w:eastAsia="Times New Roman" w:hAnsi="Times New Roman" w:cs="Times New Roman"/>
          <w:kern w:val="0"/>
          <w:sz w:val="28"/>
          <w:szCs w:val="28"/>
          <w:lang w:eastAsia="ru-RU"/>
          <w14:ligatures w14:val="none"/>
        </w:rPr>
        <w:t>вышеперечисленные факторы</w:t>
      </w:r>
      <w:r w:rsidRPr="00706694">
        <w:rPr>
          <w:rFonts w:ascii="Times New Roman" w:eastAsia="Times New Roman" w:hAnsi="Times New Roman" w:cs="Times New Roman"/>
          <w:kern w:val="0"/>
          <w:sz w:val="28"/>
          <w:szCs w:val="28"/>
          <w:lang w:eastAsia="ru-RU"/>
          <w14:ligatures w14:val="none"/>
        </w:rPr>
        <w:t xml:space="preserve"> препятствуют полноценному развитию </w:t>
      </w:r>
      <w:r w:rsidR="0054698E" w:rsidRPr="00706694">
        <w:rPr>
          <w:rFonts w:ascii="Times New Roman" w:eastAsia="Times New Roman" w:hAnsi="Times New Roman" w:cs="Times New Roman"/>
          <w:kern w:val="0"/>
          <w:sz w:val="28"/>
          <w:szCs w:val="28"/>
          <w:lang w:eastAsia="ru-RU"/>
          <w14:ligatures w14:val="none"/>
        </w:rPr>
        <w:t>НИС</w:t>
      </w:r>
      <w:r w:rsidRPr="00706694">
        <w:rPr>
          <w:rFonts w:ascii="Times New Roman" w:eastAsia="Times New Roman" w:hAnsi="Times New Roman" w:cs="Times New Roman"/>
          <w:kern w:val="0"/>
          <w:sz w:val="28"/>
          <w:szCs w:val="28"/>
          <w:lang w:eastAsia="ru-RU"/>
          <w14:ligatures w14:val="none"/>
        </w:rPr>
        <w:t>, который выражен такими индикаторами, как недостаток финансирования НИОКР и низкая доля инновационной продукции и инновационно-активных предприятий.</w:t>
      </w:r>
    </w:p>
    <w:p w14:paraId="057FEB0B" w14:textId="77777777" w:rsidR="006A09A6" w:rsidRDefault="006A09A6" w:rsidP="00246F6A">
      <w:pPr>
        <w:spacing w:after="0" w:line="240" w:lineRule="auto"/>
        <w:ind w:firstLine="709"/>
        <w:jc w:val="both"/>
        <w:rPr>
          <w:rFonts w:ascii="Times New Roman" w:eastAsia="Times New Roman" w:hAnsi="Times New Roman" w:cs="Times New Roman"/>
          <w:b/>
          <w:kern w:val="0"/>
          <w:sz w:val="28"/>
          <w:szCs w:val="28"/>
          <w:lang w:eastAsia="ru-RU"/>
          <w14:ligatures w14:val="none"/>
        </w:rPr>
      </w:pPr>
    </w:p>
    <w:p w14:paraId="471BE9B2" w14:textId="7E5194B4" w:rsidR="005B42B8" w:rsidRPr="00706694" w:rsidRDefault="005B42B8" w:rsidP="00246F6A">
      <w:pPr>
        <w:spacing w:after="0" w:line="240" w:lineRule="auto"/>
        <w:ind w:firstLine="709"/>
        <w:jc w:val="both"/>
        <w:rPr>
          <w:rFonts w:ascii="Times New Roman" w:eastAsia="Times New Roman" w:hAnsi="Times New Roman" w:cs="Times New Roman"/>
          <w:b/>
          <w:kern w:val="0"/>
          <w:sz w:val="28"/>
          <w:szCs w:val="28"/>
          <w:lang w:eastAsia="ru-RU"/>
          <w14:ligatures w14:val="none"/>
        </w:rPr>
      </w:pPr>
      <w:r w:rsidRPr="00706694">
        <w:rPr>
          <w:rFonts w:ascii="Times New Roman" w:eastAsia="Times New Roman" w:hAnsi="Times New Roman" w:cs="Times New Roman"/>
          <w:b/>
          <w:kern w:val="0"/>
          <w:sz w:val="28"/>
          <w:szCs w:val="28"/>
          <w:lang w:eastAsia="ru-RU"/>
          <w14:ligatures w14:val="none"/>
        </w:rPr>
        <w:t>2.2 Анализ сост</w:t>
      </w:r>
      <w:r w:rsidR="005D2017">
        <w:rPr>
          <w:rFonts w:ascii="Times New Roman" w:eastAsia="Times New Roman" w:hAnsi="Times New Roman" w:cs="Times New Roman"/>
          <w:b/>
          <w:kern w:val="0"/>
          <w:sz w:val="28"/>
          <w:szCs w:val="28"/>
          <w:lang w:eastAsia="ru-RU"/>
          <w14:ligatures w14:val="none"/>
        </w:rPr>
        <w:t xml:space="preserve">ояния развития инновационной </w:t>
      </w:r>
      <w:r w:rsidRPr="00706694">
        <w:rPr>
          <w:rFonts w:ascii="Times New Roman" w:eastAsia="Times New Roman" w:hAnsi="Times New Roman" w:cs="Times New Roman"/>
          <w:b/>
          <w:kern w:val="0"/>
          <w:sz w:val="28"/>
          <w:szCs w:val="28"/>
          <w:lang w:eastAsia="ru-RU"/>
          <w14:ligatures w14:val="none"/>
        </w:rPr>
        <w:t xml:space="preserve">системы </w:t>
      </w:r>
      <w:r w:rsidR="009F78CB" w:rsidRPr="00706694">
        <w:rPr>
          <w:rFonts w:ascii="Times New Roman" w:eastAsia="Times New Roman" w:hAnsi="Times New Roman" w:cs="Times New Roman"/>
          <w:b/>
          <w:kern w:val="0"/>
          <w:sz w:val="28"/>
          <w:szCs w:val="28"/>
          <w:lang w:eastAsia="ru-RU"/>
          <w14:ligatures w14:val="none"/>
        </w:rPr>
        <w:t xml:space="preserve">г. </w:t>
      </w:r>
      <w:r w:rsidRPr="00706694">
        <w:rPr>
          <w:rFonts w:ascii="Times New Roman" w:eastAsia="Times New Roman" w:hAnsi="Times New Roman" w:cs="Times New Roman"/>
          <w:b/>
          <w:kern w:val="0"/>
          <w:sz w:val="28"/>
          <w:szCs w:val="28"/>
          <w:lang w:eastAsia="ru-RU"/>
          <w14:ligatures w14:val="none"/>
        </w:rPr>
        <w:t>Астан</w:t>
      </w:r>
      <w:r w:rsidR="00742C2E" w:rsidRPr="00706694">
        <w:rPr>
          <w:rFonts w:ascii="Times New Roman" w:eastAsia="Times New Roman" w:hAnsi="Times New Roman" w:cs="Times New Roman"/>
          <w:b/>
          <w:kern w:val="0"/>
          <w:sz w:val="28"/>
          <w:szCs w:val="28"/>
          <w:lang w:eastAsia="ru-RU"/>
          <w14:ligatures w14:val="none"/>
        </w:rPr>
        <w:t>ы</w:t>
      </w:r>
      <w:r w:rsidR="00511320" w:rsidRPr="00706694">
        <w:rPr>
          <w:rFonts w:ascii="Times New Roman" w:eastAsia="Times New Roman" w:hAnsi="Times New Roman" w:cs="Times New Roman"/>
          <w:b/>
          <w:kern w:val="0"/>
          <w:sz w:val="28"/>
          <w:szCs w:val="28"/>
          <w:lang w:eastAsia="ru-RU"/>
          <w14:ligatures w14:val="none"/>
        </w:rPr>
        <w:t xml:space="preserve"> и ее место в Национальной инновационной системе Казахстана</w:t>
      </w:r>
      <w:r w:rsidR="002746ED" w:rsidRPr="00706694">
        <w:rPr>
          <w:rFonts w:ascii="Times New Roman" w:eastAsia="Times New Roman" w:hAnsi="Times New Roman" w:cs="Times New Roman"/>
          <w:b/>
          <w:kern w:val="0"/>
          <w:sz w:val="28"/>
          <w:szCs w:val="28"/>
          <w:lang w:eastAsia="ru-RU"/>
          <w14:ligatures w14:val="none"/>
        </w:rPr>
        <w:tab/>
      </w:r>
    </w:p>
    <w:p w14:paraId="14E11F84" w14:textId="3E06E9E9" w:rsidR="005B42B8" w:rsidRPr="00706694" w:rsidRDefault="005B42B8" w:rsidP="00246F6A">
      <w:pPr>
        <w:tabs>
          <w:tab w:val="left" w:pos="993"/>
        </w:tabs>
        <w:spacing w:after="0" w:line="240" w:lineRule="auto"/>
        <w:ind w:firstLine="709"/>
        <w:jc w:val="both"/>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Для выработки конкретных мер и предложений по сов</w:t>
      </w:r>
      <w:r w:rsidR="005D2017">
        <w:rPr>
          <w:rFonts w:ascii="Times New Roman" w:eastAsia="Times New Roman" w:hAnsi="Times New Roman" w:cs="Times New Roman"/>
          <w:kern w:val="0"/>
          <w:sz w:val="28"/>
          <w:szCs w:val="28"/>
          <w:lang w:eastAsia="ru-RU"/>
          <w14:ligatures w14:val="none"/>
        </w:rPr>
        <w:t xml:space="preserve">ершенствованию инновационной </w:t>
      </w:r>
      <w:r w:rsidRPr="00706694">
        <w:rPr>
          <w:rFonts w:ascii="Times New Roman" w:eastAsia="Times New Roman" w:hAnsi="Times New Roman" w:cs="Times New Roman"/>
          <w:kern w:val="0"/>
          <w:sz w:val="28"/>
          <w:szCs w:val="28"/>
          <w:lang w:eastAsia="ru-RU"/>
          <w14:ligatures w14:val="none"/>
        </w:rPr>
        <w:t>системы г. Астаны был проведен анализ статистических показателей, позволяющих оценить текущее состояние инновационного потенциала города.</w:t>
      </w:r>
    </w:p>
    <w:p w14:paraId="1B82DA3B" w14:textId="77777777" w:rsidR="005B42B8" w:rsidRPr="00706694" w:rsidRDefault="005B42B8" w:rsidP="00246F6A">
      <w:pPr>
        <w:tabs>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рамках данного параграфа для проведения полноценного анализа предложена следующая структура:</w:t>
      </w:r>
    </w:p>
    <w:p w14:paraId="05FAC3A8" w14:textId="77777777" w:rsidR="005B42B8" w:rsidRPr="00706694" w:rsidRDefault="005B42B8" w:rsidP="004A6CC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анализ статистических показателей инновационной и научно-технической деятельности города, определение интегрального показателя;</w:t>
      </w:r>
    </w:p>
    <w:p w14:paraId="0030BCAE" w14:textId="77777777" w:rsidR="005B42B8" w:rsidRPr="00706694" w:rsidRDefault="005B42B8" w:rsidP="004A6CC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проведение корреляционного анализа и выработка регрессионной модели;</w:t>
      </w:r>
    </w:p>
    <w:p w14:paraId="68C31EF9" w14:textId="77777777" w:rsidR="005B42B8" w:rsidRPr="00706694" w:rsidRDefault="005B42B8" w:rsidP="004A6CC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определение ключевых элементов инновационной системы;</w:t>
      </w:r>
    </w:p>
    <w:p w14:paraId="20882667" w14:textId="77777777" w:rsidR="005B42B8" w:rsidRPr="00706694" w:rsidRDefault="005B42B8" w:rsidP="004A6CC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действующие особые режимы налогообложения для развития инноваций в городе;</w:t>
      </w:r>
    </w:p>
    <w:p w14:paraId="22360D85" w14:textId="77777777" w:rsidR="005B42B8" w:rsidRPr="00706694" w:rsidRDefault="005B42B8" w:rsidP="004A6CC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анализ инструментов поддержки.</w:t>
      </w:r>
    </w:p>
    <w:p w14:paraId="0EB16177" w14:textId="77777777" w:rsidR="005B42B8" w:rsidRPr="00706694" w:rsidRDefault="005B42B8" w:rsidP="00D922A4">
      <w:pPr>
        <w:tabs>
          <w:tab w:val="left" w:pos="993"/>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45F4C3E8" w14:textId="24469113" w:rsidR="005B42B8" w:rsidRPr="00706694" w:rsidRDefault="005B42B8" w:rsidP="00D9243C">
      <w:pPr>
        <w:tabs>
          <w:tab w:val="left" w:pos="993"/>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1</w:t>
      </w:r>
      <w:r w:rsidR="00D3428E" w:rsidRPr="00706694">
        <w:rPr>
          <w:rFonts w:ascii="Times New Roman" w:eastAsia="Times New Roman" w:hAnsi="Times New Roman" w:cs="Times New Roman"/>
          <w:kern w:val="0"/>
          <w:sz w:val="28"/>
          <w:szCs w:val="28"/>
          <w:lang w:eastAsia="ru-RU"/>
          <w14:ligatures w14:val="none"/>
        </w:rPr>
        <w:t>1</w:t>
      </w:r>
      <w:r w:rsidRPr="00706694">
        <w:rPr>
          <w:rFonts w:ascii="Times New Roman" w:eastAsia="Times New Roman" w:hAnsi="Times New Roman" w:cs="Times New Roman"/>
          <w:kern w:val="0"/>
          <w:sz w:val="28"/>
          <w:szCs w:val="28"/>
          <w:lang w:eastAsia="ru-RU"/>
          <w14:ligatures w14:val="none"/>
        </w:rPr>
        <w:t xml:space="preserve"> – Показатели инновационной деятельности по г. Астана</w:t>
      </w:r>
    </w:p>
    <w:p w14:paraId="5A0C8587" w14:textId="77777777" w:rsidR="005B42B8" w:rsidRPr="00D9243C" w:rsidRDefault="005B42B8" w:rsidP="00024299">
      <w:pPr>
        <w:tabs>
          <w:tab w:val="left" w:pos="993"/>
        </w:tabs>
        <w:spacing w:after="0" w:line="240" w:lineRule="auto"/>
        <w:ind w:firstLine="567"/>
        <w:jc w:val="right"/>
        <w:rPr>
          <w:rFonts w:ascii="Times New Roman" w:eastAsia="Times New Roman" w:hAnsi="Times New Roman" w:cs="Times New Roman"/>
          <w:kern w:val="0"/>
          <w:sz w:val="16"/>
          <w:szCs w:val="16"/>
          <w:lang w:eastAsia="ru-RU"/>
          <w14:ligatures w14:val="none"/>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03"/>
        <w:gridCol w:w="661"/>
        <w:gridCol w:w="516"/>
        <w:gridCol w:w="575"/>
        <w:gridCol w:w="463"/>
        <w:gridCol w:w="741"/>
        <w:gridCol w:w="741"/>
        <w:gridCol w:w="741"/>
        <w:gridCol w:w="741"/>
        <w:gridCol w:w="741"/>
        <w:gridCol w:w="773"/>
        <w:gridCol w:w="1047"/>
      </w:tblGrid>
      <w:tr w:rsidR="0095543A" w:rsidRPr="00D9243C" w14:paraId="6E97A3D0" w14:textId="77777777" w:rsidTr="0095543A">
        <w:trPr>
          <w:trHeight w:val="60"/>
          <w:jc w:val="center"/>
        </w:trPr>
        <w:tc>
          <w:tcPr>
            <w:tcW w:w="987" w:type="pct"/>
            <w:vMerge w:val="restart"/>
            <w:shd w:val="clear" w:color="auto" w:fill="auto"/>
            <w:vAlign w:val="center"/>
          </w:tcPr>
          <w:p w14:paraId="2D6B7B9D" w14:textId="77777777" w:rsidR="005B42B8" w:rsidRPr="00D9243C" w:rsidRDefault="005B42B8" w:rsidP="00D922A4">
            <w:pPr>
              <w:spacing w:after="0" w:line="240" w:lineRule="auto"/>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Показатели</w:t>
            </w:r>
          </w:p>
        </w:tc>
        <w:tc>
          <w:tcPr>
            <w:tcW w:w="3470" w:type="pct"/>
            <w:gridSpan w:val="10"/>
            <w:shd w:val="clear" w:color="auto" w:fill="auto"/>
            <w:vAlign w:val="center"/>
          </w:tcPr>
          <w:p w14:paraId="0F71FB46" w14:textId="77777777" w:rsidR="005B42B8" w:rsidRPr="00D9243C" w:rsidRDefault="005B42B8" w:rsidP="00D922A4">
            <w:pPr>
              <w:spacing w:after="0" w:line="240" w:lineRule="auto"/>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Годы</w:t>
            </w:r>
          </w:p>
        </w:tc>
        <w:tc>
          <w:tcPr>
            <w:tcW w:w="543" w:type="pct"/>
            <w:vMerge w:val="restart"/>
            <w:shd w:val="clear" w:color="auto" w:fill="auto"/>
            <w:vAlign w:val="center"/>
          </w:tcPr>
          <w:p w14:paraId="22C1599D" w14:textId="17AE71B1" w:rsidR="005B42B8" w:rsidRPr="00D9243C" w:rsidRDefault="005B42B8" w:rsidP="00D922A4">
            <w:pPr>
              <w:spacing w:after="0" w:line="240" w:lineRule="auto"/>
              <w:jc w:val="center"/>
              <w:rPr>
                <w:rFonts w:ascii="Times New Roman" w:eastAsia="Times New Roman" w:hAnsi="Times New Roman" w:cs="Times New Roman"/>
                <w:b/>
                <w:bCs/>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Измене</w:t>
            </w:r>
            <w:r w:rsidR="00024299">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ние 201</w:t>
            </w:r>
            <w:r w:rsidR="002D3A24" w:rsidRPr="00D9243C">
              <w:rPr>
                <w:rFonts w:ascii="Times New Roman" w:eastAsia="Times New Roman" w:hAnsi="Times New Roman" w:cs="Times New Roman"/>
                <w:kern w:val="0"/>
                <w:sz w:val="24"/>
                <w:szCs w:val="24"/>
                <w:lang w:val="en-US" w:eastAsia="ru-RU"/>
                <w14:ligatures w14:val="none"/>
              </w:rPr>
              <w:t>3</w:t>
            </w:r>
            <w:r w:rsidRPr="00D9243C">
              <w:rPr>
                <w:rFonts w:ascii="Times New Roman" w:eastAsia="Times New Roman" w:hAnsi="Times New Roman" w:cs="Times New Roman"/>
                <w:kern w:val="0"/>
                <w:sz w:val="24"/>
                <w:szCs w:val="24"/>
                <w:lang w:eastAsia="ru-RU"/>
                <w14:ligatures w14:val="none"/>
              </w:rPr>
              <w:t>/</w:t>
            </w:r>
            <w:r w:rsidR="00024299">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202</w:t>
            </w:r>
            <w:r w:rsidR="002D3A24" w:rsidRPr="00D9243C">
              <w:rPr>
                <w:rFonts w:ascii="Times New Roman" w:eastAsia="Times New Roman" w:hAnsi="Times New Roman" w:cs="Times New Roman"/>
                <w:kern w:val="0"/>
                <w:sz w:val="24"/>
                <w:szCs w:val="24"/>
                <w:lang w:val="en-US" w:eastAsia="ru-RU"/>
                <w14:ligatures w14:val="none"/>
              </w:rPr>
              <w:t>2</w:t>
            </w:r>
            <w:r w:rsidR="00024299">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 xml:space="preserve"> (+/-)</w:t>
            </w:r>
          </w:p>
        </w:tc>
      </w:tr>
      <w:tr w:rsidR="0095543A" w:rsidRPr="00D9243C" w14:paraId="63D1784F" w14:textId="77777777" w:rsidTr="0095543A">
        <w:trPr>
          <w:cantSplit/>
          <w:trHeight w:val="1134"/>
          <w:jc w:val="center"/>
        </w:trPr>
        <w:tc>
          <w:tcPr>
            <w:tcW w:w="987" w:type="pct"/>
            <w:vMerge/>
            <w:shd w:val="clear" w:color="auto" w:fill="auto"/>
            <w:vAlign w:val="center"/>
            <w:hideMark/>
          </w:tcPr>
          <w:p w14:paraId="4A746337" w14:textId="77777777" w:rsidR="002D3A24" w:rsidRPr="00D9243C" w:rsidRDefault="002D3A24" w:rsidP="002D3A24">
            <w:pPr>
              <w:spacing w:after="0" w:line="240" w:lineRule="auto"/>
              <w:rPr>
                <w:rFonts w:ascii="Times New Roman" w:eastAsia="Times New Roman" w:hAnsi="Times New Roman" w:cs="Times New Roman"/>
                <w:b/>
                <w:bCs/>
                <w:kern w:val="0"/>
                <w:sz w:val="24"/>
                <w:szCs w:val="24"/>
                <w:lang w:eastAsia="ru-RU"/>
                <w14:ligatures w14:val="none"/>
              </w:rPr>
            </w:pPr>
          </w:p>
        </w:tc>
        <w:tc>
          <w:tcPr>
            <w:tcW w:w="343" w:type="pct"/>
            <w:shd w:val="clear" w:color="auto" w:fill="auto"/>
            <w:textDirection w:val="btLr"/>
            <w:vAlign w:val="center"/>
            <w:hideMark/>
          </w:tcPr>
          <w:p w14:paraId="6E0F0A2C" w14:textId="7A7BF971"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2013</w:t>
            </w:r>
          </w:p>
        </w:tc>
        <w:tc>
          <w:tcPr>
            <w:tcW w:w="268" w:type="pct"/>
            <w:shd w:val="clear" w:color="auto" w:fill="auto"/>
            <w:textDirection w:val="btLr"/>
            <w:vAlign w:val="center"/>
            <w:hideMark/>
          </w:tcPr>
          <w:p w14:paraId="520627FA" w14:textId="60C3F5F6"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2014</w:t>
            </w:r>
          </w:p>
        </w:tc>
        <w:tc>
          <w:tcPr>
            <w:tcW w:w="298" w:type="pct"/>
            <w:shd w:val="clear" w:color="auto" w:fill="auto"/>
            <w:textDirection w:val="btLr"/>
            <w:vAlign w:val="center"/>
            <w:hideMark/>
          </w:tcPr>
          <w:p w14:paraId="51389489" w14:textId="535A4938"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2015</w:t>
            </w:r>
          </w:p>
        </w:tc>
        <w:tc>
          <w:tcPr>
            <w:tcW w:w="240" w:type="pct"/>
            <w:shd w:val="clear" w:color="auto" w:fill="auto"/>
            <w:textDirection w:val="btLr"/>
            <w:vAlign w:val="center"/>
            <w:hideMark/>
          </w:tcPr>
          <w:p w14:paraId="02A72922" w14:textId="2999B5D1"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2016</w:t>
            </w:r>
          </w:p>
        </w:tc>
        <w:tc>
          <w:tcPr>
            <w:tcW w:w="384" w:type="pct"/>
            <w:shd w:val="clear" w:color="auto" w:fill="auto"/>
            <w:textDirection w:val="btLr"/>
            <w:vAlign w:val="center"/>
            <w:hideMark/>
          </w:tcPr>
          <w:p w14:paraId="61E1BD43" w14:textId="3638C046"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2017</w:t>
            </w:r>
          </w:p>
        </w:tc>
        <w:tc>
          <w:tcPr>
            <w:tcW w:w="384" w:type="pct"/>
            <w:shd w:val="clear" w:color="auto" w:fill="auto"/>
            <w:textDirection w:val="btLr"/>
            <w:vAlign w:val="center"/>
            <w:hideMark/>
          </w:tcPr>
          <w:p w14:paraId="2C26B139" w14:textId="225FFD04"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2018</w:t>
            </w:r>
          </w:p>
        </w:tc>
        <w:tc>
          <w:tcPr>
            <w:tcW w:w="384" w:type="pct"/>
            <w:shd w:val="clear" w:color="auto" w:fill="auto"/>
            <w:textDirection w:val="btLr"/>
            <w:vAlign w:val="center"/>
            <w:hideMark/>
          </w:tcPr>
          <w:p w14:paraId="6369A82E" w14:textId="08C3E27F"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2019</w:t>
            </w:r>
          </w:p>
        </w:tc>
        <w:tc>
          <w:tcPr>
            <w:tcW w:w="384" w:type="pct"/>
            <w:shd w:val="clear" w:color="auto" w:fill="auto"/>
            <w:textDirection w:val="btLr"/>
            <w:vAlign w:val="center"/>
            <w:hideMark/>
          </w:tcPr>
          <w:p w14:paraId="6765C9B2" w14:textId="4844C305"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2020</w:t>
            </w:r>
          </w:p>
        </w:tc>
        <w:tc>
          <w:tcPr>
            <w:tcW w:w="384" w:type="pct"/>
            <w:shd w:val="clear" w:color="auto" w:fill="auto"/>
            <w:textDirection w:val="btLr"/>
            <w:vAlign w:val="center"/>
            <w:hideMark/>
          </w:tcPr>
          <w:p w14:paraId="46F79B76" w14:textId="71288111"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2021</w:t>
            </w:r>
          </w:p>
        </w:tc>
        <w:tc>
          <w:tcPr>
            <w:tcW w:w="401" w:type="pct"/>
            <w:shd w:val="clear" w:color="auto" w:fill="auto"/>
            <w:textDirection w:val="btLr"/>
            <w:vAlign w:val="center"/>
            <w:hideMark/>
          </w:tcPr>
          <w:p w14:paraId="2413E9FE" w14:textId="3938322A" w:rsidR="002D3A24" w:rsidRPr="00D9243C" w:rsidRDefault="002D3A24" w:rsidP="00024299">
            <w:pPr>
              <w:spacing w:after="0" w:line="240" w:lineRule="auto"/>
              <w:ind w:left="113" w:right="113"/>
              <w:jc w:val="center"/>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2022</w:t>
            </w:r>
          </w:p>
        </w:tc>
        <w:tc>
          <w:tcPr>
            <w:tcW w:w="543" w:type="pct"/>
            <w:vMerge/>
            <w:shd w:val="clear" w:color="auto" w:fill="auto"/>
            <w:vAlign w:val="center"/>
            <w:hideMark/>
          </w:tcPr>
          <w:p w14:paraId="2B046CDF" w14:textId="77777777" w:rsidR="002D3A24" w:rsidRPr="00D9243C" w:rsidRDefault="002D3A24" w:rsidP="002D3A24">
            <w:pPr>
              <w:spacing w:after="0" w:line="240" w:lineRule="auto"/>
              <w:jc w:val="right"/>
              <w:rPr>
                <w:rFonts w:ascii="Times New Roman" w:eastAsia="Times New Roman" w:hAnsi="Times New Roman" w:cs="Times New Roman"/>
                <w:b/>
                <w:bCs/>
                <w:kern w:val="0"/>
                <w:sz w:val="24"/>
                <w:szCs w:val="24"/>
                <w:lang w:eastAsia="ru-RU"/>
                <w14:ligatures w14:val="none"/>
              </w:rPr>
            </w:pPr>
          </w:p>
        </w:tc>
      </w:tr>
      <w:tr w:rsidR="00024299" w:rsidRPr="00D9243C" w14:paraId="4C59193D" w14:textId="77777777" w:rsidTr="0095543A">
        <w:trPr>
          <w:cantSplit/>
          <w:trHeight w:val="120"/>
          <w:jc w:val="center"/>
        </w:trPr>
        <w:tc>
          <w:tcPr>
            <w:tcW w:w="987" w:type="pct"/>
            <w:shd w:val="clear" w:color="auto" w:fill="auto"/>
            <w:vAlign w:val="center"/>
          </w:tcPr>
          <w:p w14:paraId="358EA340" w14:textId="52222676" w:rsidR="00024299" w:rsidRPr="00024299"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sidRPr="00024299">
              <w:rPr>
                <w:rFonts w:ascii="Times New Roman" w:eastAsia="Times New Roman" w:hAnsi="Times New Roman" w:cs="Times New Roman"/>
                <w:bCs/>
                <w:kern w:val="0"/>
                <w:sz w:val="24"/>
                <w:szCs w:val="24"/>
                <w:lang w:eastAsia="ru-RU"/>
                <w14:ligatures w14:val="none"/>
              </w:rPr>
              <w:t>1</w:t>
            </w:r>
          </w:p>
        </w:tc>
        <w:tc>
          <w:tcPr>
            <w:tcW w:w="343" w:type="pct"/>
            <w:shd w:val="clear" w:color="auto" w:fill="auto"/>
            <w:vAlign w:val="center"/>
          </w:tcPr>
          <w:p w14:paraId="3C19A1A5" w14:textId="032A5822"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2</w:t>
            </w:r>
          </w:p>
        </w:tc>
        <w:tc>
          <w:tcPr>
            <w:tcW w:w="268" w:type="pct"/>
            <w:shd w:val="clear" w:color="auto" w:fill="auto"/>
            <w:vAlign w:val="center"/>
          </w:tcPr>
          <w:p w14:paraId="3E5B1726" w14:textId="0A83CCF9"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3</w:t>
            </w:r>
          </w:p>
        </w:tc>
        <w:tc>
          <w:tcPr>
            <w:tcW w:w="298" w:type="pct"/>
            <w:shd w:val="clear" w:color="auto" w:fill="auto"/>
            <w:vAlign w:val="center"/>
          </w:tcPr>
          <w:p w14:paraId="4793EF56" w14:textId="7D5B1DE9"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4</w:t>
            </w:r>
          </w:p>
        </w:tc>
        <w:tc>
          <w:tcPr>
            <w:tcW w:w="240" w:type="pct"/>
            <w:shd w:val="clear" w:color="auto" w:fill="auto"/>
            <w:vAlign w:val="center"/>
          </w:tcPr>
          <w:p w14:paraId="11518A9D" w14:textId="2B975FFC"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5</w:t>
            </w:r>
          </w:p>
        </w:tc>
        <w:tc>
          <w:tcPr>
            <w:tcW w:w="384" w:type="pct"/>
            <w:shd w:val="clear" w:color="auto" w:fill="auto"/>
            <w:vAlign w:val="center"/>
          </w:tcPr>
          <w:p w14:paraId="003F70BF" w14:textId="694A03C3"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6</w:t>
            </w:r>
          </w:p>
        </w:tc>
        <w:tc>
          <w:tcPr>
            <w:tcW w:w="384" w:type="pct"/>
            <w:shd w:val="clear" w:color="auto" w:fill="auto"/>
            <w:vAlign w:val="center"/>
          </w:tcPr>
          <w:p w14:paraId="1CD4FC59" w14:textId="577F390A"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7</w:t>
            </w:r>
          </w:p>
        </w:tc>
        <w:tc>
          <w:tcPr>
            <w:tcW w:w="384" w:type="pct"/>
            <w:shd w:val="clear" w:color="auto" w:fill="auto"/>
            <w:vAlign w:val="center"/>
          </w:tcPr>
          <w:p w14:paraId="31E19536" w14:textId="46BC0F5F"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8</w:t>
            </w:r>
          </w:p>
        </w:tc>
        <w:tc>
          <w:tcPr>
            <w:tcW w:w="384" w:type="pct"/>
            <w:shd w:val="clear" w:color="auto" w:fill="auto"/>
            <w:vAlign w:val="center"/>
          </w:tcPr>
          <w:p w14:paraId="3626074B" w14:textId="37A68814"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9</w:t>
            </w:r>
          </w:p>
        </w:tc>
        <w:tc>
          <w:tcPr>
            <w:tcW w:w="384" w:type="pct"/>
            <w:shd w:val="clear" w:color="auto" w:fill="auto"/>
            <w:vAlign w:val="center"/>
          </w:tcPr>
          <w:p w14:paraId="6BF29771" w14:textId="0ABF3592"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10</w:t>
            </w:r>
          </w:p>
        </w:tc>
        <w:tc>
          <w:tcPr>
            <w:tcW w:w="401" w:type="pct"/>
            <w:shd w:val="clear" w:color="auto" w:fill="auto"/>
            <w:vAlign w:val="center"/>
          </w:tcPr>
          <w:p w14:paraId="54A8CA07" w14:textId="6476CE65" w:rsidR="00024299" w:rsidRPr="00D9243C"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11</w:t>
            </w:r>
          </w:p>
        </w:tc>
        <w:tc>
          <w:tcPr>
            <w:tcW w:w="543" w:type="pct"/>
            <w:shd w:val="clear" w:color="auto" w:fill="auto"/>
            <w:vAlign w:val="center"/>
          </w:tcPr>
          <w:p w14:paraId="6A5B51AC" w14:textId="3CD8E6E9" w:rsidR="00024299" w:rsidRPr="00024299" w:rsidRDefault="00024299" w:rsidP="00024299">
            <w:pPr>
              <w:spacing w:after="0" w:line="240" w:lineRule="auto"/>
              <w:jc w:val="center"/>
              <w:rPr>
                <w:rFonts w:ascii="Times New Roman" w:eastAsia="Times New Roman" w:hAnsi="Times New Roman" w:cs="Times New Roman"/>
                <w:bCs/>
                <w:kern w:val="0"/>
                <w:sz w:val="24"/>
                <w:szCs w:val="24"/>
                <w:lang w:eastAsia="ru-RU"/>
                <w14:ligatures w14:val="none"/>
              </w:rPr>
            </w:pPr>
            <w:r w:rsidRPr="00024299">
              <w:rPr>
                <w:rFonts w:ascii="Times New Roman" w:eastAsia="Times New Roman" w:hAnsi="Times New Roman" w:cs="Times New Roman"/>
                <w:bCs/>
                <w:kern w:val="0"/>
                <w:sz w:val="24"/>
                <w:szCs w:val="24"/>
                <w:lang w:eastAsia="ru-RU"/>
                <w14:ligatures w14:val="none"/>
              </w:rPr>
              <w:t>12</w:t>
            </w:r>
          </w:p>
        </w:tc>
      </w:tr>
      <w:tr w:rsidR="0095543A" w:rsidRPr="00D9243C" w14:paraId="0B13C3A5" w14:textId="77777777" w:rsidTr="0095543A">
        <w:trPr>
          <w:cantSplit/>
          <w:trHeight w:val="841"/>
          <w:jc w:val="center"/>
        </w:trPr>
        <w:tc>
          <w:tcPr>
            <w:tcW w:w="987" w:type="pct"/>
            <w:shd w:val="clear" w:color="auto" w:fill="auto"/>
            <w:vAlign w:val="center"/>
            <w:hideMark/>
          </w:tcPr>
          <w:p w14:paraId="76014B9B" w14:textId="0EDFB6E9" w:rsidR="002D3A24" w:rsidRPr="00D9243C" w:rsidRDefault="00024299" w:rsidP="00024299">
            <w:pPr>
              <w:spacing w:after="0" w:line="240" w:lineRule="auto"/>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Количест</w:t>
            </w:r>
            <w:r w:rsidR="002D3A24" w:rsidRPr="00D9243C">
              <w:rPr>
                <w:rFonts w:ascii="Times New Roman" w:eastAsia="Times New Roman" w:hAnsi="Times New Roman" w:cs="Times New Roman"/>
                <w:kern w:val="0"/>
                <w:sz w:val="24"/>
                <w:szCs w:val="24"/>
                <w:lang w:eastAsia="ru-RU"/>
                <w14:ligatures w14:val="none"/>
              </w:rPr>
              <w:t>во пред</w:t>
            </w:r>
            <w:r w:rsidR="0095543A">
              <w:rPr>
                <w:rFonts w:ascii="Times New Roman" w:eastAsia="Times New Roman" w:hAnsi="Times New Roman" w:cs="Times New Roman"/>
                <w:kern w:val="0"/>
                <w:sz w:val="24"/>
                <w:szCs w:val="24"/>
                <w:lang w:eastAsia="ru-RU"/>
                <w14:ligatures w14:val="none"/>
              </w:rPr>
              <w:t xml:space="preserve"> </w:t>
            </w:r>
            <w:r w:rsidR="002D3A24" w:rsidRPr="00D9243C">
              <w:rPr>
                <w:rFonts w:ascii="Times New Roman" w:eastAsia="Times New Roman" w:hAnsi="Times New Roman" w:cs="Times New Roman"/>
                <w:kern w:val="0"/>
                <w:sz w:val="24"/>
                <w:szCs w:val="24"/>
                <w:lang w:eastAsia="ru-RU"/>
                <w14:ligatures w14:val="none"/>
              </w:rPr>
              <w:t>приятий,  ед.</w:t>
            </w:r>
          </w:p>
        </w:tc>
        <w:tc>
          <w:tcPr>
            <w:tcW w:w="343" w:type="pct"/>
            <w:shd w:val="clear" w:color="auto" w:fill="auto"/>
            <w:textDirection w:val="btLr"/>
            <w:vAlign w:val="center"/>
            <w:hideMark/>
          </w:tcPr>
          <w:p w14:paraId="2ABE8281" w14:textId="7FAEEDB5"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1 617</w:t>
            </w:r>
          </w:p>
        </w:tc>
        <w:tc>
          <w:tcPr>
            <w:tcW w:w="268" w:type="pct"/>
            <w:shd w:val="clear" w:color="auto" w:fill="auto"/>
            <w:textDirection w:val="btLr"/>
            <w:vAlign w:val="center"/>
            <w:hideMark/>
          </w:tcPr>
          <w:p w14:paraId="69A158D1" w14:textId="272E2F7A"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1 997</w:t>
            </w:r>
          </w:p>
        </w:tc>
        <w:tc>
          <w:tcPr>
            <w:tcW w:w="298" w:type="pct"/>
            <w:shd w:val="clear" w:color="auto" w:fill="auto"/>
            <w:textDirection w:val="btLr"/>
            <w:vAlign w:val="center"/>
            <w:hideMark/>
          </w:tcPr>
          <w:p w14:paraId="6DD92E7A" w14:textId="7FAF4B38"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4 103</w:t>
            </w:r>
          </w:p>
        </w:tc>
        <w:tc>
          <w:tcPr>
            <w:tcW w:w="240" w:type="pct"/>
            <w:shd w:val="clear" w:color="auto" w:fill="auto"/>
            <w:textDirection w:val="btLr"/>
            <w:vAlign w:val="center"/>
            <w:hideMark/>
          </w:tcPr>
          <w:p w14:paraId="3FD8F562" w14:textId="4091AEA8"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4 003</w:t>
            </w:r>
          </w:p>
        </w:tc>
        <w:tc>
          <w:tcPr>
            <w:tcW w:w="384" w:type="pct"/>
            <w:shd w:val="clear" w:color="auto" w:fill="auto"/>
            <w:textDirection w:val="btLr"/>
            <w:vAlign w:val="center"/>
            <w:hideMark/>
          </w:tcPr>
          <w:p w14:paraId="014A7C35" w14:textId="2D640F14"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4 039</w:t>
            </w:r>
          </w:p>
        </w:tc>
        <w:tc>
          <w:tcPr>
            <w:tcW w:w="384" w:type="pct"/>
            <w:shd w:val="clear" w:color="auto" w:fill="auto"/>
            <w:textDirection w:val="btLr"/>
            <w:vAlign w:val="center"/>
            <w:hideMark/>
          </w:tcPr>
          <w:p w14:paraId="218BBB4C" w14:textId="7AFF584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3 975</w:t>
            </w:r>
          </w:p>
        </w:tc>
        <w:tc>
          <w:tcPr>
            <w:tcW w:w="384" w:type="pct"/>
            <w:shd w:val="clear" w:color="auto" w:fill="auto"/>
            <w:textDirection w:val="btLr"/>
            <w:vAlign w:val="center"/>
            <w:hideMark/>
          </w:tcPr>
          <w:p w14:paraId="089D1560" w14:textId="14213FF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3 821</w:t>
            </w:r>
          </w:p>
        </w:tc>
        <w:tc>
          <w:tcPr>
            <w:tcW w:w="384" w:type="pct"/>
            <w:shd w:val="clear" w:color="auto" w:fill="auto"/>
            <w:textDirection w:val="btLr"/>
            <w:vAlign w:val="center"/>
            <w:hideMark/>
          </w:tcPr>
          <w:p w14:paraId="0D49BCC9" w14:textId="1EFB742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3 605</w:t>
            </w:r>
          </w:p>
        </w:tc>
        <w:tc>
          <w:tcPr>
            <w:tcW w:w="384" w:type="pct"/>
            <w:shd w:val="clear" w:color="auto" w:fill="auto"/>
            <w:textDirection w:val="btLr"/>
            <w:vAlign w:val="center"/>
            <w:hideMark/>
          </w:tcPr>
          <w:p w14:paraId="60DC2FFD" w14:textId="445FD44B"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3 668</w:t>
            </w:r>
          </w:p>
        </w:tc>
        <w:tc>
          <w:tcPr>
            <w:tcW w:w="401" w:type="pct"/>
            <w:shd w:val="clear" w:color="auto" w:fill="auto"/>
            <w:textDirection w:val="btLr"/>
            <w:vAlign w:val="center"/>
            <w:hideMark/>
          </w:tcPr>
          <w:p w14:paraId="7A29F19C" w14:textId="1E302CDE"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4 264</w:t>
            </w:r>
          </w:p>
        </w:tc>
        <w:tc>
          <w:tcPr>
            <w:tcW w:w="543" w:type="pct"/>
            <w:shd w:val="clear" w:color="auto" w:fill="auto"/>
            <w:vAlign w:val="center"/>
            <w:hideMark/>
          </w:tcPr>
          <w:p w14:paraId="3626D706" w14:textId="453AF04A" w:rsidR="002D3A24" w:rsidRPr="00D9243C" w:rsidRDefault="002D3A24" w:rsidP="0002429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2 647</w:t>
            </w:r>
          </w:p>
        </w:tc>
      </w:tr>
      <w:tr w:rsidR="0095543A" w:rsidRPr="00D9243C" w14:paraId="512C9EA1" w14:textId="77777777" w:rsidTr="0095543A">
        <w:trPr>
          <w:cantSplit/>
          <w:trHeight w:val="1134"/>
          <w:jc w:val="center"/>
        </w:trPr>
        <w:tc>
          <w:tcPr>
            <w:tcW w:w="987" w:type="pct"/>
            <w:shd w:val="clear" w:color="auto" w:fill="auto"/>
            <w:vAlign w:val="center"/>
            <w:hideMark/>
          </w:tcPr>
          <w:p w14:paraId="104548D7" w14:textId="6B4DBACC" w:rsidR="002D3A24" w:rsidRPr="00D9243C" w:rsidRDefault="00024299" w:rsidP="00024299">
            <w:pPr>
              <w:spacing w:after="0" w:line="240" w:lineRule="auto"/>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Количест</w:t>
            </w:r>
            <w:r w:rsidRPr="00D9243C">
              <w:rPr>
                <w:rFonts w:ascii="Times New Roman" w:eastAsia="Times New Roman" w:hAnsi="Times New Roman" w:cs="Times New Roman"/>
                <w:kern w:val="0"/>
                <w:sz w:val="24"/>
                <w:szCs w:val="24"/>
                <w:lang w:eastAsia="ru-RU"/>
                <w14:ligatures w14:val="none"/>
              </w:rPr>
              <w:t xml:space="preserve">во </w:t>
            </w:r>
            <w:r w:rsidR="002D3A24" w:rsidRPr="00D9243C">
              <w:rPr>
                <w:rFonts w:ascii="Times New Roman" w:eastAsia="Times New Roman" w:hAnsi="Times New Roman" w:cs="Times New Roman"/>
                <w:kern w:val="0"/>
                <w:sz w:val="24"/>
                <w:szCs w:val="24"/>
                <w:lang w:eastAsia="ru-RU"/>
                <w14:ligatures w14:val="none"/>
              </w:rPr>
              <w:t>предприятий, имеющих инновации, ед.</w:t>
            </w:r>
          </w:p>
        </w:tc>
        <w:tc>
          <w:tcPr>
            <w:tcW w:w="343" w:type="pct"/>
            <w:shd w:val="clear" w:color="auto" w:fill="auto"/>
            <w:textDirection w:val="btLr"/>
            <w:vAlign w:val="center"/>
            <w:hideMark/>
          </w:tcPr>
          <w:p w14:paraId="4D0826EA" w14:textId="6A1EF08A"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179</w:t>
            </w:r>
          </w:p>
        </w:tc>
        <w:tc>
          <w:tcPr>
            <w:tcW w:w="268" w:type="pct"/>
            <w:shd w:val="clear" w:color="auto" w:fill="auto"/>
            <w:textDirection w:val="btLr"/>
            <w:vAlign w:val="center"/>
            <w:hideMark/>
          </w:tcPr>
          <w:p w14:paraId="4CC9AB6F" w14:textId="2CB61CAB"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214</w:t>
            </w:r>
          </w:p>
        </w:tc>
        <w:tc>
          <w:tcPr>
            <w:tcW w:w="298" w:type="pct"/>
            <w:shd w:val="clear" w:color="auto" w:fill="auto"/>
            <w:textDirection w:val="btLr"/>
            <w:vAlign w:val="center"/>
            <w:hideMark/>
          </w:tcPr>
          <w:p w14:paraId="6FC2A5A7" w14:textId="1FEEFE5C"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541</w:t>
            </w:r>
          </w:p>
        </w:tc>
        <w:tc>
          <w:tcPr>
            <w:tcW w:w="240" w:type="pct"/>
            <w:shd w:val="clear" w:color="auto" w:fill="auto"/>
            <w:textDirection w:val="btLr"/>
            <w:vAlign w:val="center"/>
            <w:hideMark/>
          </w:tcPr>
          <w:p w14:paraId="1959D9D4" w14:textId="6BC8BC0A" w:rsidR="002D3A24" w:rsidRPr="00D9243C" w:rsidRDefault="002D3A24" w:rsidP="00024299">
            <w:pPr>
              <w:spacing w:after="0" w:line="240" w:lineRule="auto"/>
              <w:ind w:left="113" w:right="113"/>
              <w:jc w:val="center"/>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543</w:t>
            </w:r>
          </w:p>
        </w:tc>
        <w:tc>
          <w:tcPr>
            <w:tcW w:w="384" w:type="pct"/>
            <w:shd w:val="clear" w:color="auto" w:fill="auto"/>
            <w:textDirection w:val="btLr"/>
            <w:vAlign w:val="center"/>
            <w:hideMark/>
          </w:tcPr>
          <w:p w14:paraId="27064BB2" w14:textId="2A79A78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582</w:t>
            </w:r>
          </w:p>
        </w:tc>
        <w:tc>
          <w:tcPr>
            <w:tcW w:w="384" w:type="pct"/>
            <w:shd w:val="clear" w:color="auto" w:fill="auto"/>
            <w:textDirection w:val="btLr"/>
            <w:vAlign w:val="center"/>
            <w:hideMark/>
          </w:tcPr>
          <w:p w14:paraId="3792AF8D" w14:textId="26AE7C96"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583</w:t>
            </w:r>
          </w:p>
        </w:tc>
        <w:tc>
          <w:tcPr>
            <w:tcW w:w="384" w:type="pct"/>
            <w:shd w:val="clear" w:color="auto" w:fill="auto"/>
            <w:textDirection w:val="btLr"/>
            <w:vAlign w:val="center"/>
            <w:hideMark/>
          </w:tcPr>
          <w:p w14:paraId="11657D6E" w14:textId="69D2CFF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567</w:t>
            </w:r>
          </w:p>
        </w:tc>
        <w:tc>
          <w:tcPr>
            <w:tcW w:w="384" w:type="pct"/>
            <w:shd w:val="clear" w:color="auto" w:fill="auto"/>
            <w:textDirection w:val="btLr"/>
            <w:vAlign w:val="center"/>
            <w:hideMark/>
          </w:tcPr>
          <w:p w14:paraId="7D89AA31" w14:textId="19DF130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453</w:t>
            </w:r>
          </w:p>
        </w:tc>
        <w:tc>
          <w:tcPr>
            <w:tcW w:w="384" w:type="pct"/>
            <w:shd w:val="clear" w:color="auto" w:fill="auto"/>
            <w:textDirection w:val="btLr"/>
            <w:vAlign w:val="center"/>
            <w:hideMark/>
          </w:tcPr>
          <w:p w14:paraId="255313B6" w14:textId="312AAFBA"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494</w:t>
            </w:r>
          </w:p>
        </w:tc>
        <w:tc>
          <w:tcPr>
            <w:tcW w:w="401" w:type="pct"/>
            <w:shd w:val="clear" w:color="auto" w:fill="auto"/>
            <w:textDirection w:val="btLr"/>
            <w:vAlign w:val="center"/>
            <w:hideMark/>
          </w:tcPr>
          <w:p w14:paraId="7F27F4F8" w14:textId="310BE13A"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633</w:t>
            </w:r>
          </w:p>
        </w:tc>
        <w:tc>
          <w:tcPr>
            <w:tcW w:w="543" w:type="pct"/>
            <w:shd w:val="clear" w:color="auto" w:fill="auto"/>
            <w:vAlign w:val="center"/>
            <w:hideMark/>
          </w:tcPr>
          <w:p w14:paraId="3AEDD5B7" w14:textId="01212872" w:rsidR="002D3A24" w:rsidRPr="00D9243C" w:rsidRDefault="002D3A24" w:rsidP="0002429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454</w:t>
            </w:r>
          </w:p>
        </w:tc>
      </w:tr>
      <w:tr w:rsidR="0095543A" w:rsidRPr="00D9243C" w14:paraId="16AE5C6B" w14:textId="77777777" w:rsidTr="0095543A">
        <w:trPr>
          <w:cantSplit/>
          <w:trHeight w:val="854"/>
          <w:jc w:val="center"/>
        </w:trPr>
        <w:tc>
          <w:tcPr>
            <w:tcW w:w="987" w:type="pct"/>
            <w:shd w:val="clear" w:color="auto" w:fill="auto"/>
            <w:vAlign w:val="center"/>
            <w:hideMark/>
          </w:tcPr>
          <w:p w14:paraId="37CE5577" w14:textId="20041973" w:rsidR="002D3A24" w:rsidRPr="00D9243C" w:rsidRDefault="002D3A24" w:rsidP="00024299">
            <w:pPr>
              <w:spacing w:after="0" w:line="240" w:lineRule="auto"/>
              <w:ind w:right="-61"/>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Уровень актив</w:t>
            </w:r>
            <w:r w:rsidR="00024299">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 xml:space="preserve">ности в области инноваций, в %      </w:t>
            </w:r>
          </w:p>
        </w:tc>
        <w:tc>
          <w:tcPr>
            <w:tcW w:w="343" w:type="pct"/>
            <w:shd w:val="clear" w:color="auto" w:fill="auto"/>
            <w:noWrap/>
            <w:textDirection w:val="btLr"/>
            <w:vAlign w:val="center"/>
            <w:hideMark/>
          </w:tcPr>
          <w:p w14:paraId="01B17AF2" w14:textId="47AB0CF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11,1</w:t>
            </w:r>
          </w:p>
        </w:tc>
        <w:tc>
          <w:tcPr>
            <w:tcW w:w="268" w:type="pct"/>
            <w:shd w:val="clear" w:color="auto" w:fill="auto"/>
            <w:noWrap/>
            <w:textDirection w:val="btLr"/>
            <w:vAlign w:val="center"/>
            <w:hideMark/>
          </w:tcPr>
          <w:p w14:paraId="10C638AF" w14:textId="4EA4802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10,7</w:t>
            </w:r>
          </w:p>
        </w:tc>
        <w:tc>
          <w:tcPr>
            <w:tcW w:w="298" w:type="pct"/>
            <w:shd w:val="clear" w:color="auto" w:fill="auto"/>
            <w:noWrap/>
            <w:textDirection w:val="btLr"/>
            <w:vAlign w:val="center"/>
            <w:hideMark/>
          </w:tcPr>
          <w:p w14:paraId="1F794FD8" w14:textId="5F6995F0"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13,2</w:t>
            </w:r>
          </w:p>
        </w:tc>
        <w:tc>
          <w:tcPr>
            <w:tcW w:w="240" w:type="pct"/>
            <w:shd w:val="clear" w:color="auto" w:fill="auto"/>
            <w:noWrap/>
            <w:textDirection w:val="btLr"/>
            <w:vAlign w:val="center"/>
            <w:hideMark/>
          </w:tcPr>
          <w:p w14:paraId="0BF8D9C7" w14:textId="429169E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13,6</w:t>
            </w:r>
          </w:p>
        </w:tc>
        <w:tc>
          <w:tcPr>
            <w:tcW w:w="384" w:type="pct"/>
            <w:shd w:val="clear" w:color="auto" w:fill="auto"/>
            <w:noWrap/>
            <w:textDirection w:val="btLr"/>
            <w:vAlign w:val="center"/>
            <w:hideMark/>
          </w:tcPr>
          <w:p w14:paraId="64C765A2" w14:textId="737C3AF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14,4</w:t>
            </w:r>
          </w:p>
        </w:tc>
        <w:tc>
          <w:tcPr>
            <w:tcW w:w="384" w:type="pct"/>
            <w:shd w:val="clear" w:color="auto" w:fill="auto"/>
            <w:noWrap/>
            <w:textDirection w:val="btLr"/>
            <w:vAlign w:val="center"/>
            <w:hideMark/>
          </w:tcPr>
          <w:p w14:paraId="5092D67C" w14:textId="164B13FB"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14,7</w:t>
            </w:r>
          </w:p>
        </w:tc>
        <w:tc>
          <w:tcPr>
            <w:tcW w:w="384" w:type="pct"/>
            <w:shd w:val="clear" w:color="auto" w:fill="auto"/>
            <w:noWrap/>
            <w:textDirection w:val="btLr"/>
            <w:vAlign w:val="center"/>
            <w:hideMark/>
          </w:tcPr>
          <w:p w14:paraId="2C3B3CB3" w14:textId="12F4F5A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14,82</w:t>
            </w:r>
          </w:p>
        </w:tc>
        <w:tc>
          <w:tcPr>
            <w:tcW w:w="384" w:type="pct"/>
            <w:shd w:val="clear" w:color="auto" w:fill="auto"/>
            <w:noWrap/>
            <w:textDirection w:val="btLr"/>
            <w:vAlign w:val="center"/>
            <w:hideMark/>
          </w:tcPr>
          <w:p w14:paraId="779456D9" w14:textId="162E1C6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12,6</w:t>
            </w:r>
          </w:p>
        </w:tc>
        <w:tc>
          <w:tcPr>
            <w:tcW w:w="384" w:type="pct"/>
            <w:shd w:val="clear" w:color="auto" w:fill="auto"/>
            <w:noWrap/>
            <w:textDirection w:val="btLr"/>
            <w:vAlign w:val="center"/>
            <w:hideMark/>
          </w:tcPr>
          <w:p w14:paraId="10D4A90A" w14:textId="08D551C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13,5</w:t>
            </w:r>
          </w:p>
        </w:tc>
        <w:tc>
          <w:tcPr>
            <w:tcW w:w="401" w:type="pct"/>
            <w:shd w:val="clear" w:color="auto" w:fill="auto"/>
            <w:noWrap/>
            <w:textDirection w:val="btLr"/>
            <w:vAlign w:val="center"/>
            <w:hideMark/>
          </w:tcPr>
          <w:p w14:paraId="49658ED1" w14:textId="25C98B0B"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14,8</w:t>
            </w:r>
          </w:p>
        </w:tc>
        <w:tc>
          <w:tcPr>
            <w:tcW w:w="543" w:type="pct"/>
            <w:shd w:val="clear" w:color="auto" w:fill="auto"/>
            <w:vAlign w:val="center"/>
            <w:hideMark/>
          </w:tcPr>
          <w:p w14:paraId="5824CBE1" w14:textId="70193D8E" w:rsidR="002D3A24" w:rsidRPr="00D9243C" w:rsidRDefault="002D3A24" w:rsidP="0002429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3,78</w:t>
            </w:r>
          </w:p>
        </w:tc>
      </w:tr>
      <w:tr w:rsidR="0095543A" w:rsidRPr="00D9243C" w14:paraId="2C42CC26" w14:textId="77777777" w:rsidTr="0095543A">
        <w:trPr>
          <w:cantSplit/>
          <w:trHeight w:val="1539"/>
          <w:jc w:val="center"/>
        </w:trPr>
        <w:tc>
          <w:tcPr>
            <w:tcW w:w="987" w:type="pct"/>
            <w:shd w:val="clear" w:color="auto" w:fill="auto"/>
            <w:vAlign w:val="center"/>
            <w:hideMark/>
          </w:tcPr>
          <w:p w14:paraId="3A1C3B01" w14:textId="36372EE5" w:rsidR="002D3A24" w:rsidRPr="00D9243C" w:rsidRDefault="002D3A24" w:rsidP="00024299">
            <w:pPr>
              <w:spacing w:after="0" w:line="240" w:lineRule="auto"/>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ВРП, млн.</w:t>
            </w:r>
            <w:r w:rsidR="00024299">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тенге</w:t>
            </w:r>
          </w:p>
        </w:tc>
        <w:tc>
          <w:tcPr>
            <w:tcW w:w="343" w:type="pct"/>
            <w:shd w:val="clear" w:color="auto" w:fill="auto"/>
            <w:noWrap/>
            <w:textDirection w:val="btLr"/>
            <w:vAlign w:val="center"/>
            <w:hideMark/>
          </w:tcPr>
          <w:p w14:paraId="68106FCD" w14:textId="3EB2D13F"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3 483 325,1</w:t>
            </w:r>
          </w:p>
        </w:tc>
        <w:tc>
          <w:tcPr>
            <w:tcW w:w="268" w:type="pct"/>
            <w:shd w:val="clear" w:color="auto" w:fill="auto"/>
            <w:noWrap/>
            <w:textDirection w:val="btLr"/>
            <w:vAlign w:val="center"/>
            <w:hideMark/>
          </w:tcPr>
          <w:p w14:paraId="599DEE87" w14:textId="6F5DE75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4 019 602,8</w:t>
            </w:r>
          </w:p>
        </w:tc>
        <w:tc>
          <w:tcPr>
            <w:tcW w:w="298" w:type="pct"/>
            <w:shd w:val="clear" w:color="auto" w:fill="auto"/>
            <w:noWrap/>
            <w:textDirection w:val="btLr"/>
            <w:vAlign w:val="center"/>
            <w:hideMark/>
          </w:tcPr>
          <w:p w14:paraId="1AD48FD4" w14:textId="56B38A0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4 809 636,5</w:t>
            </w:r>
          </w:p>
        </w:tc>
        <w:tc>
          <w:tcPr>
            <w:tcW w:w="240" w:type="pct"/>
            <w:shd w:val="clear" w:color="auto" w:fill="auto"/>
            <w:noWrap/>
            <w:textDirection w:val="btLr"/>
            <w:vAlign w:val="center"/>
            <w:hideMark/>
          </w:tcPr>
          <w:p w14:paraId="679E893C" w14:textId="00068801"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4 865 315,4</w:t>
            </w:r>
          </w:p>
        </w:tc>
        <w:tc>
          <w:tcPr>
            <w:tcW w:w="384" w:type="pct"/>
            <w:shd w:val="clear" w:color="auto" w:fill="auto"/>
            <w:noWrap/>
            <w:textDirection w:val="btLr"/>
            <w:vAlign w:val="center"/>
            <w:hideMark/>
          </w:tcPr>
          <w:p w14:paraId="4803BF1A" w14:textId="25AAF16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5 775 621,1</w:t>
            </w:r>
          </w:p>
        </w:tc>
        <w:tc>
          <w:tcPr>
            <w:tcW w:w="384" w:type="pct"/>
            <w:shd w:val="clear" w:color="auto" w:fill="auto"/>
            <w:noWrap/>
            <w:textDirection w:val="btLr"/>
            <w:vAlign w:val="center"/>
            <w:hideMark/>
          </w:tcPr>
          <w:p w14:paraId="52C72F65" w14:textId="2179ACA0"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6 705 993,3</w:t>
            </w:r>
          </w:p>
        </w:tc>
        <w:tc>
          <w:tcPr>
            <w:tcW w:w="384" w:type="pct"/>
            <w:shd w:val="clear" w:color="auto" w:fill="auto"/>
            <w:noWrap/>
            <w:textDirection w:val="btLr"/>
            <w:vAlign w:val="center"/>
            <w:hideMark/>
          </w:tcPr>
          <w:p w14:paraId="3E72258F" w14:textId="5A65122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7 834 828,5</w:t>
            </w:r>
          </w:p>
        </w:tc>
        <w:tc>
          <w:tcPr>
            <w:tcW w:w="384" w:type="pct"/>
            <w:shd w:val="clear" w:color="auto" w:fill="auto"/>
            <w:noWrap/>
            <w:textDirection w:val="btLr"/>
            <w:vAlign w:val="center"/>
            <w:hideMark/>
          </w:tcPr>
          <w:p w14:paraId="3C17C00F" w14:textId="340450D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7 975 283,1</w:t>
            </w:r>
          </w:p>
        </w:tc>
        <w:tc>
          <w:tcPr>
            <w:tcW w:w="384" w:type="pct"/>
            <w:shd w:val="clear" w:color="auto" w:fill="auto"/>
            <w:noWrap/>
            <w:textDirection w:val="btLr"/>
            <w:vAlign w:val="center"/>
            <w:hideMark/>
          </w:tcPr>
          <w:p w14:paraId="762FC282" w14:textId="4AEBD70C"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8 923 711,8</w:t>
            </w:r>
          </w:p>
        </w:tc>
        <w:tc>
          <w:tcPr>
            <w:tcW w:w="401" w:type="pct"/>
            <w:shd w:val="clear" w:color="auto" w:fill="auto"/>
            <w:noWrap/>
            <w:textDirection w:val="btLr"/>
            <w:vAlign w:val="center"/>
            <w:hideMark/>
          </w:tcPr>
          <w:p w14:paraId="2145E4DF" w14:textId="77DFFCF4"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10672480,5</w:t>
            </w:r>
          </w:p>
        </w:tc>
        <w:tc>
          <w:tcPr>
            <w:tcW w:w="543" w:type="pct"/>
            <w:shd w:val="clear" w:color="auto" w:fill="auto"/>
            <w:vAlign w:val="center"/>
            <w:hideMark/>
          </w:tcPr>
          <w:p w14:paraId="116A0B5E" w14:textId="440ACEDA" w:rsidR="002D3A24" w:rsidRPr="00D9243C" w:rsidRDefault="002D3A24" w:rsidP="0002429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7 189 155,4</w:t>
            </w:r>
          </w:p>
        </w:tc>
      </w:tr>
      <w:tr w:rsidR="0095543A" w:rsidRPr="00D9243C" w14:paraId="74840648" w14:textId="77777777" w:rsidTr="0095543A">
        <w:trPr>
          <w:cantSplit/>
          <w:trHeight w:val="1372"/>
          <w:jc w:val="center"/>
        </w:trPr>
        <w:tc>
          <w:tcPr>
            <w:tcW w:w="987" w:type="pct"/>
            <w:shd w:val="clear" w:color="auto" w:fill="auto"/>
            <w:vAlign w:val="center"/>
            <w:hideMark/>
          </w:tcPr>
          <w:p w14:paraId="199E8DB9" w14:textId="69F1BC18" w:rsidR="002D3A24" w:rsidRPr="00D9243C" w:rsidRDefault="002D3A24" w:rsidP="00024299">
            <w:pPr>
              <w:spacing w:after="0" w:line="240" w:lineRule="auto"/>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Объем иннова</w:t>
            </w:r>
            <w:r w:rsidR="00024299">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ционной про</w:t>
            </w:r>
            <w:r w:rsidR="00024299">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дукции (ТРУ), млн. тенге</w:t>
            </w:r>
          </w:p>
        </w:tc>
        <w:tc>
          <w:tcPr>
            <w:tcW w:w="343" w:type="pct"/>
            <w:shd w:val="clear" w:color="auto" w:fill="auto"/>
            <w:noWrap/>
            <w:textDirection w:val="btLr"/>
            <w:vAlign w:val="center"/>
            <w:hideMark/>
          </w:tcPr>
          <w:p w14:paraId="72AFA35B" w14:textId="54A8BC8C"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119 923,4</w:t>
            </w:r>
          </w:p>
        </w:tc>
        <w:tc>
          <w:tcPr>
            <w:tcW w:w="268" w:type="pct"/>
            <w:shd w:val="clear" w:color="auto" w:fill="auto"/>
            <w:noWrap/>
            <w:textDirection w:val="btLr"/>
            <w:vAlign w:val="center"/>
            <w:hideMark/>
          </w:tcPr>
          <w:p w14:paraId="571AE041" w14:textId="4B56A30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125 507</w:t>
            </w:r>
          </w:p>
        </w:tc>
        <w:tc>
          <w:tcPr>
            <w:tcW w:w="298" w:type="pct"/>
            <w:shd w:val="clear" w:color="auto" w:fill="auto"/>
            <w:noWrap/>
            <w:textDirection w:val="btLr"/>
            <w:vAlign w:val="center"/>
            <w:hideMark/>
          </w:tcPr>
          <w:p w14:paraId="3D1A03BE" w14:textId="2BD0C9BC"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111 239,6</w:t>
            </w:r>
          </w:p>
        </w:tc>
        <w:tc>
          <w:tcPr>
            <w:tcW w:w="240" w:type="pct"/>
            <w:shd w:val="clear" w:color="auto" w:fill="auto"/>
            <w:noWrap/>
            <w:textDirection w:val="btLr"/>
            <w:vAlign w:val="center"/>
            <w:hideMark/>
          </w:tcPr>
          <w:p w14:paraId="2A0E599B" w14:textId="0EF7148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120 559,30</w:t>
            </w:r>
          </w:p>
        </w:tc>
        <w:tc>
          <w:tcPr>
            <w:tcW w:w="384" w:type="pct"/>
            <w:shd w:val="clear" w:color="auto" w:fill="auto"/>
            <w:noWrap/>
            <w:textDirection w:val="btLr"/>
            <w:vAlign w:val="center"/>
            <w:hideMark/>
          </w:tcPr>
          <w:p w14:paraId="03905106" w14:textId="5163E11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149 277,5</w:t>
            </w:r>
          </w:p>
        </w:tc>
        <w:tc>
          <w:tcPr>
            <w:tcW w:w="384" w:type="pct"/>
            <w:shd w:val="clear" w:color="auto" w:fill="auto"/>
            <w:noWrap/>
            <w:textDirection w:val="btLr"/>
            <w:vAlign w:val="center"/>
            <w:hideMark/>
          </w:tcPr>
          <w:p w14:paraId="5281121E" w14:textId="5EB0F64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112 146,2</w:t>
            </w:r>
          </w:p>
        </w:tc>
        <w:tc>
          <w:tcPr>
            <w:tcW w:w="384" w:type="pct"/>
            <w:shd w:val="clear" w:color="auto" w:fill="auto"/>
            <w:noWrap/>
            <w:textDirection w:val="btLr"/>
            <w:vAlign w:val="center"/>
            <w:hideMark/>
          </w:tcPr>
          <w:p w14:paraId="3CA0F8EB" w14:textId="5C08E73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129 468,7</w:t>
            </w:r>
          </w:p>
        </w:tc>
        <w:tc>
          <w:tcPr>
            <w:tcW w:w="384" w:type="pct"/>
            <w:shd w:val="clear" w:color="auto" w:fill="auto"/>
            <w:noWrap/>
            <w:textDirection w:val="btLr"/>
            <w:vAlign w:val="center"/>
            <w:hideMark/>
          </w:tcPr>
          <w:p w14:paraId="067A180E" w14:textId="44DBA08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67 314</w:t>
            </w:r>
          </w:p>
        </w:tc>
        <w:tc>
          <w:tcPr>
            <w:tcW w:w="384" w:type="pct"/>
            <w:shd w:val="clear" w:color="auto" w:fill="auto"/>
            <w:noWrap/>
            <w:textDirection w:val="btLr"/>
            <w:vAlign w:val="center"/>
            <w:hideMark/>
          </w:tcPr>
          <w:p w14:paraId="14F98BE8" w14:textId="722C314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41 456,4</w:t>
            </w:r>
          </w:p>
        </w:tc>
        <w:tc>
          <w:tcPr>
            <w:tcW w:w="401" w:type="pct"/>
            <w:shd w:val="clear" w:color="auto" w:fill="auto"/>
            <w:noWrap/>
            <w:textDirection w:val="btLr"/>
            <w:vAlign w:val="center"/>
            <w:hideMark/>
          </w:tcPr>
          <w:p w14:paraId="44790D4F" w14:textId="291F65DC"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33 090,5</w:t>
            </w:r>
          </w:p>
        </w:tc>
        <w:tc>
          <w:tcPr>
            <w:tcW w:w="543" w:type="pct"/>
            <w:shd w:val="clear" w:color="auto" w:fill="auto"/>
            <w:vAlign w:val="center"/>
            <w:hideMark/>
          </w:tcPr>
          <w:p w14:paraId="73007B38" w14:textId="521E5A03" w:rsidR="002D3A24" w:rsidRPr="00D9243C" w:rsidRDefault="002D3A24" w:rsidP="0002429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-86 832,90</w:t>
            </w:r>
          </w:p>
        </w:tc>
      </w:tr>
      <w:tr w:rsidR="0095543A" w:rsidRPr="00D9243C" w14:paraId="48BB3A55" w14:textId="77777777" w:rsidTr="0095543A">
        <w:trPr>
          <w:cantSplit/>
          <w:trHeight w:val="1050"/>
          <w:jc w:val="center"/>
        </w:trPr>
        <w:tc>
          <w:tcPr>
            <w:tcW w:w="987" w:type="pct"/>
            <w:shd w:val="clear" w:color="auto" w:fill="auto"/>
            <w:vAlign w:val="center"/>
            <w:hideMark/>
          </w:tcPr>
          <w:p w14:paraId="07F1EA93" w14:textId="4EC2418A" w:rsidR="002D3A24" w:rsidRPr="00D9243C" w:rsidRDefault="002D3A24" w:rsidP="00024299">
            <w:pPr>
              <w:spacing w:after="0" w:line="240" w:lineRule="auto"/>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Доля иннова</w:t>
            </w:r>
            <w:r w:rsidR="00024299">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ционной про</w:t>
            </w:r>
            <w:r w:rsidR="00024299">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дукции к ВРП, %</w:t>
            </w:r>
          </w:p>
        </w:tc>
        <w:tc>
          <w:tcPr>
            <w:tcW w:w="343" w:type="pct"/>
            <w:shd w:val="clear" w:color="auto" w:fill="auto"/>
            <w:noWrap/>
            <w:textDirection w:val="btLr"/>
            <w:vAlign w:val="center"/>
            <w:hideMark/>
          </w:tcPr>
          <w:p w14:paraId="66C0CAF6" w14:textId="1893B57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3,44</w:t>
            </w:r>
          </w:p>
        </w:tc>
        <w:tc>
          <w:tcPr>
            <w:tcW w:w="268" w:type="pct"/>
            <w:shd w:val="clear" w:color="auto" w:fill="auto"/>
            <w:noWrap/>
            <w:textDirection w:val="btLr"/>
            <w:vAlign w:val="center"/>
            <w:hideMark/>
          </w:tcPr>
          <w:p w14:paraId="0D373D1A" w14:textId="55E316D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3,12</w:t>
            </w:r>
          </w:p>
        </w:tc>
        <w:tc>
          <w:tcPr>
            <w:tcW w:w="298" w:type="pct"/>
            <w:shd w:val="clear" w:color="auto" w:fill="auto"/>
            <w:noWrap/>
            <w:textDirection w:val="btLr"/>
            <w:vAlign w:val="center"/>
            <w:hideMark/>
          </w:tcPr>
          <w:p w14:paraId="1B2FB9FB" w14:textId="352BDAA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2,31</w:t>
            </w:r>
          </w:p>
        </w:tc>
        <w:tc>
          <w:tcPr>
            <w:tcW w:w="240" w:type="pct"/>
            <w:shd w:val="clear" w:color="auto" w:fill="auto"/>
            <w:noWrap/>
            <w:textDirection w:val="btLr"/>
            <w:vAlign w:val="center"/>
            <w:hideMark/>
          </w:tcPr>
          <w:p w14:paraId="10FE9A1E" w14:textId="662AE7AD"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2,48</w:t>
            </w:r>
          </w:p>
        </w:tc>
        <w:tc>
          <w:tcPr>
            <w:tcW w:w="384" w:type="pct"/>
            <w:shd w:val="clear" w:color="auto" w:fill="auto"/>
            <w:noWrap/>
            <w:textDirection w:val="btLr"/>
            <w:vAlign w:val="center"/>
            <w:hideMark/>
          </w:tcPr>
          <w:p w14:paraId="126B32C3" w14:textId="7A569684"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2,58</w:t>
            </w:r>
          </w:p>
        </w:tc>
        <w:tc>
          <w:tcPr>
            <w:tcW w:w="384" w:type="pct"/>
            <w:shd w:val="clear" w:color="auto" w:fill="auto"/>
            <w:noWrap/>
            <w:textDirection w:val="btLr"/>
            <w:vAlign w:val="center"/>
            <w:hideMark/>
          </w:tcPr>
          <w:p w14:paraId="35872FB8" w14:textId="369952F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1,6</w:t>
            </w:r>
          </w:p>
        </w:tc>
        <w:tc>
          <w:tcPr>
            <w:tcW w:w="384" w:type="pct"/>
            <w:shd w:val="clear" w:color="auto" w:fill="auto"/>
            <w:noWrap/>
            <w:textDirection w:val="btLr"/>
            <w:vAlign w:val="center"/>
            <w:hideMark/>
          </w:tcPr>
          <w:p w14:paraId="1E3E6742" w14:textId="28C723D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1,65</w:t>
            </w:r>
          </w:p>
        </w:tc>
        <w:tc>
          <w:tcPr>
            <w:tcW w:w="384" w:type="pct"/>
            <w:shd w:val="clear" w:color="auto" w:fill="auto"/>
            <w:noWrap/>
            <w:textDirection w:val="btLr"/>
            <w:vAlign w:val="center"/>
            <w:hideMark/>
          </w:tcPr>
          <w:p w14:paraId="5B0C1868" w14:textId="41EE4E60"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0,84</w:t>
            </w:r>
          </w:p>
        </w:tc>
        <w:tc>
          <w:tcPr>
            <w:tcW w:w="384" w:type="pct"/>
            <w:shd w:val="clear" w:color="auto" w:fill="auto"/>
            <w:noWrap/>
            <w:textDirection w:val="btLr"/>
            <w:vAlign w:val="center"/>
            <w:hideMark/>
          </w:tcPr>
          <w:p w14:paraId="7A1127EB" w14:textId="63B4D304"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0,46</w:t>
            </w:r>
          </w:p>
        </w:tc>
        <w:tc>
          <w:tcPr>
            <w:tcW w:w="401" w:type="pct"/>
            <w:shd w:val="clear" w:color="auto" w:fill="auto"/>
            <w:noWrap/>
            <w:textDirection w:val="btLr"/>
            <w:vAlign w:val="center"/>
            <w:hideMark/>
          </w:tcPr>
          <w:p w14:paraId="7F354FEA" w14:textId="23DEC02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0,31</w:t>
            </w:r>
          </w:p>
        </w:tc>
        <w:tc>
          <w:tcPr>
            <w:tcW w:w="543" w:type="pct"/>
            <w:shd w:val="clear" w:color="auto" w:fill="auto"/>
            <w:vAlign w:val="center"/>
            <w:hideMark/>
          </w:tcPr>
          <w:p w14:paraId="3B47B36D" w14:textId="7431587D" w:rsidR="002D3A24" w:rsidRPr="00D9243C" w:rsidRDefault="002D3A24" w:rsidP="002D3A2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-3,13</w:t>
            </w:r>
          </w:p>
        </w:tc>
      </w:tr>
      <w:tr w:rsidR="0095543A" w:rsidRPr="00D9243C" w14:paraId="743187A8" w14:textId="77777777" w:rsidTr="0095543A">
        <w:trPr>
          <w:cantSplit/>
          <w:trHeight w:val="1177"/>
          <w:jc w:val="center"/>
        </w:trPr>
        <w:tc>
          <w:tcPr>
            <w:tcW w:w="987" w:type="pct"/>
            <w:tcBorders>
              <w:bottom w:val="nil"/>
            </w:tcBorders>
            <w:shd w:val="clear" w:color="auto" w:fill="auto"/>
            <w:vAlign w:val="center"/>
            <w:hideMark/>
          </w:tcPr>
          <w:p w14:paraId="51B9B1A2" w14:textId="77777777" w:rsidR="002D3A24" w:rsidRPr="00D9243C" w:rsidRDefault="002D3A24" w:rsidP="00024299">
            <w:pPr>
              <w:spacing w:after="0" w:line="240" w:lineRule="auto"/>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Затраты на продуктовые и процессные инновации</w:t>
            </w:r>
          </w:p>
        </w:tc>
        <w:tc>
          <w:tcPr>
            <w:tcW w:w="343" w:type="pct"/>
            <w:tcBorders>
              <w:bottom w:val="nil"/>
            </w:tcBorders>
            <w:shd w:val="clear" w:color="auto" w:fill="auto"/>
            <w:noWrap/>
            <w:textDirection w:val="btLr"/>
            <w:vAlign w:val="center"/>
            <w:hideMark/>
          </w:tcPr>
          <w:p w14:paraId="5BE07D20" w14:textId="05A3384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138 092,1</w:t>
            </w:r>
          </w:p>
        </w:tc>
        <w:tc>
          <w:tcPr>
            <w:tcW w:w="268" w:type="pct"/>
            <w:tcBorders>
              <w:bottom w:val="nil"/>
            </w:tcBorders>
            <w:shd w:val="clear" w:color="auto" w:fill="auto"/>
            <w:noWrap/>
            <w:textDirection w:val="btLr"/>
            <w:vAlign w:val="center"/>
            <w:hideMark/>
          </w:tcPr>
          <w:p w14:paraId="4E2D1655" w14:textId="2AF2F1E1"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103 535,1</w:t>
            </w:r>
          </w:p>
        </w:tc>
        <w:tc>
          <w:tcPr>
            <w:tcW w:w="298" w:type="pct"/>
            <w:tcBorders>
              <w:bottom w:val="nil"/>
            </w:tcBorders>
            <w:shd w:val="clear" w:color="auto" w:fill="auto"/>
            <w:noWrap/>
            <w:textDirection w:val="btLr"/>
            <w:vAlign w:val="center"/>
            <w:hideMark/>
          </w:tcPr>
          <w:p w14:paraId="32BE8F53" w14:textId="453D881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74 847,4</w:t>
            </w:r>
          </w:p>
        </w:tc>
        <w:tc>
          <w:tcPr>
            <w:tcW w:w="240" w:type="pct"/>
            <w:tcBorders>
              <w:bottom w:val="nil"/>
            </w:tcBorders>
            <w:shd w:val="clear" w:color="auto" w:fill="auto"/>
            <w:noWrap/>
            <w:textDirection w:val="btLr"/>
            <w:vAlign w:val="center"/>
            <w:hideMark/>
          </w:tcPr>
          <w:p w14:paraId="538D31D4" w14:textId="28377E2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86 429,8</w:t>
            </w:r>
          </w:p>
        </w:tc>
        <w:tc>
          <w:tcPr>
            <w:tcW w:w="384" w:type="pct"/>
            <w:tcBorders>
              <w:bottom w:val="nil"/>
            </w:tcBorders>
            <w:shd w:val="clear" w:color="auto" w:fill="auto"/>
            <w:noWrap/>
            <w:textDirection w:val="btLr"/>
            <w:vAlign w:val="center"/>
            <w:hideMark/>
          </w:tcPr>
          <w:p w14:paraId="6ABD6136" w14:textId="4074E91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89 903,9</w:t>
            </w:r>
          </w:p>
        </w:tc>
        <w:tc>
          <w:tcPr>
            <w:tcW w:w="384" w:type="pct"/>
            <w:tcBorders>
              <w:bottom w:val="nil"/>
            </w:tcBorders>
            <w:shd w:val="clear" w:color="auto" w:fill="auto"/>
            <w:noWrap/>
            <w:textDirection w:val="btLr"/>
            <w:vAlign w:val="center"/>
            <w:hideMark/>
          </w:tcPr>
          <w:p w14:paraId="7E475497" w14:textId="2467542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81 702,2</w:t>
            </w:r>
          </w:p>
        </w:tc>
        <w:tc>
          <w:tcPr>
            <w:tcW w:w="384" w:type="pct"/>
            <w:tcBorders>
              <w:bottom w:val="nil"/>
            </w:tcBorders>
            <w:shd w:val="clear" w:color="auto" w:fill="auto"/>
            <w:noWrap/>
            <w:textDirection w:val="btLr"/>
            <w:vAlign w:val="center"/>
            <w:hideMark/>
          </w:tcPr>
          <w:p w14:paraId="11852E5A" w14:textId="44F51388"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91 385</w:t>
            </w:r>
          </w:p>
        </w:tc>
        <w:tc>
          <w:tcPr>
            <w:tcW w:w="384" w:type="pct"/>
            <w:tcBorders>
              <w:bottom w:val="nil"/>
            </w:tcBorders>
            <w:shd w:val="clear" w:color="auto" w:fill="auto"/>
            <w:noWrap/>
            <w:textDirection w:val="btLr"/>
            <w:vAlign w:val="center"/>
            <w:hideMark/>
          </w:tcPr>
          <w:p w14:paraId="3D4FF229" w14:textId="259CD9B7"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83 976,9</w:t>
            </w:r>
          </w:p>
        </w:tc>
        <w:tc>
          <w:tcPr>
            <w:tcW w:w="384" w:type="pct"/>
            <w:tcBorders>
              <w:bottom w:val="nil"/>
            </w:tcBorders>
            <w:shd w:val="clear" w:color="auto" w:fill="auto"/>
            <w:noWrap/>
            <w:textDirection w:val="btLr"/>
            <w:vAlign w:val="center"/>
            <w:hideMark/>
          </w:tcPr>
          <w:p w14:paraId="3F09E2F7" w14:textId="2C52034B"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116 361</w:t>
            </w:r>
          </w:p>
        </w:tc>
        <w:tc>
          <w:tcPr>
            <w:tcW w:w="401" w:type="pct"/>
            <w:tcBorders>
              <w:bottom w:val="nil"/>
            </w:tcBorders>
            <w:shd w:val="clear" w:color="auto" w:fill="auto"/>
            <w:noWrap/>
            <w:textDirection w:val="btLr"/>
            <w:vAlign w:val="center"/>
            <w:hideMark/>
          </w:tcPr>
          <w:p w14:paraId="7954EFEC" w14:textId="199CAD46"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45 591,7</w:t>
            </w:r>
          </w:p>
        </w:tc>
        <w:tc>
          <w:tcPr>
            <w:tcW w:w="543" w:type="pct"/>
            <w:tcBorders>
              <w:bottom w:val="nil"/>
            </w:tcBorders>
            <w:shd w:val="clear" w:color="auto" w:fill="auto"/>
            <w:vAlign w:val="center"/>
            <w:hideMark/>
          </w:tcPr>
          <w:p w14:paraId="4A853AE7" w14:textId="78AE079C" w:rsidR="002D3A24" w:rsidRPr="00D9243C" w:rsidRDefault="002D3A24" w:rsidP="002D3A2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-92 500,4</w:t>
            </w:r>
          </w:p>
        </w:tc>
      </w:tr>
      <w:tr w:rsidR="0095543A" w:rsidRPr="00D9243C" w14:paraId="61A46BC1" w14:textId="77777777" w:rsidTr="0095543A">
        <w:trPr>
          <w:cantSplit/>
          <w:trHeight w:val="60"/>
          <w:jc w:val="center"/>
        </w:trPr>
        <w:tc>
          <w:tcPr>
            <w:tcW w:w="5000" w:type="pct"/>
            <w:gridSpan w:val="12"/>
            <w:tcBorders>
              <w:top w:val="nil"/>
              <w:left w:val="nil"/>
              <w:right w:val="nil"/>
            </w:tcBorders>
            <w:shd w:val="clear" w:color="auto" w:fill="auto"/>
            <w:vAlign w:val="center"/>
          </w:tcPr>
          <w:p w14:paraId="2929A36B" w14:textId="3D6EF7EB" w:rsidR="0095543A" w:rsidRPr="0095543A" w:rsidRDefault="0095543A" w:rsidP="0095543A">
            <w:pPr>
              <w:spacing w:after="0" w:line="240" w:lineRule="auto"/>
              <w:ind w:hanging="68"/>
              <w:jc w:val="both"/>
              <w:rPr>
                <w:rFonts w:ascii="Times New Roman" w:eastAsia="Times New Roman" w:hAnsi="Times New Roman" w:cs="Times New Roman"/>
                <w:color w:val="000000"/>
                <w:kern w:val="0"/>
                <w:sz w:val="28"/>
                <w:szCs w:val="28"/>
                <w:lang w:eastAsia="ru-RU"/>
                <w14:ligatures w14:val="none"/>
              </w:rPr>
            </w:pPr>
            <w:r w:rsidRPr="0095543A">
              <w:rPr>
                <w:rFonts w:ascii="Times New Roman" w:eastAsia="Times New Roman" w:hAnsi="Times New Roman" w:cs="Times New Roman"/>
                <w:color w:val="000000"/>
                <w:kern w:val="0"/>
                <w:sz w:val="28"/>
                <w:szCs w:val="28"/>
                <w:lang w:eastAsia="ru-RU"/>
                <w14:ligatures w14:val="none"/>
              </w:rPr>
              <w:t>Продолжение таблицы 11</w:t>
            </w:r>
          </w:p>
          <w:p w14:paraId="40CBB325" w14:textId="089DCF62" w:rsidR="0095543A" w:rsidRPr="0095543A" w:rsidRDefault="0095543A" w:rsidP="0095543A">
            <w:pPr>
              <w:spacing w:after="0" w:line="240" w:lineRule="auto"/>
              <w:ind w:hanging="68"/>
              <w:jc w:val="both"/>
              <w:rPr>
                <w:rFonts w:ascii="Times New Roman" w:eastAsia="Times New Roman" w:hAnsi="Times New Roman" w:cs="Times New Roman"/>
                <w:color w:val="000000"/>
                <w:kern w:val="0"/>
                <w:sz w:val="16"/>
                <w:szCs w:val="16"/>
                <w:lang w:eastAsia="ru-RU"/>
                <w14:ligatures w14:val="none"/>
              </w:rPr>
            </w:pPr>
          </w:p>
        </w:tc>
      </w:tr>
      <w:tr w:rsidR="0095543A" w:rsidRPr="00D9243C" w14:paraId="31DBD837" w14:textId="77777777" w:rsidTr="0095543A">
        <w:trPr>
          <w:cantSplit/>
          <w:trHeight w:val="60"/>
          <w:jc w:val="center"/>
        </w:trPr>
        <w:tc>
          <w:tcPr>
            <w:tcW w:w="987" w:type="pct"/>
            <w:shd w:val="clear" w:color="auto" w:fill="auto"/>
            <w:vAlign w:val="center"/>
          </w:tcPr>
          <w:p w14:paraId="7BC6B8BB" w14:textId="3778D479" w:rsidR="0095543A" w:rsidRPr="00D9243C" w:rsidRDefault="0095543A" w:rsidP="0095543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p>
        </w:tc>
        <w:tc>
          <w:tcPr>
            <w:tcW w:w="343" w:type="pct"/>
            <w:shd w:val="clear" w:color="auto" w:fill="auto"/>
            <w:noWrap/>
            <w:vAlign w:val="center"/>
          </w:tcPr>
          <w:p w14:paraId="11A9D42C" w14:textId="317BF8E7"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2</w:t>
            </w:r>
          </w:p>
        </w:tc>
        <w:tc>
          <w:tcPr>
            <w:tcW w:w="268" w:type="pct"/>
            <w:shd w:val="clear" w:color="auto" w:fill="auto"/>
            <w:noWrap/>
            <w:vAlign w:val="center"/>
          </w:tcPr>
          <w:p w14:paraId="3B3D6796" w14:textId="7C0892AD"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c>
          <w:tcPr>
            <w:tcW w:w="298" w:type="pct"/>
            <w:shd w:val="clear" w:color="auto" w:fill="auto"/>
            <w:noWrap/>
            <w:vAlign w:val="center"/>
          </w:tcPr>
          <w:p w14:paraId="3DBBC9E6" w14:textId="6FEFF21A"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4</w:t>
            </w:r>
          </w:p>
        </w:tc>
        <w:tc>
          <w:tcPr>
            <w:tcW w:w="240" w:type="pct"/>
            <w:shd w:val="clear" w:color="auto" w:fill="auto"/>
            <w:noWrap/>
            <w:vAlign w:val="center"/>
          </w:tcPr>
          <w:p w14:paraId="683D3F50" w14:textId="6327C801"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c>
          <w:tcPr>
            <w:tcW w:w="384" w:type="pct"/>
            <w:shd w:val="clear" w:color="auto" w:fill="auto"/>
            <w:noWrap/>
            <w:vAlign w:val="center"/>
          </w:tcPr>
          <w:p w14:paraId="10B2DA33" w14:textId="0830B23F"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c>
          <w:tcPr>
            <w:tcW w:w="384" w:type="pct"/>
            <w:shd w:val="clear" w:color="auto" w:fill="auto"/>
            <w:noWrap/>
            <w:vAlign w:val="center"/>
          </w:tcPr>
          <w:p w14:paraId="38698CDA" w14:textId="4F32D33B"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7</w:t>
            </w:r>
          </w:p>
        </w:tc>
        <w:tc>
          <w:tcPr>
            <w:tcW w:w="384" w:type="pct"/>
            <w:shd w:val="clear" w:color="auto" w:fill="auto"/>
            <w:noWrap/>
            <w:vAlign w:val="center"/>
          </w:tcPr>
          <w:p w14:paraId="444D551F" w14:textId="6BDE6F0C"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8</w:t>
            </w:r>
          </w:p>
        </w:tc>
        <w:tc>
          <w:tcPr>
            <w:tcW w:w="384" w:type="pct"/>
            <w:shd w:val="clear" w:color="auto" w:fill="auto"/>
            <w:noWrap/>
            <w:vAlign w:val="center"/>
          </w:tcPr>
          <w:p w14:paraId="65C75C81" w14:textId="4F571FC9"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9</w:t>
            </w:r>
          </w:p>
        </w:tc>
        <w:tc>
          <w:tcPr>
            <w:tcW w:w="384" w:type="pct"/>
            <w:shd w:val="clear" w:color="auto" w:fill="auto"/>
            <w:noWrap/>
            <w:vAlign w:val="center"/>
          </w:tcPr>
          <w:p w14:paraId="2C349D54" w14:textId="5C6B4898"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10</w:t>
            </w:r>
          </w:p>
        </w:tc>
        <w:tc>
          <w:tcPr>
            <w:tcW w:w="401" w:type="pct"/>
            <w:shd w:val="clear" w:color="auto" w:fill="auto"/>
            <w:noWrap/>
            <w:vAlign w:val="center"/>
          </w:tcPr>
          <w:p w14:paraId="79845888" w14:textId="1ACCE29C"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11</w:t>
            </w:r>
          </w:p>
        </w:tc>
        <w:tc>
          <w:tcPr>
            <w:tcW w:w="543" w:type="pct"/>
            <w:shd w:val="clear" w:color="auto" w:fill="auto"/>
            <w:vAlign w:val="center"/>
          </w:tcPr>
          <w:p w14:paraId="65456260" w14:textId="411E4A05" w:rsidR="0095543A" w:rsidRPr="00D9243C" w:rsidRDefault="0095543A" w:rsidP="0095543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12</w:t>
            </w:r>
          </w:p>
        </w:tc>
      </w:tr>
      <w:tr w:rsidR="0095543A" w:rsidRPr="00D9243C" w14:paraId="4978B2B8" w14:textId="77777777" w:rsidTr="0095543A">
        <w:trPr>
          <w:cantSplit/>
          <w:trHeight w:val="1134"/>
          <w:jc w:val="center"/>
        </w:trPr>
        <w:tc>
          <w:tcPr>
            <w:tcW w:w="987" w:type="pct"/>
            <w:shd w:val="clear" w:color="auto" w:fill="auto"/>
            <w:hideMark/>
          </w:tcPr>
          <w:p w14:paraId="2B2E2CC5" w14:textId="4B6D3C0C" w:rsidR="002D3A24" w:rsidRPr="00D9243C" w:rsidRDefault="002D3A24" w:rsidP="0095543A">
            <w:pPr>
              <w:spacing w:after="0" w:line="240" w:lineRule="auto"/>
              <w:ind w:right="-75"/>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Доля по отноше</w:t>
            </w:r>
            <w:r w:rsidR="0095543A">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нию к общим зат</w:t>
            </w:r>
            <w:r w:rsidR="0095543A">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ратам продукто</w:t>
            </w:r>
            <w:r w:rsidR="0095543A">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вые и процесс</w:t>
            </w:r>
            <w:r w:rsidR="0095543A">
              <w:rPr>
                <w:rFonts w:ascii="Times New Roman" w:eastAsia="Times New Roman" w:hAnsi="Times New Roman" w:cs="Times New Roman"/>
                <w:kern w:val="0"/>
                <w:sz w:val="24"/>
                <w:szCs w:val="24"/>
                <w:lang w:eastAsia="ru-RU"/>
                <w14:ligatures w14:val="none"/>
              </w:rPr>
              <w:t xml:space="preserve"> </w:t>
            </w:r>
            <w:r w:rsidRPr="00D9243C">
              <w:rPr>
                <w:rFonts w:ascii="Times New Roman" w:eastAsia="Times New Roman" w:hAnsi="Times New Roman" w:cs="Times New Roman"/>
                <w:kern w:val="0"/>
                <w:sz w:val="24"/>
                <w:szCs w:val="24"/>
                <w:lang w:eastAsia="ru-RU"/>
                <w14:ligatures w14:val="none"/>
              </w:rPr>
              <w:t>ные инновации РК, %</w:t>
            </w:r>
          </w:p>
        </w:tc>
        <w:tc>
          <w:tcPr>
            <w:tcW w:w="343" w:type="pct"/>
            <w:shd w:val="clear" w:color="auto" w:fill="auto"/>
            <w:noWrap/>
            <w:textDirection w:val="btLr"/>
            <w:vAlign w:val="center"/>
            <w:hideMark/>
          </w:tcPr>
          <w:p w14:paraId="25785B68" w14:textId="3FF449E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3,83</w:t>
            </w:r>
          </w:p>
        </w:tc>
        <w:tc>
          <w:tcPr>
            <w:tcW w:w="268" w:type="pct"/>
            <w:shd w:val="clear" w:color="auto" w:fill="auto"/>
            <w:noWrap/>
            <w:textDirection w:val="btLr"/>
            <w:vAlign w:val="center"/>
            <w:hideMark/>
          </w:tcPr>
          <w:p w14:paraId="15577675" w14:textId="70EC07E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2,50</w:t>
            </w:r>
          </w:p>
        </w:tc>
        <w:tc>
          <w:tcPr>
            <w:tcW w:w="298" w:type="pct"/>
            <w:shd w:val="clear" w:color="auto" w:fill="auto"/>
            <w:noWrap/>
            <w:textDirection w:val="btLr"/>
            <w:vAlign w:val="center"/>
            <w:hideMark/>
          </w:tcPr>
          <w:p w14:paraId="57681987" w14:textId="2206008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1,52</w:t>
            </w:r>
          </w:p>
        </w:tc>
        <w:tc>
          <w:tcPr>
            <w:tcW w:w="240" w:type="pct"/>
            <w:shd w:val="clear" w:color="auto" w:fill="auto"/>
            <w:noWrap/>
            <w:textDirection w:val="btLr"/>
            <w:vAlign w:val="center"/>
            <w:hideMark/>
          </w:tcPr>
          <w:p w14:paraId="4FA844A1" w14:textId="6BCB292D"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1,73</w:t>
            </w:r>
          </w:p>
        </w:tc>
        <w:tc>
          <w:tcPr>
            <w:tcW w:w="384" w:type="pct"/>
            <w:shd w:val="clear" w:color="auto" w:fill="auto"/>
            <w:noWrap/>
            <w:textDirection w:val="btLr"/>
            <w:vAlign w:val="center"/>
            <w:hideMark/>
          </w:tcPr>
          <w:p w14:paraId="055DC69C" w14:textId="12E33115"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1,52</w:t>
            </w:r>
          </w:p>
        </w:tc>
        <w:tc>
          <w:tcPr>
            <w:tcW w:w="384" w:type="pct"/>
            <w:shd w:val="clear" w:color="auto" w:fill="auto"/>
            <w:noWrap/>
            <w:textDirection w:val="btLr"/>
            <w:vAlign w:val="center"/>
            <w:hideMark/>
          </w:tcPr>
          <w:p w14:paraId="7998F448" w14:textId="6BB087C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w:t>
            </w:r>
          </w:p>
        </w:tc>
        <w:tc>
          <w:tcPr>
            <w:tcW w:w="384" w:type="pct"/>
            <w:shd w:val="clear" w:color="auto" w:fill="auto"/>
            <w:noWrap/>
            <w:textDirection w:val="btLr"/>
            <w:vAlign w:val="center"/>
            <w:hideMark/>
          </w:tcPr>
          <w:p w14:paraId="7BE07566" w14:textId="76D30A2A"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1,15</w:t>
            </w:r>
          </w:p>
        </w:tc>
        <w:tc>
          <w:tcPr>
            <w:tcW w:w="384" w:type="pct"/>
            <w:shd w:val="clear" w:color="auto" w:fill="auto"/>
            <w:noWrap/>
            <w:textDirection w:val="btLr"/>
            <w:vAlign w:val="center"/>
            <w:hideMark/>
          </w:tcPr>
          <w:p w14:paraId="6D04C502" w14:textId="5B5AFC03"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1,04</w:t>
            </w:r>
          </w:p>
        </w:tc>
        <w:tc>
          <w:tcPr>
            <w:tcW w:w="384" w:type="pct"/>
            <w:shd w:val="clear" w:color="auto" w:fill="auto"/>
            <w:noWrap/>
            <w:textDirection w:val="btLr"/>
            <w:vAlign w:val="center"/>
            <w:hideMark/>
          </w:tcPr>
          <w:p w14:paraId="6B06E0C6" w14:textId="571022DC"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w:t>
            </w:r>
          </w:p>
        </w:tc>
        <w:tc>
          <w:tcPr>
            <w:tcW w:w="401" w:type="pct"/>
            <w:shd w:val="clear" w:color="auto" w:fill="auto"/>
            <w:noWrap/>
            <w:textDirection w:val="btLr"/>
            <w:vAlign w:val="center"/>
            <w:hideMark/>
          </w:tcPr>
          <w:p w14:paraId="01EA004C" w14:textId="6AF2C580"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3,14</w:t>
            </w:r>
          </w:p>
        </w:tc>
        <w:tc>
          <w:tcPr>
            <w:tcW w:w="543" w:type="pct"/>
            <w:shd w:val="clear" w:color="auto" w:fill="auto"/>
            <w:vAlign w:val="center"/>
            <w:hideMark/>
          </w:tcPr>
          <w:p w14:paraId="091A1A89" w14:textId="53EC511B" w:rsidR="002D3A24" w:rsidRPr="00D9243C" w:rsidRDefault="002D3A24" w:rsidP="002D3A2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-0,69</w:t>
            </w:r>
          </w:p>
        </w:tc>
      </w:tr>
      <w:tr w:rsidR="0095543A" w:rsidRPr="00D9243C" w14:paraId="031E30B6" w14:textId="77777777" w:rsidTr="0095543A">
        <w:trPr>
          <w:cantSplit/>
          <w:trHeight w:val="1134"/>
          <w:jc w:val="center"/>
        </w:trPr>
        <w:tc>
          <w:tcPr>
            <w:tcW w:w="987" w:type="pct"/>
            <w:shd w:val="clear" w:color="auto" w:fill="auto"/>
            <w:hideMark/>
          </w:tcPr>
          <w:p w14:paraId="366D091D" w14:textId="73F69050" w:rsidR="002D3A24" w:rsidRPr="00D9243C" w:rsidRDefault="002D3A24" w:rsidP="0095543A">
            <w:pPr>
              <w:spacing w:after="0" w:line="240" w:lineRule="auto"/>
              <w:rPr>
                <w:rFonts w:ascii="Times New Roman" w:eastAsia="Times New Roman" w:hAnsi="Times New Roman" w:cs="Times New Roman"/>
                <w:bCs/>
                <w:kern w:val="0"/>
                <w:sz w:val="24"/>
                <w:szCs w:val="24"/>
                <w:lang w:eastAsia="ru-RU"/>
                <w14:ligatures w14:val="none"/>
              </w:rPr>
            </w:pPr>
            <w:r w:rsidRPr="00D9243C">
              <w:rPr>
                <w:rFonts w:ascii="Times New Roman" w:eastAsia="Times New Roman" w:hAnsi="Times New Roman" w:cs="Times New Roman"/>
                <w:bCs/>
                <w:kern w:val="0"/>
                <w:sz w:val="24"/>
                <w:szCs w:val="24"/>
                <w:lang w:eastAsia="ru-RU"/>
                <w14:ligatures w14:val="none"/>
              </w:rPr>
              <w:t>Эффективность затрат на продук</w:t>
            </w:r>
            <w:r w:rsidR="0095543A">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товые и процесс</w:t>
            </w:r>
            <w:r w:rsidR="0095543A">
              <w:rPr>
                <w:rFonts w:ascii="Times New Roman" w:eastAsia="Times New Roman" w:hAnsi="Times New Roman" w:cs="Times New Roman"/>
                <w:bCs/>
                <w:kern w:val="0"/>
                <w:sz w:val="24"/>
                <w:szCs w:val="24"/>
                <w:lang w:eastAsia="ru-RU"/>
                <w14:ligatures w14:val="none"/>
              </w:rPr>
              <w:t xml:space="preserve"> </w:t>
            </w:r>
            <w:r w:rsidRPr="00D9243C">
              <w:rPr>
                <w:rFonts w:ascii="Times New Roman" w:eastAsia="Times New Roman" w:hAnsi="Times New Roman" w:cs="Times New Roman"/>
                <w:bCs/>
                <w:kern w:val="0"/>
                <w:sz w:val="24"/>
                <w:szCs w:val="24"/>
                <w:lang w:eastAsia="ru-RU"/>
                <w14:ligatures w14:val="none"/>
              </w:rPr>
              <w:t>ные инновации</w:t>
            </w:r>
          </w:p>
        </w:tc>
        <w:tc>
          <w:tcPr>
            <w:tcW w:w="343" w:type="pct"/>
            <w:shd w:val="clear" w:color="auto" w:fill="auto"/>
            <w:noWrap/>
            <w:textDirection w:val="btLr"/>
            <w:vAlign w:val="center"/>
            <w:hideMark/>
          </w:tcPr>
          <w:p w14:paraId="100364A5" w14:textId="69C324B1"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0,87</w:t>
            </w:r>
          </w:p>
        </w:tc>
        <w:tc>
          <w:tcPr>
            <w:tcW w:w="268" w:type="pct"/>
            <w:shd w:val="clear" w:color="auto" w:fill="auto"/>
            <w:noWrap/>
            <w:textDirection w:val="btLr"/>
            <w:vAlign w:val="center"/>
            <w:hideMark/>
          </w:tcPr>
          <w:p w14:paraId="6D38CFE0" w14:textId="4CF4A680"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1,21</w:t>
            </w:r>
          </w:p>
        </w:tc>
        <w:tc>
          <w:tcPr>
            <w:tcW w:w="298" w:type="pct"/>
            <w:shd w:val="clear" w:color="auto" w:fill="auto"/>
            <w:noWrap/>
            <w:textDirection w:val="btLr"/>
            <w:vAlign w:val="center"/>
            <w:hideMark/>
          </w:tcPr>
          <w:p w14:paraId="378BBE95" w14:textId="1EF5323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1,49</w:t>
            </w:r>
          </w:p>
        </w:tc>
        <w:tc>
          <w:tcPr>
            <w:tcW w:w="240" w:type="pct"/>
            <w:shd w:val="clear" w:color="auto" w:fill="auto"/>
            <w:noWrap/>
            <w:textDirection w:val="btLr"/>
            <w:vAlign w:val="center"/>
            <w:hideMark/>
          </w:tcPr>
          <w:p w14:paraId="071B3DDD" w14:textId="3E928089"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1,39</w:t>
            </w:r>
          </w:p>
        </w:tc>
        <w:tc>
          <w:tcPr>
            <w:tcW w:w="384" w:type="pct"/>
            <w:shd w:val="clear" w:color="auto" w:fill="auto"/>
            <w:noWrap/>
            <w:textDirection w:val="btLr"/>
            <w:vAlign w:val="center"/>
            <w:hideMark/>
          </w:tcPr>
          <w:p w14:paraId="3B20F1B2" w14:textId="33ACB54B"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1,66</w:t>
            </w:r>
          </w:p>
        </w:tc>
        <w:tc>
          <w:tcPr>
            <w:tcW w:w="384" w:type="pct"/>
            <w:shd w:val="clear" w:color="auto" w:fill="auto"/>
            <w:noWrap/>
            <w:textDirection w:val="btLr"/>
            <w:vAlign w:val="center"/>
            <w:hideMark/>
          </w:tcPr>
          <w:p w14:paraId="79E50C28" w14:textId="250E1A52"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1,37</w:t>
            </w:r>
          </w:p>
        </w:tc>
        <w:tc>
          <w:tcPr>
            <w:tcW w:w="384" w:type="pct"/>
            <w:shd w:val="clear" w:color="auto" w:fill="auto"/>
            <w:noWrap/>
            <w:textDirection w:val="btLr"/>
            <w:vAlign w:val="center"/>
            <w:hideMark/>
          </w:tcPr>
          <w:p w14:paraId="63105A35" w14:textId="14E85CBC"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1,42</w:t>
            </w:r>
          </w:p>
        </w:tc>
        <w:tc>
          <w:tcPr>
            <w:tcW w:w="384" w:type="pct"/>
            <w:shd w:val="clear" w:color="auto" w:fill="auto"/>
            <w:noWrap/>
            <w:textDirection w:val="btLr"/>
            <w:vAlign w:val="center"/>
            <w:hideMark/>
          </w:tcPr>
          <w:p w14:paraId="056190E1" w14:textId="241DC0BE"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0,80</w:t>
            </w:r>
          </w:p>
        </w:tc>
        <w:tc>
          <w:tcPr>
            <w:tcW w:w="384" w:type="pct"/>
            <w:shd w:val="clear" w:color="auto" w:fill="auto"/>
            <w:noWrap/>
            <w:textDirection w:val="btLr"/>
            <w:vAlign w:val="center"/>
            <w:hideMark/>
          </w:tcPr>
          <w:p w14:paraId="0AFFB141" w14:textId="2A2B5FFB"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0,36</w:t>
            </w:r>
          </w:p>
        </w:tc>
        <w:tc>
          <w:tcPr>
            <w:tcW w:w="401" w:type="pct"/>
            <w:shd w:val="clear" w:color="auto" w:fill="auto"/>
            <w:noWrap/>
            <w:textDirection w:val="btLr"/>
            <w:vAlign w:val="center"/>
            <w:hideMark/>
          </w:tcPr>
          <w:p w14:paraId="0E3FAFDB" w14:textId="79C5264D" w:rsidR="002D3A24" w:rsidRPr="00D9243C" w:rsidRDefault="002D3A24" w:rsidP="00024299">
            <w:pPr>
              <w:spacing w:after="0" w:line="240" w:lineRule="auto"/>
              <w:ind w:left="113" w:right="113"/>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0,73</w:t>
            </w:r>
          </w:p>
        </w:tc>
        <w:tc>
          <w:tcPr>
            <w:tcW w:w="543" w:type="pct"/>
            <w:shd w:val="clear" w:color="auto" w:fill="auto"/>
            <w:vAlign w:val="center"/>
            <w:hideMark/>
          </w:tcPr>
          <w:p w14:paraId="3C4A229A" w14:textId="3D23E18A" w:rsidR="002D3A24" w:rsidRPr="00D9243C" w:rsidRDefault="002D3A24" w:rsidP="002D3A2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-0,14</w:t>
            </w:r>
          </w:p>
        </w:tc>
      </w:tr>
      <w:tr w:rsidR="009359EA" w:rsidRPr="009359EA" w14:paraId="7B05434B" w14:textId="77777777" w:rsidTr="00024299">
        <w:trPr>
          <w:trHeight w:val="230"/>
          <w:jc w:val="center"/>
        </w:trPr>
        <w:tc>
          <w:tcPr>
            <w:tcW w:w="5000" w:type="pct"/>
            <w:gridSpan w:val="12"/>
            <w:shd w:val="clear" w:color="auto" w:fill="auto"/>
            <w:vAlign w:val="center"/>
          </w:tcPr>
          <w:p w14:paraId="5E0B854A" w14:textId="4CD0C413" w:rsidR="00BB2FFC" w:rsidRPr="009359EA" w:rsidRDefault="00BB2FFC" w:rsidP="009359EA">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9359EA">
              <w:rPr>
                <w:rFonts w:ascii="Times New Roman" w:eastAsia="Times New Roman" w:hAnsi="Times New Roman" w:cs="Times New Roman"/>
                <w:sz w:val="24"/>
                <w:szCs w:val="24"/>
                <w:lang w:eastAsia="ru-RU"/>
              </w:rPr>
              <w:t xml:space="preserve">Примечание – </w:t>
            </w:r>
            <w:r w:rsidR="00024299" w:rsidRPr="009359EA">
              <w:rPr>
                <w:rFonts w:ascii="Times New Roman" w:eastAsia="Times New Roman" w:hAnsi="Times New Roman" w:cs="Times New Roman"/>
                <w:sz w:val="24"/>
                <w:szCs w:val="24"/>
                <w:lang w:eastAsia="ru-RU"/>
              </w:rPr>
              <w:t>С</w:t>
            </w:r>
            <w:r w:rsidRPr="009359EA">
              <w:rPr>
                <w:rFonts w:ascii="Times New Roman" w:eastAsia="Times New Roman" w:hAnsi="Times New Roman" w:cs="Times New Roman"/>
                <w:sz w:val="24"/>
                <w:szCs w:val="24"/>
                <w:lang w:eastAsia="ru-RU"/>
              </w:rPr>
              <w:t xml:space="preserve">оставлено автором </w:t>
            </w:r>
            <w:r w:rsidR="009359EA" w:rsidRPr="009359EA">
              <w:rPr>
                <w:rFonts w:ascii="Times New Roman" w:eastAsia="Times New Roman" w:hAnsi="Times New Roman" w:cs="Times New Roman"/>
                <w:sz w:val="24"/>
                <w:szCs w:val="24"/>
                <w:lang w:val="kk-KZ" w:eastAsia="ru-RU"/>
              </w:rPr>
              <w:t xml:space="preserve">по источнику </w:t>
            </w:r>
            <w:r w:rsidR="0095543A" w:rsidRPr="009359EA">
              <w:rPr>
                <w:rFonts w:ascii="Times New Roman" w:eastAsia="Times New Roman" w:hAnsi="Times New Roman" w:cs="Times New Roman"/>
                <w:sz w:val="24"/>
                <w:szCs w:val="24"/>
                <w:lang w:eastAsia="ru-RU"/>
              </w:rPr>
              <w:t>[</w:t>
            </w:r>
            <w:r w:rsidR="009E5C0A" w:rsidRPr="009359EA">
              <w:rPr>
                <w:rFonts w:ascii="Times New Roman" w:eastAsia="Times New Roman" w:hAnsi="Times New Roman" w:cs="Times New Roman"/>
                <w:sz w:val="24"/>
                <w:szCs w:val="24"/>
                <w:lang w:eastAsia="ru-RU"/>
              </w:rPr>
              <w:t>31</w:t>
            </w:r>
            <w:r w:rsidR="0095543A" w:rsidRPr="009359EA">
              <w:rPr>
                <w:rFonts w:ascii="Times New Roman" w:eastAsia="Times New Roman" w:hAnsi="Times New Roman" w:cs="Times New Roman"/>
                <w:sz w:val="24"/>
                <w:szCs w:val="24"/>
                <w:lang w:eastAsia="ru-RU"/>
              </w:rPr>
              <w:t xml:space="preserve">] </w:t>
            </w:r>
          </w:p>
        </w:tc>
      </w:tr>
    </w:tbl>
    <w:p w14:paraId="2173A82D" w14:textId="77777777" w:rsidR="00D9243C" w:rsidRDefault="00D9243C"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val="kk-KZ" w:eastAsia="ru-RU"/>
          <w14:ligatures w14:val="none"/>
        </w:rPr>
      </w:pPr>
    </w:p>
    <w:p w14:paraId="72D9E85E" w14:textId="77917615"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таблице 1</w:t>
      </w:r>
      <w:r w:rsidR="00D3428E" w:rsidRPr="00706694">
        <w:rPr>
          <w:rFonts w:ascii="Times New Roman" w:eastAsia="Times New Roman" w:hAnsi="Times New Roman" w:cs="Times New Roman"/>
          <w:kern w:val="0"/>
          <w:sz w:val="28"/>
          <w:szCs w:val="28"/>
          <w:lang w:eastAsia="ru-RU"/>
          <w14:ligatures w14:val="none"/>
        </w:rPr>
        <w:t>1</w:t>
      </w:r>
      <w:r w:rsidRPr="00706694">
        <w:rPr>
          <w:rFonts w:ascii="Times New Roman" w:eastAsia="Times New Roman" w:hAnsi="Times New Roman" w:cs="Times New Roman"/>
          <w:kern w:val="0"/>
          <w:sz w:val="28"/>
          <w:szCs w:val="28"/>
          <w:lang w:eastAsia="ru-RU"/>
          <w14:ligatures w14:val="none"/>
        </w:rPr>
        <w:t xml:space="preserve"> представлены следующие основные показатели статистики инновационной деятельности в рамках г. Астана за 201</w:t>
      </w:r>
      <w:r w:rsidR="002D3A24" w:rsidRPr="00246F6A">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-202</w:t>
      </w:r>
      <w:r w:rsidR="002D3A24" w:rsidRPr="00246F6A">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годы:</w:t>
      </w:r>
    </w:p>
    <w:p w14:paraId="2CB44314" w14:textId="77777777" w:rsidR="005B42B8" w:rsidRPr="00706694" w:rsidRDefault="005B42B8" w:rsidP="00D9243C">
      <w:pPr>
        <w:numPr>
          <w:ilvl w:val="0"/>
          <w:numId w:val="30"/>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инновационной продукции (товаров, услуг) по отношению к ВРП;</w:t>
      </w:r>
    </w:p>
    <w:p w14:paraId="1A7E2385" w14:textId="77777777" w:rsidR="005B42B8" w:rsidRPr="00706694" w:rsidRDefault="005B42B8" w:rsidP="00D9243C">
      <w:pPr>
        <w:numPr>
          <w:ilvl w:val="0"/>
          <w:numId w:val="30"/>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затрат на инновации по отношению к ВРП;</w:t>
      </w:r>
    </w:p>
    <w:p w14:paraId="74256334" w14:textId="77777777" w:rsidR="005B42B8" w:rsidRPr="00706694" w:rsidRDefault="005B42B8" w:rsidP="00D9243C">
      <w:pPr>
        <w:numPr>
          <w:ilvl w:val="0"/>
          <w:numId w:val="30"/>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количество предприятий, имеющих инновации;</w:t>
      </w:r>
    </w:p>
    <w:p w14:paraId="595BC371" w14:textId="77777777" w:rsidR="005B42B8" w:rsidRPr="00706694" w:rsidRDefault="005B42B8" w:rsidP="00D9243C">
      <w:pPr>
        <w:numPr>
          <w:ilvl w:val="0"/>
          <w:numId w:val="30"/>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уровень активности в области инноваций;</w:t>
      </w:r>
    </w:p>
    <w:p w14:paraId="3065A224" w14:textId="77777777" w:rsidR="005B42B8" w:rsidRPr="00706694" w:rsidRDefault="005B42B8" w:rsidP="00D9243C">
      <w:pPr>
        <w:numPr>
          <w:ilvl w:val="0"/>
          <w:numId w:val="30"/>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затрат на продуктовые и процессные инновации от общих затрат по Казахстану;</w:t>
      </w:r>
    </w:p>
    <w:p w14:paraId="4609FB9F" w14:textId="77777777" w:rsidR="005B42B8" w:rsidRPr="00706694" w:rsidRDefault="005B42B8" w:rsidP="00D9243C">
      <w:pPr>
        <w:numPr>
          <w:ilvl w:val="0"/>
          <w:numId w:val="30"/>
        </w:numPr>
        <w:tabs>
          <w:tab w:val="left" w:pos="851"/>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эффективность затрат на продуктовые и процессные инновации.</w:t>
      </w:r>
    </w:p>
    <w:p w14:paraId="036B32AB" w14:textId="77777777" w:rsidR="006527D1"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Данные таблицы 1</w:t>
      </w:r>
      <w:r w:rsidR="00D3428E" w:rsidRPr="00706694">
        <w:rPr>
          <w:rFonts w:ascii="Times New Roman" w:eastAsia="Times New Roman" w:hAnsi="Times New Roman" w:cs="Times New Roman"/>
          <w:kern w:val="0"/>
          <w:sz w:val="28"/>
          <w:szCs w:val="28"/>
          <w:lang w:eastAsia="ru-RU"/>
          <w14:ligatures w14:val="none"/>
        </w:rPr>
        <w:t>1</w:t>
      </w:r>
      <w:r w:rsidRPr="00706694">
        <w:rPr>
          <w:rFonts w:ascii="Times New Roman" w:eastAsia="Times New Roman" w:hAnsi="Times New Roman" w:cs="Times New Roman"/>
          <w:kern w:val="0"/>
          <w:sz w:val="28"/>
          <w:szCs w:val="28"/>
          <w:lang w:eastAsia="ru-RU"/>
          <w14:ligatures w14:val="none"/>
        </w:rPr>
        <w:t xml:space="preserve"> показывают, что за последние 10 лет в рамках инновационной деятельности по многим показателям наблюдается </w:t>
      </w:r>
      <w:r w:rsidR="00F22C4B">
        <w:rPr>
          <w:rFonts w:ascii="Times New Roman" w:eastAsia="Times New Roman" w:hAnsi="Times New Roman" w:cs="Times New Roman"/>
          <w:kern w:val="0"/>
          <w:sz w:val="28"/>
          <w:szCs w:val="28"/>
          <w:lang w:eastAsia="ru-RU"/>
          <w14:ligatures w14:val="none"/>
        </w:rPr>
        <w:t xml:space="preserve">отрицательная </w:t>
      </w:r>
      <w:r w:rsidRPr="00706694">
        <w:rPr>
          <w:rFonts w:ascii="Times New Roman" w:eastAsia="Times New Roman" w:hAnsi="Times New Roman" w:cs="Times New Roman"/>
          <w:kern w:val="0"/>
          <w:sz w:val="28"/>
          <w:szCs w:val="28"/>
          <w:lang w:eastAsia="ru-RU"/>
          <w14:ligatures w14:val="none"/>
        </w:rPr>
        <w:t>динамика.</w:t>
      </w:r>
      <w:r w:rsidR="00233D0D">
        <w:rPr>
          <w:rFonts w:ascii="Times New Roman" w:eastAsia="Times New Roman" w:hAnsi="Times New Roman" w:cs="Times New Roman"/>
          <w:kern w:val="0"/>
          <w:sz w:val="28"/>
          <w:szCs w:val="28"/>
          <w:lang w:eastAsia="ru-RU"/>
          <w14:ligatures w14:val="none"/>
        </w:rPr>
        <w:t xml:space="preserve"> </w:t>
      </w:r>
    </w:p>
    <w:p w14:paraId="1AE9DF21" w14:textId="77777777" w:rsidR="009359EA" w:rsidRPr="009359EA" w:rsidRDefault="00233D0D" w:rsidP="00246F6A">
      <w:pPr>
        <w:tabs>
          <w:tab w:val="left" w:pos="851"/>
        </w:tabs>
        <w:spacing w:after="0" w:line="240" w:lineRule="auto"/>
        <w:ind w:firstLine="709"/>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eastAsia="ru-RU"/>
          <w14:ligatures w14:val="none"/>
        </w:rPr>
        <w:t>Положительная динамика</w:t>
      </w:r>
      <w:r w:rsidR="005B42B8" w:rsidRPr="00706694">
        <w:rPr>
          <w:rFonts w:ascii="Times New Roman" w:eastAsia="Times New Roman" w:hAnsi="Times New Roman" w:cs="Times New Roman"/>
          <w:kern w:val="0"/>
          <w:sz w:val="28"/>
          <w:szCs w:val="28"/>
          <w:lang w:eastAsia="ru-RU"/>
          <w14:ligatures w14:val="none"/>
        </w:rPr>
        <w:t xml:space="preserve"> наблюдается </w:t>
      </w:r>
      <w:r w:rsidR="00F22C4B">
        <w:rPr>
          <w:rFonts w:ascii="Times New Roman" w:eastAsia="Times New Roman" w:hAnsi="Times New Roman" w:cs="Times New Roman"/>
          <w:kern w:val="0"/>
          <w:sz w:val="28"/>
          <w:szCs w:val="28"/>
          <w:lang w:eastAsia="ru-RU"/>
          <w14:ligatures w14:val="none"/>
        </w:rPr>
        <w:t xml:space="preserve">только </w:t>
      </w:r>
      <w:r w:rsidR="005B42B8" w:rsidRPr="00706694">
        <w:rPr>
          <w:rFonts w:ascii="Times New Roman" w:eastAsia="Times New Roman" w:hAnsi="Times New Roman" w:cs="Times New Roman"/>
          <w:kern w:val="0"/>
          <w:sz w:val="28"/>
          <w:szCs w:val="28"/>
          <w:lang w:eastAsia="ru-RU"/>
          <w14:ligatures w14:val="none"/>
        </w:rPr>
        <w:t>по индикатору «</w:t>
      </w:r>
      <w:r w:rsidR="00F22C4B">
        <w:rPr>
          <w:rFonts w:ascii="Times New Roman" w:eastAsia="Times New Roman" w:hAnsi="Times New Roman" w:cs="Times New Roman"/>
          <w:kern w:val="0"/>
          <w:sz w:val="28"/>
          <w:szCs w:val="28"/>
          <w:lang w:eastAsia="ru-RU"/>
          <w14:ligatures w14:val="none"/>
        </w:rPr>
        <w:t>количество предприятий, имеющих инновации</w:t>
      </w:r>
      <w:r w:rsidR="005B42B8" w:rsidRPr="00706694">
        <w:rPr>
          <w:rFonts w:ascii="Times New Roman" w:eastAsia="Times New Roman" w:hAnsi="Times New Roman" w:cs="Times New Roman"/>
          <w:kern w:val="0"/>
          <w:sz w:val="28"/>
          <w:szCs w:val="28"/>
          <w:lang w:eastAsia="ru-RU"/>
          <w14:ligatures w14:val="none"/>
        </w:rPr>
        <w:t xml:space="preserve">» – </w:t>
      </w:r>
      <w:r>
        <w:rPr>
          <w:rFonts w:ascii="Times New Roman" w:eastAsia="Times New Roman" w:hAnsi="Times New Roman" w:cs="Times New Roman"/>
          <w:kern w:val="0"/>
          <w:sz w:val="28"/>
          <w:szCs w:val="28"/>
          <w:lang w:eastAsia="ru-RU"/>
          <w14:ligatures w14:val="none"/>
        </w:rPr>
        <w:t xml:space="preserve">в 2022 году 633 компании осуществляли инновационную деятельность, что на 454 единицы выше показателя 2013 года (179 компаний), и показали рекордное значение за анализируемый промежуток времени. </w:t>
      </w:r>
      <w:r w:rsidR="006527D1" w:rsidRPr="00706694">
        <w:rPr>
          <w:rFonts w:ascii="Times New Roman" w:eastAsia="Times New Roman" w:hAnsi="Times New Roman" w:cs="Times New Roman"/>
          <w:kern w:val="0"/>
          <w:sz w:val="28"/>
          <w:szCs w:val="28"/>
          <w:lang w:eastAsia="ru-RU"/>
          <w14:ligatures w14:val="none"/>
        </w:rPr>
        <w:t xml:space="preserve">Если говорить об уровне инновационной активности компаний, определяемом как соотношение компаний, осуществляющих инновации, и общее количество компаний-респондентов, то </w:t>
      </w:r>
      <w:r w:rsidR="006527D1">
        <w:rPr>
          <w:rFonts w:ascii="Times New Roman" w:eastAsia="Times New Roman" w:hAnsi="Times New Roman" w:cs="Times New Roman"/>
          <w:kern w:val="0"/>
          <w:sz w:val="28"/>
          <w:szCs w:val="28"/>
          <w:lang w:eastAsia="ru-RU"/>
          <w14:ligatures w14:val="none"/>
        </w:rPr>
        <w:t xml:space="preserve">данный показатель в 2022 году так же, как и </w:t>
      </w:r>
      <w:r w:rsidR="006527D1" w:rsidRPr="00706694">
        <w:rPr>
          <w:rFonts w:ascii="Times New Roman" w:eastAsia="Times New Roman" w:hAnsi="Times New Roman" w:cs="Times New Roman"/>
          <w:kern w:val="0"/>
          <w:sz w:val="28"/>
          <w:szCs w:val="28"/>
          <w:lang w:eastAsia="ru-RU"/>
          <w14:ligatures w14:val="none"/>
        </w:rPr>
        <w:t xml:space="preserve">2019 году </w:t>
      </w:r>
      <w:r w:rsidR="006527D1">
        <w:rPr>
          <w:rFonts w:ascii="Times New Roman" w:eastAsia="Times New Roman" w:hAnsi="Times New Roman" w:cs="Times New Roman"/>
          <w:kern w:val="0"/>
          <w:sz w:val="28"/>
          <w:szCs w:val="28"/>
          <w:lang w:eastAsia="ru-RU"/>
          <w14:ligatures w14:val="none"/>
        </w:rPr>
        <w:t xml:space="preserve">показал наибольший рост и составил </w:t>
      </w:r>
      <w:r w:rsidR="006527D1" w:rsidRPr="00706694">
        <w:rPr>
          <w:rFonts w:ascii="Times New Roman" w:eastAsia="Times New Roman" w:hAnsi="Times New Roman" w:cs="Times New Roman"/>
          <w:kern w:val="0"/>
          <w:sz w:val="28"/>
          <w:szCs w:val="28"/>
          <w:lang w:eastAsia="ru-RU"/>
          <w14:ligatures w14:val="none"/>
        </w:rPr>
        <w:t>14,8%</w:t>
      </w:r>
      <w:r w:rsidR="006527D1">
        <w:rPr>
          <w:rFonts w:ascii="Times New Roman" w:eastAsia="Times New Roman" w:hAnsi="Times New Roman" w:cs="Times New Roman"/>
          <w:kern w:val="0"/>
          <w:sz w:val="28"/>
          <w:szCs w:val="28"/>
          <w:lang w:eastAsia="ru-RU"/>
          <w14:ligatures w14:val="none"/>
        </w:rPr>
        <w:t xml:space="preserve"> </w:t>
      </w:r>
      <w:r w:rsidR="006527D1" w:rsidRPr="00706694">
        <w:rPr>
          <w:rFonts w:ascii="Times New Roman" w:eastAsia="Times New Roman" w:hAnsi="Times New Roman" w:cs="Times New Roman"/>
          <w:kern w:val="0"/>
          <w:sz w:val="28"/>
          <w:szCs w:val="28"/>
          <w:lang w:eastAsia="ru-RU"/>
          <w14:ligatures w14:val="none"/>
        </w:rPr>
        <w:t xml:space="preserve">– </w:t>
      </w:r>
      <w:r w:rsidR="006527D1">
        <w:rPr>
          <w:rFonts w:ascii="Times New Roman" w:eastAsia="Times New Roman" w:hAnsi="Times New Roman" w:cs="Times New Roman"/>
          <w:kern w:val="0"/>
          <w:sz w:val="28"/>
          <w:szCs w:val="28"/>
          <w:lang w:eastAsia="ru-RU"/>
          <w14:ligatures w14:val="none"/>
        </w:rPr>
        <w:t>п</w:t>
      </w:r>
      <w:r w:rsidR="006527D1" w:rsidRPr="00706694">
        <w:rPr>
          <w:rFonts w:ascii="Times New Roman" w:eastAsia="Times New Roman" w:hAnsi="Times New Roman" w:cs="Times New Roman"/>
          <w:kern w:val="0"/>
          <w:sz w:val="28"/>
          <w:szCs w:val="28"/>
          <w:lang w:eastAsia="ru-RU"/>
          <w14:ligatures w14:val="none"/>
        </w:rPr>
        <w:t>рирост по сравнению с данными 201</w:t>
      </w:r>
      <w:r w:rsidR="006527D1">
        <w:rPr>
          <w:rFonts w:ascii="Times New Roman" w:eastAsia="Times New Roman" w:hAnsi="Times New Roman" w:cs="Times New Roman"/>
          <w:kern w:val="0"/>
          <w:sz w:val="28"/>
          <w:szCs w:val="28"/>
          <w:lang w:eastAsia="ru-RU"/>
          <w14:ligatures w14:val="none"/>
        </w:rPr>
        <w:t>3</w:t>
      </w:r>
      <w:r w:rsidR="006527D1" w:rsidRPr="00706694">
        <w:rPr>
          <w:rFonts w:ascii="Times New Roman" w:eastAsia="Times New Roman" w:hAnsi="Times New Roman" w:cs="Times New Roman"/>
          <w:kern w:val="0"/>
          <w:sz w:val="28"/>
          <w:szCs w:val="28"/>
          <w:lang w:eastAsia="ru-RU"/>
          <w14:ligatures w14:val="none"/>
        </w:rPr>
        <w:t xml:space="preserve"> года составил </w:t>
      </w:r>
      <w:r w:rsidR="006527D1">
        <w:rPr>
          <w:rFonts w:ascii="Times New Roman" w:eastAsia="Times New Roman" w:hAnsi="Times New Roman" w:cs="Times New Roman"/>
          <w:kern w:val="0"/>
          <w:sz w:val="28"/>
          <w:szCs w:val="28"/>
          <w:lang w:eastAsia="ru-RU"/>
          <w14:ligatures w14:val="none"/>
        </w:rPr>
        <w:t xml:space="preserve">3,78 позиций. Наименьшая активности в области инноваций наблюдалась в 2014 году – 10,7%, когда общее количество компаний, осуществлявших </w:t>
      </w:r>
      <w:r w:rsidR="006527D1" w:rsidRPr="009359EA">
        <w:rPr>
          <w:rFonts w:ascii="Times New Roman" w:eastAsia="Times New Roman" w:hAnsi="Times New Roman" w:cs="Times New Roman"/>
          <w:kern w:val="0"/>
          <w:sz w:val="28"/>
          <w:szCs w:val="28"/>
          <w:lang w:eastAsia="ru-RU"/>
          <w14:ligatures w14:val="none"/>
        </w:rPr>
        <w:t>инновации, составили 214 единиц</w:t>
      </w:r>
      <w:r w:rsidR="009E5C0A" w:rsidRPr="009359EA">
        <w:rPr>
          <w:rFonts w:ascii="Times New Roman" w:eastAsia="Times New Roman" w:hAnsi="Times New Roman" w:cs="Times New Roman"/>
          <w:kern w:val="0"/>
          <w:sz w:val="28"/>
          <w:szCs w:val="28"/>
          <w:lang w:eastAsia="ru-RU"/>
          <w14:ligatures w14:val="none"/>
        </w:rPr>
        <w:t xml:space="preserve"> [46, </w:t>
      </w:r>
      <w:r w:rsidR="009E5C0A" w:rsidRPr="009359EA">
        <w:rPr>
          <w:rFonts w:ascii="Times New Roman" w:eastAsia="Times New Roman" w:hAnsi="Times New Roman" w:cs="Times New Roman"/>
          <w:kern w:val="0"/>
          <w:sz w:val="28"/>
          <w:szCs w:val="28"/>
          <w:lang w:val="en-US" w:eastAsia="ru-RU"/>
          <w14:ligatures w14:val="none"/>
        </w:rPr>
        <w:t>c</w:t>
      </w:r>
      <w:r w:rsidR="009E5C0A" w:rsidRPr="009359EA">
        <w:rPr>
          <w:rFonts w:ascii="Times New Roman" w:eastAsia="Times New Roman" w:hAnsi="Times New Roman" w:cs="Times New Roman"/>
          <w:kern w:val="0"/>
          <w:sz w:val="28"/>
          <w:szCs w:val="28"/>
          <w:lang w:eastAsia="ru-RU"/>
          <w14:ligatures w14:val="none"/>
        </w:rPr>
        <w:t>. 105]</w:t>
      </w:r>
      <w:r w:rsidR="006527D1" w:rsidRPr="009359EA">
        <w:rPr>
          <w:rFonts w:ascii="Times New Roman" w:eastAsia="Times New Roman" w:hAnsi="Times New Roman" w:cs="Times New Roman"/>
          <w:kern w:val="0"/>
          <w:sz w:val="28"/>
          <w:szCs w:val="28"/>
          <w:lang w:eastAsia="ru-RU"/>
          <w14:ligatures w14:val="none"/>
        </w:rPr>
        <w:t>.</w:t>
      </w:r>
      <w:r w:rsidR="00E44475" w:rsidRPr="009359EA">
        <w:rPr>
          <w:rFonts w:ascii="Times New Roman" w:eastAsia="Times New Roman" w:hAnsi="Times New Roman" w:cs="Times New Roman"/>
          <w:kern w:val="0"/>
          <w:sz w:val="28"/>
          <w:szCs w:val="28"/>
          <w:lang w:eastAsia="ru-RU"/>
          <w14:ligatures w14:val="none"/>
        </w:rPr>
        <w:t xml:space="preserve"> </w:t>
      </w:r>
    </w:p>
    <w:p w14:paraId="66726E67" w14:textId="1921A29F" w:rsidR="006527D1" w:rsidRDefault="006527D1"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Важ</w:t>
      </w:r>
      <w:r w:rsidR="002D3A24">
        <w:rPr>
          <w:rFonts w:ascii="Times New Roman" w:eastAsia="Times New Roman" w:hAnsi="Times New Roman" w:cs="Times New Roman"/>
          <w:kern w:val="0"/>
          <w:sz w:val="28"/>
          <w:szCs w:val="28"/>
          <w:lang w:eastAsia="ru-RU"/>
          <w14:ligatures w14:val="none"/>
        </w:rPr>
        <w:t xml:space="preserve">ным индикатором, </w:t>
      </w:r>
      <w:r w:rsidR="002D3A24" w:rsidRPr="00706694">
        <w:rPr>
          <w:rFonts w:ascii="Times New Roman" w:eastAsia="Times New Roman" w:hAnsi="Times New Roman" w:cs="Times New Roman"/>
          <w:kern w:val="0"/>
          <w:sz w:val="28"/>
          <w:szCs w:val="28"/>
          <w:lang w:eastAsia="ru-RU"/>
          <w14:ligatures w14:val="none"/>
        </w:rPr>
        <w:t>определяющим состояние инновационного развития города, является</w:t>
      </w:r>
      <w:r w:rsidR="002D3A24">
        <w:rPr>
          <w:rFonts w:ascii="Times New Roman" w:eastAsia="Times New Roman" w:hAnsi="Times New Roman" w:cs="Times New Roman"/>
          <w:kern w:val="0"/>
          <w:sz w:val="28"/>
          <w:szCs w:val="28"/>
          <w:lang w:eastAsia="ru-RU"/>
          <w14:ligatures w14:val="none"/>
        </w:rPr>
        <w:t xml:space="preserve"> объем инновационной продукции (ТРУ) </w:t>
      </w:r>
      <w:r w:rsidR="002D3A24" w:rsidRPr="00246F6A">
        <w:rPr>
          <w:rFonts w:ascii="Times New Roman" w:eastAsia="Times New Roman" w:hAnsi="Times New Roman" w:cs="Times New Roman"/>
          <w:kern w:val="0"/>
          <w:sz w:val="28"/>
          <w:szCs w:val="28"/>
          <w:lang w:eastAsia="ru-RU"/>
          <w14:ligatures w14:val="none"/>
        </w:rPr>
        <w:t>[4</w:t>
      </w:r>
      <w:r w:rsidR="009E5C0A" w:rsidRPr="009E5C0A">
        <w:rPr>
          <w:rFonts w:ascii="Times New Roman" w:eastAsia="Times New Roman" w:hAnsi="Times New Roman" w:cs="Times New Roman"/>
          <w:kern w:val="0"/>
          <w:sz w:val="28"/>
          <w:szCs w:val="28"/>
          <w:lang w:eastAsia="ru-RU"/>
          <w14:ligatures w14:val="none"/>
        </w:rPr>
        <w:t>8</w:t>
      </w:r>
      <w:r w:rsidR="002D3A24" w:rsidRPr="00246F6A">
        <w:rPr>
          <w:rFonts w:ascii="Times New Roman" w:eastAsia="Times New Roman" w:hAnsi="Times New Roman" w:cs="Times New Roman"/>
          <w:kern w:val="0"/>
          <w:sz w:val="28"/>
          <w:szCs w:val="28"/>
          <w:lang w:eastAsia="ru-RU"/>
          <w14:ligatures w14:val="none"/>
        </w:rPr>
        <w:t>]</w:t>
      </w:r>
      <w:r w:rsidR="002D3A24">
        <w:rPr>
          <w:rFonts w:ascii="Times New Roman" w:eastAsia="Times New Roman" w:hAnsi="Times New Roman" w:cs="Times New Roman"/>
          <w:kern w:val="0"/>
          <w:sz w:val="28"/>
          <w:szCs w:val="28"/>
          <w:lang w:eastAsia="ru-RU"/>
          <w14:ligatures w14:val="none"/>
        </w:rPr>
        <w:t>, который начиная с 2019 года показывает отрицательный тренд и в 2022 году объемы</w:t>
      </w:r>
      <w:r w:rsidR="00E86952">
        <w:rPr>
          <w:rFonts w:ascii="Times New Roman" w:eastAsia="Times New Roman" w:hAnsi="Times New Roman" w:cs="Times New Roman"/>
          <w:kern w:val="0"/>
          <w:sz w:val="28"/>
          <w:szCs w:val="28"/>
          <w:lang w:eastAsia="ru-RU"/>
          <w14:ligatures w14:val="none"/>
        </w:rPr>
        <w:t xml:space="preserve"> </w:t>
      </w:r>
      <w:r w:rsidR="002D3A24">
        <w:rPr>
          <w:rFonts w:ascii="Times New Roman" w:eastAsia="Times New Roman" w:hAnsi="Times New Roman" w:cs="Times New Roman"/>
          <w:kern w:val="0"/>
          <w:sz w:val="28"/>
          <w:szCs w:val="28"/>
          <w:lang w:eastAsia="ru-RU"/>
          <w14:ligatures w14:val="none"/>
        </w:rPr>
        <w:t xml:space="preserve">продукции составили </w:t>
      </w:r>
      <w:r w:rsidR="002D3A24" w:rsidRPr="002D3A24">
        <w:rPr>
          <w:rFonts w:ascii="Times New Roman" w:eastAsia="Times New Roman" w:hAnsi="Times New Roman" w:cs="Times New Roman"/>
          <w:kern w:val="0"/>
          <w:sz w:val="28"/>
          <w:szCs w:val="28"/>
          <w:lang w:eastAsia="ru-RU"/>
          <w14:ligatures w14:val="none"/>
        </w:rPr>
        <w:t>33 090,5</w:t>
      </w:r>
      <w:r w:rsidR="002D3A24">
        <w:rPr>
          <w:rFonts w:ascii="Times New Roman" w:eastAsia="Times New Roman" w:hAnsi="Times New Roman" w:cs="Times New Roman"/>
          <w:kern w:val="0"/>
          <w:sz w:val="28"/>
          <w:szCs w:val="28"/>
          <w:lang w:eastAsia="ru-RU"/>
          <w14:ligatures w14:val="none"/>
        </w:rPr>
        <w:t xml:space="preserve"> млн. тенге, что меньше показателя 2013 года (</w:t>
      </w:r>
      <w:r w:rsidR="002D3A24" w:rsidRPr="002D3A24">
        <w:rPr>
          <w:rFonts w:ascii="Times New Roman" w:eastAsia="Times New Roman" w:hAnsi="Times New Roman" w:cs="Times New Roman"/>
          <w:kern w:val="0"/>
          <w:sz w:val="28"/>
          <w:szCs w:val="28"/>
          <w:lang w:eastAsia="ru-RU"/>
          <w14:ligatures w14:val="none"/>
        </w:rPr>
        <w:t>119 923,4</w:t>
      </w:r>
      <w:r w:rsidR="002D3A24">
        <w:rPr>
          <w:rFonts w:ascii="Times New Roman" w:eastAsia="Times New Roman" w:hAnsi="Times New Roman" w:cs="Times New Roman"/>
          <w:kern w:val="0"/>
          <w:sz w:val="28"/>
          <w:szCs w:val="28"/>
          <w:lang w:eastAsia="ru-RU"/>
          <w14:ligatures w14:val="none"/>
        </w:rPr>
        <w:t xml:space="preserve"> млн. тенге) на </w:t>
      </w:r>
      <w:r w:rsidR="002D3A24" w:rsidRPr="002D3A24">
        <w:rPr>
          <w:rFonts w:ascii="Times New Roman" w:eastAsia="Times New Roman" w:hAnsi="Times New Roman" w:cs="Times New Roman"/>
          <w:kern w:val="0"/>
          <w:sz w:val="28"/>
          <w:szCs w:val="28"/>
          <w:lang w:eastAsia="ru-RU"/>
          <w14:ligatures w14:val="none"/>
        </w:rPr>
        <w:t>86 832,90</w:t>
      </w:r>
      <w:r w:rsidR="002D3A24">
        <w:rPr>
          <w:rFonts w:ascii="Times New Roman" w:eastAsia="Times New Roman" w:hAnsi="Times New Roman" w:cs="Times New Roman"/>
          <w:kern w:val="0"/>
          <w:sz w:val="28"/>
          <w:szCs w:val="28"/>
          <w:lang w:eastAsia="ru-RU"/>
          <w14:ligatures w14:val="none"/>
        </w:rPr>
        <w:t xml:space="preserve"> млн. тенге.</w:t>
      </w:r>
      <w:r w:rsidR="00E86952">
        <w:rPr>
          <w:rFonts w:ascii="Times New Roman" w:eastAsia="Times New Roman" w:hAnsi="Times New Roman" w:cs="Times New Roman"/>
          <w:kern w:val="0"/>
          <w:sz w:val="28"/>
          <w:szCs w:val="28"/>
          <w:lang w:eastAsia="ru-RU"/>
          <w14:ligatures w14:val="none"/>
        </w:rPr>
        <w:t xml:space="preserve"> При этом, за последние 10 лет темпы роста ВРП города показывают стабильный рост.</w:t>
      </w:r>
      <w:r w:rsidR="002D3A24">
        <w:rPr>
          <w:rFonts w:ascii="Times New Roman" w:eastAsia="Times New Roman" w:hAnsi="Times New Roman" w:cs="Times New Roman"/>
          <w:kern w:val="0"/>
          <w:sz w:val="28"/>
          <w:szCs w:val="28"/>
          <w:lang w:eastAsia="ru-RU"/>
          <w14:ligatures w14:val="none"/>
        </w:rPr>
        <w:t xml:space="preserve"> </w:t>
      </w:r>
      <w:r w:rsidR="002D3A24" w:rsidRPr="00706694">
        <w:rPr>
          <w:rFonts w:ascii="Times New Roman" w:eastAsia="Times New Roman" w:hAnsi="Times New Roman" w:cs="Times New Roman"/>
          <w:kern w:val="0"/>
          <w:sz w:val="28"/>
          <w:szCs w:val="28"/>
          <w:lang w:eastAsia="ru-RU"/>
          <w14:ligatures w14:val="none"/>
        </w:rPr>
        <w:t>Пиковое значение указанного индикатора было зафиксировано в 2017 году, когда было реализовано 149 277,5 млн. инновационных ТРУ. При этом самая высокая доля инновационной продукции к ВРП г. Астаны была на уровне 3,44%, отмеченная в 2013 году</w:t>
      </w:r>
      <w:r w:rsidR="002D3A24">
        <w:rPr>
          <w:rFonts w:ascii="Times New Roman" w:eastAsia="Times New Roman" w:hAnsi="Times New Roman" w:cs="Times New Roman"/>
          <w:kern w:val="0"/>
          <w:sz w:val="28"/>
          <w:szCs w:val="28"/>
          <w:lang w:eastAsia="ru-RU"/>
          <w14:ligatures w14:val="none"/>
        </w:rPr>
        <w:t>.</w:t>
      </w:r>
      <w:r w:rsidR="002D3A24" w:rsidRPr="002D3A24">
        <w:rPr>
          <w:rFonts w:ascii="Times New Roman" w:eastAsia="Times New Roman" w:hAnsi="Times New Roman" w:cs="Times New Roman"/>
          <w:kern w:val="0"/>
          <w:sz w:val="28"/>
          <w:szCs w:val="28"/>
          <w:lang w:eastAsia="ru-RU"/>
          <w14:ligatures w14:val="none"/>
        </w:rPr>
        <w:t xml:space="preserve"> </w:t>
      </w:r>
      <w:r w:rsidR="002D3A24" w:rsidRPr="00706694">
        <w:rPr>
          <w:rFonts w:ascii="Times New Roman" w:eastAsia="Times New Roman" w:hAnsi="Times New Roman" w:cs="Times New Roman"/>
          <w:kern w:val="0"/>
          <w:sz w:val="28"/>
          <w:szCs w:val="28"/>
          <w:lang w:eastAsia="ru-RU"/>
          <w14:ligatures w14:val="none"/>
        </w:rPr>
        <w:t>Результаты статистики за 202</w:t>
      </w:r>
      <w:r w:rsidR="002D3A24">
        <w:rPr>
          <w:rFonts w:ascii="Times New Roman" w:eastAsia="Times New Roman" w:hAnsi="Times New Roman" w:cs="Times New Roman"/>
          <w:kern w:val="0"/>
          <w:sz w:val="28"/>
          <w:szCs w:val="28"/>
          <w:lang w:eastAsia="ru-RU"/>
          <w14:ligatures w14:val="none"/>
        </w:rPr>
        <w:t>2</w:t>
      </w:r>
      <w:r w:rsidR="002D3A24" w:rsidRPr="00706694">
        <w:rPr>
          <w:rFonts w:ascii="Times New Roman" w:eastAsia="Times New Roman" w:hAnsi="Times New Roman" w:cs="Times New Roman"/>
          <w:kern w:val="0"/>
          <w:sz w:val="28"/>
          <w:szCs w:val="28"/>
          <w:lang w:eastAsia="ru-RU"/>
          <w14:ligatures w14:val="none"/>
        </w:rPr>
        <w:t xml:space="preserve"> год по данному индикатору не являются оптимистичными, поскольку это </w:t>
      </w:r>
      <w:r w:rsidR="002D3A24">
        <w:rPr>
          <w:rFonts w:ascii="Times New Roman" w:eastAsia="Times New Roman" w:hAnsi="Times New Roman" w:cs="Times New Roman"/>
          <w:kern w:val="0"/>
          <w:sz w:val="28"/>
          <w:szCs w:val="28"/>
          <w:lang w:eastAsia="ru-RU"/>
          <w14:ligatures w14:val="none"/>
        </w:rPr>
        <w:t>самый</w:t>
      </w:r>
      <w:r w:rsidR="002D3A24" w:rsidRPr="00706694">
        <w:rPr>
          <w:rFonts w:ascii="Times New Roman" w:eastAsia="Times New Roman" w:hAnsi="Times New Roman" w:cs="Times New Roman"/>
          <w:kern w:val="0"/>
          <w:sz w:val="28"/>
          <w:szCs w:val="28"/>
          <w:lang w:eastAsia="ru-RU"/>
          <w14:ligatures w14:val="none"/>
        </w:rPr>
        <w:t xml:space="preserve"> наименьший показатель</w:t>
      </w:r>
      <w:r w:rsidR="002D3A24">
        <w:rPr>
          <w:rFonts w:ascii="Times New Roman" w:eastAsia="Times New Roman" w:hAnsi="Times New Roman" w:cs="Times New Roman"/>
          <w:kern w:val="0"/>
          <w:sz w:val="28"/>
          <w:szCs w:val="28"/>
          <w:lang w:eastAsia="ru-RU"/>
          <w14:ligatures w14:val="none"/>
        </w:rPr>
        <w:t xml:space="preserve"> за рассматриваемый </w:t>
      </w:r>
      <w:r w:rsidR="00E86952">
        <w:rPr>
          <w:rFonts w:ascii="Times New Roman" w:eastAsia="Times New Roman" w:hAnsi="Times New Roman" w:cs="Times New Roman"/>
          <w:kern w:val="0"/>
          <w:sz w:val="28"/>
          <w:szCs w:val="28"/>
          <w:lang w:eastAsia="ru-RU"/>
          <w14:ligatures w14:val="none"/>
        </w:rPr>
        <w:t>промежуток времени</w:t>
      </w:r>
      <w:r w:rsidR="002D3A24">
        <w:rPr>
          <w:rFonts w:ascii="Times New Roman" w:eastAsia="Times New Roman" w:hAnsi="Times New Roman" w:cs="Times New Roman"/>
          <w:kern w:val="0"/>
          <w:sz w:val="28"/>
          <w:szCs w:val="28"/>
          <w:lang w:eastAsia="ru-RU"/>
          <w14:ligatures w14:val="none"/>
        </w:rPr>
        <w:t>.</w:t>
      </w:r>
      <w:r w:rsidR="00E86952">
        <w:rPr>
          <w:rFonts w:ascii="Times New Roman" w:eastAsia="Times New Roman" w:hAnsi="Times New Roman" w:cs="Times New Roman"/>
          <w:kern w:val="0"/>
          <w:sz w:val="28"/>
          <w:szCs w:val="28"/>
          <w:lang w:eastAsia="ru-RU"/>
          <w14:ligatures w14:val="none"/>
        </w:rPr>
        <w:t xml:space="preserve"> </w:t>
      </w:r>
    </w:p>
    <w:p w14:paraId="1BF9D0E9"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рамках данной группы были также проанализированы затраты организаций на осуществление инноваций, в частности, на технологические инновации, куда входят продуктовые и процессные инновации, определяемые в соответствии с руководством Осло. </w:t>
      </w:r>
    </w:p>
    <w:p w14:paraId="59D04246" w14:textId="44905E0F"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202</w:t>
      </w:r>
      <w:r w:rsidR="00E86952">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года затраты на технологические инновации составили </w:t>
      </w:r>
      <w:r w:rsidR="00E86952" w:rsidRPr="00E86952">
        <w:rPr>
          <w:rFonts w:ascii="Times New Roman" w:eastAsia="Times New Roman" w:hAnsi="Times New Roman" w:cs="Times New Roman"/>
          <w:kern w:val="0"/>
          <w:sz w:val="28"/>
          <w:szCs w:val="28"/>
          <w:lang w:eastAsia="ru-RU"/>
          <w14:ligatures w14:val="none"/>
        </w:rPr>
        <w:t>45</w:t>
      </w:r>
      <w:r w:rsidR="00E44475">
        <w:rPr>
          <w:rFonts w:ascii="Times New Roman" w:eastAsia="Times New Roman" w:hAnsi="Times New Roman" w:cs="Times New Roman"/>
          <w:kern w:val="0"/>
          <w:sz w:val="28"/>
          <w:szCs w:val="28"/>
          <w:lang w:eastAsia="ru-RU"/>
          <w14:ligatures w14:val="none"/>
        </w:rPr>
        <w:t> </w:t>
      </w:r>
      <w:r w:rsidR="00E86952" w:rsidRPr="00E86952">
        <w:rPr>
          <w:rFonts w:ascii="Times New Roman" w:eastAsia="Times New Roman" w:hAnsi="Times New Roman" w:cs="Times New Roman"/>
          <w:kern w:val="0"/>
          <w:sz w:val="28"/>
          <w:szCs w:val="28"/>
          <w:lang w:eastAsia="ru-RU"/>
          <w14:ligatures w14:val="none"/>
        </w:rPr>
        <w:t>591,7</w:t>
      </w:r>
      <w:r w:rsidR="00E86952">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что </w:t>
      </w:r>
      <w:r w:rsidR="00E86952">
        <w:rPr>
          <w:rFonts w:ascii="Times New Roman" w:eastAsia="Times New Roman" w:hAnsi="Times New Roman" w:cs="Times New Roman"/>
          <w:kern w:val="0"/>
          <w:sz w:val="28"/>
          <w:szCs w:val="28"/>
          <w:lang w:eastAsia="ru-RU"/>
          <w14:ligatures w14:val="none"/>
        </w:rPr>
        <w:t>уступают</w:t>
      </w:r>
      <w:r w:rsidRPr="00706694">
        <w:rPr>
          <w:rFonts w:ascii="Times New Roman" w:eastAsia="Times New Roman" w:hAnsi="Times New Roman" w:cs="Times New Roman"/>
          <w:kern w:val="0"/>
          <w:sz w:val="28"/>
          <w:szCs w:val="28"/>
          <w:lang w:eastAsia="ru-RU"/>
          <w14:ligatures w14:val="none"/>
        </w:rPr>
        <w:t xml:space="preserve"> понесенны</w:t>
      </w:r>
      <w:r w:rsidR="00E86952">
        <w:rPr>
          <w:rFonts w:ascii="Times New Roman" w:eastAsia="Times New Roman" w:hAnsi="Times New Roman" w:cs="Times New Roman"/>
          <w:kern w:val="0"/>
          <w:sz w:val="28"/>
          <w:szCs w:val="28"/>
          <w:lang w:eastAsia="ru-RU"/>
          <w14:ligatures w14:val="none"/>
        </w:rPr>
        <w:t>м</w:t>
      </w:r>
      <w:r w:rsidRPr="00706694">
        <w:rPr>
          <w:rFonts w:ascii="Times New Roman" w:eastAsia="Times New Roman" w:hAnsi="Times New Roman" w:cs="Times New Roman"/>
          <w:kern w:val="0"/>
          <w:sz w:val="28"/>
          <w:szCs w:val="28"/>
          <w:lang w:eastAsia="ru-RU"/>
          <w14:ligatures w14:val="none"/>
        </w:rPr>
        <w:t xml:space="preserve"> затрат</w:t>
      </w:r>
      <w:r w:rsidR="00E86952">
        <w:rPr>
          <w:rFonts w:ascii="Times New Roman" w:eastAsia="Times New Roman" w:hAnsi="Times New Roman" w:cs="Times New Roman"/>
          <w:kern w:val="0"/>
          <w:sz w:val="28"/>
          <w:szCs w:val="28"/>
          <w:lang w:eastAsia="ru-RU"/>
          <w14:ligatures w14:val="none"/>
        </w:rPr>
        <w:t>ам</w:t>
      </w:r>
      <w:r w:rsidRPr="00706694">
        <w:rPr>
          <w:rFonts w:ascii="Times New Roman" w:eastAsia="Times New Roman" w:hAnsi="Times New Roman" w:cs="Times New Roman"/>
          <w:kern w:val="0"/>
          <w:sz w:val="28"/>
          <w:szCs w:val="28"/>
          <w:lang w:eastAsia="ru-RU"/>
          <w14:ligatures w14:val="none"/>
        </w:rPr>
        <w:t xml:space="preserve"> 20</w:t>
      </w:r>
      <w:r w:rsidR="00E86952">
        <w:rPr>
          <w:rFonts w:ascii="Times New Roman" w:eastAsia="Times New Roman" w:hAnsi="Times New Roman" w:cs="Times New Roman"/>
          <w:kern w:val="0"/>
          <w:sz w:val="28"/>
          <w:szCs w:val="28"/>
          <w:lang w:eastAsia="ru-RU"/>
          <w14:ligatures w14:val="none"/>
        </w:rPr>
        <w:t>13</w:t>
      </w:r>
      <w:r w:rsidRPr="00706694">
        <w:rPr>
          <w:rFonts w:ascii="Times New Roman" w:eastAsia="Times New Roman" w:hAnsi="Times New Roman" w:cs="Times New Roman"/>
          <w:kern w:val="0"/>
          <w:sz w:val="28"/>
          <w:szCs w:val="28"/>
          <w:lang w:eastAsia="ru-RU"/>
          <w14:ligatures w14:val="none"/>
        </w:rPr>
        <w:t xml:space="preserve"> года на </w:t>
      </w:r>
      <w:r w:rsidR="00E86952" w:rsidRPr="00E86952">
        <w:rPr>
          <w:rFonts w:ascii="Times New Roman" w:eastAsia="Times New Roman" w:hAnsi="Times New Roman" w:cs="Times New Roman"/>
          <w:kern w:val="0"/>
          <w:sz w:val="28"/>
          <w:szCs w:val="28"/>
          <w:lang w:eastAsia="ru-RU"/>
          <w14:ligatures w14:val="none"/>
        </w:rPr>
        <w:t>92 500,4</w:t>
      </w:r>
      <w:r w:rsidR="00E86952">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w:t>
      </w:r>
      <w:r w:rsidR="00145846">
        <w:rPr>
          <w:rFonts w:ascii="Times New Roman" w:eastAsia="Times New Roman" w:hAnsi="Times New Roman" w:cs="Times New Roman"/>
          <w:kern w:val="0"/>
          <w:sz w:val="28"/>
          <w:szCs w:val="28"/>
          <w:lang w:eastAsia="ru-RU"/>
          <w14:ligatures w14:val="none"/>
        </w:rPr>
        <w:t xml:space="preserve"> (сократились на 66,9)</w:t>
      </w:r>
      <w:r w:rsidR="00E86952">
        <w:rPr>
          <w:rFonts w:ascii="Times New Roman" w:eastAsia="Times New Roman" w:hAnsi="Times New Roman" w:cs="Times New Roman"/>
          <w:kern w:val="0"/>
          <w:sz w:val="28"/>
          <w:szCs w:val="28"/>
          <w:lang w:eastAsia="ru-RU"/>
          <w14:ligatures w14:val="none"/>
        </w:rPr>
        <w:t>, и является самым низким показателем</w:t>
      </w:r>
      <w:r w:rsidRPr="00706694">
        <w:rPr>
          <w:rFonts w:ascii="Times New Roman" w:eastAsia="Times New Roman" w:hAnsi="Times New Roman" w:cs="Times New Roman"/>
          <w:kern w:val="0"/>
          <w:sz w:val="28"/>
          <w:szCs w:val="28"/>
          <w:lang w:eastAsia="ru-RU"/>
          <w14:ligatures w14:val="none"/>
        </w:rPr>
        <w:t xml:space="preserve"> </w:t>
      </w:r>
      <w:r w:rsidR="00E86952">
        <w:rPr>
          <w:rFonts w:ascii="Times New Roman" w:eastAsia="Times New Roman" w:hAnsi="Times New Roman" w:cs="Times New Roman"/>
          <w:kern w:val="0"/>
          <w:sz w:val="28"/>
          <w:szCs w:val="28"/>
          <w:lang w:eastAsia="ru-RU"/>
          <w14:ligatures w14:val="none"/>
        </w:rPr>
        <w:t>в</w:t>
      </w:r>
      <w:r w:rsidRPr="00706694">
        <w:rPr>
          <w:rFonts w:ascii="Times New Roman" w:eastAsia="Times New Roman" w:hAnsi="Times New Roman" w:cs="Times New Roman"/>
          <w:kern w:val="0"/>
          <w:sz w:val="28"/>
          <w:szCs w:val="28"/>
          <w:lang w:eastAsia="ru-RU"/>
          <w14:ligatures w14:val="none"/>
        </w:rPr>
        <w:t xml:space="preserve"> течение анализируемого промежутка времени</w:t>
      </w:r>
      <w:r w:rsidR="00E86952">
        <w:rPr>
          <w:rFonts w:ascii="Times New Roman" w:eastAsia="Times New Roman" w:hAnsi="Times New Roman" w:cs="Times New Roman"/>
          <w:kern w:val="0"/>
          <w:sz w:val="28"/>
          <w:szCs w:val="28"/>
          <w:lang w:eastAsia="ru-RU"/>
          <w14:ligatures w14:val="none"/>
        </w:rPr>
        <w:t>.</w:t>
      </w:r>
      <w:r w:rsidR="00145846">
        <w:rPr>
          <w:rFonts w:ascii="Times New Roman" w:eastAsia="Times New Roman" w:hAnsi="Times New Roman" w:cs="Times New Roman"/>
          <w:kern w:val="0"/>
          <w:sz w:val="28"/>
          <w:szCs w:val="28"/>
          <w:lang w:eastAsia="ru-RU"/>
          <w14:ligatures w14:val="none"/>
        </w:rPr>
        <w:t xml:space="preserve"> По сравнению с показателем предшествующего года, затраты сократились 2,5 раза от </w:t>
      </w:r>
      <w:r w:rsidR="00145846" w:rsidRPr="00145846">
        <w:rPr>
          <w:rFonts w:ascii="Times New Roman" w:eastAsia="Times New Roman" w:hAnsi="Times New Roman" w:cs="Times New Roman"/>
          <w:kern w:val="0"/>
          <w:sz w:val="28"/>
          <w:szCs w:val="28"/>
          <w:lang w:eastAsia="ru-RU"/>
          <w14:ligatures w14:val="none"/>
        </w:rPr>
        <w:t>116</w:t>
      </w:r>
      <w:r w:rsidR="00145846">
        <w:rPr>
          <w:rFonts w:ascii="Times New Roman" w:eastAsia="Times New Roman" w:hAnsi="Times New Roman" w:cs="Times New Roman"/>
          <w:kern w:val="0"/>
          <w:sz w:val="28"/>
          <w:szCs w:val="28"/>
          <w:lang w:eastAsia="ru-RU"/>
          <w14:ligatures w14:val="none"/>
        </w:rPr>
        <w:t> </w:t>
      </w:r>
      <w:r w:rsidR="00145846" w:rsidRPr="00145846">
        <w:rPr>
          <w:rFonts w:ascii="Times New Roman" w:eastAsia="Times New Roman" w:hAnsi="Times New Roman" w:cs="Times New Roman"/>
          <w:kern w:val="0"/>
          <w:sz w:val="28"/>
          <w:szCs w:val="28"/>
          <w:lang w:eastAsia="ru-RU"/>
          <w14:ligatures w14:val="none"/>
        </w:rPr>
        <w:t>361</w:t>
      </w:r>
      <w:r w:rsidR="00145846">
        <w:rPr>
          <w:rFonts w:ascii="Times New Roman" w:eastAsia="Times New Roman" w:hAnsi="Times New Roman" w:cs="Times New Roman"/>
          <w:kern w:val="0"/>
          <w:sz w:val="28"/>
          <w:szCs w:val="28"/>
          <w:lang w:eastAsia="ru-RU"/>
          <w14:ligatures w14:val="none"/>
        </w:rPr>
        <w:t xml:space="preserve"> млн. тенге.</w:t>
      </w:r>
      <w:r w:rsidRPr="00706694">
        <w:rPr>
          <w:rFonts w:ascii="Times New Roman" w:eastAsia="Times New Roman" w:hAnsi="Times New Roman" w:cs="Times New Roman"/>
          <w:kern w:val="0"/>
          <w:sz w:val="28"/>
          <w:szCs w:val="28"/>
          <w:lang w:eastAsia="ru-RU"/>
          <w14:ligatures w14:val="none"/>
        </w:rPr>
        <w:t xml:space="preserve"> </w:t>
      </w:r>
      <w:r w:rsidR="00E86952">
        <w:rPr>
          <w:rFonts w:ascii="Times New Roman" w:eastAsia="Times New Roman" w:hAnsi="Times New Roman" w:cs="Times New Roman"/>
          <w:kern w:val="0"/>
          <w:sz w:val="28"/>
          <w:szCs w:val="28"/>
          <w:lang w:eastAsia="ru-RU"/>
          <w14:ligatures w14:val="none"/>
        </w:rPr>
        <w:t>П</w:t>
      </w:r>
      <w:r w:rsidRPr="00706694">
        <w:rPr>
          <w:rFonts w:ascii="Times New Roman" w:eastAsia="Times New Roman" w:hAnsi="Times New Roman" w:cs="Times New Roman"/>
          <w:kern w:val="0"/>
          <w:sz w:val="28"/>
          <w:szCs w:val="28"/>
          <w:lang w:eastAsia="ru-RU"/>
          <w14:ligatures w14:val="none"/>
        </w:rPr>
        <w:t xml:space="preserve">ри этом наибольший рост наблюдался в 2013 году, когда соответствующие затраты составили 138 092,1 млн. тенге. Примечательно, что в течение 10 лет индикатор менялся разнонаправленно, волатильность затрат была на уровне </w:t>
      </w:r>
      <w:r w:rsidR="00E86952" w:rsidRPr="00E86952">
        <w:rPr>
          <w:rFonts w:ascii="Times New Roman" w:eastAsia="Times New Roman" w:hAnsi="Times New Roman" w:cs="Times New Roman"/>
          <w:kern w:val="0"/>
          <w:sz w:val="28"/>
          <w:szCs w:val="28"/>
          <w:lang w:eastAsia="ru-RU"/>
          <w14:ligatures w14:val="none"/>
        </w:rPr>
        <w:t>45</w:t>
      </w:r>
      <w:r w:rsidR="00E44475">
        <w:rPr>
          <w:rFonts w:ascii="Times New Roman" w:eastAsia="Times New Roman" w:hAnsi="Times New Roman" w:cs="Times New Roman"/>
          <w:kern w:val="0"/>
          <w:sz w:val="28"/>
          <w:szCs w:val="28"/>
          <w:lang w:eastAsia="ru-RU"/>
          <w14:ligatures w14:val="none"/>
        </w:rPr>
        <w:t> </w:t>
      </w:r>
      <w:r w:rsidR="00E86952" w:rsidRPr="00E86952">
        <w:rPr>
          <w:rFonts w:ascii="Times New Roman" w:eastAsia="Times New Roman" w:hAnsi="Times New Roman" w:cs="Times New Roman"/>
          <w:kern w:val="0"/>
          <w:sz w:val="28"/>
          <w:szCs w:val="28"/>
          <w:lang w:eastAsia="ru-RU"/>
          <w14:ligatures w14:val="none"/>
        </w:rPr>
        <w:t>591,7</w:t>
      </w:r>
      <w:r w:rsidRPr="00706694">
        <w:rPr>
          <w:rFonts w:ascii="Times New Roman" w:eastAsia="Times New Roman" w:hAnsi="Times New Roman" w:cs="Times New Roman"/>
          <w:kern w:val="0"/>
          <w:sz w:val="28"/>
          <w:szCs w:val="28"/>
          <w:lang w:eastAsia="ru-RU"/>
          <w14:ligatures w14:val="none"/>
        </w:rPr>
        <w:t>-138 092 млн. тенге.</w:t>
      </w:r>
    </w:p>
    <w:p w14:paraId="258B6A26" w14:textId="79B9D68B"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 рисунке </w:t>
      </w:r>
      <w:r w:rsidR="00D21EA2" w:rsidRPr="00706694">
        <w:rPr>
          <w:rFonts w:ascii="Times New Roman" w:eastAsia="Times New Roman" w:hAnsi="Times New Roman" w:cs="Times New Roman"/>
          <w:kern w:val="0"/>
          <w:sz w:val="28"/>
          <w:szCs w:val="28"/>
          <w:lang w:eastAsia="ru-RU"/>
          <w14:ligatures w14:val="none"/>
        </w:rPr>
        <w:t>6</w:t>
      </w:r>
      <w:r w:rsidRPr="00706694">
        <w:rPr>
          <w:rFonts w:ascii="Times New Roman" w:eastAsia="Times New Roman" w:hAnsi="Times New Roman" w:cs="Times New Roman"/>
          <w:kern w:val="0"/>
          <w:sz w:val="28"/>
          <w:szCs w:val="28"/>
          <w:lang w:eastAsia="ru-RU"/>
          <w14:ligatures w14:val="none"/>
        </w:rPr>
        <w:t xml:space="preserve"> проиллюстрированы результаты расчетов эффективности затрат на осуществление продуктовых и процессных инноваций по г. Астана. </w:t>
      </w:r>
    </w:p>
    <w:p w14:paraId="2A03A0C0" w14:textId="13D12151" w:rsidR="005B42B8" w:rsidRPr="00706694" w:rsidRDefault="005B42B8" w:rsidP="00145846">
      <w:pPr>
        <w:spacing w:after="0" w:line="240" w:lineRule="auto"/>
        <w:jc w:val="center"/>
        <w:rPr>
          <w:rFonts w:ascii="Times New Roman" w:eastAsia="Times New Roman" w:hAnsi="Times New Roman" w:cs="Times New Roman"/>
          <w:kern w:val="0"/>
          <w:sz w:val="28"/>
          <w:szCs w:val="28"/>
          <w:lang w:eastAsia="ru-RU"/>
          <w14:ligatures w14:val="none"/>
        </w:rPr>
      </w:pPr>
    </w:p>
    <w:p w14:paraId="38E9379D" w14:textId="1487B6EA" w:rsidR="000420A9" w:rsidRDefault="000420A9" w:rsidP="000420A9">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Pr>
          <w:noProof/>
          <w:lang w:eastAsia="ru-RU"/>
        </w:rPr>
        <w:drawing>
          <wp:inline distT="0" distB="0" distL="0" distR="0" wp14:anchorId="3580E508" wp14:editId="062CA095">
            <wp:extent cx="5540400" cy="2552400"/>
            <wp:effectExtent l="0" t="0" r="3175" b="635"/>
            <wp:docPr id="759334903"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BE185E" w14:textId="77777777" w:rsidR="00D9243C" w:rsidRPr="00D9243C" w:rsidRDefault="00D9243C" w:rsidP="00D922A4">
      <w:pPr>
        <w:tabs>
          <w:tab w:val="left" w:pos="851"/>
        </w:tabs>
        <w:spacing w:after="0" w:line="240" w:lineRule="auto"/>
        <w:ind w:firstLine="567"/>
        <w:jc w:val="center"/>
        <w:rPr>
          <w:rFonts w:ascii="Times New Roman" w:eastAsia="Times New Roman" w:hAnsi="Times New Roman" w:cs="Times New Roman"/>
          <w:kern w:val="0"/>
          <w:sz w:val="16"/>
          <w:szCs w:val="16"/>
          <w:lang w:val="kk-KZ" w:eastAsia="ru-RU"/>
          <w14:ligatures w14:val="none"/>
        </w:rPr>
      </w:pPr>
    </w:p>
    <w:p w14:paraId="683ABD57" w14:textId="427C62DB" w:rsidR="005B42B8" w:rsidRPr="00706694" w:rsidRDefault="005B42B8" w:rsidP="00D9243C">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w:t>
      </w:r>
      <w:r w:rsidR="00D21EA2" w:rsidRPr="00706694">
        <w:rPr>
          <w:rFonts w:ascii="Times New Roman" w:eastAsia="Times New Roman" w:hAnsi="Times New Roman" w:cs="Times New Roman"/>
          <w:kern w:val="0"/>
          <w:sz w:val="28"/>
          <w:szCs w:val="28"/>
          <w:lang w:eastAsia="ru-RU"/>
          <w14:ligatures w14:val="none"/>
        </w:rPr>
        <w:t>6</w:t>
      </w:r>
      <w:r w:rsidRPr="00706694">
        <w:rPr>
          <w:rFonts w:ascii="Times New Roman" w:eastAsia="Times New Roman" w:hAnsi="Times New Roman" w:cs="Times New Roman"/>
          <w:kern w:val="0"/>
          <w:sz w:val="28"/>
          <w:szCs w:val="28"/>
          <w:lang w:eastAsia="ru-RU"/>
          <w14:ligatures w14:val="none"/>
        </w:rPr>
        <w:t xml:space="preserve"> – Эффективность затрат на технологические инновации по г. Астана за 201</w:t>
      </w:r>
      <w:r w:rsidR="00145846">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-202</w:t>
      </w:r>
      <w:r w:rsidR="00145846">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гг.</w:t>
      </w:r>
    </w:p>
    <w:p w14:paraId="73542627" w14:textId="77777777" w:rsidR="00D9243C" w:rsidRPr="00D9243C" w:rsidRDefault="00D9243C" w:rsidP="00D9243C">
      <w:pPr>
        <w:spacing w:after="0" w:line="240" w:lineRule="auto"/>
        <w:ind w:firstLine="709"/>
        <w:jc w:val="both"/>
        <w:rPr>
          <w:rFonts w:ascii="Times New Roman" w:eastAsia="Times New Roman" w:hAnsi="Times New Roman" w:cs="Times New Roman"/>
          <w:color w:val="000000"/>
          <w:sz w:val="16"/>
          <w:szCs w:val="16"/>
          <w:lang w:val="kk-KZ" w:eastAsia="ru-RU"/>
        </w:rPr>
      </w:pPr>
    </w:p>
    <w:p w14:paraId="557F020B" w14:textId="1CF51A12" w:rsidR="00BB2FFC" w:rsidRPr="009359EA" w:rsidRDefault="00BB2FFC" w:rsidP="0095543A">
      <w:pPr>
        <w:spacing w:after="0" w:line="240" w:lineRule="auto"/>
        <w:ind w:firstLine="709"/>
        <w:jc w:val="both"/>
        <w:rPr>
          <w:rFonts w:ascii="Times New Roman" w:eastAsia="Times New Roman" w:hAnsi="Times New Roman" w:cs="Times New Roman"/>
          <w:sz w:val="24"/>
          <w:szCs w:val="24"/>
          <w:lang w:eastAsia="ru-RU"/>
        </w:rPr>
      </w:pPr>
      <w:r w:rsidRPr="009359EA">
        <w:rPr>
          <w:rFonts w:ascii="Times New Roman" w:eastAsia="Times New Roman" w:hAnsi="Times New Roman" w:cs="Times New Roman"/>
          <w:sz w:val="24"/>
          <w:szCs w:val="24"/>
          <w:lang w:eastAsia="ru-RU"/>
        </w:rPr>
        <w:t xml:space="preserve">Примечание – </w:t>
      </w:r>
      <w:r w:rsidR="0095543A" w:rsidRPr="009359EA">
        <w:rPr>
          <w:rFonts w:ascii="Times New Roman" w:eastAsia="Times New Roman" w:hAnsi="Times New Roman" w:cs="Times New Roman"/>
          <w:sz w:val="24"/>
          <w:szCs w:val="24"/>
          <w:lang w:eastAsia="ru-RU"/>
        </w:rPr>
        <w:t xml:space="preserve">Составлено автором </w:t>
      </w:r>
      <w:r w:rsidR="009359EA">
        <w:rPr>
          <w:rFonts w:ascii="Times New Roman" w:eastAsia="Times New Roman" w:hAnsi="Times New Roman" w:cs="Times New Roman"/>
          <w:sz w:val="24"/>
          <w:szCs w:val="24"/>
          <w:lang w:val="kk-KZ" w:eastAsia="ru-RU"/>
        </w:rPr>
        <w:t xml:space="preserve">по источнику </w:t>
      </w:r>
      <w:r w:rsidR="0095543A" w:rsidRPr="009359EA">
        <w:rPr>
          <w:rFonts w:ascii="Times New Roman" w:eastAsia="Times New Roman" w:hAnsi="Times New Roman" w:cs="Times New Roman"/>
          <w:sz w:val="24"/>
          <w:szCs w:val="24"/>
          <w:lang w:eastAsia="ru-RU"/>
        </w:rPr>
        <w:t>[</w:t>
      </w:r>
      <w:r w:rsidR="009E5C0A" w:rsidRPr="009359EA">
        <w:rPr>
          <w:rFonts w:ascii="Times New Roman" w:eastAsia="Times New Roman" w:hAnsi="Times New Roman" w:cs="Times New Roman"/>
          <w:sz w:val="24"/>
          <w:szCs w:val="24"/>
          <w:lang w:eastAsia="ru-RU"/>
        </w:rPr>
        <w:t>31</w:t>
      </w:r>
      <w:r w:rsidR="0095543A" w:rsidRPr="009359EA">
        <w:rPr>
          <w:rFonts w:ascii="Times New Roman" w:eastAsia="Times New Roman" w:hAnsi="Times New Roman" w:cs="Times New Roman"/>
          <w:sz w:val="24"/>
          <w:szCs w:val="24"/>
          <w:lang w:eastAsia="ru-RU"/>
        </w:rPr>
        <w:t xml:space="preserve">] </w:t>
      </w:r>
    </w:p>
    <w:p w14:paraId="307E9969" w14:textId="77777777" w:rsidR="005B42B8" w:rsidRPr="00706694" w:rsidRDefault="005B42B8" w:rsidP="0095543A">
      <w:pPr>
        <w:tabs>
          <w:tab w:val="left" w:pos="851"/>
        </w:tabs>
        <w:spacing w:after="0" w:line="240" w:lineRule="auto"/>
        <w:ind w:firstLine="709"/>
        <w:jc w:val="center"/>
        <w:rPr>
          <w:rFonts w:ascii="Times New Roman" w:eastAsia="Times New Roman" w:hAnsi="Times New Roman" w:cs="Times New Roman"/>
          <w:kern w:val="0"/>
          <w:sz w:val="28"/>
          <w:szCs w:val="28"/>
          <w:lang w:eastAsia="ru-RU"/>
          <w14:ligatures w14:val="none"/>
        </w:rPr>
      </w:pPr>
    </w:p>
    <w:p w14:paraId="03D00CB7" w14:textId="1D1A44E1" w:rsidR="005B42B8" w:rsidRPr="00706694" w:rsidRDefault="005B42B8" w:rsidP="0095543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Данные рисунка </w:t>
      </w:r>
      <w:r w:rsidR="00D3428E" w:rsidRPr="00706694">
        <w:rPr>
          <w:rFonts w:ascii="Times New Roman" w:eastAsia="Times New Roman" w:hAnsi="Times New Roman" w:cs="Times New Roman"/>
          <w:kern w:val="0"/>
          <w:sz w:val="28"/>
          <w:szCs w:val="28"/>
          <w:lang w:eastAsia="ru-RU"/>
          <w14:ligatures w14:val="none"/>
        </w:rPr>
        <w:t>6</w:t>
      </w:r>
      <w:r w:rsidRPr="00706694">
        <w:rPr>
          <w:rFonts w:ascii="Times New Roman" w:eastAsia="Times New Roman" w:hAnsi="Times New Roman" w:cs="Times New Roman"/>
          <w:kern w:val="0"/>
          <w:sz w:val="28"/>
          <w:szCs w:val="28"/>
          <w:lang w:eastAsia="ru-RU"/>
          <w14:ligatures w14:val="none"/>
        </w:rPr>
        <w:t xml:space="preserve"> показывают, что 202</w:t>
      </w:r>
      <w:r w:rsidR="00145846">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эффективность затрат компаний на осуществление технологических инноваций составил</w:t>
      </w:r>
      <w:r w:rsidR="00543F3F" w:rsidRPr="00706694">
        <w:rPr>
          <w:rFonts w:ascii="Times New Roman" w:eastAsia="Times New Roman" w:hAnsi="Times New Roman" w:cs="Times New Roman"/>
          <w:kern w:val="0"/>
          <w:sz w:val="28"/>
          <w:szCs w:val="28"/>
          <w:lang w:eastAsia="ru-RU"/>
          <w14:ligatures w14:val="none"/>
        </w:rPr>
        <w:t>а</w:t>
      </w:r>
      <w:r w:rsidRPr="00706694">
        <w:rPr>
          <w:rFonts w:ascii="Times New Roman" w:eastAsia="Times New Roman" w:hAnsi="Times New Roman" w:cs="Times New Roman"/>
          <w:kern w:val="0"/>
          <w:sz w:val="28"/>
          <w:szCs w:val="28"/>
          <w:lang w:eastAsia="ru-RU"/>
          <w14:ligatures w14:val="none"/>
        </w:rPr>
        <w:t xml:space="preserve"> всего 0,</w:t>
      </w:r>
      <w:r w:rsidR="000420A9">
        <w:rPr>
          <w:rFonts w:ascii="Times New Roman" w:eastAsia="Times New Roman" w:hAnsi="Times New Roman" w:cs="Times New Roman"/>
          <w:kern w:val="0"/>
          <w:sz w:val="28"/>
          <w:szCs w:val="28"/>
          <w:lang w:eastAsia="ru-RU"/>
          <w14:ligatures w14:val="none"/>
        </w:rPr>
        <w:t>73</w:t>
      </w:r>
      <w:r w:rsidRPr="00706694">
        <w:rPr>
          <w:rFonts w:ascii="Times New Roman" w:eastAsia="Times New Roman" w:hAnsi="Times New Roman" w:cs="Times New Roman"/>
          <w:kern w:val="0"/>
          <w:sz w:val="28"/>
          <w:szCs w:val="28"/>
          <w:lang w:eastAsia="ru-RU"/>
          <w14:ligatures w14:val="none"/>
        </w:rPr>
        <w:t xml:space="preserve"> тенге. Получается, что на 1 тенге инвестиций, понесенных для осуществления инноваций, в 202</w:t>
      </w:r>
      <w:r w:rsidR="000420A9">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реализовано инновационных ТРУ на </w:t>
      </w:r>
      <w:r w:rsidR="000420A9">
        <w:rPr>
          <w:rFonts w:ascii="Times New Roman" w:eastAsia="Times New Roman" w:hAnsi="Times New Roman" w:cs="Times New Roman"/>
          <w:kern w:val="0"/>
          <w:sz w:val="28"/>
          <w:szCs w:val="28"/>
          <w:lang w:eastAsia="ru-RU"/>
          <w14:ligatures w14:val="none"/>
        </w:rPr>
        <w:t>73</w:t>
      </w:r>
      <w:r w:rsidRPr="00706694">
        <w:rPr>
          <w:rFonts w:ascii="Times New Roman" w:eastAsia="Times New Roman" w:hAnsi="Times New Roman" w:cs="Times New Roman"/>
          <w:kern w:val="0"/>
          <w:sz w:val="28"/>
          <w:szCs w:val="28"/>
          <w:lang w:eastAsia="ru-RU"/>
          <w14:ligatures w14:val="none"/>
        </w:rPr>
        <w:t xml:space="preserve"> тиын или получен убыток на </w:t>
      </w:r>
      <w:r w:rsidR="000420A9">
        <w:rPr>
          <w:rFonts w:ascii="Times New Roman" w:eastAsia="Times New Roman" w:hAnsi="Times New Roman" w:cs="Times New Roman"/>
          <w:kern w:val="0"/>
          <w:sz w:val="28"/>
          <w:szCs w:val="28"/>
          <w:lang w:eastAsia="ru-RU"/>
          <w14:ligatures w14:val="none"/>
        </w:rPr>
        <w:t>27</w:t>
      </w:r>
      <w:r w:rsidRPr="00706694">
        <w:rPr>
          <w:rFonts w:ascii="Times New Roman" w:eastAsia="Times New Roman" w:hAnsi="Times New Roman" w:cs="Times New Roman"/>
          <w:kern w:val="0"/>
          <w:sz w:val="28"/>
          <w:szCs w:val="28"/>
          <w:lang w:eastAsia="ru-RU"/>
          <w14:ligatures w14:val="none"/>
        </w:rPr>
        <w:t xml:space="preserve"> тиын. Сравнительно наибольшую эффективность затрат на инновации показали в 2017 году, когда на 1 тенге вложений реализовано 1,66 тенге инновационной продукции. Спад данного показателя начинается с 2020 года, что объясняется существенным сокращением инновационных ТРУ из-за ограничительных мер по нераспространению вируса COVID-19.</w:t>
      </w:r>
    </w:p>
    <w:p w14:paraId="5F848B77" w14:textId="5784178B"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Если рассматривать затраты на технологические инновации в разрезе источников финансирования, то можно заметить, что положительная динамика зафиксирована по затратам из </w:t>
      </w:r>
      <w:r w:rsidR="00BD030C">
        <w:rPr>
          <w:rFonts w:ascii="Times New Roman" w:eastAsia="Times New Roman" w:hAnsi="Times New Roman" w:cs="Times New Roman"/>
          <w:kern w:val="0"/>
          <w:sz w:val="28"/>
          <w:szCs w:val="28"/>
          <w:lang w:eastAsia="ru-RU"/>
          <w14:ligatures w14:val="none"/>
        </w:rPr>
        <w:t>средств республиканского бюджета и местного бюджета</w:t>
      </w:r>
      <w:r w:rsidRPr="00706694">
        <w:rPr>
          <w:rFonts w:ascii="Times New Roman" w:eastAsia="Times New Roman" w:hAnsi="Times New Roman" w:cs="Times New Roman"/>
          <w:kern w:val="0"/>
          <w:sz w:val="28"/>
          <w:szCs w:val="28"/>
          <w:lang w:eastAsia="ru-RU"/>
          <w14:ligatures w14:val="none"/>
        </w:rPr>
        <w:t>, по остальным источникам прослеживается отрицательная динамик</w:t>
      </w:r>
      <w:r w:rsidR="00BD030C">
        <w:rPr>
          <w:rFonts w:ascii="Times New Roman" w:eastAsia="Times New Roman" w:hAnsi="Times New Roman" w:cs="Times New Roman"/>
          <w:kern w:val="0"/>
          <w:sz w:val="28"/>
          <w:szCs w:val="28"/>
          <w:lang w:eastAsia="ru-RU"/>
          <w14:ligatures w14:val="none"/>
        </w:rPr>
        <w:t>а</w:t>
      </w:r>
      <w:r w:rsidRPr="00706694">
        <w:rPr>
          <w:rFonts w:ascii="Times New Roman" w:eastAsia="Times New Roman" w:hAnsi="Times New Roman" w:cs="Times New Roman"/>
          <w:kern w:val="0"/>
          <w:sz w:val="28"/>
          <w:szCs w:val="28"/>
          <w:lang w:eastAsia="ru-RU"/>
          <w14:ligatures w14:val="none"/>
        </w:rPr>
        <w:t>. Структура затрат на технологические инновации в 202</w:t>
      </w:r>
      <w:r w:rsidR="000420A9">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выглядела следующим образом: </w:t>
      </w:r>
    </w:p>
    <w:p w14:paraId="7AE73CE7" w14:textId="442C5678" w:rsidR="005B42B8" w:rsidRPr="00706694" w:rsidRDefault="005B42B8" w:rsidP="00D9243C">
      <w:pPr>
        <w:numPr>
          <w:ilvl w:val="0"/>
          <w:numId w:val="30"/>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собственные средства </w:t>
      </w:r>
      <w:r w:rsidR="000420A9">
        <w:rPr>
          <w:rFonts w:ascii="Times New Roman" w:eastAsia="Times New Roman" w:hAnsi="Times New Roman" w:cs="Times New Roman"/>
          <w:kern w:val="0"/>
          <w:sz w:val="28"/>
          <w:szCs w:val="28"/>
          <w:lang w:eastAsia="ru-RU"/>
          <w14:ligatures w14:val="none"/>
        </w:rPr>
        <w:t>–</w:t>
      </w:r>
      <w:r w:rsidR="000420A9" w:rsidRPr="00706694">
        <w:rPr>
          <w:rFonts w:ascii="Times New Roman" w:eastAsia="Times New Roman" w:hAnsi="Times New Roman" w:cs="Times New Roman"/>
          <w:kern w:val="0"/>
          <w:sz w:val="28"/>
          <w:szCs w:val="28"/>
          <w:lang w:eastAsia="ru-RU"/>
          <w14:ligatures w14:val="none"/>
        </w:rPr>
        <w:t xml:space="preserve"> </w:t>
      </w:r>
      <w:r w:rsidR="000420A9" w:rsidRPr="000420A9">
        <w:rPr>
          <w:rFonts w:ascii="Times New Roman" w:eastAsia="Times New Roman" w:hAnsi="Times New Roman" w:cs="Times New Roman"/>
          <w:kern w:val="0"/>
          <w:sz w:val="28"/>
          <w:szCs w:val="28"/>
          <w:lang w:eastAsia="ru-RU"/>
          <w14:ligatures w14:val="none"/>
        </w:rPr>
        <w:t>33 046,9</w:t>
      </w:r>
      <w:r w:rsidR="000420A9">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w:t>
      </w:r>
      <w:r w:rsidR="000420A9">
        <w:rPr>
          <w:rFonts w:ascii="Times New Roman" w:eastAsia="Times New Roman" w:hAnsi="Times New Roman" w:cs="Times New Roman"/>
          <w:kern w:val="0"/>
          <w:sz w:val="28"/>
          <w:szCs w:val="28"/>
          <w:lang w:eastAsia="ru-RU"/>
          <w14:ligatures w14:val="none"/>
        </w:rPr>
        <w:t>падение</w:t>
      </w:r>
      <w:r w:rsidRPr="00706694">
        <w:rPr>
          <w:rFonts w:ascii="Times New Roman" w:eastAsia="Times New Roman" w:hAnsi="Times New Roman" w:cs="Times New Roman"/>
          <w:kern w:val="0"/>
          <w:sz w:val="28"/>
          <w:szCs w:val="28"/>
          <w:lang w:eastAsia="ru-RU"/>
          <w14:ligatures w14:val="none"/>
        </w:rPr>
        <w:t xml:space="preserve"> на </w:t>
      </w:r>
      <w:r w:rsidR="000420A9" w:rsidRPr="000420A9">
        <w:rPr>
          <w:rFonts w:ascii="Times New Roman" w:eastAsia="Times New Roman" w:hAnsi="Times New Roman" w:cs="Times New Roman"/>
          <w:kern w:val="0"/>
          <w:sz w:val="28"/>
          <w:szCs w:val="28"/>
          <w:lang w:eastAsia="ru-RU"/>
          <w14:ligatures w14:val="none"/>
        </w:rPr>
        <w:t>57 441,3</w:t>
      </w:r>
      <w:r w:rsidR="000420A9">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w:t>
      </w:r>
    </w:p>
    <w:p w14:paraId="1418609B" w14:textId="0EB735CC" w:rsidR="005B42B8" w:rsidRPr="00706694" w:rsidRDefault="005B42B8" w:rsidP="00D9243C">
      <w:pPr>
        <w:numPr>
          <w:ilvl w:val="0"/>
          <w:numId w:val="30"/>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республиканский бюджет </w:t>
      </w:r>
      <w:r w:rsidR="000420A9">
        <w:rPr>
          <w:rFonts w:ascii="Times New Roman" w:eastAsia="Times New Roman" w:hAnsi="Times New Roman" w:cs="Times New Roman"/>
          <w:kern w:val="0"/>
          <w:sz w:val="28"/>
          <w:szCs w:val="28"/>
          <w:lang w:eastAsia="ru-RU"/>
          <w14:ligatures w14:val="none"/>
        </w:rPr>
        <w:t>–</w:t>
      </w:r>
      <w:r w:rsidR="000420A9" w:rsidRPr="00706694">
        <w:rPr>
          <w:rFonts w:ascii="Times New Roman" w:eastAsia="Times New Roman" w:hAnsi="Times New Roman" w:cs="Times New Roman"/>
          <w:kern w:val="0"/>
          <w:sz w:val="28"/>
          <w:szCs w:val="28"/>
          <w:lang w:eastAsia="ru-RU"/>
          <w14:ligatures w14:val="none"/>
        </w:rPr>
        <w:t xml:space="preserve"> </w:t>
      </w:r>
      <w:r w:rsidR="000420A9" w:rsidRPr="000420A9">
        <w:rPr>
          <w:rFonts w:ascii="Times New Roman" w:eastAsia="Times New Roman" w:hAnsi="Times New Roman" w:cs="Times New Roman"/>
          <w:kern w:val="0"/>
          <w:sz w:val="28"/>
          <w:szCs w:val="28"/>
          <w:lang w:eastAsia="ru-RU"/>
          <w14:ligatures w14:val="none"/>
        </w:rPr>
        <w:t>6 389,6</w:t>
      </w:r>
      <w:r w:rsidR="000420A9">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w:t>
      </w:r>
      <w:r w:rsidR="000420A9">
        <w:rPr>
          <w:rFonts w:ascii="Times New Roman" w:eastAsia="Times New Roman" w:hAnsi="Times New Roman" w:cs="Times New Roman"/>
          <w:kern w:val="0"/>
          <w:sz w:val="28"/>
          <w:szCs w:val="28"/>
          <w:lang w:eastAsia="ru-RU"/>
          <w14:ligatures w14:val="none"/>
        </w:rPr>
        <w:t>прирост</w:t>
      </w:r>
      <w:r w:rsidRPr="00706694">
        <w:rPr>
          <w:rFonts w:ascii="Times New Roman" w:eastAsia="Times New Roman" w:hAnsi="Times New Roman" w:cs="Times New Roman"/>
          <w:kern w:val="0"/>
          <w:sz w:val="28"/>
          <w:szCs w:val="28"/>
          <w:lang w:eastAsia="ru-RU"/>
          <w14:ligatures w14:val="none"/>
        </w:rPr>
        <w:t xml:space="preserve"> на </w:t>
      </w:r>
      <w:r w:rsidR="000420A9" w:rsidRPr="000420A9">
        <w:rPr>
          <w:rFonts w:ascii="Times New Roman" w:eastAsia="Times New Roman" w:hAnsi="Times New Roman" w:cs="Times New Roman"/>
          <w:kern w:val="0"/>
          <w:sz w:val="28"/>
          <w:szCs w:val="28"/>
          <w:lang w:eastAsia="ru-RU"/>
          <w14:ligatures w14:val="none"/>
        </w:rPr>
        <w:t>2 588,2</w:t>
      </w:r>
      <w:r w:rsidR="000420A9">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w:t>
      </w:r>
    </w:p>
    <w:p w14:paraId="063EE95D" w14:textId="22F017AD" w:rsidR="005B42B8" w:rsidRPr="00706694" w:rsidRDefault="005B42B8" w:rsidP="00D9243C">
      <w:pPr>
        <w:numPr>
          <w:ilvl w:val="0"/>
          <w:numId w:val="30"/>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местный бюджет </w:t>
      </w:r>
      <w:r w:rsidR="000420A9">
        <w:rPr>
          <w:rFonts w:ascii="Times New Roman" w:eastAsia="Times New Roman" w:hAnsi="Times New Roman" w:cs="Times New Roman"/>
          <w:kern w:val="0"/>
          <w:sz w:val="28"/>
          <w:szCs w:val="28"/>
          <w:lang w:eastAsia="ru-RU"/>
          <w14:ligatures w14:val="none"/>
        </w:rPr>
        <w:t>–</w:t>
      </w:r>
      <w:r w:rsidR="000420A9" w:rsidRPr="00706694">
        <w:rPr>
          <w:rFonts w:ascii="Times New Roman" w:eastAsia="Times New Roman" w:hAnsi="Times New Roman" w:cs="Times New Roman"/>
          <w:kern w:val="0"/>
          <w:sz w:val="28"/>
          <w:szCs w:val="28"/>
          <w:lang w:eastAsia="ru-RU"/>
          <w14:ligatures w14:val="none"/>
        </w:rPr>
        <w:t xml:space="preserve"> </w:t>
      </w:r>
      <w:r w:rsidR="000420A9" w:rsidRPr="000420A9">
        <w:rPr>
          <w:rFonts w:ascii="Times New Roman" w:eastAsia="Times New Roman" w:hAnsi="Times New Roman" w:cs="Times New Roman"/>
          <w:kern w:val="0"/>
          <w:sz w:val="28"/>
          <w:szCs w:val="28"/>
          <w:lang w:eastAsia="ru-RU"/>
          <w14:ligatures w14:val="none"/>
        </w:rPr>
        <w:t>398,5</w:t>
      </w:r>
      <w:r w:rsidR="000420A9">
        <w:rPr>
          <w:rFonts w:ascii="Times New Roman" w:eastAsia="Times New Roman" w:hAnsi="Times New Roman" w:cs="Times New Roman"/>
          <w:kern w:val="0"/>
          <w:sz w:val="28"/>
          <w:szCs w:val="28"/>
          <w:lang w:eastAsia="ru-RU"/>
          <w14:ligatures w14:val="none"/>
        </w:rPr>
        <w:t xml:space="preserve"> млн. тенге, увеличение на </w:t>
      </w:r>
      <w:r w:rsidR="000420A9" w:rsidRPr="000420A9">
        <w:rPr>
          <w:rFonts w:ascii="Times New Roman" w:eastAsia="Times New Roman" w:hAnsi="Times New Roman" w:cs="Times New Roman"/>
          <w:kern w:val="0"/>
          <w:sz w:val="28"/>
          <w:szCs w:val="28"/>
          <w:lang w:eastAsia="ru-RU"/>
          <w14:ligatures w14:val="none"/>
        </w:rPr>
        <w:t>173,9</w:t>
      </w:r>
      <w:r w:rsidR="000420A9">
        <w:rPr>
          <w:rFonts w:ascii="Times New Roman" w:eastAsia="Times New Roman" w:hAnsi="Times New Roman" w:cs="Times New Roman"/>
          <w:kern w:val="0"/>
          <w:sz w:val="28"/>
          <w:szCs w:val="28"/>
          <w:lang w:eastAsia="ru-RU"/>
          <w14:ligatures w14:val="none"/>
        </w:rPr>
        <w:t xml:space="preserve"> млн. тенге</w:t>
      </w:r>
      <w:r w:rsidRPr="00706694">
        <w:rPr>
          <w:rFonts w:ascii="Times New Roman" w:eastAsia="Times New Roman" w:hAnsi="Times New Roman" w:cs="Times New Roman"/>
          <w:kern w:val="0"/>
          <w:sz w:val="28"/>
          <w:szCs w:val="28"/>
          <w:lang w:eastAsia="ru-RU"/>
          <w14:ligatures w14:val="none"/>
        </w:rPr>
        <w:t>;</w:t>
      </w:r>
    </w:p>
    <w:p w14:paraId="368B3A1A" w14:textId="5532F938" w:rsidR="005B42B8" w:rsidRPr="00706694" w:rsidRDefault="005B42B8" w:rsidP="00D9243C">
      <w:pPr>
        <w:numPr>
          <w:ilvl w:val="0"/>
          <w:numId w:val="30"/>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иностранные инвестиции </w:t>
      </w:r>
      <w:r w:rsidR="000420A9">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0420A9">
        <w:rPr>
          <w:rFonts w:ascii="Times New Roman" w:eastAsia="Times New Roman" w:hAnsi="Times New Roman" w:cs="Times New Roman"/>
          <w:kern w:val="0"/>
          <w:sz w:val="28"/>
          <w:szCs w:val="28"/>
          <w:lang w:eastAsia="ru-RU"/>
          <w14:ligatures w14:val="none"/>
        </w:rPr>
        <w:t xml:space="preserve">7 млн. тенге, уменьшение на </w:t>
      </w:r>
      <w:r w:rsidR="000420A9" w:rsidRPr="000420A9">
        <w:rPr>
          <w:rFonts w:ascii="Times New Roman" w:eastAsia="Times New Roman" w:hAnsi="Times New Roman" w:cs="Times New Roman"/>
          <w:kern w:val="0"/>
          <w:sz w:val="28"/>
          <w:szCs w:val="28"/>
          <w:lang w:eastAsia="ru-RU"/>
          <w14:ligatures w14:val="none"/>
        </w:rPr>
        <w:t>203,3</w:t>
      </w:r>
      <w:r w:rsidR="000420A9">
        <w:rPr>
          <w:rFonts w:ascii="Times New Roman" w:eastAsia="Times New Roman" w:hAnsi="Times New Roman" w:cs="Times New Roman"/>
          <w:kern w:val="0"/>
          <w:sz w:val="28"/>
          <w:szCs w:val="28"/>
          <w:lang w:eastAsia="ru-RU"/>
          <w14:ligatures w14:val="none"/>
        </w:rPr>
        <w:t xml:space="preserve"> млн. тенге</w:t>
      </w:r>
      <w:r w:rsidRPr="00706694">
        <w:rPr>
          <w:rFonts w:ascii="Times New Roman" w:eastAsia="Times New Roman" w:hAnsi="Times New Roman" w:cs="Times New Roman"/>
          <w:kern w:val="0"/>
          <w:sz w:val="28"/>
          <w:szCs w:val="28"/>
          <w:lang w:eastAsia="ru-RU"/>
          <w14:ligatures w14:val="none"/>
        </w:rPr>
        <w:t>;</w:t>
      </w:r>
    </w:p>
    <w:p w14:paraId="1640BC75" w14:textId="4EBF5C07" w:rsidR="005B42B8" w:rsidRPr="00706694" w:rsidRDefault="005B42B8" w:rsidP="00D9243C">
      <w:pPr>
        <w:numPr>
          <w:ilvl w:val="0"/>
          <w:numId w:val="30"/>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прочие средства </w:t>
      </w:r>
      <w:r w:rsidR="000420A9">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0420A9" w:rsidRPr="000420A9">
        <w:rPr>
          <w:rFonts w:ascii="Times New Roman" w:eastAsia="Times New Roman" w:hAnsi="Times New Roman" w:cs="Times New Roman"/>
          <w:kern w:val="0"/>
          <w:sz w:val="28"/>
          <w:szCs w:val="28"/>
          <w:lang w:eastAsia="ru-RU"/>
          <w14:ligatures w14:val="none"/>
        </w:rPr>
        <w:t>5</w:t>
      </w:r>
      <w:r w:rsidR="000420A9">
        <w:rPr>
          <w:rFonts w:ascii="Times New Roman" w:eastAsia="Times New Roman" w:hAnsi="Times New Roman" w:cs="Times New Roman"/>
          <w:kern w:val="0"/>
          <w:sz w:val="28"/>
          <w:szCs w:val="28"/>
          <w:lang w:eastAsia="ru-RU"/>
          <w14:ligatures w14:val="none"/>
        </w:rPr>
        <w:t xml:space="preserve"> </w:t>
      </w:r>
      <w:r w:rsidR="000420A9" w:rsidRPr="000420A9">
        <w:rPr>
          <w:rFonts w:ascii="Times New Roman" w:eastAsia="Times New Roman" w:hAnsi="Times New Roman" w:cs="Times New Roman"/>
          <w:kern w:val="0"/>
          <w:sz w:val="28"/>
          <w:szCs w:val="28"/>
          <w:lang w:eastAsia="ru-RU"/>
          <w14:ligatures w14:val="none"/>
        </w:rPr>
        <w:t>749,7</w:t>
      </w:r>
      <w:r w:rsidR="000420A9">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снижение на </w:t>
      </w:r>
      <w:r w:rsidR="000420A9" w:rsidRPr="000420A9">
        <w:rPr>
          <w:rFonts w:ascii="Times New Roman" w:eastAsia="Times New Roman" w:hAnsi="Times New Roman" w:cs="Times New Roman"/>
          <w:kern w:val="0"/>
          <w:sz w:val="28"/>
          <w:szCs w:val="28"/>
          <w:lang w:eastAsia="ru-RU"/>
          <w14:ligatures w14:val="none"/>
        </w:rPr>
        <w:t>37 617,9</w:t>
      </w:r>
      <w:r w:rsidR="000420A9">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w:t>
      </w:r>
    </w:p>
    <w:p w14:paraId="0C86B1AC" w14:textId="77777777" w:rsidR="00615EE2" w:rsidRPr="00706694" w:rsidRDefault="00615EE2" w:rsidP="00D922A4">
      <w:pPr>
        <w:tabs>
          <w:tab w:val="left" w:pos="993"/>
        </w:tabs>
        <w:spacing w:after="0" w:line="240" w:lineRule="auto"/>
        <w:ind w:firstLine="567"/>
        <w:jc w:val="both"/>
        <w:rPr>
          <w:rFonts w:ascii="Times New Roman" w:eastAsia="Times New Roman" w:hAnsi="Times New Roman" w:cs="Times New Roman"/>
          <w:kern w:val="0"/>
          <w:sz w:val="28"/>
          <w:szCs w:val="18"/>
          <w:lang w:eastAsia="ru-RU"/>
          <w14:ligatures w14:val="none"/>
        </w:rPr>
      </w:pPr>
    </w:p>
    <w:p w14:paraId="700035A9" w14:textId="0979945F" w:rsidR="00615EE2" w:rsidRPr="00706694" w:rsidRDefault="00615EE2" w:rsidP="00D9243C">
      <w:pPr>
        <w:tabs>
          <w:tab w:val="left" w:pos="993"/>
        </w:tabs>
        <w:spacing w:after="0" w:line="240" w:lineRule="auto"/>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Таблица 1</w:t>
      </w:r>
      <w:r w:rsidR="00D3428E" w:rsidRPr="00706694">
        <w:rPr>
          <w:rFonts w:ascii="Times New Roman" w:eastAsia="Times New Roman" w:hAnsi="Times New Roman" w:cs="Times New Roman"/>
          <w:kern w:val="0"/>
          <w:sz w:val="28"/>
          <w:szCs w:val="18"/>
          <w:lang w:eastAsia="ru-RU"/>
          <w14:ligatures w14:val="none"/>
        </w:rPr>
        <w:t>2</w:t>
      </w:r>
      <w:r w:rsidRPr="00706694">
        <w:rPr>
          <w:rFonts w:ascii="Times New Roman" w:eastAsia="Times New Roman" w:hAnsi="Times New Roman" w:cs="Times New Roman"/>
          <w:kern w:val="0"/>
          <w:sz w:val="28"/>
          <w:szCs w:val="18"/>
          <w:lang w:eastAsia="ru-RU"/>
          <w14:ligatures w14:val="none"/>
        </w:rPr>
        <w:t xml:space="preserve"> – Структура затрат на продуктовые и процессные инновации по источникам финансирования </w:t>
      </w:r>
      <w:r w:rsidRPr="00706694">
        <w:rPr>
          <w:rFonts w:ascii="Times New Roman" w:eastAsia="Times New Roman" w:hAnsi="Times New Roman" w:cs="Times New Roman"/>
          <w:kern w:val="0"/>
          <w:sz w:val="28"/>
          <w:szCs w:val="28"/>
          <w:lang w:eastAsia="ru-RU"/>
          <w14:ligatures w14:val="none"/>
        </w:rPr>
        <w:t>по г. Астана</w:t>
      </w:r>
    </w:p>
    <w:p w14:paraId="531785E9" w14:textId="77777777" w:rsidR="00615EE2" w:rsidRPr="00706694" w:rsidRDefault="00615EE2" w:rsidP="0095543A">
      <w:pPr>
        <w:tabs>
          <w:tab w:val="left" w:pos="993"/>
        </w:tabs>
        <w:spacing w:after="0" w:line="240" w:lineRule="auto"/>
        <w:jc w:val="right"/>
        <w:rPr>
          <w:rFonts w:ascii="Times New Roman" w:eastAsia="Times New Roman" w:hAnsi="Times New Roman" w:cs="Times New Roman"/>
          <w:kern w:val="0"/>
          <w:sz w:val="18"/>
          <w:szCs w:val="18"/>
          <w:lang w:eastAsia="ru-RU"/>
          <w14:ligatures w14:val="none"/>
        </w:rPr>
      </w:pPr>
    </w:p>
    <w:tbl>
      <w:tblPr>
        <w:tblStyle w:val="23"/>
        <w:tblW w:w="4956" w:type="pct"/>
        <w:tblInd w:w="85" w:type="dxa"/>
        <w:tblLayout w:type="fixed"/>
        <w:tblCellMar>
          <w:left w:w="57" w:type="dxa"/>
          <w:right w:w="57" w:type="dxa"/>
        </w:tblCellMar>
        <w:tblLook w:val="04A0" w:firstRow="1" w:lastRow="0" w:firstColumn="1" w:lastColumn="0" w:noHBand="0" w:noVBand="1"/>
      </w:tblPr>
      <w:tblGrid>
        <w:gridCol w:w="1544"/>
        <w:gridCol w:w="740"/>
        <w:gridCol w:w="737"/>
        <w:gridCol w:w="740"/>
        <w:gridCol w:w="740"/>
        <w:gridCol w:w="737"/>
        <w:gridCol w:w="588"/>
        <w:gridCol w:w="737"/>
        <w:gridCol w:w="593"/>
        <w:gridCol w:w="592"/>
        <w:gridCol w:w="750"/>
        <w:gridCol w:w="1168"/>
      </w:tblGrid>
      <w:tr w:rsidR="00615EE2" w:rsidRPr="00D9243C" w14:paraId="1B259A7D" w14:textId="77777777" w:rsidTr="0095543A">
        <w:trPr>
          <w:trHeight w:val="397"/>
        </w:trPr>
        <w:tc>
          <w:tcPr>
            <w:tcW w:w="799" w:type="pct"/>
            <w:vMerge w:val="restart"/>
            <w:vAlign w:val="center"/>
          </w:tcPr>
          <w:p w14:paraId="48791CAD" w14:textId="3F15F9C0" w:rsidR="00615EE2" w:rsidRPr="00D9243C" w:rsidRDefault="00615EE2" w:rsidP="0095543A">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Источники финансиро</w:t>
            </w:r>
            <w:r w:rsidR="0095543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вания в млн. тенге</w:t>
            </w:r>
          </w:p>
        </w:tc>
        <w:tc>
          <w:tcPr>
            <w:tcW w:w="3597" w:type="pct"/>
            <w:gridSpan w:val="10"/>
            <w:vAlign w:val="center"/>
          </w:tcPr>
          <w:p w14:paraId="694DFB4D" w14:textId="77777777" w:rsidR="00615EE2" w:rsidRPr="00D9243C" w:rsidRDefault="00615EE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Годы</w:t>
            </w:r>
          </w:p>
        </w:tc>
        <w:tc>
          <w:tcPr>
            <w:tcW w:w="604" w:type="pct"/>
            <w:vMerge w:val="restart"/>
            <w:vAlign w:val="center"/>
          </w:tcPr>
          <w:p w14:paraId="6FAEACBC" w14:textId="491B1916" w:rsidR="00615EE2" w:rsidRPr="00D9243C" w:rsidRDefault="00615EE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Измене</w:t>
            </w:r>
            <w:r w:rsidR="0095543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ние 201</w:t>
            </w:r>
            <w:r w:rsidR="00BD030C" w:rsidRPr="00D9243C">
              <w:rPr>
                <w:rFonts w:ascii="Times New Roman" w:eastAsia="Times New Roman" w:hAnsi="Times New Roman" w:cs="Times New Roman"/>
                <w:lang w:eastAsia="ru-RU"/>
              </w:rPr>
              <w:t>3</w:t>
            </w:r>
            <w:r w:rsidRPr="00D9243C">
              <w:rPr>
                <w:rFonts w:ascii="Times New Roman" w:eastAsia="Times New Roman" w:hAnsi="Times New Roman" w:cs="Times New Roman"/>
                <w:lang w:eastAsia="ru-RU"/>
              </w:rPr>
              <w:t>/202</w:t>
            </w:r>
            <w:r w:rsidR="00BD030C" w:rsidRPr="00D9243C">
              <w:rPr>
                <w:rFonts w:ascii="Times New Roman" w:eastAsia="Times New Roman" w:hAnsi="Times New Roman" w:cs="Times New Roman"/>
                <w:lang w:eastAsia="ru-RU"/>
              </w:rPr>
              <w:t>3</w:t>
            </w:r>
            <w:r w:rsidRPr="00D9243C">
              <w:rPr>
                <w:rFonts w:ascii="Times New Roman" w:eastAsia="Times New Roman" w:hAnsi="Times New Roman" w:cs="Times New Roman"/>
                <w:lang w:eastAsia="ru-RU"/>
              </w:rPr>
              <w:t xml:space="preserve"> (+/-)</w:t>
            </w:r>
          </w:p>
        </w:tc>
      </w:tr>
      <w:tr w:rsidR="00BD030C" w:rsidRPr="00D9243C" w14:paraId="090F35F8" w14:textId="77777777" w:rsidTr="0095543A">
        <w:trPr>
          <w:trHeight w:val="397"/>
        </w:trPr>
        <w:tc>
          <w:tcPr>
            <w:tcW w:w="799" w:type="pct"/>
            <w:vMerge/>
            <w:vAlign w:val="center"/>
          </w:tcPr>
          <w:p w14:paraId="0CA4805C" w14:textId="77777777" w:rsidR="00BD030C" w:rsidRPr="00D9243C" w:rsidRDefault="00BD030C" w:rsidP="00BD030C">
            <w:pPr>
              <w:tabs>
                <w:tab w:val="left" w:pos="993"/>
              </w:tabs>
              <w:rPr>
                <w:rFonts w:ascii="Times New Roman" w:eastAsia="Times New Roman" w:hAnsi="Times New Roman" w:cs="Times New Roman"/>
                <w:lang w:eastAsia="ru-RU"/>
              </w:rPr>
            </w:pPr>
          </w:p>
        </w:tc>
        <w:tc>
          <w:tcPr>
            <w:tcW w:w="383" w:type="pct"/>
            <w:vAlign w:val="center"/>
          </w:tcPr>
          <w:p w14:paraId="1DDCFFD2" w14:textId="41DD125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2013</w:t>
            </w:r>
          </w:p>
        </w:tc>
        <w:tc>
          <w:tcPr>
            <w:tcW w:w="381" w:type="pct"/>
            <w:vAlign w:val="center"/>
          </w:tcPr>
          <w:p w14:paraId="424EF02F" w14:textId="3ADD30B4"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2014</w:t>
            </w:r>
          </w:p>
        </w:tc>
        <w:tc>
          <w:tcPr>
            <w:tcW w:w="383" w:type="pct"/>
            <w:vAlign w:val="center"/>
          </w:tcPr>
          <w:p w14:paraId="69610D32" w14:textId="36D75626"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2015</w:t>
            </w:r>
          </w:p>
        </w:tc>
        <w:tc>
          <w:tcPr>
            <w:tcW w:w="383" w:type="pct"/>
            <w:vAlign w:val="center"/>
          </w:tcPr>
          <w:p w14:paraId="4B441400" w14:textId="6373C35D"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2016</w:t>
            </w:r>
          </w:p>
        </w:tc>
        <w:tc>
          <w:tcPr>
            <w:tcW w:w="381" w:type="pct"/>
            <w:vAlign w:val="center"/>
          </w:tcPr>
          <w:p w14:paraId="0DC01FDE" w14:textId="7AD2864A"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2017</w:t>
            </w:r>
          </w:p>
        </w:tc>
        <w:tc>
          <w:tcPr>
            <w:tcW w:w="304" w:type="pct"/>
            <w:vAlign w:val="center"/>
          </w:tcPr>
          <w:p w14:paraId="1E932F4A" w14:textId="5B82399A"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2018</w:t>
            </w:r>
          </w:p>
        </w:tc>
        <w:tc>
          <w:tcPr>
            <w:tcW w:w="381" w:type="pct"/>
            <w:vAlign w:val="center"/>
          </w:tcPr>
          <w:p w14:paraId="0F89E0BC" w14:textId="51D93DC2"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2019</w:t>
            </w:r>
          </w:p>
        </w:tc>
        <w:tc>
          <w:tcPr>
            <w:tcW w:w="307" w:type="pct"/>
            <w:vAlign w:val="center"/>
          </w:tcPr>
          <w:p w14:paraId="377F3E46" w14:textId="5C5FC5CD"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2020</w:t>
            </w:r>
          </w:p>
        </w:tc>
        <w:tc>
          <w:tcPr>
            <w:tcW w:w="306" w:type="pct"/>
            <w:vAlign w:val="center"/>
          </w:tcPr>
          <w:p w14:paraId="2784E331" w14:textId="2AD667B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2021</w:t>
            </w:r>
          </w:p>
        </w:tc>
        <w:tc>
          <w:tcPr>
            <w:tcW w:w="387" w:type="pct"/>
            <w:vAlign w:val="center"/>
          </w:tcPr>
          <w:p w14:paraId="300C8786" w14:textId="4FE11B34"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2022</w:t>
            </w:r>
          </w:p>
        </w:tc>
        <w:tc>
          <w:tcPr>
            <w:tcW w:w="604" w:type="pct"/>
            <w:vMerge/>
            <w:vAlign w:val="center"/>
          </w:tcPr>
          <w:p w14:paraId="6BB7E669" w14:textId="77777777" w:rsidR="00BD030C" w:rsidRPr="00D9243C" w:rsidRDefault="00BD030C" w:rsidP="00BD030C">
            <w:pPr>
              <w:tabs>
                <w:tab w:val="left" w:pos="993"/>
              </w:tabs>
              <w:jc w:val="center"/>
              <w:rPr>
                <w:rFonts w:ascii="Times New Roman" w:eastAsia="Times New Roman" w:hAnsi="Times New Roman" w:cs="Times New Roman"/>
                <w:lang w:eastAsia="ru-RU"/>
              </w:rPr>
            </w:pPr>
          </w:p>
        </w:tc>
      </w:tr>
      <w:tr w:rsidR="00BD030C" w:rsidRPr="00D9243C" w14:paraId="237024A4" w14:textId="77777777" w:rsidTr="0095543A">
        <w:trPr>
          <w:cantSplit/>
          <w:trHeight w:val="1134"/>
        </w:trPr>
        <w:tc>
          <w:tcPr>
            <w:tcW w:w="799" w:type="pct"/>
            <w:vAlign w:val="center"/>
          </w:tcPr>
          <w:p w14:paraId="27962D42" w14:textId="2BB112A5" w:rsidR="00BD030C" w:rsidRPr="00D9243C" w:rsidRDefault="0095543A" w:rsidP="00BD030C">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Собственные средства</w:t>
            </w:r>
          </w:p>
        </w:tc>
        <w:tc>
          <w:tcPr>
            <w:tcW w:w="383" w:type="pct"/>
            <w:textDirection w:val="btLr"/>
            <w:vAlign w:val="center"/>
          </w:tcPr>
          <w:p w14:paraId="4752FF5D" w14:textId="119C085D"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90 488,2</w:t>
            </w:r>
          </w:p>
        </w:tc>
        <w:tc>
          <w:tcPr>
            <w:tcW w:w="381" w:type="pct"/>
            <w:textDirection w:val="btLr"/>
            <w:vAlign w:val="center"/>
          </w:tcPr>
          <w:p w14:paraId="561B6A13" w14:textId="68517920"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69 045,1</w:t>
            </w:r>
          </w:p>
        </w:tc>
        <w:tc>
          <w:tcPr>
            <w:tcW w:w="383" w:type="pct"/>
            <w:textDirection w:val="btLr"/>
            <w:vAlign w:val="center"/>
          </w:tcPr>
          <w:p w14:paraId="74C14C31" w14:textId="692C6108"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55 347,5</w:t>
            </w:r>
          </w:p>
        </w:tc>
        <w:tc>
          <w:tcPr>
            <w:tcW w:w="383" w:type="pct"/>
            <w:textDirection w:val="btLr"/>
            <w:vAlign w:val="center"/>
          </w:tcPr>
          <w:p w14:paraId="3694E638" w14:textId="3ED98F85"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32 902,5</w:t>
            </w:r>
          </w:p>
        </w:tc>
        <w:tc>
          <w:tcPr>
            <w:tcW w:w="381" w:type="pct"/>
            <w:textDirection w:val="btLr"/>
            <w:vAlign w:val="center"/>
          </w:tcPr>
          <w:p w14:paraId="0950B3E9" w14:textId="7BED40C0"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34 517,4</w:t>
            </w:r>
          </w:p>
        </w:tc>
        <w:tc>
          <w:tcPr>
            <w:tcW w:w="304" w:type="pct"/>
            <w:textDirection w:val="btLr"/>
            <w:vAlign w:val="center"/>
          </w:tcPr>
          <w:p w14:paraId="7812A2A5" w14:textId="63BB6105"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50 565,2</w:t>
            </w:r>
          </w:p>
        </w:tc>
        <w:tc>
          <w:tcPr>
            <w:tcW w:w="381" w:type="pct"/>
            <w:textDirection w:val="btLr"/>
            <w:vAlign w:val="center"/>
          </w:tcPr>
          <w:p w14:paraId="7DF68C33" w14:textId="7CCCE00C"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86 391,5</w:t>
            </w:r>
          </w:p>
        </w:tc>
        <w:tc>
          <w:tcPr>
            <w:tcW w:w="307" w:type="pct"/>
            <w:textDirection w:val="btLr"/>
            <w:vAlign w:val="center"/>
          </w:tcPr>
          <w:p w14:paraId="766D6EE5" w14:textId="7DC49BFA"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74 383,3</w:t>
            </w:r>
          </w:p>
        </w:tc>
        <w:tc>
          <w:tcPr>
            <w:tcW w:w="306" w:type="pct"/>
            <w:textDirection w:val="btLr"/>
            <w:vAlign w:val="center"/>
          </w:tcPr>
          <w:p w14:paraId="5F443675" w14:textId="026FA1A9"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111 047,1</w:t>
            </w:r>
          </w:p>
        </w:tc>
        <w:tc>
          <w:tcPr>
            <w:tcW w:w="387" w:type="pct"/>
            <w:textDirection w:val="btLr"/>
            <w:vAlign w:val="center"/>
          </w:tcPr>
          <w:p w14:paraId="56EA1CAA" w14:textId="0FE34E00"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33 046,9</w:t>
            </w:r>
          </w:p>
        </w:tc>
        <w:tc>
          <w:tcPr>
            <w:tcW w:w="604" w:type="pct"/>
            <w:vAlign w:val="center"/>
          </w:tcPr>
          <w:p w14:paraId="6E5A90C1" w14:textId="0E4E23AE" w:rsidR="00BD030C" w:rsidRPr="00D9243C" w:rsidRDefault="00BD030C" w:rsidP="00BD030C">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-57 441,3</w:t>
            </w:r>
          </w:p>
        </w:tc>
      </w:tr>
      <w:tr w:rsidR="00BD030C" w:rsidRPr="00D9243C" w14:paraId="66EA6753" w14:textId="77777777" w:rsidTr="0095543A">
        <w:trPr>
          <w:cantSplit/>
          <w:trHeight w:val="1134"/>
        </w:trPr>
        <w:tc>
          <w:tcPr>
            <w:tcW w:w="799" w:type="pct"/>
            <w:vAlign w:val="center"/>
          </w:tcPr>
          <w:p w14:paraId="203A6A0B" w14:textId="015BFA30" w:rsidR="00BD030C" w:rsidRPr="00D9243C" w:rsidRDefault="0095543A" w:rsidP="00BD030C">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Республиканский бюджет</w:t>
            </w:r>
          </w:p>
        </w:tc>
        <w:tc>
          <w:tcPr>
            <w:tcW w:w="383" w:type="pct"/>
            <w:textDirection w:val="btLr"/>
            <w:vAlign w:val="center"/>
          </w:tcPr>
          <w:p w14:paraId="7C02DFE4" w14:textId="4C90482D"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3 801,4</w:t>
            </w:r>
          </w:p>
        </w:tc>
        <w:tc>
          <w:tcPr>
            <w:tcW w:w="381" w:type="pct"/>
            <w:textDirection w:val="btLr"/>
            <w:vAlign w:val="center"/>
          </w:tcPr>
          <w:p w14:paraId="15541B00" w14:textId="31FC7C96"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6 179,4</w:t>
            </w:r>
          </w:p>
        </w:tc>
        <w:tc>
          <w:tcPr>
            <w:tcW w:w="383" w:type="pct"/>
            <w:textDirection w:val="btLr"/>
            <w:vAlign w:val="center"/>
          </w:tcPr>
          <w:p w14:paraId="569C9B80" w14:textId="610DC497"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5 196,1</w:t>
            </w:r>
          </w:p>
        </w:tc>
        <w:tc>
          <w:tcPr>
            <w:tcW w:w="383" w:type="pct"/>
            <w:textDirection w:val="btLr"/>
            <w:vAlign w:val="center"/>
          </w:tcPr>
          <w:p w14:paraId="510668CC" w14:textId="58C8A4DF"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26 502</w:t>
            </w:r>
          </w:p>
        </w:tc>
        <w:tc>
          <w:tcPr>
            <w:tcW w:w="381" w:type="pct"/>
            <w:textDirection w:val="btLr"/>
            <w:vAlign w:val="center"/>
          </w:tcPr>
          <w:p w14:paraId="7DEF3824" w14:textId="0EEFAF7F"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25 600,4</w:t>
            </w:r>
          </w:p>
        </w:tc>
        <w:tc>
          <w:tcPr>
            <w:tcW w:w="304" w:type="pct"/>
            <w:textDirection w:val="btLr"/>
            <w:vAlign w:val="center"/>
          </w:tcPr>
          <w:p w14:paraId="5D49BBB5" w14:textId="6A7D5275"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4 914,9</w:t>
            </w:r>
          </w:p>
        </w:tc>
        <w:tc>
          <w:tcPr>
            <w:tcW w:w="381" w:type="pct"/>
            <w:textDirection w:val="btLr"/>
            <w:vAlign w:val="center"/>
          </w:tcPr>
          <w:p w14:paraId="70B2E7B1" w14:textId="483756C9"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3 114,6</w:t>
            </w:r>
          </w:p>
        </w:tc>
        <w:tc>
          <w:tcPr>
            <w:tcW w:w="307" w:type="pct"/>
            <w:textDirection w:val="btLr"/>
            <w:vAlign w:val="center"/>
          </w:tcPr>
          <w:p w14:paraId="1A6F6272" w14:textId="143C7412"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7 870,2</w:t>
            </w:r>
          </w:p>
        </w:tc>
        <w:tc>
          <w:tcPr>
            <w:tcW w:w="306" w:type="pct"/>
            <w:textDirection w:val="btLr"/>
            <w:vAlign w:val="center"/>
          </w:tcPr>
          <w:p w14:paraId="3E206DAE" w14:textId="488E7C84"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2 198,6</w:t>
            </w:r>
          </w:p>
        </w:tc>
        <w:tc>
          <w:tcPr>
            <w:tcW w:w="387" w:type="pct"/>
            <w:textDirection w:val="btLr"/>
            <w:vAlign w:val="center"/>
          </w:tcPr>
          <w:p w14:paraId="7D1C83E0" w14:textId="7A09A56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6 389,6</w:t>
            </w:r>
          </w:p>
        </w:tc>
        <w:tc>
          <w:tcPr>
            <w:tcW w:w="604" w:type="pct"/>
            <w:vAlign w:val="center"/>
          </w:tcPr>
          <w:p w14:paraId="49FC1625" w14:textId="410863AA" w:rsidR="00BD030C" w:rsidRPr="00D9243C" w:rsidRDefault="00BD030C" w:rsidP="00BD030C">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2 588,2</w:t>
            </w:r>
          </w:p>
        </w:tc>
      </w:tr>
      <w:tr w:rsidR="00BD030C" w:rsidRPr="00D9243C" w14:paraId="5F690011" w14:textId="77777777" w:rsidTr="0095543A">
        <w:trPr>
          <w:cantSplit/>
          <w:trHeight w:val="896"/>
        </w:trPr>
        <w:tc>
          <w:tcPr>
            <w:tcW w:w="799" w:type="pct"/>
            <w:vAlign w:val="center"/>
          </w:tcPr>
          <w:p w14:paraId="498ACBD8" w14:textId="623675C2" w:rsidR="00BD030C" w:rsidRPr="00D9243C" w:rsidRDefault="0095543A" w:rsidP="00BD030C">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Местный бюджет</w:t>
            </w:r>
          </w:p>
        </w:tc>
        <w:tc>
          <w:tcPr>
            <w:tcW w:w="383" w:type="pct"/>
            <w:textDirection w:val="btLr"/>
            <w:vAlign w:val="center"/>
          </w:tcPr>
          <w:p w14:paraId="6CBAFE80" w14:textId="4C2AE11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224,6</w:t>
            </w:r>
          </w:p>
        </w:tc>
        <w:tc>
          <w:tcPr>
            <w:tcW w:w="381" w:type="pct"/>
            <w:textDirection w:val="btLr"/>
            <w:vAlign w:val="center"/>
          </w:tcPr>
          <w:p w14:paraId="5CC256F4" w14:textId="5AF706A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569,5</w:t>
            </w:r>
          </w:p>
        </w:tc>
        <w:tc>
          <w:tcPr>
            <w:tcW w:w="383" w:type="pct"/>
            <w:textDirection w:val="btLr"/>
            <w:vAlign w:val="center"/>
          </w:tcPr>
          <w:p w14:paraId="268EC28E" w14:textId="07CD905A"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95</w:t>
            </w:r>
          </w:p>
        </w:tc>
        <w:tc>
          <w:tcPr>
            <w:tcW w:w="383" w:type="pct"/>
            <w:textDirection w:val="btLr"/>
            <w:vAlign w:val="center"/>
          </w:tcPr>
          <w:p w14:paraId="4DCA9B59" w14:textId="29B7D1C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145,2</w:t>
            </w:r>
          </w:p>
        </w:tc>
        <w:tc>
          <w:tcPr>
            <w:tcW w:w="381" w:type="pct"/>
            <w:textDirection w:val="btLr"/>
            <w:vAlign w:val="center"/>
          </w:tcPr>
          <w:p w14:paraId="70B69665" w14:textId="5B943F8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379,6</w:t>
            </w:r>
          </w:p>
        </w:tc>
        <w:tc>
          <w:tcPr>
            <w:tcW w:w="304" w:type="pct"/>
            <w:textDirection w:val="btLr"/>
            <w:vAlign w:val="center"/>
          </w:tcPr>
          <w:p w14:paraId="27B4A491" w14:textId="6417C6D6"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182,9</w:t>
            </w:r>
          </w:p>
        </w:tc>
        <w:tc>
          <w:tcPr>
            <w:tcW w:w="381" w:type="pct"/>
            <w:textDirection w:val="btLr"/>
            <w:vAlign w:val="center"/>
          </w:tcPr>
          <w:p w14:paraId="581A1C86" w14:textId="0345F9C5"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07" w:type="pct"/>
            <w:textDirection w:val="btLr"/>
            <w:vAlign w:val="center"/>
          </w:tcPr>
          <w:p w14:paraId="7CC53650" w14:textId="405E6523"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06" w:type="pct"/>
            <w:textDirection w:val="btLr"/>
            <w:vAlign w:val="center"/>
          </w:tcPr>
          <w:p w14:paraId="34C1A202" w14:textId="33105F7F"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87" w:type="pct"/>
            <w:textDirection w:val="btLr"/>
            <w:vAlign w:val="center"/>
          </w:tcPr>
          <w:p w14:paraId="037105D1" w14:textId="3DD7A5A6"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398,5</w:t>
            </w:r>
          </w:p>
        </w:tc>
        <w:tc>
          <w:tcPr>
            <w:tcW w:w="604" w:type="pct"/>
            <w:vAlign w:val="center"/>
          </w:tcPr>
          <w:p w14:paraId="21F8C34C" w14:textId="433A41D8" w:rsidR="00BD030C" w:rsidRPr="00D9243C" w:rsidRDefault="00BD030C" w:rsidP="00BD030C">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173,90</w:t>
            </w:r>
          </w:p>
        </w:tc>
      </w:tr>
      <w:tr w:rsidR="00BD030C" w:rsidRPr="00D9243C" w14:paraId="0AF871EC" w14:textId="77777777" w:rsidTr="0095543A">
        <w:trPr>
          <w:cantSplit/>
          <w:trHeight w:val="910"/>
        </w:trPr>
        <w:tc>
          <w:tcPr>
            <w:tcW w:w="799" w:type="pct"/>
            <w:vAlign w:val="center"/>
          </w:tcPr>
          <w:p w14:paraId="5A3474A0" w14:textId="53135955" w:rsidR="00BD030C" w:rsidRPr="00D9243C" w:rsidRDefault="0095543A" w:rsidP="00BD030C">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Иностранные инвестиции</w:t>
            </w:r>
          </w:p>
        </w:tc>
        <w:tc>
          <w:tcPr>
            <w:tcW w:w="383" w:type="pct"/>
            <w:textDirection w:val="btLr"/>
            <w:vAlign w:val="center"/>
          </w:tcPr>
          <w:p w14:paraId="296AFFE8" w14:textId="70171584"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210,3</w:t>
            </w:r>
          </w:p>
        </w:tc>
        <w:tc>
          <w:tcPr>
            <w:tcW w:w="381" w:type="pct"/>
            <w:textDirection w:val="btLr"/>
            <w:vAlign w:val="center"/>
          </w:tcPr>
          <w:p w14:paraId="08E842B3" w14:textId="087A75A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1 776,4</w:t>
            </w:r>
          </w:p>
        </w:tc>
        <w:tc>
          <w:tcPr>
            <w:tcW w:w="383" w:type="pct"/>
            <w:textDirection w:val="btLr"/>
            <w:vAlign w:val="center"/>
          </w:tcPr>
          <w:p w14:paraId="51537138" w14:textId="03A0E67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127,7</w:t>
            </w:r>
          </w:p>
        </w:tc>
        <w:tc>
          <w:tcPr>
            <w:tcW w:w="383" w:type="pct"/>
            <w:textDirection w:val="btLr"/>
            <w:vAlign w:val="center"/>
          </w:tcPr>
          <w:p w14:paraId="092B40EC" w14:textId="60F01584"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81" w:type="pct"/>
            <w:textDirection w:val="btLr"/>
            <w:vAlign w:val="center"/>
          </w:tcPr>
          <w:p w14:paraId="5B664D76" w14:textId="5A4299FD"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04" w:type="pct"/>
            <w:textDirection w:val="btLr"/>
            <w:vAlign w:val="center"/>
          </w:tcPr>
          <w:p w14:paraId="7EB69CC0" w14:textId="3597D1C0"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81" w:type="pct"/>
            <w:textDirection w:val="btLr"/>
            <w:vAlign w:val="center"/>
          </w:tcPr>
          <w:p w14:paraId="3EA87FBD" w14:textId="3EE953B3"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07" w:type="pct"/>
            <w:textDirection w:val="btLr"/>
            <w:vAlign w:val="center"/>
          </w:tcPr>
          <w:p w14:paraId="61395797" w14:textId="723C6A70"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1 124</w:t>
            </w:r>
          </w:p>
        </w:tc>
        <w:tc>
          <w:tcPr>
            <w:tcW w:w="306" w:type="pct"/>
            <w:textDirection w:val="btLr"/>
            <w:vAlign w:val="center"/>
          </w:tcPr>
          <w:p w14:paraId="6FE22534" w14:textId="3E628C9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387" w:type="pct"/>
            <w:textDirection w:val="btLr"/>
            <w:vAlign w:val="center"/>
          </w:tcPr>
          <w:p w14:paraId="51BA2491" w14:textId="10BFB3C3"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w:t>
            </w:r>
          </w:p>
        </w:tc>
        <w:tc>
          <w:tcPr>
            <w:tcW w:w="604" w:type="pct"/>
            <w:vAlign w:val="center"/>
          </w:tcPr>
          <w:p w14:paraId="6D199F12" w14:textId="7AE6457D" w:rsidR="00BD030C" w:rsidRPr="00D9243C" w:rsidRDefault="00BD030C" w:rsidP="00BD030C">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-203,3</w:t>
            </w:r>
          </w:p>
        </w:tc>
      </w:tr>
      <w:tr w:rsidR="00BD030C" w:rsidRPr="00D9243C" w14:paraId="27E2CA13" w14:textId="77777777" w:rsidTr="0095543A">
        <w:trPr>
          <w:cantSplit/>
          <w:trHeight w:val="1134"/>
        </w:trPr>
        <w:tc>
          <w:tcPr>
            <w:tcW w:w="799" w:type="pct"/>
            <w:vAlign w:val="center"/>
          </w:tcPr>
          <w:p w14:paraId="7837324A" w14:textId="2A8978EA" w:rsidR="00BD030C" w:rsidRPr="00D9243C" w:rsidRDefault="0095543A" w:rsidP="00BD030C">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Прочие средства</w:t>
            </w:r>
          </w:p>
        </w:tc>
        <w:tc>
          <w:tcPr>
            <w:tcW w:w="383" w:type="pct"/>
            <w:textDirection w:val="btLr"/>
            <w:vAlign w:val="center"/>
          </w:tcPr>
          <w:p w14:paraId="78912CA0" w14:textId="6EE086C2"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43 367,6</w:t>
            </w:r>
          </w:p>
        </w:tc>
        <w:tc>
          <w:tcPr>
            <w:tcW w:w="381" w:type="pct"/>
            <w:textDirection w:val="btLr"/>
            <w:vAlign w:val="center"/>
          </w:tcPr>
          <w:p w14:paraId="7469FE1E" w14:textId="7F16F5A3"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26 449,6</w:t>
            </w:r>
          </w:p>
        </w:tc>
        <w:tc>
          <w:tcPr>
            <w:tcW w:w="383" w:type="pct"/>
            <w:textDirection w:val="btLr"/>
            <w:vAlign w:val="center"/>
          </w:tcPr>
          <w:p w14:paraId="2146B8D1" w14:textId="09D6D28F"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14 081,2</w:t>
            </w:r>
          </w:p>
        </w:tc>
        <w:tc>
          <w:tcPr>
            <w:tcW w:w="383" w:type="pct"/>
            <w:textDirection w:val="btLr"/>
            <w:vAlign w:val="center"/>
          </w:tcPr>
          <w:p w14:paraId="312CDD67" w14:textId="097F965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26 880</w:t>
            </w:r>
          </w:p>
        </w:tc>
        <w:tc>
          <w:tcPr>
            <w:tcW w:w="381" w:type="pct"/>
            <w:textDirection w:val="btLr"/>
            <w:vAlign w:val="center"/>
          </w:tcPr>
          <w:p w14:paraId="21368A18" w14:textId="7D5605AA"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28 443,8</w:t>
            </w:r>
          </w:p>
        </w:tc>
        <w:tc>
          <w:tcPr>
            <w:tcW w:w="304" w:type="pct"/>
            <w:textDirection w:val="btLr"/>
            <w:vAlign w:val="center"/>
          </w:tcPr>
          <w:p w14:paraId="445C6DBF" w14:textId="55567A5A"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26 039,1</w:t>
            </w:r>
          </w:p>
        </w:tc>
        <w:tc>
          <w:tcPr>
            <w:tcW w:w="381" w:type="pct"/>
            <w:textDirection w:val="btLr"/>
            <w:vAlign w:val="center"/>
          </w:tcPr>
          <w:p w14:paraId="28EB069D" w14:textId="3CF26FFC"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1 152,2</w:t>
            </w:r>
          </w:p>
        </w:tc>
        <w:tc>
          <w:tcPr>
            <w:tcW w:w="307" w:type="pct"/>
            <w:textDirection w:val="btLr"/>
            <w:vAlign w:val="center"/>
          </w:tcPr>
          <w:p w14:paraId="5B6980C9" w14:textId="2427B986"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82</w:t>
            </w:r>
          </w:p>
        </w:tc>
        <w:tc>
          <w:tcPr>
            <w:tcW w:w="306" w:type="pct"/>
            <w:textDirection w:val="btLr"/>
            <w:vAlign w:val="center"/>
          </w:tcPr>
          <w:p w14:paraId="797E915B" w14:textId="12343069"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3 115,3</w:t>
            </w:r>
          </w:p>
        </w:tc>
        <w:tc>
          <w:tcPr>
            <w:tcW w:w="387" w:type="pct"/>
            <w:textDirection w:val="btLr"/>
            <w:vAlign w:val="center"/>
          </w:tcPr>
          <w:p w14:paraId="079B574F" w14:textId="534ABB2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5749,7</w:t>
            </w:r>
          </w:p>
        </w:tc>
        <w:tc>
          <w:tcPr>
            <w:tcW w:w="604" w:type="pct"/>
            <w:vAlign w:val="center"/>
          </w:tcPr>
          <w:p w14:paraId="6D711FED" w14:textId="24D1844E" w:rsidR="00BD030C" w:rsidRPr="00D9243C" w:rsidRDefault="00BD030C" w:rsidP="00BD030C">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-37 617,9</w:t>
            </w:r>
          </w:p>
        </w:tc>
      </w:tr>
      <w:tr w:rsidR="00BD030C" w:rsidRPr="00D9243C" w14:paraId="432227F5" w14:textId="77777777" w:rsidTr="0095543A">
        <w:trPr>
          <w:cantSplit/>
          <w:trHeight w:val="1134"/>
        </w:trPr>
        <w:tc>
          <w:tcPr>
            <w:tcW w:w="799" w:type="pct"/>
            <w:vAlign w:val="center"/>
          </w:tcPr>
          <w:p w14:paraId="426F01DC" w14:textId="2AC0BCC1" w:rsidR="00BD030C" w:rsidRPr="00D9243C" w:rsidRDefault="0095543A" w:rsidP="00BD030C">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Всего затрат</w:t>
            </w:r>
          </w:p>
        </w:tc>
        <w:tc>
          <w:tcPr>
            <w:tcW w:w="383" w:type="pct"/>
            <w:textDirection w:val="btLr"/>
            <w:vAlign w:val="center"/>
          </w:tcPr>
          <w:p w14:paraId="37A72F49" w14:textId="673D78AC"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138 092,2</w:t>
            </w:r>
          </w:p>
        </w:tc>
        <w:tc>
          <w:tcPr>
            <w:tcW w:w="381" w:type="pct"/>
            <w:textDirection w:val="btLr"/>
            <w:vAlign w:val="center"/>
          </w:tcPr>
          <w:p w14:paraId="23CDDF9C" w14:textId="2FA23876"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103 535,1</w:t>
            </w:r>
          </w:p>
        </w:tc>
        <w:tc>
          <w:tcPr>
            <w:tcW w:w="383" w:type="pct"/>
            <w:textDirection w:val="btLr"/>
            <w:vAlign w:val="center"/>
          </w:tcPr>
          <w:p w14:paraId="2C082037" w14:textId="6AF80188"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74 847,5</w:t>
            </w:r>
          </w:p>
        </w:tc>
        <w:tc>
          <w:tcPr>
            <w:tcW w:w="383" w:type="pct"/>
            <w:textDirection w:val="btLr"/>
            <w:vAlign w:val="center"/>
          </w:tcPr>
          <w:p w14:paraId="4EC8AED4" w14:textId="3ED57BC8"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86 429,8</w:t>
            </w:r>
          </w:p>
        </w:tc>
        <w:tc>
          <w:tcPr>
            <w:tcW w:w="381" w:type="pct"/>
            <w:textDirection w:val="btLr"/>
            <w:vAlign w:val="center"/>
          </w:tcPr>
          <w:p w14:paraId="03E7D47C" w14:textId="0B101945"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89 903,8</w:t>
            </w:r>
          </w:p>
        </w:tc>
        <w:tc>
          <w:tcPr>
            <w:tcW w:w="304" w:type="pct"/>
            <w:textDirection w:val="btLr"/>
            <w:vAlign w:val="center"/>
          </w:tcPr>
          <w:p w14:paraId="6FCF47E0" w14:textId="1740073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81 702,2</w:t>
            </w:r>
          </w:p>
        </w:tc>
        <w:tc>
          <w:tcPr>
            <w:tcW w:w="381" w:type="pct"/>
            <w:textDirection w:val="btLr"/>
            <w:vAlign w:val="center"/>
          </w:tcPr>
          <w:p w14:paraId="7E054A5E" w14:textId="661A245B"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91 385</w:t>
            </w:r>
          </w:p>
        </w:tc>
        <w:tc>
          <w:tcPr>
            <w:tcW w:w="307" w:type="pct"/>
            <w:textDirection w:val="btLr"/>
            <w:vAlign w:val="center"/>
          </w:tcPr>
          <w:p w14:paraId="2C02EADD" w14:textId="36C92849"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83 976,9</w:t>
            </w:r>
          </w:p>
        </w:tc>
        <w:tc>
          <w:tcPr>
            <w:tcW w:w="306" w:type="pct"/>
            <w:textDirection w:val="btLr"/>
            <w:vAlign w:val="center"/>
          </w:tcPr>
          <w:p w14:paraId="06F8FDB9" w14:textId="58B7CAA7"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116 361</w:t>
            </w:r>
          </w:p>
        </w:tc>
        <w:tc>
          <w:tcPr>
            <w:tcW w:w="387" w:type="pct"/>
            <w:textDirection w:val="btLr"/>
            <w:vAlign w:val="center"/>
          </w:tcPr>
          <w:p w14:paraId="192A6918" w14:textId="29103EAE" w:rsidR="00BD030C" w:rsidRPr="00D9243C" w:rsidRDefault="00BD030C" w:rsidP="0095543A">
            <w:pPr>
              <w:tabs>
                <w:tab w:val="left" w:pos="993"/>
              </w:tabs>
              <w:ind w:left="-19" w:right="-4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45 591,7</w:t>
            </w:r>
          </w:p>
        </w:tc>
        <w:tc>
          <w:tcPr>
            <w:tcW w:w="604" w:type="pct"/>
            <w:vAlign w:val="center"/>
          </w:tcPr>
          <w:p w14:paraId="0B0E6AC1" w14:textId="250A9419" w:rsidR="00BD030C" w:rsidRPr="00D9243C" w:rsidRDefault="00BD030C" w:rsidP="00BD030C">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-92 500,4</w:t>
            </w:r>
          </w:p>
        </w:tc>
      </w:tr>
      <w:tr w:rsidR="009359EA" w:rsidRPr="009359EA" w14:paraId="5E779023" w14:textId="77777777" w:rsidTr="0095543A">
        <w:trPr>
          <w:trHeight w:val="58"/>
        </w:trPr>
        <w:tc>
          <w:tcPr>
            <w:tcW w:w="5000" w:type="pct"/>
            <w:gridSpan w:val="12"/>
            <w:vAlign w:val="center"/>
          </w:tcPr>
          <w:p w14:paraId="1063C48A" w14:textId="5A0D08D1" w:rsidR="00615EE2" w:rsidRPr="009359EA" w:rsidRDefault="0095543A" w:rsidP="009359EA">
            <w:pPr>
              <w:tabs>
                <w:tab w:val="left" w:pos="993"/>
              </w:tabs>
              <w:ind w:firstLine="709"/>
              <w:jc w:val="both"/>
              <w:rPr>
                <w:rFonts w:ascii="Times New Roman" w:eastAsia="Times New Roman" w:hAnsi="Times New Roman" w:cs="Times New Roman"/>
                <w:lang w:eastAsia="ru-RU"/>
              </w:rPr>
            </w:pPr>
            <w:r w:rsidRPr="009359EA">
              <w:rPr>
                <w:rFonts w:ascii="Times New Roman" w:eastAsia="Times New Roman" w:hAnsi="Times New Roman" w:cs="Times New Roman"/>
                <w:lang w:eastAsia="ru-RU"/>
              </w:rPr>
              <w:t xml:space="preserve">Примечание – Составлено автором </w:t>
            </w:r>
            <w:r w:rsidR="009359EA" w:rsidRPr="009359EA">
              <w:rPr>
                <w:rFonts w:ascii="Times New Roman" w:eastAsia="Times New Roman" w:hAnsi="Times New Roman" w:cs="Times New Roman"/>
                <w:lang w:val="kk-KZ" w:eastAsia="ru-RU"/>
              </w:rPr>
              <w:t xml:space="preserve">по источнику </w:t>
            </w:r>
            <w:r w:rsidRPr="009359EA">
              <w:rPr>
                <w:rFonts w:ascii="Times New Roman" w:eastAsia="Times New Roman" w:hAnsi="Times New Roman" w:cs="Times New Roman"/>
                <w:lang w:eastAsia="ru-RU"/>
              </w:rPr>
              <w:t>[</w:t>
            </w:r>
            <w:r w:rsidR="009E5C0A" w:rsidRPr="009359EA">
              <w:rPr>
                <w:rFonts w:ascii="Times New Roman" w:eastAsia="Times New Roman" w:hAnsi="Times New Roman" w:cs="Times New Roman"/>
                <w:lang w:eastAsia="ru-RU"/>
              </w:rPr>
              <w:t>31</w:t>
            </w:r>
            <w:r w:rsidRPr="009359EA">
              <w:rPr>
                <w:rFonts w:ascii="Times New Roman" w:eastAsia="Times New Roman" w:hAnsi="Times New Roman" w:cs="Times New Roman"/>
                <w:lang w:eastAsia="ru-RU"/>
              </w:rPr>
              <w:t xml:space="preserve">] </w:t>
            </w:r>
          </w:p>
        </w:tc>
      </w:tr>
    </w:tbl>
    <w:p w14:paraId="71C80A54" w14:textId="77777777" w:rsidR="0095543A" w:rsidRPr="00706694" w:rsidRDefault="0095543A" w:rsidP="0095543A">
      <w:pPr>
        <w:tabs>
          <w:tab w:val="left" w:pos="993"/>
        </w:tabs>
        <w:spacing w:after="0" w:line="240" w:lineRule="auto"/>
        <w:ind w:firstLine="709"/>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Данные таблицы 12 наглядно показывают, что существенно сократилось финансирование инновационной деятельности из средств республиканского бюджета, куда входят средства, предоставляемые институтами развития и инновационные гранты. Показатели 20</w:t>
      </w:r>
      <w:r>
        <w:rPr>
          <w:rFonts w:ascii="Times New Roman" w:eastAsia="Times New Roman" w:hAnsi="Times New Roman" w:cs="Times New Roman"/>
          <w:kern w:val="0"/>
          <w:sz w:val="28"/>
          <w:szCs w:val="18"/>
          <w:lang w:eastAsia="ru-RU"/>
          <w14:ligatures w14:val="none"/>
        </w:rPr>
        <w:t>22</w:t>
      </w:r>
      <w:r w:rsidRPr="00706694">
        <w:rPr>
          <w:rFonts w:ascii="Times New Roman" w:eastAsia="Times New Roman" w:hAnsi="Times New Roman" w:cs="Times New Roman"/>
          <w:kern w:val="0"/>
          <w:sz w:val="28"/>
          <w:szCs w:val="18"/>
          <w:lang w:eastAsia="ru-RU"/>
          <w14:ligatures w14:val="none"/>
        </w:rPr>
        <w:t xml:space="preserve"> года являются критически низкими по сравнению с данными </w:t>
      </w:r>
      <w:r>
        <w:rPr>
          <w:rFonts w:ascii="Times New Roman" w:eastAsia="Times New Roman" w:hAnsi="Times New Roman" w:cs="Times New Roman"/>
          <w:kern w:val="0"/>
          <w:sz w:val="28"/>
          <w:szCs w:val="18"/>
          <w:lang w:eastAsia="ru-RU"/>
          <w14:ligatures w14:val="none"/>
        </w:rPr>
        <w:t>2017</w:t>
      </w:r>
      <w:r w:rsidRPr="00706694">
        <w:rPr>
          <w:rFonts w:ascii="Times New Roman" w:eastAsia="Times New Roman" w:hAnsi="Times New Roman" w:cs="Times New Roman"/>
          <w:kern w:val="0"/>
          <w:sz w:val="28"/>
          <w:szCs w:val="18"/>
          <w:lang w:eastAsia="ru-RU"/>
          <w14:ligatures w14:val="none"/>
        </w:rPr>
        <w:t xml:space="preserve"> года, когда на инновации со стороны государства было выделено </w:t>
      </w:r>
      <w:r w:rsidRPr="00BD030C">
        <w:rPr>
          <w:rFonts w:ascii="Times New Roman" w:eastAsia="Times New Roman" w:hAnsi="Times New Roman" w:cs="Times New Roman"/>
          <w:kern w:val="0"/>
          <w:sz w:val="28"/>
          <w:szCs w:val="18"/>
          <w:lang w:eastAsia="ru-RU"/>
          <w14:ligatures w14:val="none"/>
        </w:rPr>
        <w:t>28 443,8</w:t>
      </w:r>
      <w:r>
        <w:rPr>
          <w:rFonts w:ascii="Times New Roman" w:eastAsia="Times New Roman" w:hAnsi="Times New Roman" w:cs="Times New Roman"/>
          <w:kern w:val="0"/>
          <w:sz w:val="28"/>
          <w:szCs w:val="18"/>
          <w:lang w:eastAsia="ru-RU"/>
          <w14:ligatures w14:val="none"/>
        </w:rPr>
        <w:t xml:space="preserve"> </w:t>
      </w:r>
      <w:r w:rsidRPr="00706694">
        <w:rPr>
          <w:rFonts w:ascii="Times New Roman" w:eastAsia="Times New Roman" w:hAnsi="Times New Roman" w:cs="Times New Roman"/>
          <w:kern w:val="0"/>
          <w:sz w:val="28"/>
          <w:szCs w:val="18"/>
          <w:lang w:eastAsia="ru-RU"/>
          <w14:ligatures w14:val="none"/>
        </w:rPr>
        <w:t>млн. тенге. Такая картина наблюдается по всей стране и является одной из основных факторов низких позиций Казахстана в международных рейтингах по направлению инноваций и свидетельствует о низком уровне развития НИС в целом.</w:t>
      </w:r>
    </w:p>
    <w:p w14:paraId="2F24E807" w14:textId="0FCD5E01" w:rsidR="005B42B8" w:rsidRPr="00706694" w:rsidRDefault="005B42B8" w:rsidP="00D922A4">
      <w:pPr>
        <w:tabs>
          <w:tab w:val="left" w:pos="993"/>
        </w:tabs>
        <w:spacing w:after="0" w:line="240" w:lineRule="auto"/>
        <w:ind w:firstLine="567"/>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В таблице 1</w:t>
      </w:r>
      <w:r w:rsidR="00D3428E" w:rsidRPr="00706694">
        <w:rPr>
          <w:rFonts w:ascii="Times New Roman" w:eastAsia="Times New Roman" w:hAnsi="Times New Roman" w:cs="Times New Roman"/>
          <w:kern w:val="0"/>
          <w:sz w:val="28"/>
          <w:szCs w:val="18"/>
          <w:lang w:eastAsia="ru-RU"/>
          <w14:ligatures w14:val="none"/>
        </w:rPr>
        <w:t>3</w:t>
      </w:r>
      <w:r w:rsidRPr="00706694">
        <w:rPr>
          <w:rFonts w:ascii="Times New Roman" w:eastAsia="Times New Roman" w:hAnsi="Times New Roman" w:cs="Times New Roman"/>
          <w:kern w:val="0"/>
          <w:sz w:val="28"/>
          <w:szCs w:val="18"/>
          <w:lang w:eastAsia="ru-RU"/>
          <w14:ligatures w14:val="none"/>
        </w:rPr>
        <w:t xml:space="preserve"> отражены основные категории в рамках затрат на технологические инновации по г. Астана.</w:t>
      </w:r>
    </w:p>
    <w:p w14:paraId="35E62BD6" w14:textId="77777777" w:rsidR="005B42B8" w:rsidRPr="00706694" w:rsidRDefault="005B42B8" w:rsidP="00D922A4">
      <w:pPr>
        <w:tabs>
          <w:tab w:val="left" w:pos="993"/>
        </w:tabs>
        <w:spacing w:after="0" w:line="240" w:lineRule="auto"/>
        <w:ind w:firstLine="567"/>
        <w:jc w:val="both"/>
        <w:rPr>
          <w:rFonts w:ascii="Times New Roman" w:eastAsia="Times New Roman" w:hAnsi="Times New Roman" w:cs="Times New Roman"/>
          <w:kern w:val="0"/>
          <w:sz w:val="28"/>
          <w:szCs w:val="18"/>
          <w:lang w:eastAsia="ru-RU"/>
          <w14:ligatures w14:val="none"/>
        </w:rPr>
      </w:pPr>
    </w:p>
    <w:p w14:paraId="5A2C7BAB" w14:textId="627503DF" w:rsidR="005B42B8" w:rsidRPr="00706694" w:rsidRDefault="005B42B8" w:rsidP="0095543A">
      <w:pPr>
        <w:tabs>
          <w:tab w:val="left" w:pos="993"/>
        </w:tabs>
        <w:spacing w:after="0" w:line="240" w:lineRule="auto"/>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Таблица 1</w:t>
      </w:r>
      <w:r w:rsidR="00D3428E" w:rsidRPr="00706694">
        <w:rPr>
          <w:rFonts w:ascii="Times New Roman" w:eastAsia="Times New Roman" w:hAnsi="Times New Roman" w:cs="Times New Roman"/>
          <w:kern w:val="0"/>
          <w:sz w:val="28"/>
          <w:szCs w:val="18"/>
          <w:lang w:eastAsia="ru-RU"/>
          <w14:ligatures w14:val="none"/>
        </w:rPr>
        <w:t>3</w:t>
      </w:r>
      <w:r w:rsidRPr="00706694">
        <w:rPr>
          <w:rFonts w:ascii="Times New Roman" w:eastAsia="Times New Roman" w:hAnsi="Times New Roman" w:cs="Times New Roman"/>
          <w:kern w:val="0"/>
          <w:sz w:val="28"/>
          <w:szCs w:val="18"/>
          <w:lang w:eastAsia="ru-RU"/>
          <w14:ligatures w14:val="none"/>
        </w:rPr>
        <w:t xml:space="preserve"> – </w:t>
      </w:r>
      <w:r w:rsidR="00BB2FFC" w:rsidRPr="00706694">
        <w:rPr>
          <w:rFonts w:ascii="Times New Roman" w:eastAsia="Times New Roman" w:hAnsi="Times New Roman" w:cs="Times New Roman"/>
          <w:kern w:val="0"/>
          <w:sz w:val="28"/>
          <w:szCs w:val="18"/>
          <w:lang w:eastAsia="ru-RU"/>
          <w14:ligatures w14:val="none"/>
        </w:rPr>
        <w:t>К</w:t>
      </w:r>
      <w:r w:rsidRPr="00706694">
        <w:rPr>
          <w:rFonts w:ascii="Times New Roman" w:eastAsia="Times New Roman" w:hAnsi="Times New Roman" w:cs="Times New Roman"/>
          <w:kern w:val="0"/>
          <w:sz w:val="28"/>
          <w:szCs w:val="18"/>
          <w:lang w:eastAsia="ru-RU"/>
          <w14:ligatures w14:val="none"/>
        </w:rPr>
        <w:t>атегории затрат на продуктовые и процессные инновации</w:t>
      </w:r>
      <w:r w:rsidR="009F78CB" w:rsidRPr="00706694">
        <w:rPr>
          <w:rFonts w:ascii="Times New Roman" w:eastAsia="Times New Roman" w:hAnsi="Times New Roman" w:cs="Times New Roman"/>
          <w:kern w:val="0"/>
          <w:sz w:val="28"/>
          <w:szCs w:val="18"/>
          <w:lang w:eastAsia="ru-RU"/>
          <w14:ligatures w14:val="none"/>
        </w:rPr>
        <w:t xml:space="preserve"> </w:t>
      </w:r>
      <w:r w:rsidR="009F78CB" w:rsidRPr="00706694">
        <w:rPr>
          <w:rFonts w:ascii="Times New Roman" w:eastAsia="Times New Roman" w:hAnsi="Times New Roman" w:cs="Times New Roman"/>
          <w:kern w:val="0"/>
          <w:sz w:val="28"/>
          <w:szCs w:val="28"/>
          <w:lang w:eastAsia="ru-RU"/>
          <w14:ligatures w14:val="none"/>
        </w:rPr>
        <w:t>по г.</w:t>
      </w:r>
      <w:r w:rsidR="0095543A">
        <w:rPr>
          <w:rFonts w:ascii="Times New Roman" w:eastAsia="Times New Roman" w:hAnsi="Times New Roman" w:cs="Times New Roman"/>
          <w:kern w:val="0"/>
          <w:sz w:val="28"/>
          <w:szCs w:val="28"/>
          <w:lang w:eastAsia="ru-RU"/>
          <w14:ligatures w14:val="none"/>
        </w:rPr>
        <w:t> </w:t>
      </w:r>
      <w:r w:rsidR="009F78CB" w:rsidRPr="00706694">
        <w:rPr>
          <w:rFonts w:ascii="Times New Roman" w:eastAsia="Times New Roman" w:hAnsi="Times New Roman" w:cs="Times New Roman"/>
          <w:kern w:val="0"/>
          <w:sz w:val="28"/>
          <w:szCs w:val="28"/>
          <w:lang w:eastAsia="ru-RU"/>
          <w14:ligatures w14:val="none"/>
        </w:rPr>
        <w:t>Астана</w:t>
      </w:r>
    </w:p>
    <w:p w14:paraId="77914189" w14:textId="77777777" w:rsidR="005B42B8" w:rsidRPr="00706694" w:rsidRDefault="005B42B8" w:rsidP="0095543A">
      <w:pPr>
        <w:tabs>
          <w:tab w:val="left" w:pos="993"/>
        </w:tabs>
        <w:spacing w:after="0" w:line="240" w:lineRule="auto"/>
        <w:jc w:val="right"/>
        <w:rPr>
          <w:rFonts w:ascii="Times New Roman" w:eastAsia="Times New Roman" w:hAnsi="Times New Roman" w:cs="Times New Roman"/>
          <w:kern w:val="0"/>
          <w:sz w:val="18"/>
          <w:szCs w:val="18"/>
          <w:lang w:eastAsia="ru-RU"/>
          <w14:ligatures w14:val="none"/>
        </w:rPr>
      </w:pPr>
    </w:p>
    <w:tbl>
      <w:tblPr>
        <w:tblStyle w:val="23"/>
        <w:tblW w:w="0" w:type="auto"/>
        <w:jc w:val="center"/>
        <w:tblLayout w:type="fixed"/>
        <w:tblLook w:val="04A0" w:firstRow="1" w:lastRow="0" w:firstColumn="1" w:lastColumn="0" w:noHBand="0" w:noVBand="1"/>
      </w:tblPr>
      <w:tblGrid>
        <w:gridCol w:w="2029"/>
        <w:gridCol w:w="588"/>
        <w:gridCol w:w="700"/>
        <w:gridCol w:w="644"/>
        <w:gridCol w:w="700"/>
        <w:gridCol w:w="629"/>
        <w:gridCol w:w="652"/>
        <w:gridCol w:w="633"/>
        <w:gridCol w:w="633"/>
        <w:gridCol w:w="633"/>
        <w:gridCol w:w="633"/>
        <w:gridCol w:w="1162"/>
      </w:tblGrid>
      <w:tr w:rsidR="005B42B8" w:rsidRPr="00D9243C" w14:paraId="29B27E59" w14:textId="77777777" w:rsidTr="0095543A">
        <w:trPr>
          <w:trHeight w:val="20"/>
          <w:jc w:val="center"/>
        </w:trPr>
        <w:tc>
          <w:tcPr>
            <w:tcW w:w="2029" w:type="dxa"/>
            <w:vMerge w:val="restart"/>
            <w:vAlign w:val="center"/>
          </w:tcPr>
          <w:p w14:paraId="1A8C0C9F" w14:textId="77777777" w:rsidR="005B42B8" w:rsidRPr="00D9243C" w:rsidRDefault="005B42B8" w:rsidP="00D922A4">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Источники в млн. тенге</w:t>
            </w:r>
          </w:p>
        </w:tc>
        <w:tc>
          <w:tcPr>
            <w:tcW w:w="6445" w:type="dxa"/>
            <w:gridSpan w:val="10"/>
            <w:vAlign w:val="center"/>
          </w:tcPr>
          <w:p w14:paraId="09CD0050" w14:textId="77777777" w:rsidR="005B42B8" w:rsidRPr="00D9243C" w:rsidRDefault="005B42B8"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Годы</w:t>
            </w:r>
          </w:p>
        </w:tc>
        <w:tc>
          <w:tcPr>
            <w:tcW w:w="1162" w:type="dxa"/>
            <w:vMerge w:val="restart"/>
            <w:vAlign w:val="center"/>
          </w:tcPr>
          <w:p w14:paraId="1891BAA8" w14:textId="564EF6FA" w:rsidR="005B42B8" w:rsidRPr="00D9243C" w:rsidRDefault="005B42B8"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Изме</w:t>
            </w:r>
            <w:r w:rsidR="0095543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нение 201</w:t>
            </w:r>
            <w:r w:rsidR="00284454" w:rsidRPr="00D9243C">
              <w:rPr>
                <w:rFonts w:ascii="Times New Roman" w:eastAsia="Times New Roman" w:hAnsi="Times New Roman" w:cs="Times New Roman"/>
                <w:lang w:eastAsia="ru-RU"/>
              </w:rPr>
              <w:t>3</w:t>
            </w:r>
            <w:r w:rsidRPr="00D9243C">
              <w:rPr>
                <w:rFonts w:ascii="Times New Roman" w:eastAsia="Times New Roman" w:hAnsi="Times New Roman" w:cs="Times New Roman"/>
                <w:lang w:eastAsia="ru-RU"/>
              </w:rPr>
              <w:t>/202</w:t>
            </w:r>
            <w:r w:rsidR="00284454" w:rsidRPr="00D9243C">
              <w:rPr>
                <w:rFonts w:ascii="Times New Roman" w:eastAsia="Times New Roman" w:hAnsi="Times New Roman" w:cs="Times New Roman"/>
                <w:lang w:eastAsia="ru-RU"/>
              </w:rPr>
              <w:t>2</w:t>
            </w:r>
            <w:r w:rsidRPr="00D9243C">
              <w:rPr>
                <w:rFonts w:ascii="Times New Roman" w:eastAsia="Times New Roman" w:hAnsi="Times New Roman" w:cs="Times New Roman"/>
                <w:lang w:eastAsia="ru-RU"/>
              </w:rPr>
              <w:t xml:space="preserve"> (+/-)</w:t>
            </w:r>
          </w:p>
        </w:tc>
      </w:tr>
      <w:tr w:rsidR="00284454" w:rsidRPr="00D9243C" w14:paraId="29AA633C" w14:textId="77777777" w:rsidTr="0095543A">
        <w:trPr>
          <w:trHeight w:val="20"/>
          <w:jc w:val="center"/>
        </w:trPr>
        <w:tc>
          <w:tcPr>
            <w:tcW w:w="2029" w:type="dxa"/>
            <w:vMerge/>
            <w:vAlign w:val="center"/>
          </w:tcPr>
          <w:p w14:paraId="3FA5E277" w14:textId="77777777" w:rsidR="00284454" w:rsidRPr="00D9243C" w:rsidRDefault="00284454" w:rsidP="00284454">
            <w:pPr>
              <w:tabs>
                <w:tab w:val="left" w:pos="993"/>
              </w:tabs>
              <w:rPr>
                <w:rFonts w:ascii="Times New Roman" w:eastAsia="Times New Roman" w:hAnsi="Times New Roman" w:cs="Times New Roman"/>
                <w:lang w:eastAsia="ru-RU"/>
              </w:rPr>
            </w:pPr>
          </w:p>
        </w:tc>
        <w:tc>
          <w:tcPr>
            <w:tcW w:w="588" w:type="dxa"/>
            <w:vAlign w:val="center"/>
          </w:tcPr>
          <w:p w14:paraId="59EDC9AB" w14:textId="2AC80FC2"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2013</w:t>
            </w:r>
          </w:p>
        </w:tc>
        <w:tc>
          <w:tcPr>
            <w:tcW w:w="700" w:type="dxa"/>
            <w:vAlign w:val="center"/>
          </w:tcPr>
          <w:p w14:paraId="125E882E" w14:textId="2BA82D70"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2014</w:t>
            </w:r>
          </w:p>
        </w:tc>
        <w:tc>
          <w:tcPr>
            <w:tcW w:w="644" w:type="dxa"/>
            <w:vAlign w:val="center"/>
          </w:tcPr>
          <w:p w14:paraId="4F9B0522" w14:textId="5C8EAEB9"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2015</w:t>
            </w:r>
          </w:p>
        </w:tc>
        <w:tc>
          <w:tcPr>
            <w:tcW w:w="700" w:type="dxa"/>
            <w:vAlign w:val="center"/>
          </w:tcPr>
          <w:p w14:paraId="0920BA94" w14:textId="57986F4D"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2016</w:t>
            </w:r>
          </w:p>
        </w:tc>
        <w:tc>
          <w:tcPr>
            <w:tcW w:w="629" w:type="dxa"/>
            <w:vAlign w:val="center"/>
          </w:tcPr>
          <w:p w14:paraId="47A26F58" w14:textId="3378D9F1"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2017</w:t>
            </w:r>
          </w:p>
        </w:tc>
        <w:tc>
          <w:tcPr>
            <w:tcW w:w="652" w:type="dxa"/>
            <w:vAlign w:val="center"/>
          </w:tcPr>
          <w:p w14:paraId="3D9669EC" w14:textId="49286FB1"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2018</w:t>
            </w:r>
          </w:p>
        </w:tc>
        <w:tc>
          <w:tcPr>
            <w:tcW w:w="633" w:type="dxa"/>
            <w:vAlign w:val="center"/>
          </w:tcPr>
          <w:p w14:paraId="4E6A4C3D" w14:textId="6AAE90A1"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2019</w:t>
            </w:r>
          </w:p>
        </w:tc>
        <w:tc>
          <w:tcPr>
            <w:tcW w:w="633" w:type="dxa"/>
            <w:vAlign w:val="center"/>
          </w:tcPr>
          <w:p w14:paraId="5EFBA144" w14:textId="0BE01DB4"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2020</w:t>
            </w:r>
          </w:p>
        </w:tc>
        <w:tc>
          <w:tcPr>
            <w:tcW w:w="633" w:type="dxa"/>
            <w:vAlign w:val="center"/>
          </w:tcPr>
          <w:p w14:paraId="76669720" w14:textId="47B314FE"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2021</w:t>
            </w:r>
          </w:p>
        </w:tc>
        <w:tc>
          <w:tcPr>
            <w:tcW w:w="633" w:type="dxa"/>
            <w:vAlign w:val="center"/>
          </w:tcPr>
          <w:p w14:paraId="58C09644" w14:textId="78FB5C95" w:rsidR="00284454" w:rsidRPr="00D9243C" w:rsidRDefault="00284454" w:rsidP="0095543A">
            <w:pPr>
              <w:tabs>
                <w:tab w:val="left" w:pos="993"/>
              </w:tabs>
              <w:ind w:left="-95" w:right="-8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2022</w:t>
            </w:r>
          </w:p>
        </w:tc>
        <w:tc>
          <w:tcPr>
            <w:tcW w:w="1162" w:type="dxa"/>
            <w:vMerge/>
            <w:vAlign w:val="center"/>
          </w:tcPr>
          <w:p w14:paraId="6F51A16A" w14:textId="77777777" w:rsidR="00284454" w:rsidRPr="00D9243C" w:rsidRDefault="00284454" w:rsidP="00284454">
            <w:pPr>
              <w:tabs>
                <w:tab w:val="left" w:pos="993"/>
              </w:tabs>
              <w:jc w:val="center"/>
              <w:rPr>
                <w:rFonts w:ascii="Times New Roman" w:eastAsia="Times New Roman" w:hAnsi="Times New Roman" w:cs="Times New Roman"/>
                <w:lang w:eastAsia="ru-RU"/>
              </w:rPr>
            </w:pPr>
          </w:p>
        </w:tc>
      </w:tr>
      <w:tr w:rsidR="00284454" w:rsidRPr="00D9243C" w14:paraId="64E0DDB5" w14:textId="77777777" w:rsidTr="0095543A">
        <w:trPr>
          <w:cantSplit/>
          <w:trHeight w:val="1134"/>
          <w:jc w:val="center"/>
        </w:trPr>
        <w:tc>
          <w:tcPr>
            <w:tcW w:w="2029" w:type="dxa"/>
            <w:vAlign w:val="center"/>
          </w:tcPr>
          <w:p w14:paraId="08ADB4DD" w14:textId="48CB591D" w:rsidR="00284454" w:rsidRPr="00D9243C" w:rsidRDefault="0095543A" w:rsidP="0095543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Затраты </w:t>
            </w:r>
            <w:r w:rsidR="00284454" w:rsidRPr="00D9243C">
              <w:rPr>
                <w:rFonts w:ascii="Times New Roman" w:eastAsia="Times New Roman" w:hAnsi="Times New Roman" w:cs="Times New Roman"/>
                <w:lang w:eastAsia="ru-RU"/>
              </w:rPr>
              <w:t xml:space="preserve">на НИОКР </w:t>
            </w:r>
          </w:p>
        </w:tc>
        <w:tc>
          <w:tcPr>
            <w:tcW w:w="588" w:type="dxa"/>
            <w:textDirection w:val="btLr"/>
            <w:vAlign w:val="center"/>
          </w:tcPr>
          <w:p w14:paraId="0B004161" w14:textId="3C766237"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5 064,1</w:t>
            </w:r>
          </w:p>
        </w:tc>
        <w:tc>
          <w:tcPr>
            <w:tcW w:w="700" w:type="dxa"/>
            <w:textDirection w:val="btLr"/>
            <w:vAlign w:val="center"/>
          </w:tcPr>
          <w:p w14:paraId="23D8D778" w14:textId="10981672"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6 591,7</w:t>
            </w:r>
          </w:p>
        </w:tc>
        <w:tc>
          <w:tcPr>
            <w:tcW w:w="644" w:type="dxa"/>
            <w:textDirection w:val="btLr"/>
            <w:vAlign w:val="center"/>
          </w:tcPr>
          <w:p w14:paraId="50CED708" w14:textId="1D8E0584"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12 816</w:t>
            </w:r>
          </w:p>
        </w:tc>
        <w:tc>
          <w:tcPr>
            <w:tcW w:w="700" w:type="dxa"/>
            <w:textDirection w:val="btLr"/>
            <w:vAlign w:val="center"/>
          </w:tcPr>
          <w:p w14:paraId="2A1C2FD7" w14:textId="12E5D80C"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17 695,9</w:t>
            </w:r>
          </w:p>
        </w:tc>
        <w:tc>
          <w:tcPr>
            <w:tcW w:w="629" w:type="dxa"/>
            <w:textDirection w:val="btLr"/>
            <w:vAlign w:val="center"/>
          </w:tcPr>
          <w:p w14:paraId="16640E18" w14:textId="47674553"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17 095,5</w:t>
            </w:r>
          </w:p>
        </w:tc>
        <w:tc>
          <w:tcPr>
            <w:tcW w:w="652" w:type="dxa"/>
            <w:textDirection w:val="btLr"/>
            <w:vAlign w:val="center"/>
          </w:tcPr>
          <w:p w14:paraId="177D7108" w14:textId="7E190A1D"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5 747</w:t>
            </w:r>
          </w:p>
        </w:tc>
        <w:tc>
          <w:tcPr>
            <w:tcW w:w="633" w:type="dxa"/>
            <w:textDirection w:val="btLr"/>
            <w:vAlign w:val="center"/>
          </w:tcPr>
          <w:p w14:paraId="4266103B" w14:textId="768E420B"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6 187,3</w:t>
            </w:r>
          </w:p>
        </w:tc>
        <w:tc>
          <w:tcPr>
            <w:tcW w:w="633" w:type="dxa"/>
            <w:textDirection w:val="btLr"/>
            <w:vAlign w:val="center"/>
          </w:tcPr>
          <w:p w14:paraId="6089767B" w14:textId="758800EE"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19 980,9</w:t>
            </w:r>
          </w:p>
        </w:tc>
        <w:tc>
          <w:tcPr>
            <w:tcW w:w="633" w:type="dxa"/>
            <w:textDirection w:val="btLr"/>
            <w:vAlign w:val="center"/>
          </w:tcPr>
          <w:p w14:paraId="14933EBA" w14:textId="644B33C4"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16 609,4</w:t>
            </w:r>
          </w:p>
        </w:tc>
        <w:tc>
          <w:tcPr>
            <w:tcW w:w="633" w:type="dxa"/>
            <w:textDirection w:val="btLr"/>
            <w:vAlign w:val="center"/>
          </w:tcPr>
          <w:p w14:paraId="6FDA2A94" w14:textId="1002E6DC"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w:t>
            </w:r>
            <w:r w:rsidRPr="00D9243C">
              <w:rPr>
                <w:rFonts w:ascii="Times New Roman" w:eastAsia="Times New Roman" w:hAnsi="Times New Roman" w:cs="Times New Roman"/>
                <w:lang w:val="en-US" w:eastAsia="ru-RU"/>
              </w:rPr>
              <w:t xml:space="preserve"> </w:t>
            </w:r>
            <w:r w:rsidRPr="00D9243C">
              <w:rPr>
                <w:rFonts w:ascii="Times New Roman" w:eastAsia="Times New Roman" w:hAnsi="Times New Roman" w:cs="Times New Roman"/>
                <w:lang w:eastAsia="ru-RU"/>
              </w:rPr>
              <w:t>202,1</w:t>
            </w:r>
          </w:p>
        </w:tc>
        <w:tc>
          <w:tcPr>
            <w:tcW w:w="1162" w:type="dxa"/>
            <w:vAlign w:val="center"/>
          </w:tcPr>
          <w:p w14:paraId="1FA054C5" w14:textId="124C4E2D" w:rsidR="00284454" w:rsidRPr="00D9243C" w:rsidRDefault="00284454" w:rsidP="0028445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13 138</w:t>
            </w:r>
          </w:p>
        </w:tc>
      </w:tr>
      <w:tr w:rsidR="00284454" w:rsidRPr="00D9243C" w14:paraId="15E5B2F5" w14:textId="77777777" w:rsidTr="0095543A">
        <w:trPr>
          <w:cantSplit/>
          <w:trHeight w:val="1134"/>
          <w:jc w:val="center"/>
        </w:trPr>
        <w:tc>
          <w:tcPr>
            <w:tcW w:w="2029" w:type="dxa"/>
            <w:vAlign w:val="center"/>
          </w:tcPr>
          <w:p w14:paraId="21A66849" w14:textId="5882787D" w:rsidR="00284454" w:rsidRPr="00D9243C" w:rsidRDefault="0095543A" w:rsidP="0095543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Приобретение </w:t>
            </w:r>
            <w:r w:rsidR="00284454" w:rsidRPr="00D9243C">
              <w:rPr>
                <w:rFonts w:ascii="Times New Roman" w:eastAsia="Times New Roman" w:hAnsi="Times New Roman" w:cs="Times New Roman"/>
                <w:lang w:eastAsia="ru-RU"/>
              </w:rPr>
              <w:t>современных ма</w:t>
            </w:r>
            <w:r>
              <w:rPr>
                <w:rFonts w:ascii="Times New Roman" w:eastAsia="Times New Roman" w:hAnsi="Times New Roman" w:cs="Times New Roman"/>
                <w:lang w:eastAsia="ru-RU"/>
              </w:rPr>
              <w:t xml:space="preserve"> </w:t>
            </w:r>
            <w:r w:rsidR="00284454" w:rsidRPr="00D9243C">
              <w:rPr>
                <w:rFonts w:ascii="Times New Roman" w:eastAsia="Times New Roman" w:hAnsi="Times New Roman" w:cs="Times New Roman"/>
                <w:lang w:eastAsia="ru-RU"/>
              </w:rPr>
              <w:t>шин, оборудова</w:t>
            </w:r>
            <w:r>
              <w:rPr>
                <w:rFonts w:ascii="Times New Roman" w:eastAsia="Times New Roman" w:hAnsi="Times New Roman" w:cs="Times New Roman"/>
                <w:lang w:eastAsia="ru-RU"/>
              </w:rPr>
              <w:t xml:space="preserve"> </w:t>
            </w:r>
            <w:r w:rsidR="00284454" w:rsidRPr="00D9243C">
              <w:rPr>
                <w:rFonts w:ascii="Times New Roman" w:eastAsia="Times New Roman" w:hAnsi="Times New Roman" w:cs="Times New Roman"/>
                <w:lang w:eastAsia="ru-RU"/>
              </w:rPr>
              <w:t>ния, программ</w:t>
            </w:r>
            <w:r>
              <w:rPr>
                <w:rFonts w:ascii="Times New Roman" w:eastAsia="Times New Roman" w:hAnsi="Times New Roman" w:cs="Times New Roman"/>
                <w:lang w:eastAsia="ru-RU"/>
              </w:rPr>
              <w:t xml:space="preserve"> </w:t>
            </w:r>
            <w:r w:rsidR="00284454" w:rsidRPr="00D9243C">
              <w:rPr>
                <w:rFonts w:ascii="Times New Roman" w:eastAsia="Times New Roman" w:hAnsi="Times New Roman" w:cs="Times New Roman"/>
                <w:lang w:eastAsia="ru-RU"/>
              </w:rPr>
              <w:t>ного обеспечения и других капита</w:t>
            </w:r>
            <w:r>
              <w:rPr>
                <w:rFonts w:ascii="Times New Roman" w:eastAsia="Times New Roman" w:hAnsi="Times New Roman" w:cs="Times New Roman"/>
                <w:lang w:eastAsia="ru-RU"/>
              </w:rPr>
              <w:t xml:space="preserve"> </w:t>
            </w:r>
            <w:r w:rsidR="00284454" w:rsidRPr="00D9243C">
              <w:rPr>
                <w:rFonts w:ascii="Times New Roman" w:eastAsia="Times New Roman" w:hAnsi="Times New Roman" w:cs="Times New Roman"/>
                <w:lang w:eastAsia="ru-RU"/>
              </w:rPr>
              <w:t>льных товаров</w:t>
            </w:r>
          </w:p>
        </w:tc>
        <w:tc>
          <w:tcPr>
            <w:tcW w:w="588" w:type="dxa"/>
            <w:textDirection w:val="btLr"/>
            <w:vAlign w:val="center"/>
          </w:tcPr>
          <w:p w14:paraId="07FB71D8" w14:textId="3D86CD07"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107 969,1</w:t>
            </w:r>
          </w:p>
        </w:tc>
        <w:tc>
          <w:tcPr>
            <w:tcW w:w="700" w:type="dxa"/>
            <w:textDirection w:val="btLr"/>
            <w:vAlign w:val="center"/>
          </w:tcPr>
          <w:p w14:paraId="544B1D38" w14:textId="43CA2350"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81 106,9</w:t>
            </w:r>
          </w:p>
        </w:tc>
        <w:tc>
          <w:tcPr>
            <w:tcW w:w="644" w:type="dxa"/>
            <w:textDirection w:val="btLr"/>
            <w:vAlign w:val="center"/>
          </w:tcPr>
          <w:p w14:paraId="60ACDE8F" w14:textId="343277DA"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57 503,2</w:t>
            </w:r>
          </w:p>
        </w:tc>
        <w:tc>
          <w:tcPr>
            <w:tcW w:w="700" w:type="dxa"/>
            <w:textDirection w:val="btLr"/>
            <w:vAlign w:val="center"/>
          </w:tcPr>
          <w:p w14:paraId="62E2FF65" w14:textId="40E18130"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5 365,9</w:t>
            </w:r>
          </w:p>
        </w:tc>
        <w:tc>
          <w:tcPr>
            <w:tcW w:w="629" w:type="dxa"/>
            <w:textDirection w:val="btLr"/>
            <w:vAlign w:val="center"/>
          </w:tcPr>
          <w:p w14:paraId="396CB1AA" w14:textId="143920E7"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13 222,1</w:t>
            </w:r>
          </w:p>
        </w:tc>
        <w:tc>
          <w:tcPr>
            <w:tcW w:w="652" w:type="dxa"/>
            <w:textDirection w:val="btLr"/>
            <w:vAlign w:val="center"/>
          </w:tcPr>
          <w:p w14:paraId="19E896C9" w14:textId="7139656D"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73 907,7</w:t>
            </w:r>
          </w:p>
        </w:tc>
        <w:tc>
          <w:tcPr>
            <w:tcW w:w="633" w:type="dxa"/>
            <w:textDirection w:val="btLr"/>
            <w:vAlign w:val="center"/>
          </w:tcPr>
          <w:p w14:paraId="0AED5033" w14:textId="6ED68671"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78 274,6</w:t>
            </w:r>
          </w:p>
        </w:tc>
        <w:tc>
          <w:tcPr>
            <w:tcW w:w="633" w:type="dxa"/>
            <w:textDirection w:val="btLr"/>
            <w:vAlign w:val="center"/>
          </w:tcPr>
          <w:p w14:paraId="4D2A6A53" w14:textId="47B97931"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59 490,7</w:t>
            </w:r>
          </w:p>
        </w:tc>
        <w:tc>
          <w:tcPr>
            <w:tcW w:w="633" w:type="dxa"/>
            <w:textDirection w:val="btLr"/>
            <w:vAlign w:val="center"/>
          </w:tcPr>
          <w:p w14:paraId="6F3DDC06" w14:textId="7537E473"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91 001,9</w:t>
            </w:r>
          </w:p>
        </w:tc>
        <w:tc>
          <w:tcPr>
            <w:tcW w:w="633" w:type="dxa"/>
            <w:textDirection w:val="btLr"/>
            <w:vAlign w:val="center"/>
          </w:tcPr>
          <w:p w14:paraId="332EC545" w14:textId="55FB71D6"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21 414</w:t>
            </w:r>
          </w:p>
        </w:tc>
        <w:tc>
          <w:tcPr>
            <w:tcW w:w="1162" w:type="dxa"/>
            <w:vAlign w:val="center"/>
          </w:tcPr>
          <w:p w14:paraId="2452C1E8" w14:textId="18494826" w:rsidR="00284454" w:rsidRPr="00D9243C" w:rsidRDefault="00284454" w:rsidP="0028445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- 86 555,1</w:t>
            </w:r>
          </w:p>
        </w:tc>
      </w:tr>
      <w:tr w:rsidR="00284454" w:rsidRPr="00D9243C" w14:paraId="7BAF7833" w14:textId="77777777" w:rsidTr="0095543A">
        <w:trPr>
          <w:cantSplit/>
          <w:trHeight w:val="1134"/>
          <w:jc w:val="center"/>
        </w:trPr>
        <w:tc>
          <w:tcPr>
            <w:tcW w:w="2029" w:type="dxa"/>
            <w:vAlign w:val="center"/>
          </w:tcPr>
          <w:p w14:paraId="280F1408" w14:textId="68B6FB42" w:rsidR="00284454" w:rsidRPr="00D9243C" w:rsidRDefault="0095543A" w:rsidP="0095543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Приобретение </w:t>
            </w:r>
            <w:r w:rsidR="00284454" w:rsidRPr="00D9243C">
              <w:rPr>
                <w:rFonts w:ascii="Times New Roman" w:eastAsia="Times New Roman" w:hAnsi="Times New Roman" w:cs="Times New Roman"/>
                <w:lang w:eastAsia="ru-RU"/>
              </w:rPr>
              <w:t>знаний из внешних источников</w:t>
            </w:r>
          </w:p>
        </w:tc>
        <w:tc>
          <w:tcPr>
            <w:tcW w:w="588" w:type="dxa"/>
            <w:textDirection w:val="btLr"/>
            <w:vAlign w:val="center"/>
          </w:tcPr>
          <w:p w14:paraId="65804521" w14:textId="12CE6E4B"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339,3</w:t>
            </w:r>
          </w:p>
        </w:tc>
        <w:tc>
          <w:tcPr>
            <w:tcW w:w="700" w:type="dxa"/>
            <w:textDirection w:val="btLr"/>
            <w:vAlign w:val="center"/>
          </w:tcPr>
          <w:p w14:paraId="04E8F51C" w14:textId="3DA29A6E"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66,8</w:t>
            </w:r>
          </w:p>
        </w:tc>
        <w:tc>
          <w:tcPr>
            <w:tcW w:w="644" w:type="dxa"/>
            <w:textDirection w:val="btLr"/>
            <w:vAlign w:val="center"/>
          </w:tcPr>
          <w:p w14:paraId="780FD8C8" w14:textId="276682C8"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378,1</w:t>
            </w:r>
          </w:p>
        </w:tc>
        <w:tc>
          <w:tcPr>
            <w:tcW w:w="700" w:type="dxa"/>
            <w:textDirection w:val="btLr"/>
            <w:vAlign w:val="center"/>
          </w:tcPr>
          <w:p w14:paraId="12FC77E8" w14:textId="6EC94765"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60,80</w:t>
            </w:r>
          </w:p>
        </w:tc>
        <w:tc>
          <w:tcPr>
            <w:tcW w:w="629" w:type="dxa"/>
            <w:textDirection w:val="btLr"/>
            <w:vAlign w:val="center"/>
          </w:tcPr>
          <w:p w14:paraId="7A90AD82" w14:textId="2D971695"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w:t>
            </w:r>
          </w:p>
        </w:tc>
        <w:tc>
          <w:tcPr>
            <w:tcW w:w="652" w:type="dxa"/>
            <w:textDirection w:val="btLr"/>
            <w:vAlign w:val="center"/>
          </w:tcPr>
          <w:p w14:paraId="1B5D5734" w14:textId="6C7DA931"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2,5</w:t>
            </w:r>
          </w:p>
        </w:tc>
        <w:tc>
          <w:tcPr>
            <w:tcW w:w="633" w:type="dxa"/>
            <w:textDirection w:val="btLr"/>
            <w:vAlign w:val="center"/>
          </w:tcPr>
          <w:p w14:paraId="66E72CD8" w14:textId="7F5D5EA6"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3 681,1</w:t>
            </w:r>
          </w:p>
        </w:tc>
        <w:tc>
          <w:tcPr>
            <w:tcW w:w="633" w:type="dxa"/>
            <w:textDirection w:val="btLr"/>
            <w:vAlign w:val="center"/>
          </w:tcPr>
          <w:p w14:paraId="4DB05B32" w14:textId="2578F630"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755,2</w:t>
            </w:r>
          </w:p>
        </w:tc>
        <w:tc>
          <w:tcPr>
            <w:tcW w:w="633" w:type="dxa"/>
            <w:textDirection w:val="btLr"/>
            <w:vAlign w:val="center"/>
          </w:tcPr>
          <w:p w14:paraId="01A76941" w14:textId="2C9BD15B"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307,8</w:t>
            </w:r>
          </w:p>
        </w:tc>
        <w:tc>
          <w:tcPr>
            <w:tcW w:w="633" w:type="dxa"/>
            <w:textDirection w:val="btLr"/>
            <w:vAlign w:val="center"/>
          </w:tcPr>
          <w:p w14:paraId="0E7D9F29" w14:textId="60DD4E18"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119,1</w:t>
            </w:r>
          </w:p>
        </w:tc>
        <w:tc>
          <w:tcPr>
            <w:tcW w:w="1162" w:type="dxa"/>
            <w:vAlign w:val="center"/>
          </w:tcPr>
          <w:p w14:paraId="044F9262" w14:textId="08732D2B" w:rsidR="00284454" w:rsidRPr="00D9243C" w:rsidRDefault="00284454" w:rsidP="0028445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-220,2</w:t>
            </w:r>
          </w:p>
        </w:tc>
      </w:tr>
      <w:tr w:rsidR="00284454" w:rsidRPr="00D9243C" w14:paraId="1B33786D" w14:textId="77777777" w:rsidTr="0095543A">
        <w:trPr>
          <w:cantSplit/>
          <w:trHeight w:val="1134"/>
          <w:jc w:val="center"/>
        </w:trPr>
        <w:tc>
          <w:tcPr>
            <w:tcW w:w="2029" w:type="dxa"/>
            <w:vAlign w:val="center"/>
          </w:tcPr>
          <w:p w14:paraId="15A346BC" w14:textId="2055453A" w:rsidR="00284454" w:rsidRPr="00D9243C" w:rsidRDefault="0095543A" w:rsidP="0095543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Проектирование</w:t>
            </w:r>
            <w:r w:rsidR="00284454" w:rsidRPr="00D9243C">
              <w:rPr>
                <w:rFonts w:ascii="Times New Roman" w:eastAsia="Times New Roman" w:hAnsi="Times New Roman" w:cs="Times New Roman"/>
                <w:lang w:eastAsia="ru-RU"/>
              </w:rPr>
              <w:t>, маркетинговое исследование, обучение и др. соответствую</w:t>
            </w:r>
            <w:r>
              <w:rPr>
                <w:rFonts w:ascii="Times New Roman" w:eastAsia="Times New Roman" w:hAnsi="Times New Roman" w:cs="Times New Roman"/>
                <w:lang w:eastAsia="ru-RU"/>
              </w:rPr>
              <w:t xml:space="preserve"> </w:t>
            </w:r>
            <w:r w:rsidR="00284454" w:rsidRPr="00D9243C">
              <w:rPr>
                <w:rFonts w:ascii="Times New Roman" w:eastAsia="Times New Roman" w:hAnsi="Times New Roman" w:cs="Times New Roman"/>
                <w:lang w:eastAsia="ru-RU"/>
              </w:rPr>
              <w:t>щие мероприятия</w:t>
            </w:r>
          </w:p>
        </w:tc>
        <w:tc>
          <w:tcPr>
            <w:tcW w:w="588" w:type="dxa"/>
            <w:textDirection w:val="btLr"/>
            <w:vAlign w:val="center"/>
          </w:tcPr>
          <w:p w14:paraId="33DD6274" w14:textId="08A87A0C"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417,7</w:t>
            </w:r>
          </w:p>
        </w:tc>
        <w:tc>
          <w:tcPr>
            <w:tcW w:w="700" w:type="dxa"/>
            <w:textDirection w:val="btLr"/>
            <w:vAlign w:val="center"/>
          </w:tcPr>
          <w:p w14:paraId="4F16D2E8" w14:textId="4B73C71A"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6 587,9</w:t>
            </w:r>
          </w:p>
        </w:tc>
        <w:tc>
          <w:tcPr>
            <w:tcW w:w="644" w:type="dxa"/>
            <w:textDirection w:val="btLr"/>
            <w:vAlign w:val="center"/>
          </w:tcPr>
          <w:p w14:paraId="39A5F529" w14:textId="1ECF1362"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911,7</w:t>
            </w:r>
          </w:p>
        </w:tc>
        <w:tc>
          <w:tcPr>
            <w:tcW w:w="700" w:type="dxa"/>
            <w:textDirection w:val="btLr"/>
            <w:vAlign w:val="center"/>
          </w:tcPr>
          <w:p w14:paraId="2EBAE86F" w14:textId="43743163"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2 587,7</w:t>
            </w:r>
          </w:p>
        </w:tc>
        <w:tc>
          <w:tcPr>
            <w:tcW w:w="629" w:type="dxa"/>
            <w:textDirection w:val="btLr"/>
            <w:vAlign w:val="center"/>
          </w:tcPr>
          <w:p w14:paraId="5373A930" w14:textId="5BE1106C"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264,6</w:t>
            </w:r>
          </w:p>
        </w:tc>
        <w:tc>
          <w:tcPr>
            <w:tcW w:w="652" w:type="dxa"/>
            <w:textDirection w:val="btLr"/>
            <w:vAlign w:val="center"/>
          </w:tcPr>
          <w:p w14:paraId="172E7F7D" w14:textId="03855C67"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507,1</w:t>
            </w:r>
          </w:p>
        </w:tc>
        <w:tc>
          <w:tcPr>
            <w:tcW w:w="633" w:type="dxa"/>
            <w:textDirection w:val="btLr"/>
            <w:vAlign w:val="center"/>
          </w:tcPr>
          <w:p w14:paraId="6DDDAB36" w14:textId="7CC1881F"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654,5</w:t>
            </w:r>
          </w:p>
        </w:tc>
        <w:tc>
          <w:tcPr>
            <w:tcW w:w="633" w:type="dxa"/>
            <w:textDirection w:val="btLr"/>
            <w:vAlign w:val="center"/>
          </w:tcPr>
          <w:p w14:paraId="6BFE176C" w14:textId="5A72F638"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1 280,1</w:t>
            </w:r>
          </w:p>
        </w:tc>
        <w:tc>
          <w:tcPr>
            <w:tcW w:w="633" w:type="dxa"/>
            <w:textDirection w:val="btLr"/>
            <w:vAlign w:val="center"/>
          </w:tcPr>
          <w:p w14:paraId="0DD57E27" w14:textId="0A97FDF1"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91,8</w:t>
            </w:r>
          </w:p>
        </w:tc>
        <w:tc>
          <w:tcPr>
            <w:tcW w:w="633" w:type="dxa"/>
            <w:textDirection w:val="btLr"/>
            <w:vAlign w:val="center"/>
          </w:tcPr>
          <w:p w14:paraId="525551A5" w14:textId="0769B3A3"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124,1</w:t>
            </w:r>
          </w:p>
        </w:tc>
        <w:tc>
          <w:tcPr>
            <w:tcW w:w="1162" w:type="dxa"/>
            <w:vAlign w:val="center"/>
          </w:tcPr>
          <w:p w14:paraId="2E29F89D" w14:textId="63F5928C" w:rsidR="00284454" w:rsidRPr="00D9243C" w:rsidRDefault="00284454" w:rsidP="0028445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-293,6</w:t>
            </w:r>
          </w:p>
        </w:tc>
      </w:tr>
      <w:tr w:rsidR="00284454" w:rsidRPr="00D9243C" w14:paraId="0C0E8AEB" w14:textId="77777777" w:rsidTr="0095543A">
        <w:trPr>
          <w:cantSplit/>
          <w:trHeight w:val="1134"/>
          <w:jc w:val="center"/>
        </w:trPr>
        <w:tc>
          <w:tcPr>
            <w:tcW w:w="2029" w:type="dxa"/>
            <w:vAlign w:val="center"/>
          </w:tcPr>
          <w:p w14:paraId="209FBBD3" w14:textId="1ACB6F0F" w:rsidR="00284454" w:rsidRPr="00D9243C" w:rsidRDefault="0095543A" w:rsidP="0095543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Прочие </w:t>
            </w:r>
            <w:r w:rsidR="00284454" w:rsidRPr="00D9243C">
              <w:rPr>
                <w:rFonts w:ascii="Times New Roman" w:eastAsia="Times New Roman" w:hAnsi="Times New Roman" w:cs="Times New Roman"/>
                <w:lang w:eastAsia="ru-RU"/>
              </w:rPr>
              <w:t>инновационные расходы</w:t>
            </w:r>
          </w:p>
        </w:tc>
        <w:tc>
          <w:tcPr>
            <w:tcW w:w="588" w:type="dxa"/>
            <w:textDirection w:val="btLr"/>
            <w:vAlign w:val="center"/>
          </w:tcPr>
          <w:p w14:paraId="2AF55968" w14:textId="3482F3AE"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24 302</w:t>
            </w:r>
          </w:p>
        </w:tc>
        <w:tc>
          <w:tcPr>
            <w:tcW w:w="700" w:type="dxa"/>
            <w:textDirection w:val="btLr"/>
            <w:vAlign w:val="center"/>
          </w:tcPr>
          <w:p w14:paraId="2173B6C3" w14:textId="73D53130"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9 181,8</w:t>
            </w:r>
          </w:p>
        </w:tc>
        <w:tc>
          <w:tcPr>
            <w:tcW w:w="644" w:type="dxa"/>
            <w:textDirection w:val="btLr"/>
            <w:vAlign w:val="center"/>
          </w:tcPr>
          <w:p w14:paraId="6F37115B" w14:textId="53411A24"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3 238,5</w:t>
            </w:r>
          </w:p>
        </w:tc>
        <w:tc>
          <w:tcPr>
            <w:tcW w:w="700" w:type="dxa"/>
            <w:textDirection w:val="btLr"/>
            <w:vAlign w:val="center"/>
          </w:tcPr>
          <w:p w14:paraId="2EA1CAF1" w14:textId="7AA7554A"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60 719,5</w:t>
            </w:r>
          </w:p>
        </w:tc>
        <w:tc>
          <w:tcPr>
            <w:tcW w:w="629" w:type="dxa"/>
            <w:textDirection w:val="btLr"/>
            <w:vAlign w:val="center"/>
          </w:tcPr>
          <w:p w14:paraId="0FF35532" w14:textId="47A25E12"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59 320,2</w:t>
            </w:r>
          </w:p>
        </w:tc>
        <w:tc>
          <w:tcPr>
            <w:tcW w:w="652" w:type="dxa"/>
            <w:textDirection w:val="btLr"/>
            <w:vAlign w:val="center"/>
          </w:tcPr>
          <w:p w14:paraId="05182A3F" w14:textId="7E3FF250"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1 537,9</w:t>
            </w:r>
          </w:p>
        </w:tc>
        <w:tc>
          <w:tcPr>
            <w:tcW w:w="633" w:type="dxa"/>
            <w:textDirection w:val="btLr"/>
            <w:vAlign w:val="center"/>
          </w:tcPr>
          <w:p w14:paraId="0B196684" w14:textId="091715CE"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2 587,5</w:t>
            </w:r>
          </w:p>
        </w:tc>
        <w:tc>
          <w:tcPr>
            <w:tcW w:w="633" w:type="dxa"/>
            <w:textDirection w:val="btLr"/>
            <w:vAlign w:val="center"/>
          </w:tcPr>
          <w:p w14:paraId="687E8F32" w14:textId="486D6A6D"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2 470</w:t>
            </w:r>
          </w:p>
        </w:tc>
        <w:tc>
          <w:tcPr>
            <w:tcW w:w="633" w:type="dxa"/>
            <w:textDirection w:val="btLr"/>
            <w:vAlign w:val="center"/>
          </w:tcPr>
          <w:p w14:paraId="5A4868AC" w14:textId="05DE9BB9"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8 350,1</w:t>
            </w:r>
          </w:p>
        </w:tc>
        <w:tc>
          <w:tcPr>
            <w:tcW w:w="633" w:type="dxa"/>
            <w:textDirection w:val="btLr"/>
            <w:vAlign w:val="center"/>
          </w:tcPr>
          <w:p w14:paraId="26E483D3" w14:textId="13EC650A"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5 732,4</w:t>
            </w:r>
          </w:p>
        </w:tc>
        <w:tc>
          <w:tcPr>
            <w:tcW w:w="1162" w:type="dxa"/>
            <w:vAlign w:val="center"/>
          </w:tcPr>
          <w:p w14:paraId="27A1FA5D" w14:textId="1319FF46" w:rsidR="00284454" w:rsidRPr="00D9243C" w:rsidRDefault="00284454" w:rsidP="0028445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-18 569,6</w:t>
            </w:r>
          </w:p>
        </w:tc>
      </w:tr>
      <w:tr w:rsidR="00284454" w:rsidRPr="00D9243C" w14:paraId="26A1F32D" w14:textId="77777777" w:rsidTr="0095543A">
        <w:trPr>
          <w:cantSplit/>
          <w:trHeight w:val="1218"/>
          <w:jc w:val="center"/>
        </w:trPr>
        <w:tc>
          <w:tcPr>
            <w:tcW w:w="2029" w:type="dxa"/>
            <w:vAlign w:val="center"/>
          </w:tcPr>
          <w:p w14:paraId="24F417A3" w14:textId="10014A2C" w:rsidR="00284454" w:rsidRPr="00D9243C" w:rsidRDefault="0095543A" w:rsidP="00284454">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Всего затрат</w:t>
            </w:r>
          </w:p>
        </w:tc>
        <w:tc>
          <w:tcPr>
            <w:tcW w:w="588" w:type="dxa"/>
            <w:textDirection w:val="btLr"/>
            <w:vAlign w:val="center"/>
          </w:tcPr>
          <w:p w14:paraId="433B9FE2" w14:textId="58BB16AC"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138 092,2</w:t>
            </w:r>
          </w:p>
        </w:tc>
        <w:tc>
          <w:tcPr>
            <w:tcW w:w="700" w:type="dxa"/>
            <w:textDirection w:val="btLr"/>
            <w:vAlign w:val="center"/>
          </w:tcPr>
          <w:p w14:paraId="61716882" w14:textId="691D5B26"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103 535,1</w:t>
            </w:r>
          </w:p>
        </w:tc>
        <w:tc>
          <w:tcPr>
            <w:tcW w:w="644" w:type="dxa"/>
            <w:textDirection w:val="btLr"/>
            <w:vAlign w:val="center"/>
          </w:tcPr>
          <w:p w14:paraId="56C32109" w14:textId="4D65DF18"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74 847,5</w:t>
            </w:r>
          </w:p>
        </w:tc>
        <w:tc>
          <w:tcPr>
            <w:tcW w:w="700" w:type="dxa"/>
            <w:textDirection w:val="btLr"/>
            <w:vAlign w:val="center"/>
          </w:tcPr>
          <w:p w14:paraId="16D73FFF" w14:textId="3A9018AD"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86 429,8</w:t>
            </w:r>
          </w:p>
        </w:tc>
        <w:tc>
          <w:tcPr>
            <w:tcW w:w="629" w:type="dxa"/>
            <w:textDirection w:val="btLr"/>
            <w:vAlign w:val="center"/>
          </w:tcPr>
          <w:p w14:paraId="5ABED86D" w14:textId="7E4DF9AD"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89 903,8</w:t>
            </w:r>
          </w:p>
        </w:tc>
        <w:tc>
          <w:tcPr>
            <w:tcW w:w="652" w:type="dxa"/>
            <w:textDirection w:val="btLr"/>
            <w:vAlign w:val="center"/>
          </w:tcPr>
          <w:p w14:paraId="6681AFAD" w14:textId="40BF31DE"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81 702,2</w:t>
            </w:r>
          </w:p>
        </w:tc>
        <w:tc>
          <w:tcPr>
            <w:tcW w:w="633" w:type="dxa"/>
            <w:textDirection w:val="btLr"/>
            <w:vAlign w:val="center"/>
          </w:tcPr>
          <w:p w14:paraId="183D7723" w14:textId="613FB954"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91 385</w:t>
            </w:r>
          </w:p>
        </w:tc>
        <w:tc>
          <w:tcPr>
            <w:tcW w:w="633" w:type="dxa"/>
            <w:textDirection w:val="btLr"/>
            <w:vAlign w:val="center"/>
          </w:tcPr>
          <w:p w14:paraId="091033CA" w14:textId="29F40173"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83 976,9</w:t>
            </w:r>
          </w:p>
        </w:tc>
        <w:tc>
          <w:tcPr>
            <w:tcW w:w="633" w:type="dxa"/>
            <w:textDirection w:val="btLr"/>
            <w:vAlign w:val="center"/>
          </w:tcPr>
          <w:p w14:paraId="4D9F7717" w14:textId="3B40A598"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116 361</w:t>
            </w:r>
          </w:p>
        </w:tc>
        <w:tc>
          <w:tcPr>
            <w:tcW w:w="633" w:type="dxa"/>
            <w:textDirection w:val="btLr"/>
            <w:vAlign w:val="center"/>
          </w:tcPr>
          <w:p w14:paraId="79A89BB9" w14:textId="1CFA49CB" w:rsidR="00284454" w:rsidRPr="00D9243C" w:rsidRDefault="00284454" w:rsidP="0095543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45 591,7</w:t>
            </w:r>
          </w:p>
        </w:tc>
        <w:tc>
          <w:tcPr>
            <w:tcW w:w="1162" w:type="dxa"/>
            <w:vAlign w:val="center"/>
          </w:tcPr>
          <w:p w14:paraId="546AF766" w14:textId="632BC910" w:rsidR="00284454" w:rsidRPr="00D9243C" w:rsidRDefault="00284454" w:rsidP="0028445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11 703,3</w:t>
            </w:r>
          </w:p>
        </w:tc>
      </w:tr>
      <w:tr w:rsidR="009359EA" w:rsidRPr="009359EA" w14:paraId="4E96DA57" w14:textId="77777777" w:rsidTr="0095543A">
        <w:trPr>
          <w:trHeight w:val="20"/>
          <w:jc w:val="center"/>
        </w:trPr>
        <w:tc>
          <w:tcPr>
            <w:tcW w:w="9636" w:type="dxa"/>
            <w:gridSpan w:val="12"/>
            <w:vAlign w:val="center"/>
          </w:tcPr>
          <w:p w14:paraId="0B9AD981" w14:textId="3CA72ACF" w:rsidR="00BB2FFC" w:rsidRPr="009359EA" w:rsidRDefault="0095543A" w:rsidP="009359EA">
            <w:pPr>
              <w:ind w:firstLine="633"/>
              <w:rPr>
                <w:rFonts w:ascii="Times New Roman" w:eastAsia="Times New Roman" w:hAnsi="Times New Roman" w:cs="Times New Roman"/>
                <w:lang w:eastAsia="ru-RU"/>
              </w:rPr>
            </w:pPr>
            <w:r w:rsidRPr="009359EA">
              <w:rPr>
                <w:rFonts w:ascii="Times New Roman" w:eastAsia="Times New Roman" w:hAnsi="Times New Roman" w:cs="Times New Roman"/>
                <w:lang w:eastAsia="ru-RU"/>
              </w:rPr>
              <w:t>Примечание – Составлено автором [</w:t>
            </w:r>
            <w:r w:rsidR="009E5C0A" w:rsidRPr="009359EA">
              <w:rPr>
                <w:rFonts w:ascii="Times New Roman" w:eastAsia="Times New Roman" w:hAnsi="Times New Roman" w:cs="Times New Roman"/>
                <w:lang w:eastAsia="ru-RU"/>
              </w:rPr>
              <w:t>31</w:t>
            </w:r>
            <w:r w:rsidRPr="009359EA">
              <w:rPr>
                <w:rFonts w:ascii="Times New Roman" w:eastAsia="Times New Roman" w:hAnsi="Times New Roman" w:cs="Times New Roman"/>
                <w:lang w:eastAsia="ru-RU"/>
              </w:rPr>
              <w:t xml:space="preserve">] </w:t>
            </w:r>
          </w:p>
        </w:tc>
      </w:tr>
    </w:tbl>
    <w:p w14:paraId="453E2C12" w14:textId="1F793BF6" w:rsidR="00BD030C" w:rsidRDefault="005B42B8" w:rsidP="00246F6A">
      <w:pPr>
        <w:tabs>
          <w:tab w:val="left" w:pos="993"/>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разрезе категории затрат позитивная динамика наблюдается по затратам на НИОКР – в 202</w:t>
      </w:r>
      <w:r w:rsidR="00BD030C">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компаниями выделено </w:t>
      </w:r>
      <w:r w:rsidR="00BD030C" w:rsidRPr="00BD030C">
        <w:rPr>
          <w:rFonts w:ascii="Times New Roman" w:eastAsia="Times New Roman" w:hAnsi="Times New Roman" w:cs="Times New Roman"/>
          <w:kern w:val="0"/>
          <w:sz w:val="28"/>
          <w:szCs w:val="28"/>
          <w:lang w:eastAsia="ru-RU"/>
          <w14:ligatures w14:val="none"/>
        </w:rPr>
        <w:t>18 202,1</w:t>
      </w:r>
      <w:r w:rsidR="00BD030C">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 что выше показателя 2012 года (</w:t>
      </w:r>
      <w:r w:rsidR="00BD030C" w:rsidRPr="00BD030C">
        <w:rPr>
          <w:rFonts w:ascii="Times New Roman" w:eastAsia="Times New Roman" w:hAnsi="Times New Roman" w:cs="Times New Roman"/>
          <w:kern w:val="0"/>
          <w:sz w:val="28"/>
          <w:szCs w:val="28"/>
          <w:lang w:eastAsia="ru-RU"/>
          <w14:ligatures w14:val="none"/>
        </w:rPr>
        <w:t>5 064,1</w:t>
      </w:r>
      <w:r w:rsidR="00BD030C">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на </w:t>
      </w:r>
      <w:r w:rsidR="00BD030C" w:rsidRPr="00BD030C">
        <w:rPr>
          <w:rFonts w:ascii="Times New Roman" w:eastAsia="Times New Roman" w:hAnsi="Times New Roman" w:cs="Times New Roman"/>
          <w:kern w:val="0"/>
          <w:sz w:val="28"/>
          <w:szCs w:val="28"/>
          <w:lang w:eastAsia="ru-RU"/>
          <w14:ligatures w14:val="none"/>
        </w:rPr>
        <w:t>13</w:t>
      </w:r>
      <w:r w:rsidR="00BD030C">
        <w:rPr>
          <w:rFonts w:ascii="Times New Roman" w:eastAsia="Times New Roman" w:hAnsi="Times New Roman" w:cs="Times New Roman"/>
          <w:kern w:val="0"/>
          <w:sz w:val="28"/>
          <w:szCs w:val="28"/>
          <w:lang w:eastAsia="ru-RU"/>
          <w14:ligatures w14:val="none"/>
        </w:rPr>
        <w:t> </w:t>
      </w:r>
      <w:r w:rsidR="00BD030C" w:rsidRPr="00BD030C">
        <w:rPr>
          <w:rFonts w:ascii="Times New Roman" w:eastAsia="Times New Roman" w:hAnsi="Times New Roman" w:cs="Times New Roman"/>
          <w:kern w:val="0"/>
          <w:sz w:val="28"/>
          <w:szCs w:val="28"/>
          <w:lang w:eastAsia="ru-RU"/>
          <w14:ligatures w14:val="none"/>
        </w:rPr>
        <w:t>138</w:t>
      </w:r>
      <w:r w:rsidR="00BD030C">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При этом пиковое значение зафиксировано в 2020 году – 19 980,9 млн. тенге. </w:t>
      </w:r>
      <w:r w:rsidR="00BD030C">
        <w:rPr>
          <w:rFonts w:ascii="Times New Roman" w:eastAsia="Times New Roman" w:hAnsi="Times New Roman" w:cs="Times New Roman"/>
          <w:kern w:val="0"/>
          <w:sz w:val="28"/>
          <w:szCs w:val="28"/>
          <w:lang w:eastAsia="ru-RU"/>
          <w14:ligatures w14:val="none"/>
        </w:rPr>
        <w:t xml:space="preserve">По остальным категориям расходов на инновации, к сожалению, </w:t>
      </w:r>
      <w:r w:rsidR="008D6216">
        <w:rPr>
          <w:rFonts w:ascii="Times New Roman" w:eastAsia="Times New Roman" w:hAnsi="Times New Roman" w:cs="Times New Roman"/>
          <w:kern w:val="0"/>
          <w:sz w:val="28"/>
          <w:szCs w:val="28"/>
          <w:lang w:eastAsia="ru-RU"/>
          <w14:ligatures w14:val="none"/>
        </w:rPr>
        <w:t>отмечается</w:t>
      </w:r>
      <w:r w:rsidR="00BD030C">
        <w:rPr>
          <w:rFonts w:ascii="Times New Roman" w:eastAsia="Times New Roman" w:hAnsi="Times New Roman" w:cs="Times New Roman"/>
          <w:kern w:val="0"/>
          <w:sz w:val="28"/>
          <w:szCs w:val="28"/>
          <w:lang w:eastAsia="ru-RU"/>
          <w14:ligatures w14:val="none"/>
        </w:rPr>
        <w:t xml:space="preserve"> отрицательная тенденция.</w:t>
      </w:r>
    </w:p>
    <w:p w14:paraId="551972A8" w14:textId="6E555EBC" w:rsidR="005B42B8" w:rsidRDefault="005B42B8" w:rsidP="00246F6A">
      <w:pPr>
        <w:tabs>
          <w:tab w:val="left" w:pos="993"/>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По капитальным затратам на инновации, куда входит приобретение оборудования и ПО, отмечена отрицательная динамика </w:t>
      </w:r>
      <w:r w:rsidR="00BD030C">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BD030C" w:rsidRPr="00BD030C">
        <w:rPr>
          <w:rFonts w:ascii="Times New Roman" w:eastAsia="Times New Roman" w:hAnsi="Times New Roman" w:cs="Times New Roman"/>
          <w:kern w:val="0"/>
          <w:sz w:val="28"/>
          <w:szCs w:val="28"/>
          <w:lang w:eastAsia="ru-RU"/>
          <w14:ligatures w14:val="none"/>
        </w:rPr>
        <w:t>21</w:t>
      </w:r>
      <w:r w:rsidR="00BD030C">
        <w:rPr>
          <w:rFonts w:ascii="Times New Roman" w:eastAsia="Times New Roman" w:hAnsi="Times New Roman" w:cs="Times New Roman"/>
          <w:kern w:val="0"/>
          <w:sz w:val="28"/>
          <w:szCs w:val="28"/>
          <w:lang w:eastAsia="ru-RU"/>
          <w14:ligatures w14:val="none"/>
        </w:rPr>
        <w:t> </w:t>
      </w:r>
      <w:r w:rsidR="00BD030C" w:rsidRPr="00BD030C">
        <w:rPr>
          <w:rFonts w:ascii="Times New Roman" w:eastAsia="Times New Roman" w:hAnsi="Times New Roman" w:cs="Times New Roman"/>
          <w:kern w:val="0"/>
          <w:sz w:val="28"/>
          <w:szCs w:val="28"/>
          <w:lang w:eastAsia="ru-RU"/>
          <w14:ligatures w14:val="none"/>
        </w:rPr>
        <w:t>414</w:t>
      </w:r>
      <w:r w:rsidR="00BD030C">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 в 202</w:t>
      </w:r>
      <w:r w:rsidR="00BD030C">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против </w:t>
      </w:r>
      <w:r w:rsidR="00BD030C" w:rsidRPr="00BD030C">
        <w:rPr>
          <w:rFonts w:ascii="Times New Roman" w:eastAsia="Times New Roman" w:hAnsi="Times New Roman" w:cs="Times New Roman"/>
          <w:kern w:val="0"/>
          <w:sz w:val="28"/>
          <w:szCs w:val="28"/>
          <w:lang w:eastAsia="ru-RU"/>
          <w14:ligatures w14:val="none"/>
        </w:rPr>
        <w:t>107 969,1</w:t>
      </w:r>
      <w:r w:rsidRPr="00706694">
        <w:rPr>
          <w:rFonts w:ascii="Times New Roman" w:eastAsia="Times New Roman" w:hAnsi="Times New Roman" w:cs="Times New Roman"/>
          <w:kern w:val="0"/>
          <w:sz w:val="28"/>
          <w:szCs w:val="28"/>
          <w:lang w:eastAsia="ru-RU"/>
          <w14:ligatures w14:val="none"/>
        </w:rPr>
        <w:t xml:space="preserve"> млн. тенге в 201</w:t>
      </w:r>
      <w:r w:rsidR="00BD030C">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году</w:t>
      </w:r>
      <w:r w:rsidR="008D6216">
        <w:rPr>
          <w:rFonts w:ascii="Times New Roman" w:eastAsia="Times New Roman" w:hAnsi="Times New Roman" w:cs="Times New Roman"/>
          <w:kern w:val="0"/>
          <w:sz w:val="28"/>
          <w:szCs w:val="28"/>
          <w:lang w:eastAsia="ru-RU"/>
          <w14:ligatures w14:val="none"/>
        </w:rPr>
        <w:t xml:space="preserve"> – сократились</w:t>
      </w:r>
      <w:r w:rsidR="00BD030C">
        <w:rPr>
          <w:rFonts w:ascii="Times New Roman" w:eastAsia="Times New Roman" w:hAnsi="Times New Roman" w:cs="Times New Roman"/>
          <w:kern w:val="0"/>
          <w:sz w:val="28"/>
          <w:szCs w:val="28"/>
          <w:lang w:eastAsia="ru-RU"/>
          <w14:ligatures w14:val="none"/>
        </w:rPr>
        <w:t xml:space="preserve"> почти </w:t>
      </w:r>
      <w:r w:rsidR="008D6216">
        <w:rPr>
          <w:rFonts w:ascii="Times New Roman" w:eastAsia="Times New Roman" w:hAnsi="Times New Roman" w:cs="Times New Roman"/>
          <w:kern w:val="0"/>
          <w:sz w:val="28"/>
          <w:szCs w:val="28"/>
          <w:lang w:eastAsia="ru-RU"/>
          <w14:ligatures w14:val="none"/>
        </w:rPr>
        <w:t xml:space="preserve">в </w:t>
      </w:r>
      <w:r w:rsidR="00BD030C">
        <w:rPr>
          <w:rFonts w:ascii="Times New Roman" w:eastAsia="Times New Roman" w:hAnsi="Times New Roman" w:cs="Times New Roman"/>
          <w:kern w:val="0"/>
          <w:sz w:val="28"/>
          <w:szCs w:val="28"/>
          <w:lang w:eastAsia="ru-RU"/>
          <w14:ligatures w14:val="none"/>
        </w:rPr>
        <w:t>5 раз</w:t>
      </w:r>
      <w:r w:rsidR="008D6216">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Аналогичное снижение отмечено по расходам компаний на приобретение нематериальных активов</w:t>
      </w:r>
      <w:r w:rsidR="008D6216">
        <w:rPr>
          <w:rFonts w:ascii="Times New Roman" w:eastAsia="Times New Roman" w:hAnsi="Times New Roman" w:cs="Times New Roman"/>
          <w:kern w:val="0"/>
          <w:sz w:val="28"/>
          <w:szCs w:val="28"/>
          <w:lang w:eastAsia="ru-RU"/>
          <w14:ligatures w14:val="none"/>
        </w:rPr>
        <w:t xml:space="preserve"> из внешних источников</w:t>
      </w:r>
      <w:r w:rsidRPr="00706694">
        <w:rPr>
          <w:rFonts w:ascii="Times New Roman" w:eastAsia="Times New Roman" w:hAnsi="Times New Roman" w:cs="Times New Roman"/>
          <w:kern w:val="0"/>
          <w:sz w:val="28"/>
          <w:szCs w:val="28"/>
          <w:lang w:eastAsia="ru-RU"/>
          <w14:ligatures w14:val="none"/>
        </w:rPr>
        <w:t xml:space="preserve"> – в течение 10 лет затраты сократились на </w:t>
      </w:r>
      <w:r w:rsidR="008D6216" w:rsidRPr="008D6216">
        <w:rPr>
          <w:rFonts w:ascii="Times New Roman" w:eastAsia="Times New Roman" w:hAnsi="Times New Roman" w:cs="Times New Roman"/>
          <w:kern w:val="0"/>
          <w:sz w:val="28"/>
          <w:szCs w:val="28"/>
          <w:lang w:eastAsia="ru-RU"/>
          <w14:ligatures w14:val="none"/>
        </w:rPr>
        <w:t>220,2</w:t>
      </w:r>
      <w:r w:rsidRPr="00706694">
        <w:rPr>
          <w:rFonts w:ascii="Times New Roman" w:eastAsia="Times New Roman" w:hAnsi="Times New Roman" w:cs="Times New Roman"/>
          <w:kern w:val="0"/>
          <w:sz w:val="28"/>
          <w:szCs w:val="28"/>
          <w:lang w:eastAsia="ru-RU"/>
          <w14:ligatures w14:val="none"/>
        </w:rPr>
        <w:t xml:space="preserve"> млн</w:t>
      </w:r>
      <w:r w:rsidR="0095543A">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тенге. Расходы на проектирование, маркетинговое исследование, обучение и др. мероприяти</w:t>
      </w:r>
      <w:r w:rsidR="00543F3F" w:rsidRPr="00706694">
        <w:rPr>
          <w:rFonts w:ascii="Times New Roman" w:eastAsia="Times New Roman" w:hAnsi="Times New Roman" w:cs="Times New Roman"/>
          <w:kern w:val="0"/>
          <w:sz w:val="28"/>
          <w:szCs w:val="28"/>
          <w:lang w:eastAsia="ru-RU"/>
          <w14:ligatures w14:val="none"/>
        </w:rPr>
        <w:t>я</w:t>
      </w:r>
      <w:r w:rsidRPr="00706694">
        <w:rPr>
          <w:rFonts w:ascii="Times New Roman" w:eastAsia="Times New Roman" w:hAnsi="Times New Roman" w:cs="Times New Roman"/>
          <w:kern w:val="0"/>
          <w:sz w:val="28"/>
          <w:szCs w:val="28"/>
          <w:lang w:eastAsia="ru-RU"/>
          <w14:ligatures w14:val="none"/>
        </w:rPr>
        <w:t xml:space="preserve"> в 20</w:t>
      </w:r>
      <w:r w:rsidR="008D6216">
        <w:rPr>
          <w:rFonts w:ascii="Times New Roman" w:eastAsia="Times New Roman" w:hAnsi="Times New Roman" w:cs="Times New Roman"/>
          <w:kern w:val="0"/>
          <w:sz w:val="28"/>
          <w:szCs w:val="28"/>
          <w:lang w:eastAsia="ru-RU"/>
          <w14:ligatures w14:val="none"/>
        </w:rPr>
        <w:t>22</w:t>
      </w:r>
      <w:r w:rsidRPr="00706694">
        <w:rPr>
          <w:rFonts w:ascii="Times New Roman" w:eastAsia="Times New Roman" w:hAnsi="Times New Roman" w:cs="Times New Roman"/>
          <w:kern w:val="0"/>
          <w:sz w:val="28"/>
          <w:szCs w:val="28"/>
          <w:lang w:eastAsia="ru-RU"/>
          <w14:ligatures w14:val="none"/>
        </w:rPr>
        <w:t xml:space="preserve"> году сократились на </w:t>
      </w:r>
      <w:r w:rsidR="008D6216" w:rsidRPr="008D6216">
        <w:rPr>
          <w:rFonts w:ascii="Times New Roman" w:eastAsia="Times New Roman" w:hAnsi="Times New Roman" w:cs="Times New Roman"/>
          <w:kern w:val="0"/>
          <w:sz w:val="28"/>
          <w:szCs w:val="28"/>
          <w:lang w:eastAsia="ru-RU"/>
          <w14:ligatures w14:val="none"/>
        </w:rPr>
        <w:t>293,6</w:t>
      </w:r>
      <w:r w:rsidR="0095543A">
        <w:rPr>
          <w:rFonts w:ascii="Times New Roman" w:eastAsia="Times New Roman" w:hAnsi="Times New Roman" w:cs="Times New Roman"/>
          <w:kern w:val="0"/>
          <w:sz w:val="28"/>
          <w:szCs w:val="28"/>
          <w:lang w:eastAsia="ru-RU"/>
          <w14:ligatures w14:val="none"/>
        </w:rPr>
        <w:t> </w:t>
      </w:r>
      <w:r w:rsidRPr="00706694">
        <w:rPr>
          <w:rFonts w:ascii="Times New Roman" w:eastAsia="Times New Roman" w:hAnsi="Times New Roman" w:cs="Times New Roman"/>
          <w:kern w:val="0"/>
          <w:sz w:val="28"/>
          <w:szCs w:val="28"/>
          <w:lang w:eastAsia="ru-RU"/>
          <w14:ligatures w14:val="none"/>
        </w:rPr>
        <w:t xml:space="preserve">млн. тенге.  </w:t>
      </w:r>
    </w:p>
    <w:p w14:paraId="7797442E" w14:textId="225B56BD" w:rsidR="00284454" w:rsidRPr="00706694" w:rsidRDefault="00284454" w:rsidP="00246F6A">
      <w:pPr>
        <w:tabs>
          <w:tab w:val="left" w:pos="993"/>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284454">
        <w:rPr>
          <w:rFonts w:ascii="Times New Roman" w:eastAsia="Times New Roman" w:hAnsi="Times New Roman" w:cs="Times New Roman"/>
          <w:kern w:val="0"/>
          <w:sz w:val="28"/>
          <w:szCs w:val="28"/>
          <w:lang w:eastAsia="ru-RU"/>
          <w14:ligatures w14:val="none"/>
        </w:rPr>
        <w:t>Также отрицательная тенденция наблюдалась по прочим инновационным расходам – в 2022 году десятилетнее сокращение составило 18 569,6 млн. тенге.</w:t>
      </w:r>
      <w:r w:rsidRPr="00706694">
        <w:rPr>
          <w:rFonts w:ascii="Times New Roman" w:eastAsia="Times New Roman" w:hAnsi="Times New Roman" w:cs="Times New Roman"/>
          <w:kern w:val="0"/>
          <w:sz w:val="28"/>
          <w:szCs w:val="28"/>
          <w:lang w:eastAsia="ru-RU"/>
          <w14:ligatures w14:val="none"/>
        </w:rPr>
        <w:t xml:space="preserve"> </w:t>
      </w:r>
    </w:p>
    <w:p w14:paraId="4C508673" w14:textId="421CAA50" w:rsidR="005B42B8" w:rsidRPr="00706694" w:rsidRDefault="005B42B8" w:rsidP="00246F6A">
      <w:pPr>
        <w:tabs>
          <w:tab w:val="left" w:pos="993"/>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Для оценки научно-исследовательской деятельности в рамках г. Астаны проведен анализ следующих показателей отечественной статистики:</w:t>
      </w:r>
    </w:p>
    <w:p w14:paraId="4842C770" w14:textId="77777777" w:rsidR="005B42B8" w:rsidRPr="00706694" w:rsidRDefault="005B42B8" w:rsidP="00246F6A">
      <w:pPr>
        <w:numPr>
          <w:ilvl w:val="0"/>
          <w:numId w:val="30"/>
        </w:numPr>
        <w:tabs>
          <w:tab w:val="left" w:pos="993"/>
          <w:tab w:val="left" w:pos="1276"/>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расходов на НИОКР в структуре ВРП;</w:t>
      </w:r>
    </w:p>
    <w:p w14:paraId="44E9EF7A" w14:textId="77777777" w:rsidR="005B42B8" w:rsidRPr="00706694" w:rsidRDefault="005B42B8" w:rsidP="00246F6A">
      <w:pPr>
        <w:numPr>
          <w:ilvl w:val="0"/>
          <w:numId w:val="30"/>
        </w:numPr>
        <w:tabs>
          <w:tab w:val="left" w:pos="993"/>
          <w:tab w:val="left" w:pos="1276"/>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количество организаций, осуществляющих НИОКР;</w:t>
      </w:r>
    </w:p>
    <w:p w14:paraId="61830DE0" w14:textId="5CE9AD2B" w:rsidR="005B42B8" w:rsidRPr="006A09A6" w:rsidRDefault="005B42B8" w:rsidP="00246F6A">
      <w:pPr>
        <w:numPr>
          <w:ilvl w:val="0"/>
          <w:numId w:val="30"/>
        </w:numPr>
        <w:tabs>
          <w:tab w:val="left" w:pos="993"/>
          <w:tab w:val="left" w:pos="1276"/>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доля научных сотрудников в городе от общего числа по РК.</w:t>
      </w:r>
    </w:p>
    <w:p w14:paraId="1F60E1CB" w14:textId="77777777" w:rsidR="006A09A6" w:rsidRDefault="006A09A6" w:rsidP="006A09A6">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9CF8A4F" w14:textId="07067FC8" w:rsidR="006A09A6" w:rsidRPr="00706694" w:rsidRDefault="006A09A6" w:rsidP="0095543A">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14 – Статистика научно-исследовательской деятельности по г. Астана</w:t>
      </w:r>
    </w:p>
    <w:p w14:paraId="29F9E93E" w14:textId="77777777" w:rsidR="006A09A6" w:rsidRPr="0095543A" w:rsidRDefault="006A09A6" w:rsidP="006A09A6">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16"/>
          <w:szCs w:val="16"/>
          <w:lang w:eastAsia="ru-RU"/>
          <w14:ligatures w14:val="none"/>
        </w:rPr>
      </w:pPr>
    </w:p>
    <w:tbl>
      <w:tblPr>
        <w:tblStyle w:val="23"/>
        <w:tblW w:w="0" w:type="auto"/>
        <w:jc w:val="center"/>
        <w:tblLayout w:type="fixed"/>
        <w:tblLook w:val="04A0" w:firstRow="1" w:lastRow="0" w:firstColumn="1" w:lastColumn="0" w:noHBand="0" w:noVBand="1"/>
      </w:tblPr>
      <w:tblGrid>
        <w:gridCol w:w="1962"/>
        <w:gridCol w:w="602"/>
        <w:gridCol w:w="672"/>
        <w:gridCol w:w="630"/>
        <w:gridCol w:w="643"/>
        <w:gridCol w:w="708"/>
        <w:gridCol w:w="652"/>
        <w:gridCol w:w="633"/>
        <w:gridCol w:w="633"/>
        <w:gridCol w:w="633"/>
        <w:gridCol w:w="633"/>
        <w:gridCol w:w="1129"/>
      </w:tblGrid>
      <w:tr w:rsidR="006A09A6" w:rsidRPr="00D9243C" w14:paraId="479DA02B" w14:textId="77777777" w:rsidTr="00E32FFA">
        <w:trPr>
          <w:trHeight w:val="20"/>
          <w:jc w:val="center"/>
        </w:trPr>
        <w:tc>
          <w:tcPr>
            <w:tcW w:w="1962" w:type="dxa"/>
            <w:vMerge w:val="restart"/>
            <w:vAlign w:val="center"/>
          </w:tcPr>
          <w:p w14:paraId="7375C29E" w14:textId="77777777" w:rsidR="006A09A6" w:rsidRPr="00D9243C" w:rsidRDefault="006A09A6" w:rsidP="00246F6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Показатели</w:t>
            </w:r>
          </w:p>
        </w:tc>
        <w:tc>
          <w:tcPr>
            <w:tcW w:w="6439" w:type="dxa"/>
            <w:gridSpan w:val="10"/>
            <w:vAlign w:val="center"/>
          </w:tcPr>
          <w:p w14:paraId="07B8121A" w14:textId="77777777" w:rsidR="006A09A6" w:rsidRPr="00D9243C" w:rsidRDefault="006A09A6" w:rsidP="00246F6A">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Годы</w:t>
            </w:r>
          </w:p>
        </w:tc>
        <w:tc>
          <w:tcPr>
            <w:tcW w:w="1129" w:type="dxa"/>
            <w:vMerge w:val="restart"/>
            <w:vAlign w:val="center"/>
          </w:tcPr>
          <w:p w14:paraId="3B9B15BC" w14:textId="0D1B84D8" w:rsidR="006A09A6" w:rsidRPr="00D9243C" w:rsidRDefault="006A09A6" w:rsidP="00246F6A">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Измене</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ние 2013/2022 (+/-)</w:t>
            </w:r>
          </w:p>
        </w:tc>
      </w:tr>
      <w:tr w:rsidR="006A09A6" w:rsidRPr="00D9243C" w14:paraId="4C919FED" w14:textId="77777777" w:rsidTr="00E32FFA">
        <w:trPr>
          <w:trHeight w:val="20"/>
          <w:jc w:val="center"/>
        </w:trPr>
        <w:tc>
          <w:tcPr>
            <w:tcW w:w="1962" w:type="dxa"/>
            <w:vMerge/>
            <w:vAlign w:val="center"/>
          </w:tcPr>
          <w:p w14:paraId="0516676B" w14:textId="77777777" w:rsidR="006A09A6" w:rsidRPr="00D9243C" w:rsidRDefault="006A09A6" w:rsidP="00246F6A">
            <w:pPr>
              <w:tabs>
                <w:tab w:val="left" w:pos="993"/>
              </w:tabs>
              <w:rPr>
                <w:rFonts w:ascii="Times New Roman" w:eastAsia="Times New Roman" w:hAnsi="Times New Roman" w:cs="Times New Roman"/>
                <w:lang w:eastAsia="ru-RU"/>
              </w:rPr>
            </w:pPr>
          </w:p>
        </w:tc>
        <w:tc>
          <w:tcPr>
            <w:tcW w:w="602" w:type="dxa"/>
            <w:vAlign w:val="center"/>
          </w:tcPr>
          <w:p w14:paraId="478A2686"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2013</w:t>
            </w:r>
          </w:p>
        </w:tc>
        <w:tc>
          <w:tcPr>
            <w:tcW w:w="672" w:type="dxa"/>
            <w:vAlign w:val="center"/>
          </w:tcPr>
          <w:p w14:paraId="19F4B46E"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2014</w:t>
            </w:r>
          </w:p>
        </w:tc>
        <w:tc>
          <w:tcPr>
            <w:tcW w:w="630" w:type="dxa"/>
            <w:vAlign w:val="center"/>
          </w:tcPr>
          <w:p w14:paraId="5BBA99F4"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2015</w:t>
            </w:r>
          </w:p>
        </w:tc>
        <w:tc>
          <w:tcPr>
            <w:tcW w:w="643" w:type="dxa"/>
            <w:vAlign w:val="center"/>
          </w:tcPr>
          <w:p w14:paraId="20B1161C"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2016</w:t>
            </w:r>
          </w:p>
        </w:tc>
        <w:tc>
          <w:tcPr>
            <w:tcW w:w="708" w:type="dxa"/>
            <w:vAlign w:val="center"/>
          </w:tcPr>
          <w:p w14:paraId="44A9FC4D"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2017</w:t>
            </w:r>
          </w:p>
        </w:tc>
        <w:tc>
          <w:tcPr>
            <w:tcW w:w="652" w:type="dxa"/>
            <w:vAlign w:val="center"/>
          </w:tcPr>
          <w:p w14:paraId="4840DE6E"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2018</w:t>
            </w:r>
          </w:p>
        </w:tc>
        <w:tc>
          <w:tcPr>
            <w:tcW w:w="633" w:type="dxa"/>
            <w:vAlign w:val="center"/>
          </w:tcPr>
          <w:p w14:paraId="7BA1EE3C"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2019</w:t>
            </w:r>
          </w:p>
        </w:tc>
        <w:tc>
          <w:tcPr>
            <w:tcW w:w="633" w:type="dxa"/>
            <w:vAlign w:val="center"/>
          </w:tcPr>
          <w:p w14:paraId="0E3D708E"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2020</w:t>
            </w:r>
          </w:p>
        </w:tc>
        <w:tc>
          <w:tcPr>
            <w:tcW w:w="633" w:type="dxa"/>
            <w:vAlign w:val="center"/>
          </w:tcPr>
          <w:p w14:paraId="6613BBB2"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2021</w:t>
            </w:r>
          </w:p>
        </w:tc>
        <w:tc>
          <w:tcPr>
            <w:tcW w:w="633" w:type="dxa"/>
            <w:vAlign w:val="center"/>
          </w:tcPr>
          <w:p w14:paraId="1E1479C7" w14:textId="77777777" w:rsidR="006A09A6" w:rsidRPr="00D9243C" w:rsidRDefault="006A09A6" w:rsidP="00E32FFA">
            <w:pPr>
              <w:tabs>
                <w:tab w:val="left" w:pos="993"/>
              </w:tabs>
              <w:ind w:left="-75" w:right="-108"/>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2022</w:t>
            </w:r>
          </w:p>
        </w:tc>
        <w:tc>
          <w:tcPr>
            <w:tcW w:w="1129" w:type="dxa"/>
            <w:vMerge/>
            <w:vAlign w:val="center"/>
          </w:tcPr>
          <w:p w14:paraId="1290802B" w14:textId="77777777" w:rsidR="006A09A6" w:rsidRPr="00D9243C" w:rsidRDefault="006A09A6" w:rsidP="00246F6A">
            <w:pPr>
              <w:tabs>
                <w:tab w:val="left" w:pos="993"/>
              </w:tabs>
              <w:jc w:val="center"/>
              <w:rPr>
                <w:rFonts w:ascii="Times New Roman" w:eastAsia="Times New Roman" w:hAnsi="Times New Roman" w:cs="Times New Roman"/>
                <w:lang w:eastAsia="ru-RU"/>
              </w:rPr>
            </w:pPr>
          </w:p>
        </w:tc>
      </w:tr>
      <w:tr w:rsidR="00E32FFA" w:rsidRPr="00D9243C" w14:paraId="7908E21B" w14:textId="77777777" w:rsidTr="00E32FFA">
        <w:trPr>
          <w:trHeight w:val="20"/>
          <w:jc w:val="center"/>
        </w:trPr>
        <w:tc>
          <w:tcPr>
            <w:tcW w:w="1962" w:type="dxa"/>
            <w:vAlign w:val="center"/>
          </w:tcPr>
          <w:p w14:paraId="6424C53E" w14:textId="64D7142D" w:rsidR="00E32FFA" w:rsidRPr="00D9243C" w:rsidRDefault="00E32FFA" w:rsidP="00E32FF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02" w:type="dxa"/>
            <w:vAlign w:val="center"/>
          </w:tcPr>
          <w:p w14:paraId="71AFD37B" w14:textId="2A2DF19E"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672" w:type="dxa"/>
            <w:vAlign w:val="center"/>
          </w:tcPr>
          <w:p w14:paraId="01510E79" w14:textId="3F9B0A1F"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630" w:type="dxa"/>
            <w:vAlign w:val="center"/>
          </w:tcPr>
          <w:p w14:paraId="1DA4E3F1" w14:textId="39E02B4B"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643" w:type="dxa"/>
            <w:vAlign w:val="center"/>
          </w:tcPr>
          <w:p w14:paraId="59C95FEE" w14:textId="67E9A287"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708" w:type="dxa"/>
            <w:vAlign w:val="center"/>
          </w:tcPr>
          <w:p w14:paraId="1D720877" w14:textId="090CFD6C"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652" w:type="dxa"/>
            <w:vAlign w:val="center"/>
          </w:tcPr>
          <w:p w14:paraId="3ABB74AE" w14:textId="5262CCAF"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c>
          <w:tcPr>
            <w:tcW w:w="633" w:type="dxa"/>
            <w:vAlign w:val="center"/>
          </w:tcPr>
          <w:p w14:paraId="4477FA92" w14:textId="3353351C"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w:t>
            </w:r>
          </w:p>
        </w:tc>
        <w:tc>
          <w:tcPr>
            <w:tcW w:w="633" w:type="dxa"/>
            <w:vAlign w:val="center"/>
          </w:tcPr>
          <w:p w14:paraId="49D49831" w14:textId="1A293D5B"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w:t>
            </w:r>
          </w:p>
        </w:tc>
        <w:tc>
          <w:tcPr>
            <w:tcW w:w="633" w:type="dxa"/>
            <w:vAlign w:val="center"/>
          </w:tcPr>
          <w:p w14:paraId="7BDF71E1" w14:textId="3B2378CB"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w:t>
            </w:r>
          </w:p>
        </w:tc>
        <w:tc>
          <w:tcPr>
            <w:tcW w:w="633" w:type="dxa"/>
            <w:vAlign w:val="center"/>
          </w:tcPr>
          <w:p w14:paraId="4620BC06" w14:textId="5ADDC814" w:rsidR="00E32FFA" w:rsidRPr="00D9243C" w:rsidRDefault="00E32FFA" w:rsidP="00E32FFA">
            <w:pPr>
              <w:tabs>
                <w:tab w:val="left" w:pos="993"/>
              </w:tabs>
              <w:ind w:left="-75" w:right="-108"/>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w:t>
            </w:r>
          </w:p>
        </w:tc>
        <w:tc>
          <w:tcPr>
            <w:tcW w:w="1129" w:type="dxa"/>
            <w:vAlign w:val="center"/>
          </w:tcPr>
          <w:p w14:paraId="70DA129C" w14:textId="09519A49" w:rsidR="00E32FFA" w:rsidRPr="00D9243C" w:rsidRDefault="00E32FFA" w:rsidP="00E32FF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6A09A6" w:rsidRPr="00D9243C" w14:paraId="0346E207" w14:textId="77777777" w:rsidTr="00E32FFA">
        <w:trPr>
          <w:cantSplit/>
          <w:trHeight w:val="1134"/>
          <w:jc w:val="center"/>
        </w:trPr>
        <w:tc>
          <w:tcPr>
            <w:tcW w:w="1962" w:type="dxa"/>
            <w:vAlign w:val="center"/>
          </w:tcPr>
          <w:p w14:paraId="09B12AAE" w14:textId="1A988F08"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Внутренние зат</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раты на НИОКР, млн. тенге</w:t>
            </w:r>
          </w:p>
        </w:tc>
        <w:tc>
          <w:tcPr>
            <w:tcW w:w="602" w:type="dxa"/>
            <w:textDirection w:val="btLr"/>
            <w:vAlign w:val="center"/>
          </w:tcPr>
          <w:p w14:paraId="6CBF180B"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9 741,2</w:t>
            </w:r>
          </w:p>
        </w:tc>
        <w:tc>
          <w:tcPr>
            <w:tcW w:w="672" w:type="dxa"/>
            <w:textDirection w:val="btLr"/>
            <w:vAlign w:val="center"/>
          </w:tcPr>
          <w:p w14:paraId="7A0A5F1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10 187,7</w:t>
            </w:r>
          </w:p>
        </w:tc>
        <w:tc>
          <w:tcPr>
            <w:tcW w:w="630" w:type="dxa"/>
            <w:textDirection w:val="btLr"/>
            <w:vAlign w:val="center"/>
          </w:tcPr>
          <w:p w14:paraId="7AEF1AB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13 451,9</w:t>
            </w:r>
          </w:p>
        </w:tc>
        <w:tc>
          <w:tcPr>
            <w:tcW w:w="643" w:type="dxa"/>
            <w:textDirection w:val="btLr"/>
            <w:vAlign w:val="center"/>
          </w:tcPr>
          <w:p w14:paraId="41E1008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13 990,6</w:t>
            </w:r>
          </w:p>
        </w:tc>
        <w:tc>
          <w:tcPr>
            <w:tcW w:w="708" w:type="dxa"/>
            <w:textDirection w:val="btLr"/>
            <w:vAlign w:val="center"/>
          </w:tcPr>
          <w:p w14:paraId="6FDEF6D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16 297,4</w:t>
            </w:r>
          </w:p>
        </w:tc>
        <w:tc>
          <w:tcPr>
            <w:tcW w:w="652" w:type="dxa"/>
            <w:textDirection w:val="btLr"/>
            <w:vAlign w:val="center"/>
          </w:tcPr>
          <w:p w14:paraId="57B16DBA"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14 094,2</w:t>
            </w:r>
          </w:p>
        </w:tc>
        <w:tc>
          <w:tcPr>
            <w:tcW w:w="633" w:type="dxa"/>
            <w:textDirection w:val="btLr"/>
            <w:vAlign w:val="center"/>
          </w:tcPr>
          <w:p w14:paraId="4CCB528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17 965</w:t>
            </w:r>
          </w:p>
        </w:tc>
        <w:tc>
          <w:tcPr>
            <w:tcW w:w="633" w:type="dxa"/>
            <w:textDirection w:val="btLr"/>
            <w:vAlign w:val="center"/>
          </w:tcPr>
          <w:p w14:paraId="2F2B178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18 752,9</w:t>
            </w:r>
          </w:p>
        </w:tc>
        <w:tc>
          <w:tcPr>
            <w:tcW w:w="633" w:type="dxa"/>
            <w:textDirection w:val="btLr"/>
            <w:vAlign w:val="center"/>
          </w:tcPr>
          <w:p w14:paraId="23339A1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20 529</w:t>
            </w:r>
          </w:p>
        </w:tc>
        <w:tc>
          <w:tcPr>
            <w:tcW w:w="633" w:type="dxa"/>
            <w:textDirection w:val="btLr"/>
            <w:vAlign w:val="center"/>
          </w:tcPr>
          <w:p w14:paraId="0DAB800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25 366,3</w:t>
            </w:r>
          </w:p>
        </w:tc>
        <w:tc>
          <w:tcPr>
            <w:tcW w:w="1129" w:type="dxa"/>
            <w:vAlign w:val="center"/>
          </w:tcPr>
          <w:p w14:paraId="075C842A"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15 625,12   </w:t>
            </w:r>
          </w:p>
        </w:tc>
      </w:tr>
      <w:tr w:rsidR="006A09A6" w:rsidRPr="00D9243C" w14:paraId="3179F047" w14:textId="77777777" w:rsidTr="00E32FFA">
        <w:trPr>
          <w:cantSplit/>
          <w:trHeight w:val="1134"/>
          <w:jc w:val="center"/>
        </w:trPr>
        <w:tc>
          <w:tcPr>
            <w:tcW w:w="1962" w:type="dxa"/>
            <w:vAlign w:val="center"/>
          </w:tcPr>
          <w:p w14:paraId="5159E4CF" w14:textId="73C3F84E"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Доля внутрен</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них затрат на НИОКР от ВРП, %</w:t>
            </w:r>
          </w:p>
        </w:tc>
        <w:tc>
          <w:tcPr>
            <w:tcW w:w="602" w:type="dxa"/>
            <w:textDirection w:val="btLr"/>
            <w:vAlign w:val="center"/>
          </w:tcPr>
          <w:p w14:paraId="00ABB0D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0,28</w:t>
            </w:r>
          </w:p>
        </w:tc>
        <w:tc>
          <w:tcPr>
            <w:tcW w:w="672" w:type="dxa"/>
            <w:textDirection w:val="btLr"/>
            <w:vAlign w:val="center"/>
          </w:tcPr>
          <w:p w14:paraId="55AD130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0,25</w:t>
            </w:r>
          </w:p>
        </w:tc>
        <w:tc>
          <w:tcPr>
            <w:tcW w:w="630" w:type="dxa"/>
            <w:textDirection w:val="btLr"/>
            <w:vAlign w:val="center"/>
          </w:tcPr>
          <w:p w14:paraId="6BC0FB31"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0,28</w:t>
            </w:r>
          </w:p>
        </w:tc>
        <w:tc>
          <w:tcPr>
            <w:tcW w:w="643" w:type="dxa"/>
            <w:textDirection w:val="btLr"/>
            <w:vAlign w:val="center"/>
          </w:tcPr>
          <w:p w14:paraId="65717CD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0,29</w:t>
            </w:r>
          </w:p>
        </w:tc>
        <w:tc>
          <w:tcPr>
            <w:tcW w:w="708" w:type="dxa"/>
            <w:textDirection w:val="btLr"/>
            <w:vAlign w:val="center"/>
          </w:tcPr>
          <w:p w14:paraId="4DCE14B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0,28</w:t>
            </w:r>
          </w:p>
        </w:tc>
        <w:tc>
          <w:tcPr>
            <w:tcW w:w="652" w:type="dxa"/>
            <w:textDirection w:val="btLr"/>
            <w:vAlign w:val="center"/>
          </w:tcPr>
          <w:p w14:paraId="75FCE866"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0,21</w:t>
            </w:r>
          </w:p>
        </w:tc>
        <w:tc>
          <w:tcPr>
            <w:tcW w:w="633" w:type="dxa"/>
            <w:textDirection w:val="btLr"/>
            <w:vAlign w:val="center"/>
          </w:tcPr>
          <w:p w14:paraId="026C74F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0,23</w:t>
            </w:r>
          </w:p>
        </w:tc>
        <w:tc>
          <w:tcPr>
            <w:tcW w:w="633" w:type="dxa"/>
            <w:textDirection w:val="btLr"/>
            <w:vAlign w:val="center"/>
          </w:tcPr>
          <w:p w14:paraId="15CED39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0,24</w:t>
            </w:r>
          </w:p>
        </w:tc>
        <w:tc>
          <w:tcPr>
            <w:tcW w:w="633" w:type="dxa"/>
            <w:textDirection w:val="btLr"/>
            <w:vAlign w:val="center"/>
          </w:tcPr>
          <w:p w14:paraId="3A98D8E6"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0,23</w:t>
            </w:r>
          </w:p>
        </w:tc>
        <w:tc>
          <w:tcPr>
            <w:tcW w:w="633" w:type="dxa"/>
            <w:textDirection w:val="btLr"/>
            <w:vAlign w:val="center"/>
          </w:tcPr>
          <w:p w14:paraId="14C5B624"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0,24</w:t>
            </w:r>
          </w:p>
        </w:tc>
        <w:tc>
          <w:tcPr>
            <w:tcW w:w="1129" w:type="dxa"/>
            <w:vAlign w:val="center"/>
          </w:tcPr>
          <w:p w14:paraId="7FE93A99"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-0,04</w:t>
            </w:r>
          </w:p>
        </w:tc>
      </w:tr>
      <w:tr w:rsidR="006A09A6" w:rsidRPr="00D9243C" w14:paraId="6A4B7E7D" w14:textId="77777777" w:rsidTr="00E32FFA">
        <w:trPr>
          <w:cantSplit/>
          <w:trHeight w:val="1134"/>
          <w:jc w:val="center"/>
        </w:trPr>
        <w:tc>
          <w:tcPr>
            <w:tcW w:w="1962" w:type="dxa"/>
            <w:vAlign w:val="center"/>
          </w:tcPr>
          <w:p w14:paraId="2E038E77" w14:textId="77777777"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Количество организаций, осуществлявших НИОКР по всему РК, единиц </w:t>
            </w:r>
          </w:p>
        </w:tc>
        <w:tc>
          <w:tcPr>
            <w:tcW w:w="602" w:type="dxa"/>
            <w:textDirection w:val="btLr"/>
            <w:vAlign w:val="center"/>
          </w:tcPr>
          <w:p w14:paraId="597D275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341</w:t>
            </w:r>
          </w:p>
        </w:tc>
        <w:tc>
          <w:tcPr>
            <w:tcW w:w="672" w:type="dxa"/>
            <w:textDirection w:val="btLr"/>
            <w:vAlign w:val="center"/>
          </w:tcPr>
          <w:p w14:paraId="315A688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392</w:t>
            </w:r>
          </w:p>
        </w:tc>
        <w:tc>
          <w:tcPr>
            <w:tcW w:w="630" w:type="dxa"/>
            <w:textDirection w:val="btLr"/>
            <w:vAlign w:val="center"/>
          </w:tcPr>
          <w:p w14:paraId="7469DB6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390</w:t>
            </w:r>
          </w:p>
        </w:tc>
        <w:tc>
          <w:tcPr>
            <w:tcW w:w="643" w:type="dxa"/>
            <w:textDirection w:val="btLr"/>
            <w:vAlign w:val="center"/>
          </w:tcPr>
          <w:p w14:paraId="1C134475"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383</w:t>
            </w:r>
          </w:p>
        </w:tc>
        <w:tc>
          <w:tcPr>
            <w:tcW w:w="708" w:type="dxa"/>
            <w:textDirection w:val="btLr"/>
            <w:vAlign w:val="center"/>
          </w:tcPr>
          <w:p w14:paraId="2A35F2FA"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386</w:t>
            </w:r>
          </w:p>
        </w:tc>
        <w:tc>
          <w:tcPr>
            <w:tcW w:w="652" w:type="dxa"/>
            <w:textDirection w:val="btLr"/>
            <w:vAlign w:val="center"/>
          </w:tcPr>
          <w:p w14:paraId="72B73CA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384</w:t>
            </w:r>
          </w:p>
        </w:tc>
        <w:tc>
          <w:tcPr>
            <w:tcW w:w="633" w:type="dxa"/>
            <w:textDirection w:val="btLr"/>
            <w:vAlign w:val="center"/>
          </w:tcPr>
          <w:p w14:paraId="7A9FD39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386</w:t>
            </w:r>
          </w:p>
        </w:tc>
        <w:tc>
          <w:tcPr>
            <w:tcW w:w="633" w:type="dxa"/>
            <w:textDirection w:val="btLr"/>
            <w:vAlign w:val="center"/>
          </w:tcPr>
          <w:p w14:paraId="60848BB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396</w:t>
            </w:r>
          </w:p>
        </w:tc>
        <w:tc>
          <w:tcPr>
            <w:tcW w:w="633" w:type="dxa"/>
            <w:textDirection w:val="btLr"/>
            <w:vAlign w:val="center"/>
          </w:tcPr>
          <w:p w14:paraId="57EFBE5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438</w:t>
            </w:r>
          </w:p>
        </w:tc>
        <w:tc>
          <w:tcPr>
            <w:tcW w:w="633" w:type="dxa"/>
            <w:textDirection w:val="btLr"/>
            <w:vAlign w:val="center"/>
          </w:tcPr>
          <w:p w14:paraId="23653266"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384</w:t>
            </w:r>
          </w:p>
        </w:tc>
        <w:tc>
          <w:tcPr>
            <w:tcW w:w="1129" w:type="dxa"/>
            <w:vAlign w:val="center"/>
          </w:tcPr>
          <w:p w14:paraId="7C4B2807"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43</w:t>
            </w:r>
          </w:p>
        </w:tc>
      </w:tr>
      <w:tr w:rsidR="006A09A6" w:rsidRPr="00D9243C" w14:paraId="1D5FB8DF" w14:textId="77777777" w:rsidTr="00E32FFA">
        <w:trPr>
          <w:cantSplit/>
          <w:trHeight w:val="1134"/>
          <w:jc w:val="center"/>
        </w:trPr>
        <w:tc>
          <w:tcPr>
            <w:tcW w:w="1962" w:type="dxa"/>
            <w:tcBorders>
              <w:bottom w:val="nil"/>
            </w:tcBorders>
            <w:vAlign w:val="center"/>
          </w:tcPr>
          <w:p w14:paraId="6D407B77" w14:textId="77777777"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Количество организаций, осуществлявших НИОКР по г. Астана, единиц</w:t>
            </w:r>
          </w:p>
        </w:tc>
        <w:tc>
          <w:tcPr>
            <w:tcW w:w="602" w:type="dxa"/>
            <w:tcBorders>
              <w:bottom w:val="nil"/>
            </w:tcBorders>
            <w:textDirection w:val="btLr"/>
            <w:vAlign w:val="center"/>
          </w:tcPr>
          <w:p w14:paraId="5DCD804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52</w:t>
            </w:r>
          </w:p>
        </w:tc>
        <w:tc>
          <w:tcPr>
            <w:tcW w:w="672" w:type="dxa"/>
            <w:tcBorders>
              <w:bottom w:val="nil"/>
            </w:tcBorders>
            <w:textDirection w:val="btLr"/>
            <w:vAlign w:val="center"/>
          </w:tcPr>
          <w:p w14:paraId="2FC04F1C"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59</w:t>
            </w:r>
          </w:p>
        </w:tc>
        <w:tc>
          <w:tcPr>
            <w:tcW w:w="630" w:type="dxa"/>
            <w:tcBorders>
              <w:bottom w:val="nil"/>
            </w:tcBorders>
            <w:textDirection w:val="btLr"/>
            <w:vAlign w:val="center"/>
          </w:tcPr>
          <w:p w14:paraId="7FA7BB0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53</w:t>
            </w:r>
          </w:p>
        </w:tc>
        <w:tc>
          <w:tcPr>
            <w:tcW w:w="643" w:type="dxa"/>
            <w:tcBorders>
              <w:bottom w:val="nil"/>
            </w:tcBorders>
            <w:textDirection w:val="btLr"/>
            <w:vAlign w:val="center"/>
          </w:tcPr>
          <w:p w14:paraId="60BF4E9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55</w:t>
            </w:r>
          </w:p>
        </w:tc>
        <w:tc>
          <w:tcPr>
            <w:tcW w:w="708" w:type="dxa"/>
            <w:tcBorders>
              <w:bottom w:val="nil"/>
            </w:tcBorders>
            <w:textDirection w:val="btLr"/>
            <w:vAlign w:val="center"/>
          </w:tcPr>
          <w:p w14:paraId="2637D11A"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62</w:t>
            </w:r>
          </w:p>
        </w:tc>
        <w:tc>
          <w:tcPr>
            <w:tcW w:w="652" w:type="dxa"/>
            <w:tcBorders>
              <w:bottom w:val="nil"/>
            </w:tcBorders>
            <w:textDirection w:val="btLr"/>
            <w:vAlign w:val="center"/>
          </w:tcPr>
          <w:p w14:paraId="465D93C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60</w:t>
            </w:r>
          </w:p>
        </w:tc>
        <w:tc>
          <w:tcPr>
            <w:tcW w:w="633" w:type="dxa"/>
            <w:tcBorders>
              <w:bottom w:val="nil"/>
            </w:tcBorders>
            <w:textDirection w:val="btLr"/>
            <w:vAlign w:val="center"/>
          </w:tcPr>
          <w:p w14:paraId="0EFB487C"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56</w:t>
            </w:r>
          </w:p>
        </w:tc>
        <w:tc>
          <w:tcPr>
            <w:tcW w:w="633" w:type="dxa"/>
            <w:tcBorders>
              <w:bottom w:val="nil"/>
            </w:tcBorders>
            <w:textDirection w:val="btLr"/>
            <w:vAlign w:val="center"/>
          </w:tcPr>
          <w:p w14:paraId="591874F1"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76</w:t>
            </w:r>
          </w:p>
        </w:tc>
        <w:tc>
          <w:tcPr>
            <w:tcW w:w="633" w:type="dxa"/>
            <w:tcBorders>
              <w:bottom w:val="nil"/>
            </w:tcBorders>
            <w:textDirection w:val="btLr"/>
            <w:vAlign w:val="center"/>
          </w:tcPr>
          <w:p w14:paraId="1A4B2EB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90</w:t>
            </w:r>
          </w:p>
        </w:tc>
        <w:tc>
          <w:tcPr>
            <w:tcW w:w="633" w:type="dxa"/>
            <w:tcBorders>
              <w:bottom w:val="nil"/>
            </w:tcBorders>
            <w:textDirection w:val="btLr"/>
            <w:vAlign w:val="center"/>
          </w:tcPr>
          <w:p w14:paraId="514C3BA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90</w:t>
            </w:r>
          </w:p>
        </w:tc>
        <w:tc>
          <w:tcPr>
            <w:tcW w:w="1129" w:type="dxa"/>
            <w:tcBorders>
              <w:bottom w:val="nil"/>
            </w:tcBorders>
            <w:vAlign w:val="center"/>
          </w:tcPr>
          <w:p w14:paraId="74989A2D"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38</w:t>
            </w:r>
          </w:p>
        </w:tc>
      </w:tr>
      <w:tr w:rsidR="00E32FFA" w:rsidRPr="00D9243C" w14:paraId="351162E3" w14:textId="77777777" w:rsidTr="00E32FFA">
        <w:trPr>
          <w:cantSplit/>
          <w:trHeight w:val="131"/>
          <w:jc w:val="center"/>
        </w:trPr>
        <w:tc>
          <w:tcPr>
            <w:tcW w:w="9530" w:type="dxa"/>
            <w:gridSpan w:val="12"/>
            <w:tcBorders>
              <w:top w:val="nil"/>
              <w:left w:val="nil"/>
              <w:right w:val="nil"/>
            </w:tcBorders>
            <w:vAlign w:val="center"/>
          </w:tcPr>
          <w:p w14:paraId="6BEC80A5" w14:textId="77777777" w:rsidR="00E32FFA" w:rsidRDefault="00E32FFA" w:rsidP="00E32FFA">
            <w:pPr>
              <w:ind w:hanging="106"/>
              <w:jc w:val="both"/>
              <w:rPr>
                <w:rFonts w:ascii="Times New Roman" w:eastAsia="Times New Roman" w:hAnsi="Times New Roman" w:cs="Times New Roman"/>
                <w:sz w:val="28"/>
                <w:szCs w:val="28"/>
                <w:lang w:eastAsia="ru-RU"/>
              </w:rPr>
            </w:pPr>
            <w:r w:rsidRPr="00E32FFA">
              <w:rPr>
                <w:rFonts w:ascii="Times New Roman" w:eastAsia="Times New Roman" w:hAnsi="Times New Roman" w:cs="Times New Roman"/>
                <w:sz w:val="28"/>
                <w:szCs w:val="28"/>
                <w:lang w:eastAsia="ru-RU"/>
              </w:rPr>
              <w:t>Продолжение таблицы 14</w:t>
            </w:r>
          </w:p>
          <w:p w14:paraId="254DCF2B" w14:textId="6356989A" w:rsidR="00E32FFA" w:rsidRPr="00E32FFA" w:rsidRDefault="00E32FFA" w:rsidP="00E32FFA">
            <w:pPr>
              <w:ind w:hanging="106"/>
              <w:jc w:val="both"/>
              <w:rPr>
                <w:rFonts w:ascii="Times New Roman" w:eastAsia="Times New Roman" w:hAnsi="Times New Roman" w:cs="Times New Roman"/>
                <w:sz w:val="16"/>
                <w:szCs w:val="16"/>
                <w:lang w:eastAsia="ru-RU"/>
              </w:rPr>
            </w:pPr>
          </w:p>
        </w:tc>
      </w:tr>
      <w:tr w:rsidR="00E32FFA" w:rsidRPr="00D9243C" w14:paraId="283FF18B" w14:textId="77777777" w:rsidTr="00E32FFA">
        <w:trPr>
          <w:cantSplit/>
          <w:trHeight w:val="60"/>
          <w:jc w:val="center"/>
        </w:trPr>
        <w:tc>
          <w:tcPr>
            <w:tcW w:w="1962" w:type="dxa"/>
            <w:vAlign w:val="center"/>
          </w:tcPr>
          <w:p w14:paraId="6E003263" w14:textId="20E53F2F" w:rsidR="00E32FFA" w:rsidRPr="00D9243C" w:rsidRDefault="00E32FFA" w:rsidP="00E32FFA">
            <w:pPr>
              <w:tabs>
                <w:tab w:val="left" w:pos="993"/>
              </w:tabs>
              <w:ind w:right="-9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02" w:type="dxa"/>
            <w:vAlign w:val="center"/>
          </w:tcPr>
          <w:p w14:paraId="189A0231" w14:textId="15B5B7E2"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672" w:type="dxa"/>
            <w:vAlign w:val="center"/>
          </w:tcPr>
          <w:p w14:paraId="6752DFCD" w14:textId="775C095A"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30" w:type="dxa"/>
            <w:vAlign w:val="center"/>
          </w:tcPr>
          <w:p w14:paraId="716098AE" w14:textId="20DFC100"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43" w:type="dxa"/>
            <w:vAlign w:val="center"/>
          </w:tcPr>
          <w:p w14:paraId="21CE49EB" w14:textId="42FBE7DA"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708" w:type="dxa"/>
            <w:vAlign w:val="center"/>
          </w:tcPr>
          <w:p w14:paraId="01F675D8" w14:textId="54FA81A4"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652" w:type="dxa"/>
            <w:vAlign w:val="center"/>
          </w:tcPr>
          <w:p w14:paraId="67139F28" w14:textId="294C5C8D"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633" w:type="dxa"/>
            <w:vAlign w:val="center"/>
          </w:tcPr>
          <w:p w14:paraId="76CDAA81" w14:textId="71875D3E"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633" w:type="dxa"/>
            <w:vAlign w:val="center"/>
          </w:tcPr>
          <w:p w14:paraId="4B131A10" w14:textId="7111136C"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633" w:type="dxa"/>
            <w:vAlign w:val="center"/>
          </w:tcPr>
          <w:p w14:paraId="36DBB3C0" w14:textId="372318D6" w:rsidR="00E32FFA" w:rsidRPr="00D9243C"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633" w:type="dxa"/>
            <w:vAlign w:val="center"/>
          </w:tcPr>
          <w:p w14:paraId="258BA1B8" w14:textId="587C944B" w:rsidR="00E32FFA" w:rsidRPr="00E32FFA"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129" w:type="dxa"/>
            <w:vAlign w:val="center"/>
          </w:tcPr>
          <w:p w14:paraId="78C7E8EE" w14:textId="3E51F72F" w:rsidR="00E32FFA" w:rsidRPr="00E32FFA" w:rsidRDefault="00E32FFA" w:rsidP="00E32FF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6A09A6" w:rsidRPr="00D9243C" w14:paraId="4C03D4CF" w14:textId="77777777" w:rsidTr="00E32FFA">
        <w:trPr>
          <w:cantSplit/>
          <w:trHeight w:val="1134"/>
          <w:jc w:val="center"/>
        </w:trPr>
        <w:tc>
          <w:tcPr>
            <w:tcW w:w="1962" w:type="dxa"/>
            <w:vAlign w:val="center"/>
          </w:tcPr>
          <w:p w14:paraId="7C43F489" w14:textId="369F99C8" w:rsidR="006A09A6" w:rsidRPr="00D9243C" w:rsidRDefault="006A09A6" w:rsidP="00E32FFA">
            <w:pPr>
              <w:tabs>
                <w:tab w:val="left" w:pos="993"/>
              </w:tabs>
              <w:ind w:right="-99"/>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Доля организа</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ций, осуществ</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ляющих НИОКР, от общего числа, %</w:t>
            </w:r>
          </w:p>
        </w:tc>
        <w:tc>
          <w:tcPr>
            <w:tcW w:w="602" w:type="dxa"/>
            <w:textDirection w:val="btLr"/>
            <w:vAlign w:val="center"/>
          </w:tcPr>
          <w:p w14:paraId="56092E7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15,25</w:t>
            </w:r>
          </w:p>
        </w:tc>
        <w:tc>
          <w:tcPr>
            <w:tcW w:w="672" w:type="dxa"/>
            <w:textDirection w:val="btLr"/>
            <w:vAlign w:val="center"/>
          </w:tcPr>
          <w:p w14:paraId="39479CD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15,05</w:t>
            </w:r>
          </w:p>
        </w:tc>
        <w:tc>
          <w:tcPr>
            <w:tcW w:w="630" w:type="dxa"/>
            <w:textDirection w:val="btLr"/>
            <w:vAlign w:val="center"/>
          </w:tcPr>
          <w:p w14:paraId="0B598EC6"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13,59</w:t>
            </w:r>
          </w:p>
        </w:tc>
        <w:tc>
          <w:tcPr>
            <w:tcW w:w="643" w:type="dxa"/>
            <w:textDirection w:val="btLr"/>
            <w:vAlign w:val="center"/>
          </w:tcPr>
          <w:p w14:paraId="05C6F62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14,36</w:t>
            </w:r>
          </w:p>
        </w:tc>
        <w:tc>
          <w:tcPr>
            <w:tcW w:w="708" w:type="dxa"/>
            <w:textDirection w:val="btLr"/>
            <w:vAlign w:val="center"/>
          </w:tcPr>
          <w:p w14:paraId="3CDE272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16,06</w:t>
            </w:r>
          </w:p>
        </w:tc>
        <w:tc>
          <w:tcPr>
            <w:tcW w:w="652" w:type="dxa"/>
            <w:textDirection w:val="btLr"/>
            <w:vAlign w:val="center"/>
          </w:tcPr>
          <w:p w14:paraId="3191267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15,63</w:t>
            </w:r>
          </w:p>
        </w:tc>
        <w:tc>
          <w:tcPr>
            <w:tcW w:w="633" w:type="dxa"/>
            <w:textDirection w:val="btLr"/>
            <w:vAlign w:val="center"/>
          </w:tcPr>
          <w:p w14:paraId="287C68A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14,51</w:t>
            </w:r>
          </w:p>
        </w:tc>
        <w:tc>
          <w:tcPr>
            <w:tcW w:w="633" w:type="dxa"/>
            <w:textDirection w:val="btLr"/>
            <w:vAlign w:val="center"/>
          </w:tcPr>
          <w:p w14:paraId="47C7EA4B"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19,19</w:t>
            </w:r>
          </w:p>
        </w:tc>
        <w:tc>
          <w:tcPr>
            <w:tcW w:w="633" w:type="dxa"/>
            <w:textDirection w:val="btLr"/>
            <w:vAlign w:val="center"/>
          </w:tcPr>
          <w:p w14:paraId="5B74235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20,55</w:t>
            </w:r>
          </w:p>
        </w:tc>
        <w:tc>
          <w:tcPr>
            <w:tcW w:w="633" w:type="dxa"/>
            <w:textDirection w:val="btLr"/>
            <w:vAlign w:val="center"/>
          </w:tcPr>
          <w:p w14:paraId="117D00F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23,44</w:t>
            </w:r>
          </w:p>
        </w:tc>
        <w:tc>
          <w:tcPr>
            <w:tcW w:w="1129" w:type="dxa"/>
            <w:vAlign w:val="center"/>
          </w:tcPr>
          <w:p w14:paraId="039A282C"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8,19</w:t>
            </w:r>
          </w:p>
        </w:tc>
      </w:tr>
      <w:tr w:rsidR="006A09A6" w:rsidRPr="00D9243C" w14:paraId="68521224" w14:textId="77777777" w:rsidTr="00E32FFA">
        <w:trPr>
          <w:cantSplit/>
          <w:trHeight w:val="1134"/>
          <w:jc w:val="center"/>
        </w:trPr>
        <w:tc>
          <w:tcPr>
            <w:tcW w:w="1962" w:type="dxa"/>
            <w:vAlign w:val="center"/>
          </w:tcPr>
          <w:p w14:paraId="4A07E536" w14:textId="298A0FDC"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Численность ра</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ботников, выпол</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 xml:space="preserve">няющих НИОКР по всему РК, человек </w:t>
            </w:r>
          </w:p>
        </w:tc>
        <w:tc>
          <w:tcPr>
            <w:tcW w:w="602" w:type="dxa"/>
            <w:textDirection w:val="btLr"/>
            <w:vAlign w:val="center"/>
          </w:tcPr>
          <w:p w14:paraId="2BF1248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23 712</w:t>
            </w:r>
          </w:p>
        </w:tc>
        <w:tc>
          <w:tcPr>
            <w:tcW w:w="672" w:type="dxa"/>
            <w:textDirection w:val="btLr"/>
            <w:vAlign w:val="center"/>
          </w:tcPr>
          <w:p w14:paraId="5D14308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25 793</w:t>
            </w:r>
          </w:p>
        </w:tc>
        <w:tc>
          <w:tcPr>
            <w:tcW w:w="630" w:type="dxa"/>
            <w:textDirection w:val="btLr"/>
            <w:vAlign w:val="center"/>
          </w:tcPr>
          <w:p w14:paraId="6A9790AC"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24 735</w:t>
            </w:r>
          </w:p>
        </w:tc>
        <w:tc>
          <w:tcPr>
            <w:tcW w:w="643" w:type="dxa"/>
            <w:textDirection w:val="btLr"/>
            <w:vAlign w:val="center"/>
          </w:tcPr>
          <w:p w14:paraId="5396159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22 985</w:t>
            </w:r>
          </w:p>
        </w:tc>
        <w:tc>
          <w:tcPr>
            <w:tcW w:w="708" w:type="dxa"/>
            <w:textDirection w:val="btLr"/>
            <w:vAlign w:val="center"/>
          </w:tcPr>
          <w:p w14:paraId="3FC6118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22 081</w:t>
            </w:r>
          </w:p>
        </w:tc>
        <w:tc>
          <w:tcPr>
            <w:tcW w:w="652" w:type="dxa"/>
            <w:textDirection w:val="btLr"/>
            <w:vAlign w:val="center"/>
          </w:tcPr>
          <w:p w14:paraId="2C9C18B4"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22 378</w:t>
            </w:r>
          </w:p>
        </w:tc>
        <w:tc>
          <w:tcPr>
            <w:tcW w:w="633" w:type="dxa"/>
            <w:textDirection w:val="btLr"/>
            <w:vAlign w:val="center"/>
          </w:tcPr>
          <w:p w14:paraId="7B6C79F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21 843</w:t>
            </w:r>
          </w:p>
        </w:tc>
        <w:tc>
          <w:tcPr>
            <w:tcW w:w="633" w:type="dxa"/>
            <w:textDirection w:val="btLr"/>
            <w:vAlign w:val="center"/>
          </w:tcPr>
          <w:p w14:paraId="0B9105DB"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22 665</w:t>
            </w:r>
          </w:p>
        </w:tc>
        <w:tc>
          <w:tcPr>
            <w:tcW w:w="633" w:type="dxa"/>
            <w:textDirection w:val="btLr"/>
            <w:vAlign w:val="center"/>
          </w:tcPr>
          <w:p w14:paraId="559A4A5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21 617</w:t>
            </w:r>
          </w:p>
        </w:tc>
        <w:tc>
          <w:tcPr>
            <w:tcW w:w="633" w:type="dxa"/>
            <w:textDirection w:val="btLr"/>
            <w:vAlign w:val="center"/>
          </w:tcPr>
          <w:p w14:paraId="1B22FD1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22 456</w:t>
            </w:r>
          </w:p>
        </w:tc>
        <w:tc>
          <w:tcPr>
            <w:tcW w:w="1129" w:type="dxa"/>
            <w:vAlign w:val="center"/>
          </w:tcPr>
          <w:p w14:paraId="28553800"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-1256</w:t>
            </w:r>
          </w:p>
        </w:tc>
      </w:tr>
      <w:tr w:rsidR="006A09A6" w:rsidRPr="00D9243C" w14:paraId="3E08112E" w14:textId="77777777" w:rsidTr="00E32FFA">
        <w:trPr>
          <w:cantSplit/>
          <w:trHeight w:val="1134"/>
          <w:jc w:val="center"/>
        </w:trPr>
        <w:tc>
          <w:tcPr>
            <w:tcW w:w="1962" w:type="dxa"/>
            <w:vAlign w:val="center"/>
          </w:tcPr>
          <w:p w14:paraId="2F8EED7C" w14:textId="669D6C11"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Численность ра</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ботников, выпол</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няющих НИОКР по г. Астана, человек</w:t>
            </w:r>
          </w:p>
        </w:tc>
        <w:tc>
          <w:tcPr>
            <w:tcW w:w="602" w:type="dxa"/>
            <w:textDirection w:val="btLr"/>
            <w:vAlign w:val="center"/>
          </w:tcPr>
          <w:p w14:paraId="193971E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3159</w:t>
            </w:r>
          </w:p>
        </w:tc>
        <w:tc>
          <w:tcPr>
            <w:tcW w:w="672" w:type="dxa"/>
            <w:textDirection w:val="btLr"/>
            <w:vAlign w:val="center"/>
          </w:tcPr>
          <w:p w14:paraId="4BD4A707"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3391</w:t>
            </w:r>
          </w:p>
        </w:tc>
        <w:tc>
          <w:tcPr>
            <w:tcW w:w="630" w:type="dxa"/>
            <w:textDirection w:val="btLr"/>
            <w:vAlign w:val="center"/>
          </w:tcPr>
          <w:p w14:paraId="3818A324"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3001</w:t>
            </w:r>
          </w:p>
        </w:tc>
        <w:tc>
          <w:tcPr>
            <w:tcW w:w="643" w:type="dxa"/>
            <w:textDirection w:val="btLr"/>
            <w:vAlign w:val="center"/>
          </w:tcPr>
          <w:p w14:paraId="24376FA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2939</w:t>
            </w:r>
          </w:p>
        </w:tc>
        <w:tc>
          <w:tcPr>
            <w:tcW w:w="708" w:type="dxa"/>
            <w:textDirection w:val="btLr"/>
            <w:vAlign w:val="center"/>
          </w:tcPr>
          <w:p w14:paraId="7DC214E7"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3062</w:t>
            </w:r>
          </w:p>
        </w:tc>
        <w:tc>
          <w:tcPr>
            <w:tcW w:w="652" w:type="dxa"/>
            <w:textDirection w:val="btLr"/>
            <w:vAlign w:val="center"/>
          </w:tcPr>
          <w:p w14:paraId="19A8E29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3081</w:t>
            </w:r>
          </w:p>
        </w:tc>
        <w:tc>
          <w:tcPr>
            <w:tcW w:w="633" w:type="dxa"/>
            <w:textDirection w:val="btLr"/>
            <w:vAlign w:val="center"/>
          </w:tcPr>
          <w:p w14:paraId="7F08D03B"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3027</w:t>
            </w:r>
          </w:p>
        </w:tc>
        <w:tc>
          <w:tcPr>
            <w:tcW w:w="633" w:type="dxa"/>
            <w:textDirection w:val="btLr"/>
            <w:vAlign w:val="center"/>
          </w:tcPr>
          <w:p w14:paraId="1029556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3942</w:t>
            </w:r>
          </w:p>
        </w:tc>
        <w:tc>
          <w:tcPr>
            <w:tcW w:w="633" w:type="dxa"/>
            <w:textDirection w:val="btLr"/>
            <w:vAlign w:val="center"/>
          </w:tcPr>
          <w:p w14:paraId="1CBF2951"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3894</w:t>
            </w:r>
          </w:p>
        </w:tc>
        <w:tc>
          <w:tcPr>
            <w:tcW w:w="633" w:type="dxa"/>
            <w:textDirection w:val="btLr"/>
            <w:vAlign w:val="center"/>
          </w:tcPr>
          <w:p w14:paraId="6CA0BF6C"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4265</w:t>
            </w:r>
          </w:p>
        </w:tc>
        <w:tc>
          <w:tcPr>
            <w:tcW w:w="1129" w:type="dxa"/>
            <w:vAlign w:val="center"/>
          </w:tcPr>
          <w:p w14:paraId="6DDC7882"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1106</w:t>
            </w:r>
          </w:p>
        </w:tc>
      </w:tr>
      <w:tr w:rsidR="006A09A6" w:rsidRPr="00D9243C" w14:paraId="6D989368" w14:textId="77777777" w:rsidTr="00E32FFA">
        <w:trPr>
          <w:cantSplit/>
          <w:trHeight w:val="1134"/>
          <w:jc w:val="center"/>
        </w:trPr>
        <w:tc>
          <w:tcPr>
            <w:tcW w:w="1962" w:type="dxa"/>
            <w:vAlign w:val="center"/>
          </w:tcPr>
          <w:p w14:paraId="5687F896" w14:textId="2CC5A0C5"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Доля работни</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ков, осуществ</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ляющих НИОКР, от общего числа, %</w:t>
            </w:r>
          </w:p>
        </w:tc>
        <w:tc>
          <w:tcPr>
            <w:tcW w:w="602" w:type="dxa"/>
            <w:textDirection w:val="btLr"/>
            <w:vAlign w:val="center"/>
          </w:tcPr>
          <w:p w14:paraId="39587B64"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13,32</w:t>
            </w:r>
          </w:p>
        </w:tc>
        <w:tc>
          <w:tcPr>
            <w:tcW w:w="672" w:type="dxa"/>
            <w:textDirection w:val="btLr"/>
            <w:vAlign w:val="center"/>
          </w:tcPr>
          <w:p w14:paraId="1282908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13,15</w:t>
            </w:r>
          </w:p>
        </w:tc>
        <w:tc>
          <w:tcPr>
            <w:tcW w:w="630" w:type="dxa"/>
            <w:textDirection w:val="btLr"/>
            <w:vAlign w:val="center"/>
          </w:tcPr>
          <w:p w14:paraId="35F080A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12,13</w:t>
            </w:r>
          </w:p>
        </w:tc>
        <w:tc>
          <w:tcPr>
            <w:tcW w:w="643" w:type="dxa"/>
            <w:textDirection w:val="btLr"/>
            <w:vAlign w:val="center"/>
          </w:tcPr>
          <w:p w14:paraId="6683BA04"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12,79</w:t>
            </w:r>
          </w:p>
        </w:tc>
        <w:tc>
          <w:tcPr>
            <w:tcW w:w="708" w:type="dxa"/>
            <w:textDirection w:val="btLr"/>
            <w:vAlign w:val="center"/>
          </w:tcPr>
          <w:p w14:paraId="66840C4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13,87</w:t>
            </w:r>
          </w:p>
        </w:tc>
        <w:tc>
          <w:tcPr>
            <w:tcW w:w="652" w:type="dxa"/>
            <w:textDirection w:val="btLr"/>
            <w:vAlign w:val="center"/>
          </w:tcPr>
          <w:p w14:paraId="72D733E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13,77</w:t>
            </w:r>
          </w:p>
        </w:tc>
        <w:tc>
          <w:tcPr>
            <w:tcW w:w="633" w:type="dxa"/>
            <w:textDirection w:val="btLr"/>
            <w:vAlign w:val="center"/>
          </w:tcPr>
          <w:p w14:paraId="44EE8B9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13,86</w:t>
            </w:r>
          </w:p>
        </w:tc>
        <w:tc>
          <w:tcPr>
            <w:tcW w:w="633" w:type="dxa"/>
            <w:textDirection w:val="btLr"/>
            <w:vAlign w:val="center"/>
          </w:tcPr>
          <w:p w14:paraId="0E6E10E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17,39</w:t>
            </w:r>
          </w:p>
        </w:tc>
        <w:tc>
          <w:tcPr>
            <w:tcW w:w="633" w:type="dxa"/>
            <w:textDirection w:val="btLr"/>
            <w:vAlign w:val="center"/>
          </w:tcPr>
          <w:p w14:paraId="2F8C0B3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18,01</w:t>
            </w:r>
          </w:p>
        </w:tc>
        <w:tc>
          <w:tcPr>
            <w:tcW w:w="633" w:type="dxa"/>
            <w:textDirection w:val="btLr"/>
            <w:vAlign w:val="center"/>
          </w:tcPr>
          <w:p w14:paraId="2A983DB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18,99</w:t>
            </w:r>
          </w:p>
        </w:tc>
        <w:tc>
          <w:tcPr>
            <w:tcW w:w="1129" w:type="dxa"/>
            <w:vAlign w:val="center"/>
          </w:tcPr>
          <w:p w14:paraId="2D854AF0"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5,67</w:t>
            </w:r>
          </w:p>
        </w:tc>
      </w:tr>
      <w:tr w:rsidR="006A09A6" w:rsidRPr="00D9243C" w14:paraId="37C8C49F" w14:textId="77777777" w:rsidTr="00E32FFA">
        <w:trPr>
          <w:cantSplit/>
          <w:trHeight w:val="1134"/>
          <w:jc w:val="center"/>
        </w:trPr>
        <w:tc>
          <w:tcPr>
            <w:tcW w:w="1962" w:type="dxa"/>
            <w:vAlign w:val="center"/>
          </w:tcPr>
          <w:p w14:paraId="115BDBCB" w14:textId="445A38BD"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Динамика выда</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чи патентов на изобретение в раз</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резе Астаны</w:t>
            </w:r>
          </w:p>
        </w:tc>
        <w:tc>
          <w:tcPr>
            <w:tcW w:w="602" w:type="dxa"/>
            <w:textDirection w:val="btLr"/>
            <w:vAlign w:val="center"/>
          </w:tcPr>
          <w:p w14:paraId="0C0BBA8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143</w:t>
            </w:r>
          </w:p>
        </w:tc>
        <w:tc>
          <w:tcPr>
            <w:tcW w:w="672" w:type="dxa"/>
            <w:textDirection w:val="btLr"/>
            <w:vAlign w:val="center"/>
          </w:tcPr>
          <w:p w14:paraId="38FEFD2C"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180</w:t>
            </w:r>
          </w:p>
        </w:tc>
        <w:tc>
          <w:tcPr>
            <w:tcW w:w="630" w:type="dxa"/>
            <w:textDirection w:val="btLr"/>
            <w:vAlign w:val="center"/>
          </w:tcPr>
          <w:p w14:paraId="294342B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183</w:t>
            </w:r>
          </w:p>
        </w:tc>
        <w:tc>
          <w:tcPr>
            <w:tcW w:w="643" w:type="dxa"/>
            <w:textDirection w:val="btLr"/>
            <w:vAlign w:val="center"/>
          </w:tcPr>
          <w:p w14:paraId="14628BF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135</w:t>
            </w:r>
          </w:p>
        </w:tc>
        <w:tc>
          <w:tcPr>
            <w:tcW w:w="708" w:type="dxa"/>
            <w:textDirection w:val="btLr"/>
            <w:vAlign w:val="center"/>
          </w:tcPr>
          <w:p w14:paraId="23A072C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72</w:t>
            </w:r>
          </w:p>
        </w:tc>
        <w:tc>
          <w:tcPr>
            <w:tcW w:w="652" w:type="dxa"/>
            <w:textDirection w:val="btLr"/>
            <w:vAlign w:val="center"/>
          </w:tcPr>
          <w:p w14:paraId="5D5EF86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w:t>
            </w:r>
          </w:p>
        </w:tc>
        <w:tc>
          <w:tcPr>
            <w:tcW w:w="633" w:type="dxa"/>
            <w:textDirection w:val="btLr"/>
            <w:vAlign w:val="center"/>
          </w:tcPr>
          <w:p w14:paraId="1F6D7525"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60</w:t>
            </w:r>
          </w:p>
        </w:tc>
        <w:tc>
          <w:tcPr>
            <w:tcW w:w="633" w:type="dxa"/>
            <w:textDirection w:val="btLr"/>
            <w:vAlign w:val="center"/>
          </w:tcPr>
          <w:p w14:paraId="4533D67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75</w:t>
            </w:r>
          </w:p>
        </w:tc>
        <w:tc>
          <w:tcPr>
            <w:tcW w:w="633" w:type="dxa"/>
            <w:textDirection w:val="btLr"/>
            <w:vAlign w:val="center"/>
          </w:tcPr>
          <w:p w14:paraId="70B7A51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74</w:t>
            </w:r>
          </w:p>
        </w:tc>
        <w:tc>
          <w:tcPr>
            <w:tcW w:w="633" w:type="dxa"/>
            <w:textDirection w:val="btLr"/>
            <w:vAlign w:val="center"/>
          </w:tcPr>
          <w:p w14:paraId="50463C7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74</w:t>
            </w:r>
          </w:p>
        </w:tc>
        <w:tc>
          <w:tcPr>
            <w:tcW w:w="1129" w:type="dxa"/>
            <w:vAlign w:val="center"/>
          </w:tcPr>
          <w:p w14:paraId="318AE039"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-69</w:t>
            </w:r>
          </w:p>
        </w:tc>
      </w:tr>
      <w:tr w:rsidR="006A09A6" w:rsidRPr="00D9243C" w14:paraId="28B31C76" w14:textId="77777777" w:rsidTr="00E32FFA">
        <w:trPr>
          <w:cantSplit/>
          <w:trHeight w:val="1134"/>
          <w:jc w:val="center"/>
        </w:trPr>
        <w:tc>
          <w:tcPr>
            <w:tcW w:w="1962" w:type="dxa"/>
            <w:vAlign w:val="center"/>
          </w:tcPr>
          <w:p w14:paraId="2C2BE067" w14:textId="2679F544"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Доля от общего количества вы</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данных патентов на изобретение по РК, %</w:t>
            </w:r>
          </w:p>
        </w:tc>
        <w:tc>
          <w:tcPr>
            <w:tcW w:w="602" w:type="dxa"/>
            <w:textDirection w:val="btLr"/>
            <w:vAlign w:val="center"/>
          </w:tcPr>
          <w:p w14:paraId="2A4CA4B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10,84</w:t>
            </w:r>
          </w:p>
        </w:tc>
        <w:tc>
          <w:tcPr>
            <w:tcW w:w="672" w:type="dxa"/>
            <w:textDirection w:val="btLr"/>
            <w:vAlign w:val="center"/>
          </w:tcPr>
          <w:p w14:paraId="5956C28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13,91</w:t>
            </w:r>
          </w:p>
        </w:tc>
        <w:tc>
          <w:tcPr>
            <w:tcW w:w="630" w:type="dxa"/>
            <w:textDirection w:val="btLr"/>
            <w:vAlign w:val="center"/>
          </w:tcPr>
          <w:p w14:paraId="7071F05C"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13,72</w:t>
            </w:r>
          </w:p>
        </w:tc>
        <w:tc>
          <w:tcPr>
            <w:tcW w:w="643" w:type="dxa"/>
            <w:textDirection w:val="btLr"/>
            <w:vAlign w:val="center"/>
          </w:tcPr>
          <w:p w14:paraId="5E1EFD85"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16,73</w:t>
            </w:r>
          </w:p>
        </w:tc>
        <w:tc>
          <w:tcPr>
            <w:tcW w:w="708" w:type="dxa"/>
            <w:textDirection w:val="btLr"/>
            <w:vAlign w:val="center"/>
          </w:tcPr>
          <w:p w14:paraId="65F0BA25"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11,08</w:t>
            </w:r>
          </w:p>
        </w:tc>
        <w:tc>
          <w:tcPr>
            <w:tcW w:w="652" w:type="dxa"/>
            <w:textDirection w:val="btLr"/>
            <w:vAlign w:val="center"/>
          </w:tcPr>
          <w:p w14:paraId="5F220DA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15,48</w:t>
            </w:r>
          </w:p>
        </w:tc>
        <w:tc>
          <w:tcPr>
            <w:tcW w:w="633" w:type="dxa"/>
            <w:textDirection w:val="btLr"/>
            <w:vAlign w:val="center"/>
          </w:tcPr>
          <w:p w14:paraId="3873D02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11,03</w:t>
            </w:r>
          </w:p>
        </w:tc>
        <w:tc>
          <w:tcPr>
            <w:tcW w:w="633" w:type="dxa"/>
            <w:textDirection w:val="btLr"/>
            <w:vAlign w:val="center"/>
          </w:tcPr>
          <w:p w14:paraId="4E0589B6"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13,09</w:t>
            </w:r>
          </w:p>
        </w:tc>
        <w:tc>
          <w:tcPr>
            <w:tcW w:w="633" w:type="dxa"/>
            <w:textDirection w:val="btLr"/>
            <w:vAlign w:val="center"/>
          </w:tcPr>
          <w:p w14:paraId="4580FCA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14,2</w:t>
            </w:r>
          </w:p>
        </w:tc>
        <w:tc>
          <w:tcPr>
            <w:tcW w:w="633" w:type="dxa"/>
            <w:textDirection w:val="btLr"/>
            <w:vAlign w:val="center"/>
          </w:tcPr>
          <w:p w14:paraId="0068B3D0"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12,65</w:t>
            </w:r>
          </w:p>
        </w:tc>
        <w:tc>
          <w:tcPr>
            <w:tcW w:w="1129" w:type="dxa"/>
            <w:vAlign w:val="center"/>
          </w:tcPr>
          <w:p w14:paraId="4BC6E7B0"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1,81</w:t>
            </w:r>
          </w:p>
        </w:tc>
      </w:tr>
      <w:tr w:rsidR="006A09A6" w:rsidRPr="00D9243C" w14:paraId="3CDB82E9" w14:textId="77777777" w:rsidTr="00E32FFA">
        <w:trPr>
          <w:cantSplit/>
          <w:trHeight w:val="1134"/>
          <w:jc w:val="center"/>
        </w:trPr>
        <w:tc>
          <w:tcPr>
            <w:tcW w:w="1962" w:type="dxa"/>
            <w:vAlign w:val="center"/>
          </w:tcPr>
          <w:p w14:paraId="7A57B4B4" w14:textId="30AEDC66"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Динамика реги</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страции товар</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ных знаков по г.</w:t>
            </w:r>
            <w:r w:rsidR="00E32FFA">
              <w:rPr>
                <w:rFonts w:ascii="Times New Roman" w:eastAsia="Times New Roman" w:hAnsi="Times New Roman" w:cs="Times New Roman"/>
                <w:lang w:eastAsia="ru-RU"/>
              </w:rPr>
              <w:t> </w:t>
            </w:r>
            <w:r w:rsidRPr="00D9243C">
              <w:rPr>
                <w:rFonts w:ascii="Times New Roman" w:eastAsia="Times New Roman" w:hAnsi="Times New Roman" w:cs="Times New Roman"/>
                <w:lang w:eastAsia="ru-RU"/>
              </w:rPr>
              <w:t>Астана</w:t>
            </w:r>
          </w:p>
        </w:tc>
        <w:tc>
          <w:tcPr>
            <w:tcW w:w="602" w:type="dxa"/>
            <w:textDirection w:val="btLr"/>
            <w:vAlign w:val="center"/>
          </w:tcPr>
          <w:p w14:paraId="11BC556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136</w:t>
            </w:r>
          </w:p>
        </w:tc>
        <w:tc>
          <w:tcPr>
            <w:tcW w:w="672" w:type="dxa"/>
            <w:textDirection w:val="btLr"/>
            <w:vAlign w:val="center"/>
          </w:tcPr>
          <w:p w14:paraId="01260FFE"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211</w:t>
            </w:r>
          </w:p>
        </w:tc>
        <w:tc>
          <w:tcPr>
            <w:tcW w:w="630" w:type="dxa"/>
            <w:textDirection w:val="btLr"/>
            <w:vAlign w:val="center"/>
          </w:tcPr>
          <w:p w14:paraId="2C402B2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310</w:t>
            </w:r>
          </w:p>
        </w:tc>
        <w:tc>
          <w:tcPr>
            <w:tcW w:w="643" w:type="dxa"/>
            <w:textDirection w:val="btLr"/>
            <w:vAlign w:val="center"/>
          </w:tcPr>
          <w:p w14:paraId="34C3A978"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325</w:t>
            </w:r>
          </w:p>
        </w:tc>
        <w:tc>
          <w:tcPr>
            <w:tcW w:w="708" w:type="dxa"/>
            <w:textDirection w:val="btLr"/>
            <w:vAlign w:val="center"/>
          </w:tcPr>
          <w:p w14:paraId="51493812"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406</w:t>
            </w:r>
          </w:p>
        </w:tc>
        <w:tc>
          <w:tcPr>
            <w:tcW w:w="652" w:type="dxa"/>
            <w:textDirection w:val="btLr"/>
            <w:vAlign w:val="center"/>
          </w:tcPr>
          <w:p w14:paraId="00F8FA1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393</w:t>
            </w:r>
          </w:p>
        </w:tc>
        <w:tc>
          <w:tcPr>
            <w:tcW w:w="633" w:type="dxa"/>
            <w:textDirection w:val="btLr"/>
            <w:vAlign w:val="center"/>
          </w:tcPr>
          <w:p w14:paraId="6A9E5981"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493</w:t>
            </w:r>
          </w:p>
        </w:tc>
        <w:tc>
          <w:tcPr>
            <w:tcW w:w="633" w:type="dxa"/>
            <w:textDirection w:val="btLr"/>
            <w:vAlign w:val="center"/>
          </w:tcPr>
          <w:p w14:paraId="57DCA951"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492</w:t>
            </w:r>
          </w:p>
        </w:tc>
        <w:tc>
          <w:tcPr>
            <w:tcW w:w="633" w:type="dxa"/>
            <w:textDirection w:val="btLr"/>
            <w:vAlign w:val="center"/>
          </w:tcPr>
          <w:p w14:paraId="47586C9B"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581</w:t>
            </w:r>
          </w:p>
        </w:tc>
        <w:tc>
          <w:tcPr>
            <w:tcW w:w="633" w:type="dxa"/>
            <w:textDirection w:val="btLr"/>
            <w:vAlign w:val="center"/>
          </w:tcPr>
          <w:p w14:paraId="264B4A88" w14:textId="77777777" w:rsidR="006A09A6" w:rsidRPr="00D9243C" w:rsidRDefault="006A09A6" w:rsidP="00E32FFA">
            <w:pPr>
              <w:ind w:left="113" w:right="113"/>
              <w:jc w:val="center"/>
              <w:rPr>
                <w:rFonts w:ascii="Times New Roman" w:eastAsia="Times New Roman" w:hAnsi="Times New Roman" w:cs="Times New Roman"/>
                <w:lang w:eastAsia="ru-RU"/>
              </w:rPr>
            </w:pPr>
            <w:r w:rsidRPr="00E32FFA">
              <w:rPr>
                <w:rFonts w:ascii="Times New Roman" w:eastAsia="Times New Roman" w:hAnsi="Times New Roman" w:cs="Times New Roman"/>
                <w:lang w:eastAsia="ru-RU"/>
              </w:rPr>
              <w:t>719</w:t>
            </w:r>
          </w:p>
        </w:tc>
        <w:tc>
          <w:tcPr>
            <w:tcW w:w="1129" w:type="dxa"/>
            <w:vAlign w:val="center"/>
          </w:tcPr>
          <w:p w14:paraId="3176FD2D" w14:textId="77777777" w:rsidR="006A09A6" w:rsidRPr="00D9243C" w:rsidRDefault="006A09A6" w:rsidP="00246F6A">
            <w:pPr>
              <w:jc w:val="center"/>
              <w:rPr>
                <w:rFonts w:ascii="Times New Roman" w:eastAsia="Times New Roman" w:hAnsi="Times New Roman" w:cs="Times New Roman"/>
                <w:lang w:eastAsia="ru-RU"/>
              </w:rPr>
            </w:pPr>
            <w:r w:rsidRPr="00E32FFA">
              <w:rPr>
                <w:rFonts w:ascii="Times New Roman" w:eastAsia="Times New Roman" w:hAnsi="Times New Roman" w:cs="Times New Roman"/>
                <w:lang w:eastAsia="ru-RU"/>
              </w:rPr>
              <w:t>583</w:t>
            </w:r>
          </w:p>
        </w:tc>
      </w:tr>
      <w:tr w:rsidR="006A09A6" w:rsidRPr="00D9243C" w14:paraId="69192E81" w14:textId="77777777" w:rsidTr="00E32FFA">
        <w:trPr>
          <w:cantSplit/>
          <w:trHeight w:val="1134"/>
          <w:jc w:val="center"/>
        </w:trPr>
        <w:tc>
          <w:tcPr>
            <w:tcW w:w="1962" w:type="dxa"/>
            <w:vAlign w:val="center"/>
          </w:tcPr>
          <w:p w14:paraId="4C39FD22" w14:textId="0ACDAEDA" w:rsidR="006A09A6" w:rsidRPr="00D9243C" w:rsidRDefault="006A09A6" w:rsidP="00E32FFA">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Доля от общего количества заре</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гестр-х товар</w:t>
            </w:r>
            <w:r w:rsidR="00E32FFA">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ных знаков по РК</w:t>
            </w:r>
          </w:p>
        </w:tc>
        <w:tc>
          <w:tcPr>
            <w:tcW w:w="602" w:type="dxa"/>
            <w:textDirection w:val="btLr"/>
            <w:vAlign w:val="center"/>
          </w:tcPr>
          <w:p w14:paraId="67B0EF0B"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2,00</w:t>
            </w:r>
          </w:p>
        </w:tc>
        <w:tc>
          <w:tcPr>
            <w:tcW w:w="672" w:type="dxa"/>
            <w:textDirection w:val="btLr"/>
            <w:vAlign w:val="center"/>
          </w:tcPr>
          <w:p w14:paraId="09CF7634"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2,15</w:t>
            </w:r>
          </w:p>
        </w:tc>
        <w:tc>
          <w:tcPr>
            <w:tcW w:w="630" w:type="dxa"/>
            <w:textDirection w:val="btLr"/>
            <w:vAlign w:val="center"/>
          </w:tcPr>
          <w:p w14:paraId="76F6705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3,14</w:t>
            </w:r>
          </w:p>
        </w:tc>
        <w:tc>
          <w:tcPr>
            <w:tcW w:w="643" w:type="dxa"/>
            <w:textDirection w:val="btLr"/>
            <w:vAlign w:val="center"/>
          </w:tcPr>
          <w:p w14:paraId="6741D14A"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3,23</w:t>
            </w:r>
          </w:p>
        </w:tc>
        <w:tc>
          <w:tcPr>
            <w:tcW w:w="708" w:type="dxa"/>
            <w:textDirection w:val="btLr"/>
            <w:vAlign w:val="center"/>
          </w:tcPr>
          <w:p w14:paraId="6306E98F"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5,24</w:t>
            </w:r>
          </w:p>
        </w:tc>
        <w:tc>
          <w:tcPr>
            <w:tcW w:w="652" w:type="dxa"/>
            <w:textDirection w:val="btLr"/>
            <w:vAlign w:val="center"/>
          </w:tcPr>
          <w:p w14:paraId="1B3AFF73"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4,13</w:t>
            </w:r>
          </w:p>
        </w:tc>
        <w:tc>
          <w:tcPr>
            <w:tcW w:w="633" w:type="dxa"/>
            <w:textDirection w:val="btLr"/>
            <w:vAlign w:val="center"/>
          </w:tcPr>
          <w:p w14:paraId="416692DA"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5,11</w:t>
            </w:r>
          </w:p>
        </w:tc>
        <w:tc>
          <w:tcPr>
            <w:tcW w:w="633" w:type="dxa"/>
            <w:textDirection w:val="btLr"/>
            <w:vAlign w:val="center"/>
          </w:tcPr>
          <w:p w14:paraId="171C9841"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4,92</w:t>
            </w:r>
          </w:p>
        </w:tc>
        <w:tc>
          <w:tcPr>
            <w:tcW w:w="633" w:type="dxa"/>
            <w:textDirection w:val="btLr"/>
            <w:vAlign w:val="center"/>
          </w:tcPr>
          <w:p w14:paraId="3F09AE09"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5,40</w:t>
            </w:r>
          </w:p>
        </w:tc>
        <w:tc>
          <w:tcPr>
            <w:tcW w:w="633" w:type="dxa"/>
            <w:textDirection w:val="btLr"/>
            <w:vAlign w:val="center"/>
          </w:tcPr>
          <w:p w14:paraId="7166607D" w14:textId="77777777" w:rsidR="006A09A6" w:rsidRPr="00D9243C" w:rsidRDefault="006A09A6" w:rsidP="00E32FFA">
            <w:pPr>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6,89</w:t>
            </w:r>
          </w:p>
        </w:tc>
        <w:tc>
          <w:tcPr>
            <w:tcW w:w="1129" w:type="dxa"/>
            <w:vAlign w:val="center"/>
          </w:tcPr>
          <w:p w14:paraId="7F9097B6" w14:textId="77777777" w:rsidR="006A09A6" w:rsidRPr="00D9243C" w:rsidRDefault="006A09A6" w:rsidP="00246F6A">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-4,89</w:t>
            </w:r>
          </w:p>
        </w:tc>
      </w:tr>
      <w:tr w:rsidR="009359EA" w:rsidRPr="009359EA" w14:paraId="2EC2ECE3" w14:textId="77777777" w:rsidTr="00E32FFA">
        <w:trPr>
          <w:trHeight w:val="20"/>
          <w:jc w:val="center"/>
        </w:trPr>
        <w:tc>
          <w:tcPr>
            <w:tcW w:w="9530" w:type="dxa"/>
            <w:gridSpan w:val="12"/>
            <w:vAlign w:val="center"/>
          </w:tcPr>
          <w:p w14:paraId="061A01C7" w14:textId="617B9824" w:rsidR="006A09A6" w:rsidRPr="009359EA" w:rsidRDefault="00E32FFA" w:rsidP="009359EA">
            <w:pPr>
              <w:ind w:firstLine="547"/>
              <w:rPr>
                <w:rFonts w:ascii="Times New Roman" w:eastAsia="Times New Roman" w:hAnsi="Times New Roman" w:cs="Times New Roman"/>
                <w:lang w:eastAsia="ru-RU"/>
              </w:rPr>
            </w:pPr>
            <w:r w:rsidRPr="009359EA">
              <w:rPr>
                <w:rFonts w:ascii="Times New Roman" w:eastAsia="Times New Roman" w:hAnsi="Times New Roman" w:cs="Times New Roman"/>
                <w:lang w:eastAsia="ru-RU"/>
              </w:rPr>
              <w:t xml:space="preserve">Примечание – Составлено автором </w:t>
            </w:r>
            <w:r w:rsidR="009359EA">
              <w:rPr>
                <w:rFonts w:ascii="Times New Roman" w:eastAsia="Times New Roman" w:hAnsi="Times New Roman" w:cs="Times New Roman"/>
                <w:lang w:val="kk-KZ" w:eastAsia="ru-RU"/>
              </w:rPr>
              <w:t xml:space="preserve">по источнику </w:t>
            </w:r>
            <w:r w:rsidRPr="009359EA">
              <w:rPr>
                <w:rFonts w:ascii="Times New Roman" w:eastAsia="Times New Roman" w:hAnsi="Times New Roman" w:cs="Times New Roman"/>
                <w:lang w:eastAsia="ru-RU"/>
              </w:rPr>
              <w:t>[</w:t>
            </w:r>
            <w:r w:rsidR="009E5C0A" w:rsidRPr="009359EA">
              <w:rPr>
                <w:rFonts w:ascii="Times New Roman" w:eastAsia="Times New Roman" w:hAnsi="Times New Roman" w:cs="Times New Roman"/>
                <w:lang w:eastAsia="ru-RU"/>
              </w:rPr>
              <w:t>32</w:t>
            </w:r>
            <w:r w:rsidRPr="009359EA">
              <w:rPr>
                <w:rFonts w:ascii="Times New Roman" w:eastAsia="Times New Roman" w:hAnsi="Times New Roman" w:cs="Times New Roman"/>
                <w:lang w:eastAsia="ru-RU"/>
              </w:rPr>
              <w:t xml:space="preserve">] </w:t>
            </w:r>
          </w:p>
        </w:tc>
      </w:tr>
    </w:tbl>
    <w:p w14:paraId="6D4F15CF" w14:textId="77777777" w:rsidR="00246F6A" w:rsidRDefault="00246F6A"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12556ED1" w14:textId="77777777" w:rsidR="00E32FFA" w:rsidRPr="00706694" w:rsidRDefault="00E32FFA" w:rsidP="00E32FF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В соответствии с таблицей 14, </w:t>
      </w:r>
      <w:r w:rsidRPr="00706694">
        <w:rPr>
          <w:rFonts w:ascii="Times New Roman" w:eastAsia="Times New Roman" w:hAnsi="Times New Roman" w:cs="Times New Roman"/>
          <w:kern w:val="0"/>
          <w:sz w:val="28"/>
          <w:szCs w:val="28"/>
          <w:lang w:eastAsia="ru-RU"/>
          <w14:ligatures w14:val="none"/>
        </w:rPr>
        <w:t>согласно официальным данным Бюро национальной статистики Агентства по стратегическому планированию и реформам РК, в 202</w:t>
      </w:r>
      <w:r>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внутренние затраты на НИОКР в г. Астана показали рост в </w:t>
      </w:r>
      <w:r>
        <w:rPr>
          <w:rFonts w:ascii="Times New Roman" w:eastAsia="Times New Roman" w:hAnsi="Times New Roman" w:cs="Times New Roman"/>
          <w:kern w:val="0"/>
          <w:sz w:val="28"/>
          <w:szCs w:val="28"/>
          <w:lang w:eastAsia="ru-RU"/>
          <w14:ligatures w14:val="none"/>
        </w:rPr>
        <w:t>2,6 раз</w:t>
      </w:r>
      <w:r w:rsidRPr="00706694">
        <w:rPr>
          <w:rFonts w:ascii="Times New Roman" w:eastAsia="Times New Roman" w:hAnsi="Times New Roman" w:cs="Times New Roman"/>
          <w:kern w:val="0"/>
          <w:sz w:val="28"/>
          <w:szCs w:val="28"/>
          <w:lang w:eastAsia="ru-RU"/>
          <w14:ligatures w14:val="none"/>
        </w:rPr>
        <w:t xml:space="preserve"> по сравнению с данными 201</w:t>
      </w:r>
      <w:r>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года и составили </w:t>
      </w:r>
      <w:r w:rsidRPr="00284454">
        <w:rPr>
          <w:rFonts w:ascii="Times New Roman" w:eastAsia="Times New Roman" w:hAnsi="Times New Roman" w:cs="Times New Roman"/>
          <w:kern w:val="0"/>
          <w:sz w:val="28"/>
          <w:szCs w:val="28"/>
          <w:lang w:eastAsia="ru-RU"/>
          <w14:ligatures w14:val="none"/>
        </w:rPr>
        <w:t>25 366,3</w:t>
      </w:r>
      <w:r>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 Однако, несмотря на положительную динамику расходов на НИОКР, их доля в структуре ВРП города сократилась на 0,</w:t>
      </w:r>
      <w:r>
        <w:rPr>
          <w:rFonts w:ascii="Times New Roman" w:eastAsia="Times New Roman" w:hAnsi="Times New Roman" w:cs="Times New Roman"/>
          <w:kern w:val="0"/>
          <w:sz w:val="28"/>
          <w:szCs w:val="28"/>
          <w:lang w:eastAsia="ru-RU"/>
          <w14:ligatures w14:val="none"/>
        </w:rPr>
        <w:t>04</w:t>
      </w:r>
      <w:r w:rsidRPr="00706694">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позиции</w:t>
      </w:r>
      <w:r w:rsidRPr="00706694">
        <w:rPr>
          <w:rFonts w:ascii="Times New Roman" w:eastAsia="Times New Roman" w:hAnsi="Times New Roman" w:cs="Times New Roman"/>
          <w:kern w:val="0"/>
          <w:sz w:val="28"/>
          <w:szCs w:val="28"/>
          <w:lang w:eastAsia="ru-RU"/>
          <w14:ligatures w14:val="none"/>
        </w:rPr>
        <w:t xml:space="preserve"> и составила 0,2</w:t>
      </w:r>
      <w:r>
        <w:rPr>
          <w:rFonts w:ascii="Times New Roman" w:eastAsia="Times New Roman" w:hAnsi="Times New Roman" w:cs="Times New Roman"/>
          <w:kern w:val="0"/>
          <w:sz w:val="28"/>
          <w:szCs w:val="28"/>
          <w:lang w:eastAsia="ru-RU"/>
          <w14:ligatures w14:val="none"/>
        </w:rPr>
        <w:t>4</w:t>
      </w:r>
      <w:r w:rsidRPr="00706694">
        <w:rPr>
          <w:rFonts w:ascii="Times New Roman" w:eastAsia="Times New Roman" w:hAnsi="Times New Roman" w:cs="Times New Roman"/>
          <w:kern w:val="0"/>
          <w:sz w:val="28"/>
          <w:szCs w:val="28"/>
          <w:lang w:eastAsia="ru-RU"/>
          <w14:ligatures w14:val="none"/>
        </w:rPr>
        <w:t xml:space="preserve">%, в то время как ее максимальная отметка в размере 0,39% зафиксирована в 2012 году. В последующие периоды доля затрат на НИОКР варьировалась в промежутке от 0,21 до 0,29%. Таким образом, можно сделать вывод, что темпы роста ВРП и затрат на НИОКР изменялись нелинейно. </w:t>
      </w:r>
    </w:p>
    <w:p w14:paraId="728901EB" w14:textId="77777777" w:rsidR="00E32FFA" w:rsidRDefault="00E32FFA" w:rsidP="00E32FF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Положительная динамика наблюдалась по показателю «количество организаций, осуществляющих НИОКР» – </w:t>
      </w:r>
      <w:r>
        <w:rPr>
          <w:rFonts w:ascii="Times New Roman" w:eastAsia="Times New Roman" w:hAnsi="Times New Roman" w:cs="Times New Roman"/>
          <w:kern w:val="0"/>
          <w:sz w:val="28"/>
          <w:szCs w:val="28"/>
          <w:lang w:eastAsia="ru-RU"/>
          <w14:ligatures w14:val="none"/>
        </w:rPr>
        <w:t>384</w:t>
      </w:r>
      <w:r w:rsidRPr="00706694">
        <w:rPr>
          <w:rFonts w:ascii="Times New Roman" w:eastAsia="Times New Roman" w:hAnsi="Times New Roman" w:cs="Times New Roman"/>
          <w:kern w:val="0"/>
          <w:sz w:val="28"/>
          <w:szCs w:val="28"/>
          <w:lang w:eastAsia="ru-RU"/>
          <w14:ligatures w14:val="none"/>
        </w:rPr>
        <w:t xml:space="preserve"> организаций в 202</w:t>
      </w:r>
      <w:r>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что больше на </w:t>
      </w:r>
      <w:r>
        <w:rPr>
          <w:rFonts w:ascii="Times New Roman" w:eastAsia="Times New Roman" w:hAnsi="Times New Roman" w:cs="Times New Roman"/>
          <w:kern w:val="0"/>
          <w:sz w:val="28"/>
          <w:szCs w:val="28"/>
          <w:lang w:eastAsia="ru-RU"/>
          <w14:ligatures w14:val="none"/>
        </w:rPr>
        <w:t>43</w:t>
      </w:r>
      <w:r w:rsidRPr="00706694">
        <w:rPr>
          <w:rFonts w:ascii="Times New Roman" w:eastAsia="Times New Roman" w:hAnsi="Times New Roman" w:cs="Times New Roman"/>
          <w:kern w:val="0"/>
          <w:sz w:val="28"/>
          <w:szCs w:val="28"/>
          <w:lang w:eastAsia="ru-RU"/>
          <w14:ligatures w14:val="none"/>
        </w:rPr>
        <w:t xml:space="preserve"> единицы, по сравнению с 201</w:t>
      </w:r>
      <w:r>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годом. Доля научных организаций г. Астаны от общего количества организаций по Казахстану в 202</w:t>
      </w:r>
      <w:r>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составила 2</w:t>
      </w:r>
      <w:r>
        <w:rPr>
          <w:rFonts w:ascii="Times New Roman" w:eastAsia="Times New Roman" w:hAnsi="Times New Roman" w:cs="Times New Roman"/>
          <w:kern w:val="0"/>
          <w:sz w:val="28"/>
          <w:szCs w:val="28"/>
          <w:lang w:eastAsia="ru-RU"/>
          <w14:ligatures w14:val="none"/>
        </w:rPr>
        <w:t>3,44</w:t>
      </w:r>
      <w:r w:rsidRPr="00706694">
        <w:rPr>
          <w:rFonts w:ascii="Times New Roman" w:eastAsia="Times New Roman" w:hAnsi="Times New Roman" w:cs="Times New Roman"/>
          <w:kern w:val="0"/>
          <w:sz w:val="28"/>
          <w:szCs w:val="28"/>
          <w:lang w:eastAsia="ru-RU"/>
          <w14:ligatures w14:val="none"/>
        </w:rPr>
        <w:t>% – больше показателя 201</w:t>
      </w:r>
      <w:r>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года на</w:t>
      </w:r>
      <w:r>
        <w:rPr>
          <w:rFonts w:ascii="Times New Roman" w:eastAsia="Times New Roman" w:hAnsi="Times New Roman" w:cs="Times New Roman"/>
          <w:kern w:val="0"/>
          <w:sz w:val="28"/>
          <w:szCs w:val="28"/>
          <w:lang w:eastAsia="ru-RU"/>
          <w14:ligatures w14:val="none"/>
        </w:rPr>
        <w:t xml:space="preserve"> 8,19 позиций</w:t>
      </w:r>
      <w:r w:rsidRPr="00706694">
        <w:rPr>
          <w:rFonts w:ascii="Times New Roman" w:eastAsia="Times New Roman" w:hAnsi="Times New Roman" w:cs="Times New Roman"/>
          <w:kern w:val="0"/>
          <w:sz w:val="28"/>
          <w:szCs w:val="28"/>
          <w:lang w:eastAsia="ru-RU"/>
          <w14:ligatures w14:val="none"/>
        </w:rPr>
        <w:t>.</w:t>
      </w:r>
    </w:p>
    <w:p w14:paraId="5FE19F2A" w14:textId="1ACF2FD3"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Похожая положительная динамика наблюдалась и по численности работников, осуществляющих НИОКР, с </w:t>
      </w:r>
      <w:r w:rsidR="00284454" w:rsidRPr="00284454">
        <w:rPr>
          <w:rFonts w:ascii="Times New Roman" w:eastAsia="Times New Roman" w:hAnsi="Times New Roman" w:cs="Times New Roman"/>
          <w:kern w:val="0"/>
          <w:sz w:val="28"/>
          <w:szCs w:val="28"/>
          <w:lang w:eastAsia="ru-RU"/>
          <w14:ligatures w14:val="none"/>
        </w:rPr>
        <w:t>3159</w:t>
      </w:r>
      <w:r w:rsidR="0028445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до </w:t>
      </w:r>
      <w:r w:rsidR="00284454" w:rsidRPr="00284454">
        <w:rPr>
          <w:rFonts w:ascii="Times New Roman" w:eastAsia="Times New Roman" w:hAnsi="Times New Roman" w:cs="Times New Roman"/>
          <w:kern w:val="0"/>
          <w:sz w:val="28"/>
          <w:szCs w:val="28"/>
          <w:lang w:eastAsia="ru-RU"/>
          <w14:ligatures w14:val="none"/>
        </w:rPr>
        <w:t>4265</w:t>
      </w:r>
      <w:r w:rsidR="0028445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работников в 202</w:t>
      </w:r>
      <w:r w:rsidR="00284454">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При этом доля научных работников города от общего количества по стране равна 18,</w:t>
      </w:r>
      <w:r w:rsidR="004A3A7F">
        <w:rPr>
          <w:rFonts w:ascii="Times New Roman" w:eastAsia="Times New Roman" w:hAnsi="Times New Roman" w:cs="Times New Roman"/>
          <w:kern w:val="0"/>
          <w:sz w:val="28"/>
          <w:szCs w:val="28"/>
          <w:lang w:eastAsia="ru-RU"/>
          <w14:ligatures w14:val="none"/>
        </w:rPr>
        <w:t>99</w:t>
      </w:r>
      <w:r w:rsidRPr="00706694">
        <w:rPr>
          <w:rFonts w:ascii="Times New Roman" w:eastAsia="Times New Roman" w:hAnsi="Times New Roman" w:cs="Times New Roman"/>
          <w:kern w:val="0"/>
          <w:sz w:val="28"/>
          <w:szCs w:val="28"/>
          <w:lang w:eastAsia="ru-RU"/>
          <w14:ligatures w14:val="none"/>
        </w:rPr>
        <w:t xml:space="preserve">% – больше на </w:t>
      </w:r>
      <w:r w:rsidR="004A3A7F">
        <w:rPr>
          <w:rFonts w:ascii="Times New Roman" w:eastAsia="Times New Roman" w:hAnsi="Times New Roman" w:cs="Times New Roman"/>
          <w:kern w:val="0"/>
          <w:sz w:val="28"/>
          <w:szCs w:val="28"/>
          <w:lang w:eastAsia="ru-RU"/>
          <w14:ligatures w14:val="none"/>
        </w:rPr>
        <w:t>5,67 позиций</w:t>
      </w:r>
      <w:r w:rsidRPr="00706694">
        <w:rPr>
          <w:rFonts w:ascii="Times New Roman" w:eastAsia="Times New Roman" w:hAnsi="Times New Roman" w:cs="Times New Roman"/>
          <w:kern w:val="0"/>
          <w:sz w:val="28"/>
          <w:szCs w:val="28"/>
          <w:lang w:eastAsia="ru-RU"/>
          <w14:ligatures w14:val="none"/>
        </w:rPr>
        <w:t xml:space="preserve"> показателя 201</w:t>
      </w:r>
      <w:r w:rsidR="004A3A7F">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года (</w:t>
      </w:r>
      <w:r w:rsidR="004A3A7F" w:rsidRPr="004A3A7F">
        <w:rPr>
          <w:rFonts w:ascii="Times New Roman" w:eastAsia="Times New Roman" w:hAnsi="Times New Roman" w:cs="Times New Roman"/>
          <w:kern w:val="0"/>
          <w:sz w:val="28"/>
          <w:szCs w:val="28"/>
          <w:lang w:eastAsia="ru-RU"/>
          <w14:ligatures w14:val="none"/>
        </w:rPr>
        <w:t>13,32</w:t>
      </w:r>
      <w:r w:rsidRPr="00706694">
        <w:rPr>
          <w:rFonts w:ascii="Times New Roman" w:eastAsia="Times New Roman" w:hAnsi="Times New Roman" w:cs="Times New Roman"/>
          <w:kern w:val="0"/>
          <w:sz w:val="28"/>
          <w:szCs w:val="28"/>
          <w:lang w:eastAsia="ru-RU"/>
          <w14:ligatures w14:val="none"/>
        </w:rPr>
        <w:t>%).</w:t>
      </w:r>
    </w:p>
    <w:p w14:paraId="6DA3F535" w14:textId="7D2C5086"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целях анализа деятельности в области защиты прав на объекты интеллектуальной собственности были изучены годовые отчеты Национального института интеллектуальной собственности с 201</w:t>
      </w:r>
      <w:r w:rsidR="004A3A7F">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по 202</w:t>
      </w:r>
      <w:r w:rsidR="004A3A7F">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годы. Так, наблюдается отрицательная динамика по патентной активности на изобретения – в 202</w:t>
      </w:r>
      <w:r w:rsidR="004A3A7F">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было выдано 74 патента, что на 69 патентов </w:t>
      </w:r>
      <w:r w:rsidR="00543F3F" w:rsidRPr="00706694">
        <w:rPr>
          <w:rFonts w:ascii="Times New Roman" w:eastAsia="Times New Roman" w:hAnsi="Times New Roman" w:cs="Times New Roman"/>
          <w:kern w:val="0"/>
          <w:sz w:val="28"/>
          <w:szCs w:val="28"/>
          <w:lang w:eastAsia="ru-RU"/>
          <w14:ligatures w14:val="none"/>
        </w:rPr>
        <w:t>меньше,</w:t>
      </w:r>
      <w:r w:rsidRPr="00706694">
        <w:rPr>
          <w:rFonts w:ascii="Times New Roman" w:eastAsia="Times New Roman" w:hAnsi="Times New Roman" w:cs="Times New Roman"/>
          <w:kern w:val="0"/>
          <w:sz w:val="28"/>
          <w:szCs w:val="28"/>
          <w:lang w:eastAsia="ru-RU"/>
          <w14:ligatures w14:val="none"/>
        </w:rPr>
        <w:t xml:space="preserve"> чем в 2013 году. Доля патентов по г. Астана от общего количества выданных по Казахстану патентов в 202</w:t>
      </w:r>
      <w:r w:rsidR="004A3A7F">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составила </w:t>
      </w:r>
      <w:r w:rsidR="004A3A7F">
        <w:rPr>
          <w:rFonts w:ascii="Times New Roman" w:eastAsia="Times New Roman" w:hAnsi="Times New Roman" w:cs="Times New Roman"/>
          <w:kern w:val="0"/>
          <w:sz w:val="28"/>
          <w:szCs w:val="28"/>
          <w:lang w:eastAsia="ru-RU"/>
          <w14:ligatures w14:val="none"/>
        </w:rPr>
        <w:t>12,65</w:t>
      </w:r>
      <w:r w:rsidRPr="00706694">
        <w:rPr>
          <w:rFonts w:ascii="Times New Roman" w:eastAsia="Times New Roman" w:hAnsi="Times New Roman" w:cs="Times New Roman"/>
          <w:kern w:val="0"/>
          <w:sz w:val="28"/>
          <w:szCs w:val="28"/>
          <w:lang w:eastAsia="ru-RU"/>
          <w14:ligatures w14:val="none"/>
        </w:rPr>
        <w:t xml:space="preserve">%, что меньше показателя 2013 года на </w:t>
      </w:r>
      <w:r w:rsidR="004A3A7F">
        <w:rPr>
          <w:rFonts w:ascii="Times New Roman" w:eastAsia="Times New Roman" w:hAnsi="Times New Roman" w:cs="Times New Roman"/>
          <w:kern w:val="0"/>
          <w:sz w:val="28"/>
          <w:szCs w:val="28"/>
          <w:lang w:eastAsia="ru-RU"/>
          <w14:ligatures w14:val="none"/>
        </w:rPr>
        <w:t>5,67</w:t>
      </w:r>
      <w:r w:rsidRPr="00706694">
        <w:rPr>
          <w:rFonts w:ascii="Times New Roman" w:eastAsia="Times New Roman" w:hAnsi="Times New Roman" w:cs="Times New Roman"/>
          <w:kern w:val="0"/>
          <w:sz w:val="28"/>
          <w:szCs w:val="28"/>
          <w:lang w:eastAsia="ru-RU"/>
          <w14:ligatures w14:val="none"/>
        </w:rPr>
        <w:t>.</w:t>
      </w:r>
    </w:p>
    <w:p w14:paraId="4602E21F" w14:textId="5DA83711"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18"/>
          <w:lang w:eastAsia="ru-RU"/>
          <w14:ligatures w14:val="none"/>
        </w:rPr>
      </w:pPr>
      <w:r w:rsidRPr="009359EA">
        <w:rPr>
          <w:rFonts w:ascii="Times New Roman" w:eastAsia="Times New Roman" w:hAnsi="Times New Roman" w:cs="Times New Roman"/>
          <w:kern w:val="0"/>
          <w:sz w:val="28"/>
          <w:szCs w:val="28"/>
          <w:lang w:eastAsia="ru-RU"/>
          <w14:ligatures w14:val="none"/>
        </w:rPr>
        <w:t>Сами по себе патенты не позволяют оценить качество или востребованность проведенных научных исследований</w:t>
      </w:r>
      <w:r w:rsidR="009E5C0A" w:rsidRPr="009359EA">
        <w:rPr>
          <w:rFonts w:ascii="Times New Roman" w:eastAsia="Times New Roman" w:hAnsi="Times New Roman" w:cs="Times New Roman"/>
          <w:kern w:val="0"/>
          <w:sz w:val="28"/>
          <w:szCs w:val="28"/>
          <w:lang w:eastAsia="ru-RU"/>
          <w14:ligatures w14:val="none"/>
        </w:rPr>
        <w:t xml:space="preserve"> [49]</w:t>
      </w:r>
      <w:r w:rsidRPr="009359EA">
        <w:rPr>
          <w:rFonts w:ascii="Times New Roman" w:eastAsia="Times New Roman" w:hAnsi="Times New Roman" w:cs="Times New Roman"/>
          <w:kern w:val="0"/>
          <w:sz w:val="28"/>
          <w:szCs w:val="28"/>
          <w:lang w:eastAsia="ru-RU"/>
          <w14:ligatures w14:val="none"/>
        </w:rPr>
        <w:t>. Более того, отечественные патенты не учитываются при формировании международных рейтингов по направлениям науки и инноваций и никак не влияют на уровень узнаваемости отечественных разработок. К примеру, методология ГИК ВЭФ</w:t>
      </w:r>
      <w:r w:rsidRPr="00706694">
        <w:rPr>
          <w:rFonts w:ascii="Times New Roman" w:eastAsia="Times New Roman" w:hAnsi="Times New Roman" w:cs="Times New Roman"/>
          <w:kern w:val="0"/>
          <w:sz w:val="28"/>
          <w:szCs w:val="28"/>
          <w:lang w:eastAsia="ru-RU"/>
          <w14:ligatures w14:val="none"/>
        </w:rPr>
        <w:t xml:space="preserve"> при расчете заявок на патенты в рамках </w:t>
      </w:r>
      <w:r w:rsidRPr="00706694">
        <w:rPr>
          <w:rFonts w:ascii="Times New Roman" w:eastAsia="Times New Roman" w:hAnsi="Times New Roman" w:cs="Times New Roman"/>
          <w:kern w:val="0"/>
          <w:sz w:val="28"/>
          <w:szCs w:val="18"/>
          <w:lang w:eastAsia="ru-RU"/>
          <w14:ligatures w14:val="none"/>
        </w:rPr>
        <w:t xml:space="preserve">фактора «Инновационный потенциал» учитывает только те заявки, которые поданы в следующие международные патентные ведомства: Европейское патентное ведомство (ЕПВ), Японское патентное ведомство (ЯПВ), Корейское ведомство интеллектуальной собственности (KIPO), Государственное ведомство интеллектуальной собственности Китая (SIPO), Ведомство США по патентам и товарным знакам. </w:t>
      </w:r>
    </w:p>
    <w:p w14:paraId="77A9A071" w14:textId="6ED371AD"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Для анализа востребованности результатов научных исследований предлагается использовать такие индикаторы, как зарегистрированные договор</w:t>
      </w:r>
      <w:r w:rsidR="00543F3F" w:rsidRPr="00706694">
        <w:rPr>
          <w:rFonts w:ascii="Times New Roman" w:eastAsia="Times New Roman" w:hAnsi="Times New Roman" w:cs="Times New Roman"/>
          <w:kern w:val="0"/>
          <w:sz w:val="28"/>
          <w:szCs w:val="18"/>
          <w:lang w:eastAsia="ru-RU"/>
          <w14:ligatures w14:val="none"/>
        </w:rPr>
        <w:t>ы</w:t>
      </w:r>
      <w:r w:rsidRPr="00706694">
        <w:rPr>
          <w:rFonts w:ascii="Times New Roman" w:eastAsia="Times New Roman" w:hAnsi="Times New Roman" w:cs="Times New Roman"/>
          <w:kern w:val="0"/>
          <w:sz w:val="28"/>
          <w:szCs w:val="18"/>
          <w:lang w:eastAsia="ru-RU"/>
          <w14:ligatures w14:val="none"/>
        </w:rPr>
        <w:t xml:space="preserve"> уступки и лицензионные договор</w:t>
      </w:r>
      <w:r w:rsidR="00543F3F" w:rsidRPr="00706694">
        <w:rPr>
          <w:rFonts w:ascii="Times New Roman" w:eastAsia="Times New Roman" w:hAnsi="Times New Roman" w:cs="Times New Roman"/>
          <w:kern w:val="0"/>
          <w:sz w:val="28"/>
          <w:szCs w:val="18"/>
          <w:lang w:eastAsia="ru-RU"/>
          <w14:ligatures w14:val="none"/>
        </w:rPr>
        <w:t>ы</w:t>
      </w:r>
      <w:r w:rsidRPr="00706694">
        <w:rPr>
          <w:rFonts w:ascii="Times New Roman" w:eastAsia="Times New Roman" w:hAnsi="Times New Roman" w:cs="Times New Roman"/>
          <w:kern w:val="0"/>
          <w:sz w:val="28"/>
          <w:szCs w:val="18"/>
          <w:lang w:eastAsia="ru-RU"/>
          <w14:ligatures w14:val="none"/>
        </w:rPr>
        <w:t xml:space="preserve"> на изобретение. Данные договор</w:t>
      </w:r>
      <w:r w:rsidR="00543F3F" w:rsidRPr="00706694">
        <w:rPr>
          <w:rFonts w:ascii="Times New Roman" w:eastAsia="Times New Roman" w:hAnsi="Times New Roman" w:cs="Times New Roman"/>
          <w:kern w:val="0"/>
          <w:sz w:val="28"/>
          <w:szCs w:val="18"/>
          <w:lang w:eastAsia="ru-RU"/>
          <w14:ligatures w14:val="none"/>
        </w:rPr>
        <w:t>ы</w:t>
      </w:r>
      <w:r w:rsidRPr="00706694">
        <w:rPr>
          <w:rFonts w:ascii="Times New Roman" w:eastAsia="Times New Roman" w:hAnsi="Times New Roman" w:cs="Times New Roman"/>
          <w:kern w:val="0"/>
          <w:sz w:val="28"/>
          <w:szCs w:val="18"/>
          <w:lang w:eastAsia="ru-RU"/>
          <w14:ligatures w14:val="none"/>
        </w:rPr>
        <w:t xml:space="preserve"> и (или) лицензии по сути являются основой для коммерциализации результатов научно-технической деятельности. </w:t>
      </w:r>
    </w:p>
    <w:p w14:paraId="417CFF72" w14:textId="71753445"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В таблице 1</w:t>
      </w:r>
      <w:r w:rsidR="00D3428E" w:rsidRPr="00706694">
        <w:rPr>
          <w:rFonts w:ascii="Times New Roman" w:eastAsia="Times New Roman" w:hAnsi="Times New Roman" w:cs="Times New Roman"/>
          <w:kern w:val="0"/>
          <w:sz w:val="28"/>
          <w:szCs w:val="18"/>
          <w:lang w:eastAsia="ru-RU"/>
          <w14:ligatures w14:val="none"/>
        </w:rPr>
        <w:t>5</w:t>
      </w:r>
      <w:r w:rsidRPr="00706694">
        <w:rPr>
          <w:rFonts w:ascii="Times New Roman" w:eastAsia="Times New Roman" w:hAnsi="Times New Roman" w:cs="Times New Roman"/>
          <w:kern w:val="0"/>
          <w:sz w:val="28"/>
          <w:szCs w:val="18"/>
          <w:lang w:eastAsia="ru-RU"/>
          <w14:ligatures w14:val="none"/>
        </w:rPr>
        <w:t xml:space="preserve"> представлены данные по затратам на НИОКР в разрезе НИР и ОКР. Как показывают данные таблицы, в 202</w:t>
      </w:r>
      <w:r w:rsidR="004A3A7F">
        <w:rPr>
          <w:rFonts w:ascii="Times New Roman" w:eastAsia="Times New Roman" w:hAnsi="Times New Roman" w:cs="Times New Roman"/>
          <w:kern w:val="0"/>
          <w:sz w:val="28"/>
          <w:szCs w:val="18"/>
          <w:lang w:eastAsia="ru-RU"/>
          <w14:ligatures w14:val="none"/>
        </w:rPr>
        <w:t>2</w:t>
      </w:r>
      <w:r w:rsidRPr="00706694">
        <w:rPr>
          <w:rFonts w:ascii="Times New Roman" w:eastAsia="Times New Roman" w:hAnsi="Times New Roman" w:cs="Times New Roman"/>
          <w:kern w:val="0"/>
          <w:sz w:val="28"/>
          <w:szCs w:val="18"/>
          <w:lang w:eastAsia="ru-RU"/>
          <w14:ligatures w14:val="none"/>
        </w:rPr>
        <w:t xml:space="preserve"> году по сравнению с 201</w:t>
      </w:r>
      <w:r w:rsidR="004A3A7F">
        <w:rPr>
          <w:rFonts w:ascii="Times New Roman" w:eastAsia="Times New Roman" w:hAnsi="Times New Roman" w:cs="Times New Roman"/>
          <w:kern w:val="0"/>
          <w:sz w:val="28"/>
          <w:szCs w:val="18"/>
          <w:lang w:eastAsia="ru-RU"/>
          <w14:ligatures w14:val="none"/>
        </w:rPr>
        <w:t xml:space="preserve">3 </w:t>
      </w:r>
      <w:r w:rsidRPr="00706694">
        <w:rPr>
          <w:rFonts w:ascii="Times New Roman" w:eastAsia="Times New Roman" w:hAnsi="Times New Roman" w:cs="Times New Roman"/>
          <w:kern w:val="0"/>
          <w:sz w:val="28"/>
          <w:szCs w:val="18"/>
          <w:lang w:eastAsia="ru-RU"/>
          <w14:ligatures w14:val="none"/>
        </w:rPr>
        <w:t xml:space="preserve">годом увеличены расходы на НИР – расходы на фундаментальные и прикладные исследования составили </w:t>
      </w:r>
      <w:r w:rsidR="004A3A7F" w:rsidRPr="004A3A7F">
        <w:rPr>
          <w:rFonts w:ascii="Times New Roman" w:eastAsia="Times New Roman" w:hAnsi="Times New Roman" w:cs="Times New Roman"/>
          <w:kern w:val="0"/>
          <w:sz w:val="28"/>
          <w:szCs w:val="18"/>
          <w:lang w:eastAsia="ru-RU"/>
          <w14:ligatures w14:val="none"/>
        </w:rPr>
        <w:t xml:space="preserve">7 988,22 </w:t>
      </w:r>
      <w:r w:rsidRPr="00706694">
        <w:rPr>
          <w:rFonts w:ascii="Times New Roman" w:eastAsia="Times New Roman" w:hAnsi="Times New Roman" w:cs="Times New Roman"/>
          <w:kern w:val="0"/>
          <w:sz w:val="28"/>
          <w:szCs w:val="18"/>
          <w:lang w:eastAsia="ru-RU"/>
          <w14:ligatures w14:val="none"/>
        </w:rPr>
        <w:t xml:space="preserve">млн. тенге и </w:t>
      </w:r>
      <w:r w:rsidR="004A3A7F" w:rsidRPr="004A3A7F">
        <w:rPr>
          <w:rFonts w:ascii="Times New Roman" w:eastAsia="Times New Roman" w:hAnsi="Times New Roman" w:cs="Times New Roman"/>
          <w:kern w:val="0"/>
          <w:sz w:val="28"/>
          <w:szCs w:val="18"/>
          <w:lang w:eastAsia="ru-RU"/>
          <w14:ligatures w14:val="none"/>
        </w:rPr>
        <w:t xml:space="preserve">14 280,69 </w:t>
      </w:r>
      <w:r w:rsidRPr="00706694">
        <w:rPr>
          <w:rFonts w:ascii="Times New Roman" w:eastAsia="Times New Roman" w:hAnsi="Times New Roman" w:cs="Times New Roman"/>
          <w:kern w:val="0"/>
          <w:sz w:val="28"/>
          <w:szCs w:val="18"/>
          <w:lang w:eastAsia="ru-RU"/>
          <w14:ligatures w14:val="none"/>
        </w:rPr>
        <w:t xml:space="preserve">млн. тенге соответственно, которые </w:t>
      </w:r>
      <w:r w:rsidR="004A3A7F">
        <w:rPr>
          <w:rFonts w:ascii="Times New Roman" w:eastAsia="Times New Roman" w:hAnsi="Times New Roman" w:cs="Times New Roman"/>
          <w:kern w:val="0"/>
          <w:sz w:val="28"/>
          <w:szCs w:val="18"/>
          <w:lang w:eastAsia="ru-RU"/>
          <w14:ligatures w14:val="none"/>
        </w:rPr>
        <w:t xml:space="preserve">в совокупности </w:t>
      </w:r>
      <w:r w:rsidRPr="00706694">
        <w:rPr>
          <w:rFonts w:ascii="Times New Roman" w:eastAsia="Times New Roman" w:hAnsi="Times New Roman" w:cs="Times New Roman"/>
          <w:kern w:val="0"/>
          <w:sz w:val="28"/>
          <w:szCs w:val="18"/>
          <w:lang w:eastAsia="ru-RU"/>
          <w14:ligatures w14:val="none"/>
        </w:rPr>
        <w:t>показали максимальный объем за анализируемый период. Доля НИР в общем объеме НИОКР, согласно данным 202</w:t>
      </w:r>
      <w:r w:rsidR="004A3A7F">
        <w:rPr>
          <w:rFonts w:ascii="Times New Roman" w:eastAsia="Times New Roman" w:hAnsi="Times New Roman" w:cs="Times New Roman"/>
          <w:kern w:val="0"/>
          <w:sz w:val="28"/>
          <w:szCs w:val="18"/>
          <w:lang w:eastAsia="ru-RU"/>
          <w14:ligatures w14:val="none"/>
        </w:rPr>
        <w:t>2</w:t>
      </w:r>
      <w:r w:rsidRPr="00706694">
        <w:rPr>
          <w:rFonts w:ascii="Times New Roman" w:eastAsia="Times New Roman" w:hAnsi="Times New Roman" w:cs="Times New Roman"/>
          <w:kern w:val="0"/>
          <w:sz w:val="28"/>
          <w:szCs w:val="18"/>
          <w:lang w:eastAsia="ru-RU"/>
          <w14:ligatures w14:val="none"/>
        </w:rPr>
        <w:t xml:space="preserve"> года, составила </w:t>
      </w:r>
      <w:r w:rsidR="004A3A7F">
        <w:rPr>
          <w:rFonts w:ascii="Times New Roman" w:eastAsia="Times New Roman" w:hAnsi="Times New Roman" w:cs="Times New Roman"/>
          <w:kern w:val="0"/>
          <w:sz w:val="28"/>
          <w:szCs w:val="18"/>
          <w:lang w:eastAsia="ru-RU"/>
          <w14:ligatures w14:val="none"/>
        </w:rPr>
        <w:t>97</w:t>
      </w:r>
      <w:r w:rsidRPr="00706694">
        <w:rPr>
          <w:rFonts w:ascii="Times New Roman" w:eastAsia="Times New Roman" w:hAnsi="Times New Roman" w:cs="Times New Roman"/>
          <w:kern w:val="0"/>
          <w:sz w:val="28"/>
          <w:szCs w:val="18"/>
          <w:lang w:eastAsia="ru-RU"/>
          <w14:ligatures w14:val="none"/>
        </w:rPr>
        <w:t xml:space="preserve">%. </w:t>
      </w:r>
    </w:p>
    <w:p w14:paraId="1FAB244B" w14:textId="77777777" w:rsidR="00615EE2" w:rsidRPr="00706694" w:rsidRDefault="00615EE2"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18"/>
          <w:lang w:eastAsia="ru-RU"/>
          <w14:ligatures w14:val="none"/>
        </w:rPr>
      </w:pPr>
    </w:p>
    <w:p w14:paraId="1D3F0102" w14:textId="7184A994" w:rsidR="00615EE2" w:rsidRPr="00706694" w:rsidRDefault="00615EE2" w:rsidP="00E32FFA">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1</w:t>
      </w:r>
      <w:r w:rsidR="00D3428E" w:rsidRPr="00706694">
        <w:rPr>
          <w:rFonts w:ascii="Times New Roman" w:eastAsia="Times New Roman" w:hAnsi="Times New Roman" w:cs="Times New Roman"/>
          <w:kern w:val="0"/>
          <w:sz w:val="28"/>
          <w:szCs w:val="28"/>
          <w:lang w:eastAsia="ru-RU"/>
          <w14:ligatures w14:val="none"/>
        </w:rPr>
        <w:t>5</w:t>
      </w:r>
      <w:r w:rsidRPr="00706694">
        <w:rPr>
          <w:rFonts w:ascii="Times New Roman" w:eastAsia="Times New Roman" w:hAnsi="Times New Roman" w:cs="Times New Roman"/>
          <w:kern w:val="0"/>
          <w:sz w:val="28"/>
          <w:szCs w:val="28"/>
          <w:lang w:eastAsia="ru-RU"/>
          <w14:ligatures w14:val="none"/>
        </w:rPr>
        <w:t xml:space="preserve"> – Структура расходов на НИОКР по г. Астана согласно категориям научных исследований</w:t>
      </w:r>
    </w:p>
    <w:p w14:paraId="15166692" w14:textId="77777777" w:rsidR="00615EE2" w:rsidRPr="00E32FFA" w:rsidRDefault="00615EE2" w:rsidP="00E32FFA">
      <w:pPr>
        <w:tabs>
          <w:tab w:val="left" w:pos="993"/>
          <w:tab w:val="left" w:pos="1276"/>
          <w:tab w:val="left" w:pos="1560"/>
        </w:tabs>
        <w:spacing w:after="0" w:line="240" w:lineRule="auto"/>
        <w:jc w:val="right"/>
        <w:rPr>
          <w:rFonts w:ascii="Times New Roman" w:eastAsia="Times New Roman" w:hAnsi="Times New Roman" w:cs="Times New Roman"/>
          <w:kern w:val="0"/>
          <w:sz w:val="16"/>
          <w:szCs w:val="16"/>
          <w:lang w:eastAsia="ru-RU"/>
          <w14:ligatures w14:val="none"/>
        </w:rPr>
      </w:pPr>
    </w:p>
    <w:tbl>
      <w:tblPr>
        <w:tblStyle w:val="23"/>
        <w:tblW w:w="0" w:type="auto"/>
        <w:tblInd w:w="99" w:type="dxa"/>
        <w:tblLayout w:type="fixed"/>
        <w:tblCellMar>
          <w:left w:w="57" w:type="dxa"/>
          <w:right w:w="57" w:type="dxa"/>
        </w:tblCellMar>
        <w:tblLook w:val="04A0" w:firstRow="1" w:lastRow="0" w:firstColumn="1" w:lastColumn="0" w:noHBand="0" w:noVBand="1"/>
      </w:tblPr>
      <w:tblGrid>
        <w:gridCol w:w="2016"/>
        <w:gridCol w:w="616"/>
        <w:gridCol w:w="602"/>
        <w:gridCol w:w="644"/>
        <w:gridCol w:w="672"/>
        <w:gridCol w:w="658"/>
        <w:gridCol w:w="629"/>
        <w:gridCol w:w="700"/>
        <w:gridCol w:w="630"/>
        <w:gridCol w:w="658"/>
        <w:gridCol w:w="602"/>
        <w:gridCol w:w="1190"/>
      </w:tblGrid>
      <w:tr w:rsidR="00615EE2" w:rsidRPr="00706694" w14:paraId="341F7B47" w14:textId="77777777" w:rsidTr="00376FFF">
        <w:trPr>
          <w:trHeight w:val="20"/>
        </w:trPr>
        <w:tc>
          <w:tcPr>
            <w:tcW w:w="2016" w:type="dxa"/>
            <w:vMerge w:val="restart"/>
            <w:vAlign w:val="center"/>
          </w:tcPr>
          <w:p w14:paraId="1769B566" w14:textId="59325136" w:rsidR="00615EE2" w:rsidRPr="00D9243C" w:rsidRDefault="00615EE2" w:rsidP="00E32FFA">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Расходы на НИОКР по категориям работ, млн.</w:t>
            </w:r>
            <w:r w:rsidR="00376FFF">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тенге</w:t>
            </w:r>
          </w:p>
        </w:tc>
        <w:tc>
          <w:tcPr>
            <w:tcW w:w="6411" w:type="dxa"/>
            <w:gridSpan w:val="10"/>
            <w:vAlign w:val="center"/>
          </w:tcPr>
          <w:p w14:paraId="4D60D309" w14:textId="77777777" w:rsidR="00615EE2" w:rsidRPr="00D9243C" w:rsidRDefault="00615EE2" w:rsidP="00E32FFA">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Годы</w:t>
            </w:r>
          </w:p>
        </w:tc>
        <w:tc>
          <w:tcPr>
            <w:tcW w:w="1190" w:type="dxa"/>
            <w:vMerge w:val="restart"/>
            <w:vAlign w:val="center"/>
          </w:tcPr>
          <w:p w14:paraId="168CD6F7" w14:textId="7A625C81" w:rsidR="00615EE2" w:rsidRPr="00D9243C" w:rsidRDefault="00615EE2" w:rsidP="00E32FFA">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Измене</w:t>
            </w:r>
            <w:r w:rsidR="00376FFF">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ние 201</w:t>
            </w:r>
            <w:r w:rsidR="00D55116" w:rsidRPr="00D9243C">
              <w:rPr>
                <w:rFonts w:ascii="Times New Roman" w:eastAsia="Times New Roman" w:hAnsi="Times New Roman" w:cs="Times New Roman"/>
                <w:lang w:eastAsia="ru-RU"/>
              </w:rPr>
              <w:t>3</w:t>
            </w:r>
            <w:r w:rsidRPr="00D9243C">
              <w:rPr>
                <w:rFonts w:ascii="Times New Roman" w:eastAsia="Times New Roman" w:hAnsi="Times New Roman" w:cs="Times New Roman"/>
                <w:lang w:eastAsia="ru-RU"/>
              </w:rPr>
              <w:t>/20</w:t>
            </w:r>
            <w:r w:rsidR="00D55116" w:rsidRPr="00D9243C">
              <w:rPr>
                <w:rFonts w:ascii="Times New Roman" w:eastAsia="Times New Roman" w:hAnsi="Times New Roman" w:cs="Times New Roman"/>
                <w:lang w:eastAsia="ru-RU"/>
              </w:rPr>
              <w:t>22</w:t>
            </w:r>
            <w:r w:rsidRPr="00D9243C">
              <w:rPr>
                <w:rFonts w:ascii="Times New Roman" w:eastAsia="Times New Roman" w:hAnsi="Times New Roman" w:cs="Times New Roman"/>
                <w:lang w:eastAsia="ru-RU"/>
              </w:rPr>
              <w:t xml:space="preserve"> (+/-)</w:t>
            </w:r>
          </w:p>
        </w:tc>
      </w:tr>
      <w:tr w:rsidR="00D55116" w:rsidRPr="00706694" w14:paraId="56C427B2" w14:textId="77777777" w:rsidTr="00376FFF">
        <w:trPr>
          <w:trHeight w:val="20"/>
        </w:trPr>
        <w:tc>
          <w:tcPr>
            <w:tcW w:w="2016" w:type="dxa"/>
            <w:vMerge/>
            <w:vAlign w:val="center"/>
          </w:tcPr>
          <w:p w14:paraId="36C91974" w14:textId="77777777" w:rsidR="00D55116" w:rsidRPr="00D9243C" w:rsidRDefault="00D55116" w:rsidP="00D55116">
            <w:pPr>
              <w:tabs>
                <w:tab w:val="left" w:pos="993"/>
              </w:tabs>
              <w:rPr>
                <w:rFonts w:ascii="Times New Roman" w:eastAsia="Times New Roman" w:hAnsi="Times New Roman" w:cs="Times New Roman"/>
                <w:lang w:eastAsia="ru-RU"/>
              </w:rPr>
            </w:pPr>
          </w:p>
        </w:tc>
        <w:tc>
          <w:tcPr>
            <w:tcW w:w="616" w:type="dxa"/>
            <w:vAlign w:val="center"/>
          </w:tcPr>
          <w:p w14:paraId="5BE235A1" w14:textId="063D1785"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2013</w:t>
            </w:r>
          </w:p>
        </w:tc>
        <w:tc>
          <w:tcPr>
            <w:tcW w:w="602" w:type="dxa"/>
            <w:vAlign w:val="center"/>
          </w:tcPr>
          <w:p w14:paraId="10304E10" w14:textId="79814B06"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2014</w:t>
            </w:r>
          </w:p>
        </w:tc>
        <w:tc>
          <w:tcPr>
            <w:tcW w:w="644" w:type="dxa"/>
            <w:vAlign w:val="center"/>
          </w:tcPr>
          <w:p w14:paraId="282F76DC" w14:textId="4DB94329"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2015</w:t>
            </w:r>
          </w:p>
        </w:tc>
        <w:tc>
          <w:tcPr>
            <w:tcW w:w="672" w:type="dxa"/>
            <w:vAlign w:val="center"/>
          </w:tcPr>
          <w:p w14:paraId="3FEF8E7E" w14:textId="0D7915EB"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2016</w:t>
            </w:r>
          </w:p>
        </w:tc>
        <w:tc>
          <w:tcPr>
            <w:tcW w:w="658" w:type="dxa"/>
            <w:vAlign w:val="center"/>
          </w:tcPr>
          <w:p w14:paraId="643A56EE" w14:textId="3E95B677"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2017</w:t>
            </w:r>
          </w:p>
        </w:tc>
        <w:tc>
          <w:tcPr>
            <w:tcW w:w="629" w:type="dxa"/>
            <w:vAlign w:val="center"/>
          </w:tcPr>
          <w:p w14:paraId="2D25DC87" w14:textId="7949AF80"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2018</w:t>
            </w:r>
          </w:p>
        </w:tc>
        <w:tc>
          <w:tcPr>
            <w:tcW w:w="700" w:type="dxa"/>
            <w:vAlign w:val="center"/>
          </w:tcPr>
          <w:p w14:paraId="2089E862" w14:textId="6C6F8284"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2019</w:t>
            </w:r>
          </w:p>
        </w:tc>
        <w:tc>
          <w:tcPr>
            <w:tcW w:w="630" w:type="dxa"/>
            <w:vAlign w:val="center"/>
          </w:tcPr>
          <w:p w14:paraId="65A4BA10" w14:textId="48AE24A4"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2020</w:t>
            </w:r>
          </w:p>
        </w:tc>
        <w:tc>
          <w:tcPr>
            <w:tcW w:w="658" w:type="dxa"/>
            <w:vAlign w:val="center"/>
          </w:tcPr>
          <w:p w14:paraId="7B82D612" w14:textId="0550FF1B"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2021</w:t>
            </w:r>
          </w:p>
        </w:tc>
        <w:tc>
          <w:tcPr>
            <w:tcW w:w="602" w:type="dxa"/>
            <w:vAlign w:val="center"/>
          </w:tcPr>
          <w:p w14:paraId="655B5DB5" w14:textId="24939104"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2022</w:t>
            </w:r>
          </w:p>
        </w:tc>
        <w:tc>
          <w:tcPr>
            <w:tcW w:w="1190" w:type="dxa"/>
            <w:vMerge/>
            <w:vAlign w:val="center"/>
          </w:tcPr>
          <w:p w14:paraId="7D26DB9E" w14:textId="77777777" w:rsidR="00D55116" w:rsidRPr="00D9243C" w:rsidRDefault="00D55116" w:rsidP="00D55116">
            <w:pPr>
              <w:tabs>
                <w:tab w:val="left" w:pos="993"/>
              </w:tabs>
              <w:jc w:val="center"/>
              <w:rPr>
                <w:rFonts w:ascii="Times New Roman" w:eastAsia="Times New Roman" w:hAnsi="Times New Roman" w:cs="Times New Roman"/>
                <w:lang w:eastAsia="ru-RU"/>
              </w:rPr>
            </w:pPr>
          </w:p>
        </w:tc>
      </w:tr>
      <w:tr w:rsidR="00D55116" w:rsidRPr="00706694" w14:paraId="3CABD231" w14:textId="77777777" w:rsidTr="00376FFF">
        <w:trPr>
          <w:cantSplit/>
          <w:trHeight w:val="1288"/>
        </w:trPr>
        <w:tc>
          <w:tcPr>
            <w:tcW w:w="2016" w:type="dxa"/>
            <w:vAlign w:val="center"/>
          </w:tcPr>
          <w:p w14:paraId="3E33B5B3" w14:textId="77777777" w:rsidR="00D55116" w:rsidRPr="00D9243C" w:rsidRDefault="00D55116" w:rsidP="00D55116">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color w:val="000000"/>
                <w:lang w:eastAsia="ru-RU"/>
              </w:rPr>
              <w:t>НИР, из них</w:t>
            </w:r>
          </w:p>
        </w:tc>
        <w:tc>
          <w:tcPr>
            <w:tcW w:w="616" w:type="dxa"/>
            <w:textDirection w:val="btLr"/>
            <w:vAlign w:val="center"/>
          </w:tcPr>
          <w:p w14:paraId="60CE6C4B" w14:textId="1268AEBC"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8 719</w:t>
            </w:r>
          </w:p>
        </w:tc>
        <w:tc>
          <w:tcPr>
            <w:tcW w:w="602" w:type="dxa"/>
            <w:textDirection w:val="btLr"/>
            <w:vAlign w:val="center"/>
          </w:tcPr>
          <w:p w14:paraId="6A1D5209" w14:textId="1911BB1D"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9 341,3</w:t>
            </w:r>
          </w:p>
        </w:tc>
        <w:tc>
          <w:tcPr>
            <w:tcW w:w="644" w:type="dxa"/>
            <w:textDirection w:val="btLr"/>
            <w:vAlign w:val="center"/>
          </w:tcPr>
          <w:p w14:paraId="01E1067B" w14:textId="4382CDF1"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9 617,8</w:t>
            </w:r>
          </w:p>
        </w:tc>
        <w:tc>
          <w:tcPr>
            <w:tcW w:w="672" w:type="dxa"/>
            <w:textDirection w:val="btLr"/>
            <w:vAlign w:val="center"/>
          </w:tcPr>
          <w:p w14:paraId="30C23CAE" w14:textId="477E93C8"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9 353,6</w:t>
            </w:r>
          </w:p>
        </w:tc>
        <w:tc>
          <w:tcPr>
            <w:tcW w:w="658" w:type="dxa"/>
            <w:textDirection w:val="btLr"/>
            <w:vAlign w:val="center"/>
          </w:tcPr>
          <w:p w14:paraId="269EA832" w14:textId="19A54D93"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10 318,6</w:t>
            </w:r>
          </w:p>
        </w:tc>
        <w:tc>
          <w:tcPr>
            <w:tcW w:w="629" w:type="dxa"/>
            <w:textDirection w:val="btLr"/>
            <w:vAlign w:val="center"/>
          </w:tcPr>
          <w:p w14:paraId="2FA74D7F" w14:textId="403B1731"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6 111,7</w:t>
            </w:r>
          </w:p>
        </w:tc>
        <w:tc>
          <w:tcPr>
            <w:tcW w:w="700" w:type="dxa"/>
            <w:textDirection w:val="btLr"/>
            <w:vAlign w:val="center"/>
          </w:tcPr>
          <w:p w14:paraId="4054D7FB" w14:textId="28607E68"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11 583,8</w:t>
            </w:r>
          </w:p>
        </w:tc>
        <w:tc>
          <w:tcPr>
            <w:tcW w:w="630" w:type="dxa"/>
            <w:textDirection w:val="btLr"/>
            <w:vAlign w:val="center"/>
          </w:tcPr>
          <w:p w14:paraId="11EE7FAB" w14:textId="1D93FF44"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11 185,5</w:t>
            </w:r>
          </w:p>
        </w:tc>
        <w:tc>
          <w:tcPr>
            <w:tcW w:w="658" w:type="dxa"/>
            <w:textDirection w:val="btLr"/>
            <w:vAlign w:val="center"/>
          </w:tcPr>
          <w:p w14:paraId="05A4818A" w14:textId="193958C7"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16 882,6</w:t>
            </w:r>
          </w:p>
        </w:tc>
        <w:tc>
          <w:tcPr>
            <w:tcW w:w="602" w:type="dxa"/>
            <w:textDirection w:val="btLr"/>
            <w:vAlign w:val="center"/>
          </w:tcPr>
          <w:p w14:paraId="130A4A60" w14:textId="16D42F2C"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22 268,91</w:t>
            </w:r>
          </w:p>
        </w:tc>
        <w:tc>
          <w:tcPr>
            <w:tcW w:w="1190" w:type="dxa"/>
            <w:vAlign w:val="center"/>
          </w:tcPr>
          <w:p w14:paraId="0CD4040B" w14:textId="7174F336"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13 549,84</w:t>
            </w:r>
          </w:p>
        </w:tc>
      </w:tr>
      <w:tr w:rsidR="00D55116" w:rsidRPr="00706694" w14:paraId="4BC4709B" w14:textId="77777777" w:rsidTr="00376FFF">
        <w:trPr>
          <w:cantSplit/>
          <w:trHeight w:val="882"/>
        </w:trPr>
        <w:tc>
          <w:tcPr>
            <w:tcW w:w="2016" w:type="dxa"/>
            <w:vAlign w:val="center"/>
          </w:tcPr>
          <w:p w14:paraId="26AB847C" w14:textId="1BF15695" w:rsidR="00D55116" w:rsidRPr="00D9243C" w:rsidRDefault="00376FFF" w:rsidP="00D55116">
            <w:pPr>
              <w:tabs>
                <w:tab w:val="left" w:pos="993"/>
              </w:tabs>
              <w:rPr>
                <w:rFonts w:ascii="Times New Roman" w:eastAsia="Times New Roman" w:hAnsi="Times New Roman" w:cs="Times New Roman"/>
                <w:color w:val="000000"/>
                <w:lang w:eastAsia="ru-RU"/>
              </w:rPr>
            </w:pPr>
            <w:r w:rsidRPr="00D9243C">
              <w:rPr>
                <w:rFonts w:ascii="Times New Roman" w:eastAsia="Times New Roman" w:hAnsi="Times New Roman" w:cs="Times New Roman"/>
                <w:color w:val="000000"/>
                <w:lang w:eastAsia="ru-RU"/>
              </w:rPr>
              <w:t xml:space="preserve">Доля </w:t>
            </w:r>
            <w:r w:rsidR="00D55116" w:rsidRPr="00D9243C">
              <w:rPr>
                <w:rFonts w:ascii="Times New Roman" w:eastAsia="Times New Roman" w:hAnsi="Times New Roman" w:cs="Times New Roman"/>
                <w:color w:val="000000"/>
                <w:lang w:eastAsia="ru-RU"/>
              </w:rPr>
              <w:t>НИР от НИОКР, %</w:t>
            </w:r>
          </w:p>
        </w:tc>
        <w:tc>
          <w:tcPr>
            <w:tcW w:w="616" w:type="dxa"/>
            <w:textDirection w:val="btLr"/>
            <w:vAlign w:val="center"/>
          </w:tcPr>
          <w:p w14:paraId="1D0644FE" w14:textId="49B0901C"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89,5</w:t>
            </w:r>
          </w:p>
        </w:tc>
        <w:tc>
          <w:tcPr>
            <w:tcW w:w="602" w:type="dxa"/>
            <w:textDirection w:val="btLr"/>
            <w:vAlign w:val="center"/>
          </w:tcPr>
          <w:p w14:paraId="149183BE" w14:textId="1CE0DD4F"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91,7</w:t>
            </w:r>
          </w:p>
        </w:tc>
        <w:tc>
          <w:tcPr>
            <w:tcW w:w="644" w:type="dxa"/>
            <w:textDirection w:val="btLr"/>
            <w:vAlign w:val="center"/>
          </w:tcPr>
          <w:p w14:paraId="2D77BDBB" w14:textId="2C88FBFE"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71,5</w:t>
            </w:r>
          </w:p>
        </w:tc>
        <w:tc>
          <w:tcPr>
            <w:tcW w:w="672" w:type="dxa"/>
            <w:textDirection w:val="btLr"/>
            <w:vAlign w:val="center"/>
          </w:tcPr>
          <w:p w14:paraId="65B68121" w14:textId="6681DDBA"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66,9</w:t>
            </w:r>
          </w:p>
        </w:tc>
        <w:tc>
          <w:tcPr>
            <w:tcW w:w="658" w:type="dxa"/>
            <w:textDirection w:val="btLr"/>
            <w:vAlign w:val="center"/>
          </w:tcPr>
          <w:p w14:paraId="2584B2CB" w14:textId="45717150"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63,3</w:t>
            </w:r>
          </w:p>
        </w:tc>
        <w:tc>
          <w:tcPr>
            <w:tcW w:w="629" w:type="dxa"/>
            <w:textDirection w:val="btLr"/>
            <w:vAlign w:val="center"/>
          </w:tcPr>
          <w:p w14:paraId="6ECBED7C" w14:textId="3A2CD2EF"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0" w:type="dxa"/>
            <w:textDirection w:val="btLr"/>
            <w:vAlign w:val="center"/>
          </w:tcPr>
          <w:p w14:paraId="2062A2CA" w14:textId="2556C5EF"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64,5</w:t>
            </w:r>
          </w:p>
        </w:tc>
        <w:tc>
          <w:tcPr>
            <w:tcW w:w="630" w:type="dxa"/>
            <w:textDirection w:val="btLr"/>
            <w:vAlign w:val="center"/>
          </w:tcPr>
          <w:p w14:paraId="030BD2DD" w14:textId="0ECA4FA4"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59,6</w:t>
            </w:r>
          </w:p>
        </w:tc>
        <w:tc>
          <w:tcPr>
            <w:tcW w:w="658" w:type="dxa"/>
            <w:textDirection w:val="btLr"/>
            <w:vAlign w:val="center"/>
          </w:tcPr>
          <w:p w14:paraId="77A51397" w14:textId="6DC9D4AA"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82,2</w:t>
            </w:r>
          </w:p>
        </w:tc>
        <w:tc>
          <w:tcPr>
            <w:tcW w:w="602" w:type="dxa"/>
            <w:textDirection w:val="btLr"/>
            <w:vAlign w:val="center"/>
          </w:tcPr>
          <w:p w14:paraId="12ED879D" w14:textId="0D5143BD"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97</w:t>
            </w:r>
          </w:p>
        </w:tc>
        <w:tc>
          <w:tcPr>
            <w:tcW w:w="1190" w:type="dxa"/>
            <w:vAlign w:val="center"/>
          </w:tcPr>
          <w:p w14:paraId="3D7850E7" w14:textId="7FCB9D43"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val="en-US" w:eastAsia="ru-RU"/>
              </w:rPr>
              <w:t>7,48</w:t>
            </w:r>
          </w:p>
        </w:tc>
      </w:tr>
      <w:tr w:rsidR="00D55116" w:rsidRPr="00706694" w14:paraId="1EEB0A2A" w14:textId="77777777" w:rsidTr="00376FFF">
        <w:trPr>
          <w:cantSplit/>
          <w:trHeight w:val="1134"/>
        </w:trPr>
        <w:tc>
          <w:tcPr>
            <w:tcW w:w="2016" w:type="dxa"/>
            <w:vAlign w:val="center"/>
          </w:tcPr>
          <w:p w14:paraId="4A20B71C" w14:textId="337F3FAE" w:rsidR="00D55116" w:rsidRPr="00D9243C" w:rsidRDefault="00376FFF" w:rsidP="00D55116">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Фундаменталь</w:t>
            </w:r>
            <w:r>
              <w:rPr>
                <w:rFonts w:ascii="Times New Roman" w:eastAsia="Times New Roman" w:hAnsi="Times New Roman" w:cs="Times New Roman"/>
                <w:i/>
                <w:iCs/>
                <w:color w:val="000000"/>
                <w:lang w:eastAsia="ru-RU"/>
              </w:rPr>
              <w:t xml:space="preserve"> </w:t>
            </w:r>
            <w:r w:rsidRPr="00D9243C">
              <w:rPr>
                <w:rFonts w:ascii="Times New Roman" w:eastAsia="Times New Roman" w:hAnsi="Times New Roman" w:cs="Times New Roman"/>
                <w:i/>
                <w:iCs/>
                <w:color w:val="000000"/>
                <w:lang w:eastAsia="ru-RU"/>
              </w:rPr>
              <w:t>ные исследования</w:t>
            </w:r>
          </w:p>
        </w:tc>
        <w:tc>
          <w:tcPr>
            <w:tcW w:w="616" w:type="dxa"/>
            <w:textDirection w:val="btLr"/>
            <w:vAlign w:val="center"/>
          </w:tcPr>
          <w:p w14:paraId="641D8DFA" w14:textId="6A00CD3F"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4 279,1</w:t>
            </w:r>
          </w:p>
        </w:tc>
        <w:tc>
          <w:tcPr>
            <w:tcW w:w="602" w:type="dxa"/>
            <w:textDirection w:val="btLr"/>
            <w:vAlign w:val="center"/>
          </w:tcPr>
          <w:p w14:paraId="5CDCA3BC" w14:textId="401B547C"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3 017,8</w:t>
            </w:r>
          </w:p>
        </w:tc>
        <w:tc>
          <w:tcPr>
            <w:tcW w:w="644" w:type="dxa"/>
            <w:textDirection w:val="btLr"/>
            <w:vAlign w:val="center"/>
          </w:tcPr>
          <w:p w14:paraId="17823D10" w14:textId="4FA0120A"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4 400,4</w:t>
            </w:r>
          </w:p>
        </w:tc>
        <w:tc>
          <w:tcPr>
            <w:tcW w:w="672" w:type="dxa"/>
            <w:textDirection w:val="btLr"/>
            <w:vAlign w:val="center"/>
          </w:tcPr>
          <w:p w14:paraId="7A6D5983" w14:textId="32215802"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3 905,4</w:t>
            </w:r>
          </w:p>
        </w:tc>
        <w:tc>
          <w:tcPr>
            <w:tcW w:w="658" w:type="dxa"/>
            <w:textDirection w:val="btLr"/>
            <w:vAlign w:val="center"/>
          </w:tcPr>
          <w:p w14:paraId="500FFA77" w14:textId="01F0522A"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3 005,1</w:t>
            </w:r>
          </w:p>
        </w:tc>
        <w:tc>
          <w:tcPr>
            <w:tcW w:w="629" w:type="dxa"/>
            <w:textDirection w:val="btLr"/>
            <w:vAlign w:val="center"/>
          </w:tcPr>
          <w:p w14:paraId="10087516" w14:textId="655F0A8D"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0" w:type="dxa"/>
            <w:textDirection w:val="btLr"/>
            <w:vAlign w:val="center"/>
          </w:tcPr>
          <w:p w14:paraId="2F8075E8" w14:textId="3E560AAF"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1 562,9</w:t>
            </w:r>
          </w:p>
        </w:tc>
        <w:tc>
          <w:tcPr>
            <w:tcW w:w="630" w:type="dxa"/>
            <w:textDirection w:val="btLr"/>
            <w:vAlign w:val="center"/>
          </w:tcPr>
          <w:p w14:paraId="6E37FF7F" w14:textId="33CB2144"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2 100,7</w:t>
            </w:r>
          </w:p>
        </w:tc>
        <w:tc>
          <w:tcPr>
            <w:tcW w:w="658" w:type="dxa"/>
            <w:textDirection w:val="btLr"/>
            <w:vAlign w:val="center"/>
          </w:tcPr>
          <w:p w14:paraId="7551B082" w14:textId="1BA5D5E6"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5 016,8</w:t>
            </w:r>
          </w:p>
        </w:tc>
        <w:tc>
          <w:tcPr>
            <w:tcW w:w="602" w:type="dxa"/>
            <w:textDirection w:val="btLr"/>
            <w:vAlign w:val="center"/>
          </w:tcPr>
          <w:p w14:paraId="59ED515A" w14:textId="0CE1FFBC" w:rsidR="00D55116" w:rsidRPr="00D9243C" w:rsidRDefault="00D5511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7 988,22 </w:t>
            </w:r>
          </w:p>
        </w:tc>
        <w:tc>
          <w:tcPr>
            <w:tcW w:w="1190" w:type="dxa"/>
            <w:vAlign w:val="center"/>
          </w:tcPr>
          <w:p w14:paraId="0056D9B8" w14:textId="401CCB42" w:rsidR="00D55116" w:rsidRPr="00D9243C" w:rsidRDefault="00D55116" w:rsidP="00D5511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3 709,12   </w:t>
            </w:r>
          </w:p>
        </w:tc>
      </w:tr>
      <w:tr w:rsidR="006A09A6" w:rsidRPr="00706694" w14:paraId="384D25C0" w14:textId="77777777" w:rsidTr="00376FFF">
        <w:trPr>
          <w:cantSplit/>
          <w:trHeight w:val="1330"/>
        </w:trPr>
        <w:tc>
          <w:tcPr>
            <w:tcW w:w="2016" w:type="dxa"/>
            <w:vAlign w:val="center"/>
          </w:tcPr>
          <w:p w14:paraId="39F1A814" w14:textId="5ADACDA7" w:rsidR="006A09A6" w:rsidRPr="00D9243C" w:rsidRDefault="00376FFF" w:rsidP="006A09A6">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Прикл</w:t>
            </w:r>
            <w:r w:rsidR="006A09A6" w:rsidRPr="00D9243C">
              <w:rPr>
                <w:rFonts w:ascii="Times New Roman" w:eastAsia="Times New Roman" w:hAnsi="Times New Roman" w:cs="Times New Roman"/>
                <w:i/>
                <w:iCs/>
                <w:color w:val="000000"/>
                <w:lang w:eastAsia="ru-RU"/>
              </w:rPr>
              <w:t>адные исследования</w:t>
            </w:r>
          </w:p>
        </w:tc>
        <w:tc>
          <w:tcPr>
            <w:tcW w:w="616" w:type="dxa"/>
            <w:textDirection w:val="btLr"/>
            <w:vAlign w:val="center"/>
          </w:tcPr>
          <w:p w14:paraId="06C9DFAF" w14:textId="61C8DAA5"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4 439,9</w:t>
            </w:r>
          </w:p>
        </w:tc>
        <w:tc>
          <w:tcPr>
            <w:tcW w:w="602" w:type="dxa"/>
            <w:textDirection w:val="btLr"/>
            <w:vAlign w:val="center"/>
          </w:tcPr>
          <w:p w14:paraId="0996FCF1" w14:textId="44A6B48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6 323,4</w:t>
            </w:r>
          </w:p>
        </w:tc>
        <w:tc>
          <w:tcPr>
            <w:tcW w:w="644" w:type="dxa"/>
            <w:textDirection w:val="btLr"/>
            <w:vAlign w:val="center"/>
          </w:tcPr>
          <w:p w14:paraId="00725E28" w14:textId="29535557"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5 217,5</w:t>
            </w:r>
          </w:p>
        </w:tc>
        <w:tc>
          <w:tcPr>
            <w:tcW w:w="672" w:type="dxa"/>
            <w:textDirection w:val="btLr"/>
            <w:vAlign w:val="center"/>
          </w:tcPr>
          <w:p w14:paraId="3E92C546" w14:textId="2930571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5 448,3</w:t>
            </w:r>
          </w:p>
        </w:tc>
        <w:tc>
          <w:tcPr>
            <w:tcW w:w="658" w:type="dxa"/>
            <w:textDirection w:val="btLr"/>
            <w:vAlign w:val="center"/>
          </w:tcPr>
          <w:p w14:paraId="1FA6F6BC" w14:textId="503FC3BE"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7 313,5</w:t>
            </w:r>
          </w:p>
        </w:tc>
        <w:tc>
          <w:tcPr>
            <w:tcW w:w="629" w:type="dxa"/>
            <w:textDirection w:val="btLr"/>
            <w:vAlign w:val="center"/>
          </w:tcPr>
          <w:p w14:paraId="6354433E" w14:textId="2EB145F5"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6 111,7</w:t>
            </w:r>
          </w:p>
        </w:tc>
        <w:tc>
          <w:tcPr>
            <w:tcW w:w="700" w:type="dxa"/>
            <w:textDirection w:val="btLr"/>
            <w:vAlign w:val="center"/>
          </w:tcPr>
          <w:p w14:paraId="32A47D29" w14:textId="58F70C70"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10 020,8</w:t>
            </w:r>
          </w:p>
        </w:tc>
        <w:tc>
          <w:tcPr>
            <w:tcW w:w="630" w:type="dxa"/>
            <w:textDirection w:val="btLr"/>
            <w:vAlign w:val="center"/>
          </w:tcPr>
          <w:p w14:paraId="6B626D5A" w14:textId="0CAE53C1"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9 084,8</w:t>
            </w:r>
          </w:p>
        </w:tc>
        <w:tc>
          <w:tcPr>
            <w:tcW w:w="658" w:type="dxa"/>
            <w:textDirection w:val="btLr"/>
            <w:vAlign w:val="center"/>
          </w:tcPr>
          <w:p w14:paraId="3A09FF45" w14:textId="3B222A9E"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11 865,8</w:t>
            </w:r>
          </w:p>
        </w:tc>
        <w:tc>
          <w:tcPr>
            <w:tcW w:w="602" w:type="dxa"/>
            <w:textDirection w:val="btLr"/>
            <w:vAlign w:val="center"/>
          </w:tcPr>
          <w:p w14:paraId="2C92D15C" w14:textId="5C96A4BB"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14 280,69 </w:t>
            </w:r>
          </w:p>
        </w:tc>
        <w:tc>
          <w:tcPr>
            <w:tcW w:w="1190" w:type="dxa"/>
            <w:vAlign w:val="center"/>
          </w:tcPr>
          <w:p w14:paraId="1776815A" w14:textId="54075018" w:rsidR="006A09A6" w:rsidRPr="00D9243C" w:rsidRDefault="006A09A6" w:rsidP="006A09A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9 840,72   </w:t>
            </w:r>
          </w:p>
        </w:tc>
      </w:tr>
      <w:tr w:rsidR="006A09A6" w:rsidRPr="00706694" w14:paraId="038E4CA8" w14:textId="77777777" w:rsidTr="00376FFF">
        <w:trPr>
          <w:cantSplit/>
          <w:trHeight w:val="1134"/>
        </w:trPr>
        <w:tc>
          <w:tcPr>
            <w:tcW w:w="2016" w:type="dxa"/>
            <w:vAlign w:val="center"/>
          </w:tcPr>
          <w:p w14:paraId="02ADF83E" w14:textId="77777777" w:rsidR="006A09A6" w:rsidRPr="00D9243C" w:rsidRDefault="006A09A6" w:rsidP="006A09A6">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color w:val="000000"/>
                <w:lang w:eastAsia="ru-RU"/>
              </w:rPr>
              <w:t>ОКР, из них</w:t>
            </w:r>
          </w:p>
        </w:tc>
        <w:tc>
          <w:tcPr>
            <w:tcW w:w="616" w:type="dxa"/>
            <w:textDirection w:val="btLr"/>
            <w:vAlign w:val="center"/>
          </w:tcPr>
          <w:p w14:paraId="67190C8E" w14:textId="72FD60CA"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1 022,1</w:t>
            </w:r>
          </w:p>
        </w:tc>
        <w:tc>
          <w:tcPr>
            <w:tcW w:w="602" w:type="dxa"/>
            <w:textDirection w:val="btLr"/>
            <w:vAlign w:val="center"/>
          </w:tcPr>
          <w:p w14:paraId="47039FF8" w14:textId="5B40A766"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846,5</w:t>
            </w:r>
          </w:p>
        </w:tc>
        <w:tc>
          <w:tcPr>
            <w:tcW w:w="644" w:type="dxa"/>
            <w:textDirection w:val="btLr"/>
            <w:vAlign w:val="center"/>
          </w:tcPr>
          <w:p w14:paraId="711CCBA7" w14:textId="1C9B4F31"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3 834,14</w:t>
            </w:r>
          </w:p>
        </w:tc>
        <w:tc>
          <w:tcPr>
            <w:tcW w:w="672" w:type="dxa"/>
            <w:textDirection w:val="btLr"/>
            <w:vAlign w:val="center"/>
          </w:tcPr>
          <w:p w14:paraId="78BDA858" w14:textId="7DEBDCF1"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4 636,9</w:t>
            </w:r>
          </w:p>
        </w:tc>
        <w:tc>
          <w:tcPr>
            <w:tcW w:w="658" w:type="dxa"/>
            <w:textDirection w:val="btLr"/>
            <w:vAlign w:val="center"/>
          </w:tcPr>
          <w:p w14:paraId="1EF040B7" w14:textId="67D45AEA"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5 978,8</w:t>
            </w:r>
          </w:p>
        </w:tc>
        <w:tc>
          <w:tcPr>
            <w:tcW w:w="629" w:type="dxa"/>
            <w:textDirection w:val="btLr"/>
            <w:vAlign w:val="center"/>
          </w:tcPr>
          <w:p w14:paraId="01EF72FE" w14:textId="0B5B588D"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114,3</w:t>
            </w:r>
          </w:p>
        </w:tc>
        <w:tc>
          <w:tcPr>
            <w:tcW w:w="700" w:type="dxa"/>
            <w:textDirection w:val="btLr"/>
            <w:vAlign w:val="center"/>
          </w:tcPr>
          <w:p w14:paraId="5A1B2AD3" w14:textId="7CF8F373"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6 381,2</w:t>
            </w:r>
          </w:p>
        </w:tc>
        <w:tc>
          <w:tcPr>
            <w:tcW w:w="630" w:type="dxa"/>
            <w:textDirection w:val="btLr"/>
            <w:vAlign w:val="center"/>
          </w:tcPr>
          <w:p w14:paraId="5F46D577" w14:textId="274CA5B2"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7 556,5</w:t>
            </w:r>
          </w:p>
        </w:tc>
        <w:tc>
          <w:tcPr>
            <w:tcW w:w="658" w:type="dxa"/>
            <w:textDirection w:val="btLr"/>
            <w:vAlign w:val="center"/>
          </w:tcPr>
          <w:p w14:paraId="3B782DE4" w14:textId="620DE52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3 646,3</w:t>
            </w:r>
          </w:p>
        </w:tc>
        <w:tc>
          <w:tcPr>
            <w:tcW w:w="602" w:type="dxa"/>
            <w:textDirection w:val="btLr"/>
            <w:vAlign w:val="center"/>
          </w:tcPr>
          <w:p w14:paraId="0C8560BE" w14:textId="56F79371"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692,13 </w:t>
            </w:r>
          </w:p>
        </w:tc>
        <w:tc>
          <w:tcPr>
            <w:tcW w:w="1190" w:type="dxa"/>
            <w:vAlign w:val="center"/>
          </w:tcPr>
          <w:p w14:paraId="73DD157D" w14:textId="1EC5020D" w:rsidR="006A09A6" w:rsidRPr="00D9243C" w:rsidRDefault="006A09A6" w:rsidP="006A09A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-329,97   </w:t>
            </w:r>
          </w:p>
        </w:tc>
      </w:tr>
      <w:tr w:rsidR="006A09A6" w:rsidRPr="00706694" w14:paraId="2346E9A5" w14:textId="77777777" w:rsidTr="00376FFF">
        <w:trPr>
          <w:cantSplit/>
          <w:trHeight w:val="864"/>
        </w:trPr>
        <w:tc>
          <w:tcPr>
            <w:tcW w:w="2016" w:type="dxa"/>
            <w:vAlign w:val="center"/>
          </w:tcPr>
          <w:p w14:paraId="051F8068" w14:textId="6DDB6D22" w:rsidR="006A09A6" w:rsidRPr="00D9243C" w:rsidRDefault="00376FFF" w:rsidP="006A09A6">
            <w:pPr>
              <w:tabs>
                <w:tab w:val="left" w:pos="993"/>
              </w:tabs>
              <w:rPr>
                <w:rFonts w:ascii="Times New Roman" w:eastAsia="Times New Roman" w:hAnsi="Times New Roman" w:cs="Times New Roman"/>
                <w:color w:val="000000"/>
                <w:lang w:eastAsia="ru-RU"/>
              </w:rPr>
            </w:pPr>
            <w:r w:rsidRPr="00D9243C">
              <w:rPr>
                <w:rFonts w:ascii="Times New Roman" w:eastAsia="Times New Roman" w:hAnsi="Times New Roman" w:cs="Times New Roman"/>
                <w:color w:val="000000"/>
                <w:lang w:eastAsia="ru-RU"/>
              </w:rPr>
              <w:t xml:space="preserve">Доля </w:t>
            </w:r>
            <w:r w:rsidR="006A09A6" w:rsidRPr="00D9243C">
              <w:rPr>
                <w:rFonts w:ascii="Times New Roman" w:eastAsia="Times New Roman" w:hAnsi="Times New Roman" w:cs="Times New Roman"/>
                <w:color w:val="000000"/>
                <w:lang w:eastAsia="ru-RU"/>
              </w:rPr>
              <w:t>ОКР от НИОКР, %</w:t>
            </w:r>
          </w:p>
        </w:tc>
        <w:tc>
          <w:tcPr>
            <w:tcW w:w="616" w:type="dxa"/>
            <w:textDirection w:val="btLr"/>
            <w:vAlign w:val="center"/>
          </w:tcPr>
          <w:p w14:paraId="248DD22D" w14:textId="39E4E024"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10,49</w:t>
            </w:r>
          </w:p>
        </w:tc>
        <w:tc>
          <w:tcPr>
            <w:tcW w:w="602" w:type="dxa"/>
            <w:textDirection w:val="btLr"/>
            <w:vAlign w:val="center"/>
          </w:tcPr>
          <w:p w14:paraId="6FC4CB42" w14:textId="3496E95B"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8,31</w:t>
            </w:r>
          </w:p>
        </w:tc>
        <w:tc>
          <w:tcPr>
            <w:tcW w:w="644" w:type="dxa"/>
            <w:textDirection w:val="btLr"/>
            <w:vAlign w:val="center"/>
          </w:tcPr>
          <w:p w14:paraId="6BB684AE" w14:textId="6979B71C"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28,50</w:t>
            </w:r>
          </w:p>
        </w:tc>
        <w:tc>
          <w:tcPr>
            <w:tcW w:w="672" w:type="dxa"/>
            <w:textDirection w:val="btLr"/>
            <w:vAlign w:val="center"/>
          </w:tcPr>
          <w:p w14:paraId="540D0204" w14:textId="311C2873"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33,14</w:t>
            </w:r>
          </w:p>
        </w:tc>
        <w:tc>
          <w:tcPr>
            <w:tcW w:w="658" w:type="dxa"/>
            <w:textDirection w:val="btLr"/>
            <w:vAlign w:val="center"/>
          </w:tcPr>
          <w:p w14:paraId="12134892" w14:textId="18FC744D"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36,69</w:t>
            </w:r>
          </w:p>
        </w:tc>
        <w:tc>
          <w:tcPr>
            <w:tcW w:w="629" w:type="dxa"/>
            <w:textDirection w:val="btLr"/>
            <w:vAlign w:val="center"/>
          </w:tcPr>
          <w:p w14:paraId="08D3B8D9" w14:textId="1C029A5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0" w:type="dxa"/>
            <w:textDirection w:val="btLr"/>
            <w:vAlign w:val="center"/>
          </w:tcPr>
          <w:p w14:paraId="3D670BF6" w14:textId="1B1C8647"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35,52</w:t>
            </w:r>
          </w:p>
        </w:tc>
        <w:tc>
          <w:tcPr>
            <w:tcW w:w="630" w:type="dxa"/>
            <w:textDirection w:val="btLr"/>
            <w:vAlign w:val="center"/>
          </w:tcPr>
          <w:p w14:paraId="3542BFDF" w14:textId="3E97D9AA"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40,29</w:t>
            </w:r>
          </w:p>
        </w:tc>
        <w:tc>
          <w:tcPr>
            <w:tcW w:w="658" w:type="dxa"/>
            <w:textDirection w:val="btLr"/>
            <w:vAlign w:val="center"/>
          </w:tcPr>
          <w:p w14:paraId="5CC7B03E" w14:textId="51CFF03C"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17,76</w:t>
            </w:r>
          </w:p>
        </w:tc>
        <w:tc>
          <w:tcPr>
            <w:tcW w:w="602" w:type="dxa"/>
            <w:textDirection w:val="btLr"/>
            <w:vAlign w:val="center"/>
          </w:tcPr>
          <w:p w14:paraId="73C11961" w14:textId="7FAE52AD"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3,01 </w:t>
            </w:r>
          </w:p>
        </w:tc>
        <w:tc>
          <w:tcPr>
            <w:tcW w:w="1190" w:type="dxa"/>
            <w:vAlign w:val="center"/>
          </w:tcPr>
          <w:p w14:paraId="51F79CCB" w14:textId="61786C12" w:rsidR="006A09A6" w:rsidRPr="00D9243C" w:rsidRDefault="006A09A6" w:rsidP="006A09A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-7,48   </w:t>
            </w:r>
          </w:p>
        </w:tc>
      </w:tr>
      <w:tr w:rsidR="006A09A6" w:rsidRPr="00706694" w14:paraId="0E843D42" w14:textId="77777777" w:rsidTr="00376FFF">
        <w:trPr>
          <w:cantSplit/>
          <w:trHeight w:val="1134"/>
        </w:trPr>
        <w:tc>
          <w:tcPr>
            <w:tcW w:w="2016" w:type="dxa"/>
            <w:vAlign w:val="center"/>
          </w:tcPr>
          <w:p w14:paraId="727E26DF" w14:textId="33BABB25" w:rsidR="006A09A6" w:rsidRPr="00D9243C" w:rsidRDefault="00376FFF" w:rsidP="006A09A6">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Проектно-конст</w:t>
            </w:r>
            <w:r>
              <w:rPr>
                <w:rFonts w:ascii="Times New Roman" w:eastAsia="Times New Roman" w:hAnsi="Times New Roman" w:cs="Times New Roman"/>
                <w:i/>
                <w:iCs/>
                <w:color w:val="000000"/>
                <w:lang w:eastAsia="ru-RU"/>
              </w:rPr>
              <w:t xml:space="preserve"> </w:t>
            </w:r>
            <w:r w:rsidRPr="00D9243C">
              <w:rPr>
                <w:rFonts w:ascii="Times New Roman" w:eastAsia="Times New Roman" w:hAnsi="Times New Roman" w:cs="Times New Roman"/>
                <w:i/>
                <w:iCs/>
                <w:color w:val="000000"/>
                <w:lang w:eastAsia="ru-RU"/>
              </w:rPr>
              <w:t>рукторские и технологические работы</w:t>
            </w:r>
          </w:p>
        </w:tc>
        <w:tc>
          <w:tcPr>
            <w:tcW w:w="616" w:type="dxa"/>
            <w:textDirection w:val="btLr"/>
            <w:vAlign w:val="center"/>
          </w:tcPr>
          <w:p w14:paraId="6CA6213C" w14:textId="3BCEE3CC"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806,4</w:t>
            </w:r>
          </w:p>
        </w:tc>
        <w:tc>
          <w:tcPr>
            <w:tcW w:w="602" w:type="dxa"/>
            <w:textDirection w:val="btLr"/>
            <w:vAlign w:val="center"/>
          </w:tcPr>
          <w:p w14:paraId="3C55EE1D" w14:textId="29830360"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619,86</w:t>
            </w:r>
          </w:p>
        </w:tc>
        <w:tc>
          <w:tcPr>
            <w:tcW w:w="644" w:type="dxa"/>
            <w:textDirection w:val="btLr"/>
            <w:vAlign w:val="center"/>
          </w:tcPr>
          <w:p w14:paraId="479C96FE" w14:textId="0CDE471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3 653,20</w:t>
            </w:r>
          </w:p>
        </w:tc>
        <w:tc>
          <w:tcPr>
            <w:tcW w:w="672" w:type="dxa"/>
            <w:textDirection w:val="btLr"/>
            <w:vAlign w:val="center"/>
          </w:tcPr>
          <w:p w14:paraId="5D595A8D" w14:textId="0CAB2323"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4 551,8</w:t>
            </w:r>
          </w:p>
        </w:tc>
        <w:tc>
          <w:tcPr>
            <w:tcW w:w="658" w:type="dxa"/>
            <w:textDirection w:val="btLr"/>
            <w:vAlign w:val="center"/>
          </w:tcPr>
          <w:p w14:paraId="47F3A99D" w14:textId="02C8EDD4"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5 896,8</w:t>
            </w:r>
          </w:p>
        </w:tc>
        <w:tc>
          <w:tcPr>
            <w:tcW w:w="629" w:type="dxa"/>
            <w:textDirection w:val="btLr"/>
            <w:vAlign w:val="center"/>
          </w:tcPr>
          <w:p w14:paraId="69BED66E" w14:textId="706A6292"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0" w:type="dxa"/>
            <w:textDirection w:val="btLr"/>
            <w:vAlign w:val="center"/>
          </w:tcPr>
          <w:p w14:paraId="59353777" w14:textId="0EBB5A46"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6 295,2</w:t>
            </w:r>
          </w:p>
        </w:tc>
        <w:tc>
          <w:tcPr>
            <w:tcW w:w="630" w:type="dxa"/>
            <w:textDirection w:val="btLr"/>
            <w:vAlign w:val="center"/>
          </w:tcPr>
          <w:p w14:paraId="699DB395" w14:textId="6FE8262E"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7 467,9</w:t>
            </w:r>
          </w:p>
        </w:tc>
        <w:tc>
          <w:tcPr>
            <w:tcW w:w="658" w:type="dxa"/>
            <w:textDirection w:val="btLr"/>
            <w:vAlign w:val="center"/>
          </w:tcPr>
          <w:p w14:paraId="61FF55C9" w14:textId="7C821B9F"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3 589,4</w:t>
            </w:r>
          </w:p>
        </w:tc>
        <w:tc>
          <w:tcPr>
            <w:tcW w:w="602" w:type="dxa"/>
            <w:textDirection w:val="btLr"/>
            <w:vAlign w:val="center"/>
          </w:tcPr>
          <w:p w14:paraId="1B8AE720" w14:textId="63E0D090"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602,34 </w:t>
            </w:r>
          </w:p>
        </w:tc>
        <w:tc>
          <w:tcPr>
            <w:tcW w:w="1190" w:type="dxa"/>
            <w:vAlign w:val="center"/>
          </w:tcPr>
          <w:p w14:paraId="3AD167B4" w14:textId="2D79909A" w:rsidR="006A09A6" w:rsidRPr="00D9243C" w:rsidRDefault="006A09A6" w:rsidP="006A09A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-204,06   </w:t>
            </w:r>
          </w:p>
        </w:tc>
      </w:tr>
      <w:tr w:rsidR="006A09A6" w:rsidRPr="00706694" w14:paraId="4BF4389A" w14:textId="77777777" w:rsidTr="00376FFF">
        <w:trPr>
          <w:cantSplit/>
          <w:trHeight w:val="1134"/>
        </w:trPr>
        <w:tc>
          <w:tcPr>
            <w:tcW w:w="2016" w:type="dxa"/>
            <w:vAlign w:val="center"/>
          </w:tcPr>
          <w:p w14:paraId="022ED0CA" w14:textId="2B111896" w:rsidR="006A09A6" w:rsidRPr="00D9243C" w:rsidRDefault="00376FFF" w:rsidP="006A09A6">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Изготовление опытных образ</w:t>
            </w:r>
            <w:r>
              <w:rPr>
                <w:rFonts w:ascii="Times New Roman" w:eastAsia="Times New Roman" w:hAnsi="Times New Roman" w:cs="Times New Roman"/>
                <w:i/>
                <w:iCs/>
                <w:color w:val="000000"/>
                <w:lang w:eastAsia="ru-RU"/>
              </w:rPr>
              <w:t xml:space="preserve"> </w:t>
            </w:r>
            <w:r w:rsidRPr="00D9243C">
              <w:rPr>
                <w:rFonts w:ascii="Times New Roman" w:eastAsia="Times New Roman" w:hAnsi="Times New Roman" w:cs="Times New Roman"/>
                <w:i/>
                <w:iCs/>
                <w:color w:val="000000"/>
                <w:lang w:eastAsia="ru-RU"/>
              </w:rPr>
              <w:t>цов, партий изде</w:t>
            </w:r>
            <w:r>
              <w:rPr>
                <w:rFonts w:ascii="Times New Roman" w:eastAsia="Times New Roman" w:hAnsi="Times New Roman" w:cs="Times New Roman"/>
                <w:i/>
                <w:iCs/>
                <w:color w:val="000000"/>
                <w:lang w:eastAsia="ru-RU"/>
              </w:rPr>
              <w:t xml:space="preserve"> </w:t>
            </w:r>
            <w:r w:rsidRPr="00D9243C">
              <w:rPr>
                <w:rFonts w:ascii="Times New Roman" w:eastAsia="Times New Roman" w:hAnsi="Times New Roman" w:cs="Times New Roman"/>
                <w:i/>
                <w:iCs/>
                <w:color w:val="000000"/>
                <w:lang w:eastAsia="ru-RU"/>
              </w:rPr>
              <w:t>лий (продукции)</w:t>
            </w:r>
          </w:p>
        </w:tc>
        <w:tc>
          <w:tcPr>
            <w:tcW w:w="616" w:type="dxa"/>
            <w:textDirection w:val="btLr"/>
            <w:vAlign w:val="center"/>
          </w:tcPr>
          <w:p w14:paraId="590C979E" w14:textId="2D0BDD84"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42</w:t>
            </w:r>
          </w:p>
        </w:tc>
        <w:tc>
          <w:tcPr>
            <w:tcW w:w="602" w:type="dxa"/>
            <w:textDirection w:val="btLr"/>
            <w:vAlign w:val="center"/>
          </w:tcPr>
          <w:p w14:paraId="5321781E" w14:textId="4FECB05C"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178,20</w:t>
            </w:r>
          </w:p>
        </w:tc>
        <w:tc>
          <w:tcPr>
            <w:tcW w:w="644" w:type="dxa"/>
            <w:textDirection w:val="btLr"/>
            <w:vAlign w:val="center"/>
          </w:tcPr>
          <w:p w14:paraId="460A0112" w14:textId="37155F01"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150,92</w:t>
            </w:r>
          </w:p>
        </w:tc>
        <w:tc>
          <w:tcPr>
            <w:tcW w:w="672" w:type="dxa"/>
            <w:textDirection w:val="btLr"/>
            <w:vAlign w:val="center"/>
          </w:tcPr>
          <w:p w14:paraId="08D7F825" w14:textId="42C12A32"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69,1</w:t>
            </w:r>
          </w:p>
        </w:tc>
        <w:tc>
          <w:tcPr>
            <w:tcW w:w="658" w:type="dxa"/>
            <w:textDirection w:val="btLr"/>
            <w:vAlign w:val="center"/>
          </w:tcPr>
          <w:p w14:paraId="6057466E" w14:textId="50F39822"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71,9</w:t>
            </w:r>
          </w:p>
        </w:tc>
        <w:tc>
          <w:tcPr>
            <w:tcW w:w="629" w:type="dxa"/>
            <w:textDirection w:val="btLr"/>
            <w:vAlign w:val="center"/>
          </w:tcPr>
          <w:p w14:paraId="0F35E37F" w14:textId="6741DF84"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114,3</w:t>
            </w:r>
          </w:p>
        </w:tc>
        <w:tc>
          <w:tcPr>
            <w:tcW w:w="700" w:type="dxa"/>
            <w:textDirection w:val="btLr"/>
            <w:vAlign w:val="center"/>
          </w:tcPr>
          <w:p w14:paraId="21654A71" w14:textId="66F2C720"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72,5</w:t>
            </w:r>
          </w:p>
        </w:tc>
        <w:tc>
          <w:tcPr>
            <w:tcW w:w="630" w:type="dxa"/>
            <w:textDirection w:val="btLr"/>
            <w:vAlign w:val="center"/>
          </w:tcPr>
          <w:p w14:paraId="45E59995" w14:textId="1E827DDF"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88,6</w:t>
            </w:r>
          </w:p>
        </w:tc>
        <w:tc>
          <w:tcPr>
            <w:tcW w:w="658" w:type="dxa"/>
            <w:textDirection w:val="btLr"/>
            <w:vAlign w:val="center"/>
          </w:tcPr>
          <w:p w14:paraId="1441BC61" w14:textId="649B0F5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49,89</w:t>
            </w:r>
          </w:p>
        </w:tc>
        <w:tc>
          <w:tcPr>
            <w:tcW w:w="602" w:type="dxa"/>
            <w:textDirection w:val="btLr"/>
            <w:vAlign w:val="center"/>
          </w:tcPr>
          <w:p w14:paraId="38E48126" w14:textId="7AA638E9"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89,787 </w:t>
            </w:r>
          </w:p>
        </w:tc>
        <w:tc>
          <w:tcPr>
            <w:tcW w:w="1190" w:type="dxa"/>
            <w:vAlign w:val="center"/>
          </w:tcPr>
          <w:p w14:paraId="313B5337" w14:textId="628A8341" w:rsidR="006A09A6" w:rsidRPr="00D9243C" w:rsidRDefault="006A09A6" w:rsidP="006A09A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47,79   </w:t>
            </w:r>
          </w:p>
        </w:tc>
      </w:tr>
      <w:tr w:rsidR="006A09A6" w:rsidRPr="00706694" w14:paraId="1D6F2529" w14:textId="77777777" w:rsidTr="00376FFF">
        <w:trPr>
          <w:cantSplit/>
          <w:trHeight w:val="842"/>
        </w:trPr>
        <w:tc>
          <w:tcPr>
            <w:tcW w:w="2016" w:type="dxa"/>
            <w:vAlign w:val="center"/>
          </w:tcPr>
          <w:p w14:paraId="732C3AB1" w14:textId="04831312" w:rsidR="006A09A6" w:rsidRPr="00D9243C" w:rsidRDefault="00376FFF" w:rsidP="006A09A6">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Проектные работы для строительства</w:t>
            </w:r>
          </w:p>
        </w:tc>
        <w:tc>
          <w:tcPr>
            <w:tcW w:w="616" w:type="dxa"/>
            <w:textDirection w:val="btLr"/>
            <w:vAlign w:val="center"/>
          </w:tcPr>
          <w:p w14:paraId="02D494D6" w14:textId="2E73A470"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173,7</w:t>
            </w:r>
          </w:p>
        </w:tc>
        <w:tc>
          <w:tcPr>
            <w:tcW w:w="602" w:type="dxa"/>
            <w:textDirection w:val="btLr"/>
            <w:vAlign w:val="center"/>
          </w:tcPr>
          <w:p w14:paraId="305E8506" w14:textId="0F802E57"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48,4</w:t>
            </w:r>
          </w:p>
        </w:tc>
        <w:tc>
          <w:tcPr>
            <w:tcW w:w="644" w:type="dxa"/>
            <w:textDirection w:val="btLr"/>
            <w:vAlign w:val="center"/>
          </w:tcPr>
          <w:p w14:paraId="35220243" w14:textId="650BFE8F"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30,02</w:t>
            </w:r>
          </w:p>
        </w:tc>
        <w:tc>
          <w:tcPr>
            <w:tcW w:w="672" w:type="dxa"/>
            <w:textDirection w:val="btLr"/>
            <w:vAlign w:val="center"/>
          </w:tcPr>
          <w:p w14:paraId="74BD8EF7" w14:textId="4144429B"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16,1</w:t>
            </w:r>
          </w:p>
        </w:tc>
        <w:tc>
          <w:tcPr>
            <w:tcW w:w="658" w:type="dxa"/>
            <w:textDirection w:val="btLr"/>
            <w:vAlign w:val="center"/>
          </w:tcPr>
          <w:p w14:paraId="272296A3" w14:textId="326965A2"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10,1</w:t>
            </w:r>
          </w:p>
        </w:tc>
        <w:tc>
          <w:tcPr>
            <w:tcW w:w="629" w:type="dxa"/>
            <w:textDirection w:val="btLr"/>
            <w:vAlign w:val="center"/>
          </w:tcPr>
          <w:p w14:paraId="74F9BD42" w14:textId="3A33BF48"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0" w:type="dxa"/>
            <w:textDirection w:val="btLr"/>
            <w:vAlign w:val="center"/>
          </w:tcPr>
          <w:p w14:paraId="2BDE8936" w14:textId="5E2064FA"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13,6</w:t>
            </w:r>
          </w:p>
        </w:tc>
        <w:tc>
          <w:tcPr>
            <w:tcW w:w="630" w:type="dxa"/>
            <w:textDirection w:val="btLr"/>
            <w:vAlign w:val="center"/>
          </w:tcPr>
          <w:p w14:paraId="13429664" w14:textId="64F991C0"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58" w:type="dxa"/>
            <w:textDirection w:val="btLr"/>
            <w:vAlign w:val="center"/>
          </w:tcPr>
          <w:p w14:paraId="7C902F86" w14:textId="5FC4B88A"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6,99</w:t>
            </w:r>
          </w:p>
        </w:tc>
        <w:tc>
          <w:tcPr>
            <w:tcW w:w="602" w:type="dxa"/>
            <w:textDirection w:val="btLr"/>
            <w:vAlign w:val="center"/>
          </w:tcPr>
          <w:p w14:paraId="427C2689" w14:textId="29E3F505" w:rsidR="006A09A6" w:rsidRPr="00D9243C" w:rsidRDefault="006A09A6"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1190" w:type="dxa"/>
            <w:vAlign w:val="center"/>
          </w:tcPr>
          <w:p w14:paraId="2FDF1D2D" w14:textId="6ED12EE4" w:rsidR="006A09A6" w:rsidRPr="00D9243C" w:rsidRDefault="006A09A6" w:rsidP="006A09A6">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r>
      <w:tr w:rsidR="009359EA" w:rsidRPr="009359EA" w14:paraId="04F9F7C5" w14:textId="77777777" w:rsidTr="00E32FFA">
        <w:trPr>
          <w:trHeight w:val="20"/>
        </w:trPr>
        <w:tc>
          <w:tcPr>
            <w:tcW w:w="9617" w:type="dxa"/>
            <w:gridSpan w:val="12"/>
            <w:vAlign w:val="center"/>
          </w:tcPr>
          <w:p w14:paraId="407B3225" w14:textId="77777777" w:rsidR="00376FFF" w:rsidRPr="009359EA" w:rsidRDefault="006A09A6" w:rsidP="00376FFF">
            <w:pPr>
              <w:tabs>
                <w:tab w:val="left" w:pos="993"/>
              </w:tabs>
              <w:ind w:firstLine="610"/>
              <w:rPr>
                <w:rFonts w:ascii="Times New Roman" w:eastAsia="Times New Roman" w:hAnsi="Times New Roman" w:cs="Times New Roman"/>
                <w:lang w:eastAsia="ru-RU"/>
              </w:rPr>
            </w:pPr>
            <w:r w:rsidRPr="009359EA">
              <w:rPr>
                <w:rFonts w:ascii="Times New Roman" w:eastAsia="Times New Roman" w:hAnsi="Times New Roman" w:cs="Times New Roman"/>
                <w:lang w:eastAsia="ru-RU"/>
              </w:rPr>
              <w:t>Примечани</w:t>
            </w:r>
            <w:r w:rsidR="00376FFF" w:rsidRPr="009359EA">
              <w:rPr>
                <w:rFonts w:ascii="Times New Roman" w:eastAsia="Times New Roman" w:hAnsi="Times New Roman" w:cs="Times New Roman"/>
                <w:lang w:eastAsia="ru-RU"/>
              </w:rPr>
              <w:t>я:</w:t>
            </w:r>
          </w:p>
          <w:p w14:paraId="0BE1CBEE" w14:textId="294BA716" w:rsidR="00376FFF" w:rsidRPr="009359EA" w:rsidRDefault="00E44475" w:rsidP="00376FFF">
            <w:pPr>
              <w:tabs>
                <w:tab w:val="left" w:pos="993"/>
              </w:tabs>
              <w:ind w:firstLine="43"/>
              <w:rPr>
                <w:rFonts w:ascii="Times New Roman" w:eastAsia="Times New Roman" w:hAnsi="Times New Roman" w:cs="Times New Roman"/>
                <w:lang w:val="kk-KZ" w:eastAsia="ru-RU"/>
              </w:rPr>
            </w:pPr>
            <w:r w:rsidRPr="009359EA">
              <w:rPr>
                <w:rFonts w:ascii="Times New Roman" w:eastAsia="Times New Roman" w:hAnsi="Times New Roman" w:cs="Times New Roman"/>
                <w:lang w:eastAsia="ru-RU"/>
              </w:rPr>
              <w:t xml:space="preserve">1. н/д – </w:t>
            </w:r>
            <w:r w:rsidR="009359EA" w:rsidRPr="009359EA">
              <w:rPr>
                <w:rFonts w:ascii="Times New Roman" w:eastAsia="Times New Roman" w:hAnsi="Times New Roman" w:cs="Times New Roman"/>
                <w:lang w:val="kk-KZ" w:eastAsia="ru-RU"/>
              </w:rPr>
              <w:t>нет данных</w:t>
            </w:r>
          </w:p>
          <w:p w14:paraId="4BF15941" w14:textId="0D237C45" w:rsidR="006A09A6" w:rsidRPr="009359EA" w:rsidRDefault="00E44475" w:rsidP="009359EA">
            <w:pPr>
              <w:tabs>
                <w:tab w:val="left" w:pos="993"/>
              </w:tabs>
              <w:ind w:firstLine="43"/>
              <w:rPr>
                <w:rFonts w:ascii="Times New Roman" w:eastAsia="Times New Roman" w:hAnsi="Times New Roman" w:cs="Times New Roman"/>
                <w:lang w:eastAsia="ru-RU"/>
              </w:rPr>
            </w:pPr>
            <w:r w:rsidRPr="009359EA">
              <w:rPr>
                <w:rFonts w:ascii="Times New Roman" w:eastAsia="Times New Roman" w:hAnsi="Times New Roman" w:cs="Times New Roman"/>
                <w:lang w:eastAsia="ru-RU"/>
              </w:rPr>
              <w:t>2.</w:t>
            </w:r>
            <w:r w:rsidR="006A09A6" w:rsidRPr="009359EA">
              <w:rPr>
                <w:rFonts w:ascii="Times New Roman" w:eastAsia="Times New Roman" w:hAnsi="Times New Roman" w:cs="Times New Roman"/>
                <w:lang w:eastAsia="ru-RU"/>
              </w:rPr>
              <w:t xml:space="preserve"> </w:t>
            </w:r>
            <w:r w:rsidRPr="009359EA">
              <w:rPr>
                <w:rFonts w:ascii="Times New Roman" w:eastAsia="Times New Roman" w:hAnsi="Times New Roman" w:cs="Times New Roman"/>
                <w:lang w:eastAsia="ru-RU"/>
              </w:rPr>
              <w:t xml:space="preserve">Составлено </w:t>
            </w:r>
            <w:r w:rsidR="006A09A6" w:rsidRPr="009359EA">
              <w:rPr>
                <w:rFonts w:ascii="Times New Roman" w:eastAsia="Times New Roman" w:hAnsi="Times New Roman" w:cs="Times New Roman"/>
                <w:lang w:eastAsia="ru-RU"/>
              </w:rPr>
              <w:t>автором по данным</w:t>
            </w:r>
            <w:r w:rsidRPr="009359EA">
              <w:rPr>
                <w:rFonts w:ascii="Times New Roman" w:eastAsia="Times New Roman" w:hAnsi="Times New Roman" w:cs="Times New Roman"/>
                <w:lang w:eastAsia="ru-RU"/>
              </w:rPr>
              <w:t xml:space="preserve"> источника </w:t>
            </w:r>
          </w:p>
        </w:tc>
      </w:tr>
    </w:tbl>
    <w:p w14:paraId="7037242E" w14:textId="77777777" w:rsidR="004A3A7F" w:rsidRDefault="004A3A7F"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18"/>
          <w:lang w:eastAsia="ru-RU"/>
          <w14:ligatures w14:val="none"/>
        </w:rPr>
      </w:pPr>
    </w:p>
    <w:p w14:paraId="73607D92" w14:textId="50E40D6A"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Расходы на ОКР в 202</w:t>
      </w:r>
      <w:r w:rsidR="004A3A7F">
        <w:rPr>
          <w:rFonts w:ascii="Times New Roman" w:eastAsia="Times New Roman" w:hAnsi="Times New Roman" w:cs="Times New Roman"/>
          <w:kern w:val="0"/>
          <w:sz w:val="28"/>
          <w:szCs w:val="18"/>
          <w:lang w:eastAsia="ru-RU"/>
          <w14:ligatures w14:val="none"/>
        </w:rPr>
        <w:t>2</w:t>
      </w:r>
      <w:r w:rsidRPr="00706694">
        <w:rPr>
          <w:rFonts w:ascii="Times New Roman" w:eastAsia="Times New Roman" w:hAnsi="Times New Roman" w:cs="Times New Roman"/>
          <w:kern w:val="0"/>
          <w:sz w:val="28"/>
          <w:szCs w:val="18"/>
          <w:lang w:eastAsia="ru-RU"/>
          <w14:ligatures w14:val="none"/>
        </w:rPr>
        <w:t xml:space="preserve"> году сократились на </w:t>
      </w:r>
      <w:r w:rsidR="004A3A7F" w:rsidRPr="004A3A7F">
        <w:rPr>
          <w:rFonts w:ascii="Times New Roman" w:eastAsia="Times New Roman" w:hAnsi="Times New Roman" w:cs="Times New Roman"/>
          <w:kern w:val="0"/>
          <w:sz w:val="28"/>
          <w:szCs w:val="18"/>
          <w:lang w:eastAsia="ru-RU"/>
          <w14:ligatures w14:val="none"/>
        </w:rPr>
        <w:t xml:space="preserve">329,97 </w:t>
      </w:r>
      <w:r w:rsidRPr="00706694">
        <w:rPr>
          <w:rFonts w:ascii="Times New Roman" w:eastAsia="Times New Roman" w:hAnsi="Times New Roman" w:cs="Times New Roman"/>
          <w:kern w:val="0"/>
          <w:sz w:val="28"/>
          <w:szCs w:val="18"/>
          <w:lang w:eastAsia="ru-RU"/>
          <w14:ligatures w14:val="none"/>
        </w:rPr>
        <w:t>млн. тенге по сравнению с 201</w:t>
      </w:r>
      <w:r w:rsidR="004A3A7F">
        <w:rPr>
          <w:rFonts w:ascii="Times New Roman" w:eastAsia="Times New Roman" w:hAnsi="Times New Roman" w:cs="Times New Roman"/>
          <w:kern w:val="0"/>
          <w:sz w:val="28"/>
          <w:szCs w:val="18"/>
          <w:lang w:eastAsia="ru-RU"/>
          <w14:ligatures w14:val="none"/>
        </w:rPr>
        <w:t>3</w:t>
      </w:r>
      <w:r w:rsidRPr="00706694">
        <w:rPr>
          <w:rFonts w:ascii="Times New Roman" w:eastAsia="Times New Roman" w:hAnsi="Times New Roman" w:cs="Times New Roman"/>
          <w:kern w:val="0"/>
          <w:sz w:val="28"/>
          <w:szCs w:val="18"/>
          <w:lang w:eastAsia="ru-RU"/>
          <w14:ligatures w14:val="none"/>
        </w:rPr>
        <w:t xml:space="preserve"> годом и составили </w:t>
      </w:r>
      <w:r w:rsidR="004A3A7F" w:rsidRPr="004A3A7F">
        <w:rPr>
          <w:rFonts w:ascii="Times New Roman" w:eastAsia="Times New Roman" w:hAnsi="Times New Roman" w:cs="Times New Roman"/>
          <w:kern w:val="0"/>
          <w:sz w:val="28"/>
          <w:szCs w:val="18"/>
          <w:lang w:eastAsia="ru-RU"/>
          <w14:ligatures w14:val="none"/>
        </w:rPr>
        <w:t xml:space="preserve">692,13 </w:t>
      </w:r>
      <w:r w:rsidRPr="00706694">
        <w:rPr>
          <w:rFonts w:ascii="Times New Roman" w:eastAsia="Times New Roman" w:hAnsi="Times New Roman" w:cs="Times New Roman"/>
          <w:kern w:val="0"/>
          <w:sz w:val="28"/>
          <w:szCs w:val="18"/>
          <w:lang w:eastAsia="ru-RU"/>
          <w14:ligatures w14:val="none"/>
        </w:rPr>
        <w:t>млн. тенге. ОКР в разрезе общих расходов на НИОКР в 202</w:t>
      </w:r>
      <w:r w:rsidR="004A3A7F">
        <w:rPr>
          <w:rFonts w:ascii="Times New Roman" w:eastAsia="Times New Roman" w:hAnsi="Times New Roman" w:cs="Times New Roman"/>
          <w:kern w:val="0"/>
          <w:sz w:val="28"/>
          <w:szCs w:val="18"/>
          <w:lang w:eastAsia="ru-RU"/>
          <w14:ligatures w14:val="none"/>
        </w:rPr>
        <w:t>2</w:t>
      </w:r>
      <w:r w:rsidRPr="00706694">
        <w:rPr>
          <w:rFonts w:ascii="Times New Roman" w:eastAsia="Times New Roman" w:hAnsi="Times New Roman" w:cs="Times New Roman"/>
          <w:kern w:val="0"/>
          <w:sz w:val="28"/>
          <w:szCs w:val="18"/>
          <w:lang w:eastAsia="ru-RU"/>
          <w14:ligatures w14:val="none"/>
        </w:rPr>
        <w:t xml:space="preserve"> году заняла незначительную долю – </w:t>
      </w:r>
      <w:r w:rsidR="004A3A7F">
        <w:rPr>
          <w:rFonts w:ascii="Times New Roman" w:eastAsia="Times New Roman" w:hAnsi="Times New Roman" w:cs="Times New Roman"/>
          <w:kern w:val="0"/>
          <w:sz w:val="28"/>
          <w:szCs w:val="18"/>
          <w:lang w:eastAsia="ru-RU"/>
          <w14:ligatures w14:val="none"/>
        </w:rPr>
        <w:t>3,01</w:t>
      </w:r>
      <w:r w:rsidRPr="00706694">
        <w:rPr>
          <w:rFonts w:ascii="Times New Roman" w:eastAsia="Times New Roman" w:hAnsi="Times New Roman" w:cs="Times New Roman"/>
          <w:kern w:val="0"/>
          <w:sz w:val="28"/>
          <w:szCs w:val="18"/>
          <w:lang w:eastAsia="ru-RU"/>
          <w14:ligatures w14:val="none"/>
        </w:rPr>
        <w:t>% и существенно уступает расходам на НИР. Доля расходов на ОКР в течение всего периода не превышала</w:t>
      </w:r>
      <w:r w:rsidR="004A3A7F">
        <w:rPr>
          <w:rFonts w:ascii="Times New Roman" w:eastAsia="Times New Roman" w:hAnsi="Times New Roman" w:cs="Times New Roman"/>
          <w:kern w:val="0"/>
          <w:sz w:val="28"/>
          <w:szCs w:val="18"/>
          <w:lang w:eastAsia="ru-RU"/>
          <w14:ligatures w14:val="none"/>
        </w:rPr>
        <w:t xml:space="preserve"> половины всех расходов</w:t>
      </w:r>
      <w:r w:rsidRPr="00706694">
        <w:rPr>
          <w:rFonts w:ascii="Times New Roman" w:eastAsia="Times New Roman" w:hAnsi="Times New Roman" w:cs="Times New Roman"/>
          <w:kern w:val="0"/>
          <w:sz w:val="28"/>
          <w:szCs w:val="18"/>
          <w:lang w:eastAsia="ru-RU"/>
          <w14:ligatures w14:val="none"/>
        </w:rPr>
        <w:t>, пиковое значение наблюдалось в 20</w:t>
      </w:r>
      <w:r w:rsidR="004A3A7F">
        <w:rPr>
          <w:rFonts w:ascii="Times New Roman" w:eastAsia="Times New Roman" w:hAnsi="Times New Roman" w:cs="Times New Roman"/>
          <w:kern w:val="0"/>
          <w:sz w:val="28"/>
          <w:szCs w:val="18"/>
          <w:lang w:eastAsia="ru-RU"/>
          <w14:ligatures w14:val="none"/>
        </w:rPr>
        <w:t>20</w:t>
      </w:r>
      <w:r w:rsidRPr="00706694">
        <w:rPr>
          <w:rFonts w:ascii="Times New Roman" w:eastAsia="Times New Roman" w:hAnsi="Times New Roman" w:cs="Times New Roman"/>
          <w:kern w:val="0"/>
          <w:sz w:val="28"/>
          <w:szCs w:val="18"/>
          <w:lang w:eastAsia="ru-RU"/>
          <w14:ligatures w14:val="none"/>
        </w:rPr>
        <w:t xml:space="preserve"> году, когда объем был на уровне 4</w:t>
      </w:r>
      <w:r w:rsidR="004A3A7F">
        <w:rPr>
          <w:rFonts w:ascii="Times New Roman" w:eastAsia="Times New Roman" w:hAnsi="Times New Roman" w:cs="Times New Roman"/>
          <w:kern w:val="0"/>
          <w:sz w:val="28"/>
          <w:szCs w:val="18"/>
          <w:lang w:eastAsia="ru-RU"/>
          <w14:ligatures w14:val="none"/>
        </w:rPr>
        <w:t>0,29</w:t>
      </w:r>
      <w:r w:rsidRPr="00706694">
        <w:rPr>
          <w:rFonts w:ascii="Times New Roman" w:eastAsia="Times New Roman" w:hAnsi="Times New Roman" w:cs="Times New Roman"/>
          <w:kern w:val="0"/>
          <w:sz w:val="28"/>
          <w:szCs w:val="18"/>
          <w:lang w:eastAsia="ru-RU"/>
          <w14:ligatures w14:val="none"/>
        </w:rPr>
        <w:t>%.</w:t>
      </w:r>
    </w:p>
    <w:p w14:paraId="57BE3CFA" w14:textId="7CD96C19"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kern w:val="0"/>
          <w:sz w:val="28"/>
          <w:szCs w:val="18"/>
          <w:lang w:eastAsia="ru-RU"/>
          <w14:ligatures w14:val="none"/>
        </w:rPr>
        <w:t>Структура расходов на ОКР в разрезе категорий в 202</w:t>
      </w:r>
      <w:r w:rsidR="00D55116">
        <w:rPr>
          <w:rFonts w:ascii="Times New Roman" w:eastAsia="Times New Roman" w:hAnsi="Times New Roman" w:cs="Times New Roman"/>
          <w:kern w:val="0"/>
          <w:sz w:val="28"/>
          <w:szCs w:val="18"/>
          <w:lang w:eastAsia="ru-RU"/>
          <w14:ligatures w14:val="none"/>
        </w:rPr>
        <w:t>2</w:t>
      </w:r>
      <w:r w:rsidRPr="00706694">
        <w:rPr>
          <w:rFonts w:ascii="Times New Roman" w:eastAsia="Times New Roman" w:hAnsi="Times New Roman" w:cs="Times New Roman"/>
          <w:kern w:val="0"/>
          <w:sz w:val="28"/>
          <w:szCs w:val="18"/>
          <w:lang w:eastAsia="ru-RU"/>
          <w14:ligatures w14:val="none"/>
        </w:rPr>
        <w:t xml:space="preserve"> году выглядел</w:t>
      </w:r>
      <w:r w:rsidR="00543F3F" w:rsidRPr="00706694">
        <w:rPr>
          <w:rFonts w:ascii="Times New Roman" w:eastAsia="Times New Roman" w:hAnsi="Times New Roman" w:cs="Times New Roman"/>
          <w:kern w:val="0"/>
          <w:sz w:val="28"/>
          <w:szCs w:val="18"/>
          <w:lang w:eastAsia="ru-RU"/>
          <w14:ligatures w14:val="none"/>
        </w:rPr>
        <w:t>а</w:t>
      </w:r>
      <w:r w:rsidRPr="00706694">
        <w:rPr>
          <w:rFonts w:ascii="Times New Roman" w:eastAsia="Times New Roman" w:hAnsi="Times New Roman" w:cs="Times New Roman"/>
          <w:kern w:val="0"/>
          <w:sz w:val="28"/>
          <w:szCs w:val="18"/>
          <w:lang w:eastAsia="ru-RU"/>
          <w14:ligatures w14:val="none"/>
        </w:rPr>
        <w:t xml:space="preserve"> следующим образом:</w:t>
      </w:r>
    </w:p>
    <w:p w14:paraId="3836353D" w14:textId="4EA34BC7" w:rsidR="005B42B8" w:rsidRPr="00706694" w:rsidRDefault="005B42B8" w:rsidP="004A6CC9">
      <w:pPr>
        <w:numPr>
          <w:ilvl w:val="0"/>
          <w:numId w:val="33"/>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iCs/>
          <w:kern w:val="0"/>
          <w:sz w:val="28"/>
          <w:szCs w:val="18"/>
          <w:lang w:eastAsia="ru-RU"/>
          <w14:ligatures w14:val="none"/>
        </w:rPr>
        <w:t xml:space="preserve">проектно-конструкторские и технологические работы показали </w:t>
      </w:r>
      <w:r w:rsidR="00D55116">
        <w:rPr>
          <w:rFonts w:ascii="Times New Roman" w:eastAsia="Times New Roman" w:hAnsi="Times New Roman" w:cs="Times New Roman"/>
          <w:iCs/>
          <w:kern w:val="0"/>
          <w:sz w:val="28"/>
          <w:szCs w:val="18"/>
          <w:lang w:eastAsia="ru-RU"/>
          <w14:ligatures w14:val="none"/>
        </w:rPr>
        <w:t>сокращение</w:t>
      </w:r>
      <w:r w:rsidRPr="00706694">
        <w:rPr>
          <w:rFonts w:ascii="Times New Roman" w:eastAsia="Times New Roman" w:hAnsi="Times New Roman" w:cs="Times New Roman"/>
          <w:iCs/>
          <w:kern w:val="0"/>
          <w:sz w:val="28"/>
          <w:szCs w:val="18"/>
          <w:lang w:eastAsia="ru-RU"/>
          <w14:ligatures w14:val="none"/>
        </w:rPr>
        <w:t xml:space="preserve"> на </w:t>
      </w:r>
      <w:r w:rsidR="00D55116" w:rsidRPr="00D55116">
        <w:rPr>
          <w:rFonts w:ascii="Times New Roman" w:eastAsia="Times New Roman" w:hAnsi="Times New Roman" w:cs="Times New Roman"/>
          <w:iCs/>
          <w:kern w:val="0"/>
          <w:sz w:val="28"/>
          <w:szCs w:val="18"/>
          <w:lang w:eastAsia="ru-RU"/>
          <w14:ligatures w14:val="none"/>
        </w:rPr>
        <w:t>204,06</w:t>
      </w:r>
      <w:r w:rsidR="00D55116">
        <w:rPr>
          <w:rFonts w:ascii="Times New Roman" w:eastAsia="Times New Roman" w:hAnsi="Times New Roman" w:cs="Times New Roman"/>
          <w:iCs/>
          <w:kern w:val="0"/>
          <w:sz w:val="28"/>
          <w:szCs w:val="18"/>
          <w:lang w:eastAsia="ru-RU"/>
          <w14:ligatures w14:val="none"/>
        </w:rPr>
        <w:t xml:space="preserve"> </w:t>
      </w:r>
      <w:r w:rsidRPr="00706694">
        <w:rPr>
          <w:rFonts w:ascii="Times New Roman" w:eastAsia="Times New Roman" w:hAnsi="Times New Roman" w:cs="Times New Roman"/>
          <w:iCs/>
          <w:kern w:val="0"/>
          <w:sz w:val="28"/>
          <w:szCs w:val="18"/>
          <w:lang w:eastAsia="ru-RU"/>
          <w14:ligatures w14:val="none"/>
        </w:rPr>
        <w:t>млн. тенге по сравнению с 201</w:t>
      </w:r>
      <w:r w:rsidR="00D55116">
        <w:rPr>
          <w:rFonts w:ascii="Times New Roman" w:eastAsia="Times New Roman" w:hAnsi="Times New Roman" w:cs="Times New Roman"/>
          <w:iCs/>
          <w:kern w:val="0"/>
          <w:sz w:val="28"/>
          <w:szCs w:val="18"/>
          <w:lang w:eastAsia="ru-RU"/>
          <w14:ligatures w14:val="none"/>
        </w:rPr>
        <w:t>3</w:t>
      </w:r>
      <w:r w:rsidRPr="00706694">
        <w:rPr>
          <w:rFonts w:ascii="Times New Roman" w:eastAsia="Times New Roman" w:hAnsi="Times New Roman" w:cs="Times New Roman"/>
          <w:iCs/>
          <w:kern w:val="0"/>
          <w:sz w:val="28"/>
          <w:szCs w:val="18"/>
          <w:lang w:eastAsia="ru-RU"/>
          <w14:ligatures w14:val="none"/>
        </w:rPr>
        <w:t xml:space="preserve"> годом и составили </w:t>
      </w:r>
      <w:r w:rsidR="00D55116" w:rsidRPr="00D55116">
        <w:rPr>
          <w:rFonts w:ascii="Times New Roman" w:eastAsia="Times New Roman" w:hAnsi="Times New Roman" w:cs="Times New Roman"/>
          <w:iCs/>
          <w:kern w:val="0"/>
          <w:sz w:val="28"/>
          <w:szCs w:val="18"/>
          <w:lang w:eastAsia="ru-RU"/>
          <w14:ligatures w14:val="none"/>
        </w:rPr>
        <w:t>602,34</w:t>
      </w:r>
      <w:r w:rsidR="00376FFF">
        <w:rPr>
          <w:rFonts w:ascii="Times New Roman" w:eastAsia="Times New Roman" w:hAnsi="Times New Roman" w:cs="Times New Roman"/>
          <w:iCs/>
          <w:kern w:val="0"/>
          <w:sz w:val="28"/>
          <w:szCs w:val="18"/>
          <w:lang w:eastAsia="ru-RU"/>
          <w14:ligatures w14:val="none"/>
        </w:rPr>
        <w:t> </w:t>
      </w:r>
      <w:r w:rsidRPr="00706694">
        <w:rPr>
          <w:rFonts w:ascii="Times New Roman" w:eastAsia="Times New Roman" w:hAnsi="Times New Roman" w:cs="Times New Roman"/>
          <w:iCs/>
          <w:kern w:val="0"/>
          <w:sz w:val="28"/>
          <w:szCs w:val="18"/>
          <w:lang w:eastAsia="ru-RU"/>
          <w14:ligatures w14:val="none"/>
        </w:rPr>
        <w:t>млн. тенге;</w:t>
      </w:r>
    </w:p>
    <w:p w14:paraId="12A526A7" w14:textId="0AE20542" w:rsidR="005B42B8" w:rsidRPr="00706694" w:rsidRDefault="005B42B8" w:rsidP="004A6CC9">
      <w:pPr>
        <w:numPr>
          <w:ilvl w:val="0"/>
          <w:numId w:val="33"/>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iCs/>
          <w:kern w:val="0"/>
          <w:sz w:val="28"/>
          <w:szCs w:val="18"/>
          <w:lang w:eastAsia="ru-RU"/>
          <w14:ligatures w14:val="none"/>
        </w:rPr>
        <w:t xml:space="preserve">изготовление опытных образцов, партий изделий (продукции) </w:t>
      </w:r>
      <w:r w:rsidR="00376FFF">
        <w:rPr>
          <w:rFonts w:ascii="Times New Roman" w:eastAsia="Times New Roman" w:hAnsi="Times New Roman" w:cs="Times New Roman"/>
          <w:iCs/>
          <w:kern w:val="0"/>
          <w:sz w:val="28"/>
          <w:szCs w:val="18"/>
          <w:lang w:eastAsia="ru-RU"/>
          <w14:ligatures w14:val="none"/>
        </w:rPr>
        <w:t>–</w:t>
      </w:r>
      <w:r w:rsidRPr="00706694">
        <w:rPr>
          <w:rFonts w:ascii="Times New Roman" w:eastAsia="Times New Roman" w:hAnsi="Times New Roman" w:cs="Times New Roman"/>
          <w:iCs/>
          <w:kern w:val="0"/>
          <w:sz w:val="28"/>
          <w:szCs w:val="18"/>
          <w:lang w:eastAsia="ru-RU"/>
          <w14:ligatures w14:val="none"/>
        </w:rPr>
        <w:t xml:space="preserve"> объемы </w:t>
      </w:r>
      <w:r w:rsidR="00D55116">
        <w:rPr>
          <w:rFonts w:ascii="Times New Roman" w:eastAsia="Times New Roman" w:hAnsi="Times New Roman" w:cs="Times New Roman"/>
          <w:iCs/>
          <w:kern w:val="0"/>
          <w:sz w:val="28"/>
          <w:szCs w:val="18"/>
          <w:lang w:eastAsia="ru-RU"/>
          <w14:ligatures w14:val="none"/>
        </w:rPr>
        <w:t>показали прирост</w:t>
      </w:r>
      <w:r w:rsidRPr="00706694">
        <w:rPr>
          <w:rFonts w:ascii="Times New Roman" w:eastAsia="Times New Roman" w:hAnsi="Times New Roman" w:cs="Times New Roman"/>
          <w:iCs/>
          <w:kern w:val="0"/>
          <w:sz w:val="28"/>
          <w:szCs w:val="18"/>
          <w:lang w:eastAsia="ru-RU"/>
          <w14:ligatures w14:val="none"/>
        </w:rPr>
        <w:t xml:space="preserve"> на </w:t>
      </w:r>
      <w:r w:rsidR="00D55116" w:rsidRPr="00D55116">
        <w:rPr>
          <w:rFonts w:ascii="Times New Roman" w:eastAsia="Times New Roman" w:hAnsi="Times New Roman" w:cs="Times New Roman"/>
          <w:iCs/>
          <w:kern w:val="0"/>
          <w:sz w:val="28"/>
          <w:szCs w:val="18"/>
          <w:lang w:eastAsia="ru-RU"/>
          <w14:ligatures w14:val="none"/>
        </w:rPr>
        <w:t xml:space="preserve">47,79 </w:t>
      </w:r>
      <w:r w:rsidRPr="00706694">
        <w:rPr>
          <w:rFonts w:ascii="Times New Roman" w:eastAsia="Times New Roman" w:hAnsi="Times New Roman" w:cs="Times New Roman"/>
          <w:iCs/>
          <w:kern w:val="0"/>
          <w:sz w:val="28"/>
          <w:szCs w:val="18"/>
          <w:lang w:eastAsia="ru-RU"/>
          <w14:ligatures w14:val="none"/>
        </w:rPr>
        <w:t xml:space="preserve">млн. тенге и составили </w:t>
      </w:r>
      <w:r w:rsidR="00D55116" w:rsidRPr="00D55116">
        <w:rPr>
          <w:rFonts w:ascii="Times New Roman" w:eastAsia="Times New Roman" w:hAnsi="Times New Roman" w:cs="Times New Roman"/>
          <w:iCs/>
          <w:kern w:val="0"/>
          <w:sz w:val="28"/>
          <w:szCs w:val="18"/>
          <w:lang w:eastAsia="ru-RU"/>
          <w14:ligatures w14:val="none"/>
        </w:rPr>
        <w:t>89,78</w:t>
      </w:r>
      <w:r w:rsidRPr="00706694">
        <w:rPr>
          <w:rFonts w:ascii="Times New Roman" w:eastAsia="Times New Roman" w:hAnsi="Times New Roman" w:cs="Times New Roman"/>
          <w:iCs/>
          <w:kern w:val="0"/>
          <w:sz w:val="28"/>
          <w:szCs w:val="18"/>
          <w:lang w:eastAsia="ru-RU"/>
          <w14:ligatures w14:val="none"/>
        </w:rPr>
        <w:t xml:space="preserve"> млн. тенге по сравнению с данными 201</w:t>
      </w:r>
      <w:r w:rsidR="00D55116">
        <w:rPr>
          <w:rFonts w:ascii="Times New Roman" w:eastAsia="Times New Roman" w:hAnsi="Times New Roman" w:cs="Times New Roman"/>
          <w:iCs/>
          <w:kern w:val="0"/>
          <w:sz w:val="28"/>
          <w:szCs w:val="18"/>
          <w:lang w:eastAsia="ru-RU"/>
          <w14:ligatures w14:val="none"/>
        </w:rPr>
        <w:t>3</w:t>
      </w:r>
      <w:r w:rsidRPr="00706694">
        <w:rPr>
          <w:rFonts w:ascii="Times New Roman" w:eastAsia="Times New Roman" w:hAnsi="Times New Roman" w:cs="Times New Roman"/>
          <w:iCs/>
          <w:kern w:val="0"/>
          <w:sz w:val="28"/>
          <w:szCs w:val="18"/>
          <w:lang w:eastAsia="ru-RU"/>
          <w14:ligatures w14:val="none"/>
        </w:rPr>
        <w:t xml:space="preserve"> года;</w:t>
      </w:r>
    </w:p>
    <w:p w14:paraId="64C87EB3" w14:textId="2D1C3E12" w:rsidR="005B42B8" w:rsidRPr="00706694" w:rsidRDefault="005B42B8" w:rsidP="004A6CC9">
      <w:pPr>
        <w:numPr>
          <w:ilvl w:val="0"/>
          <w:numId w:val="33"/>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18"/>
          <w:lang w:eastAsia="ru-RU"/>
          <w14:ligatures w14:val="none"/>
        </w:rPr>
      </w:pPr>
      <w:r w:rsidRPr="00706694">
        <w:rPr>
          <w:rFonts w:ascii="Times New Roman" w:eastAsia="Times New Roman" w:hAnsi="Times New Roman" w:cs="Times New Roman"/>
          <w:iCs/>
          <w:kern w:val="0"/>
          <w:sz w:val="28"/>
          <w:szCs w:val="18"/>
          <w:lang w:eastAsia="ru-RU"/>
          <w14:ligatures w14:val="none"/>
        </w:rPr>
        <w:t>проектные работы для строительства –</w:t>
      </w:r>
      <w:r w:rsidR="00D55116">
        <w:rPr>
          <w:rFonts w:ascii="Times New Roman" w:eastAsia="Times New Roman" w:hAnsi="Times New Roman" w:cs="Times New Roman"/>
          <w:iCs/>
          <w:kern w:val="0"/>
          <w:sz w:val="28"/>
          <w:szCs w:val="18"/>
          <w:lang w:eastAsia="ru-RU"/>
          <w14:ligatures w14:val="none"/>
        </w:rPr>
        <w:t xml:space="preserve"> за 2022 году данные отсутствуют для проведения соответствующей оценки</w:t>
      </w:r>
      <w:r w:rsidRPr="00706694">
        <w:rPr>
          <w:rFonts w:ascii="Times New Roman" w:eastAsia="Times New Roman" w:hAnsi="Times New Roman" w:cs="Times New Roman"/>
          <w:iCs/>
          <w:kern w:val="0"/>
          <w:sz w:val="28"/>
          <w:szCs w:val="18"/>
          <w:lang w:eastAsia="ru-RU"/>
          <w14:ligatures w14:val="none"/>
        </w:rPr>
        <w:t>.</w:t>
      </w:r>
    </w:p>
    <w:p w14:paraId="51EBD747" w14:textId="340E87B5"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Приведенная отрицательная динамика связана с отсутствием инструментов и мер государственной поддержки ОКР, в частности, грантов на ОКР, которые должны способствовать росту количества прикладных научно-технических разработок, а также со слабым уровнем развития элементов инновационной инфраструктуры</w:t>
      </w:r>
      <w:r w:rsidR="00543F3F"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опытно-конструкторских производств, инжиниринговых центров, конструкторских бюро. Также отмечается нехватка специалистов по техническим направлениям. Для решения данных проблем по поручению Главы государства акцент делается на подготовку кадров по техническим направлениям. Так, принимаются меры по увеличению образовательных грантов на технические и IT направления с 40 до 60%.</w:t>
      </w:r>
    </w:p>
    <w:p w14:paraId="5FAE92A3"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Полученные данные показывают, что на сегодняшний день идет перекос в финансировании в большей степени в сторону НИР, в то время как доля ОКР остается несущественной. Так, результаты НИР, не доведенные должным образом до экспериментального уровня, остаются в виде научных отчетов или в лучшем случае в виде патентов, в дальнейшем не реализуются в виде опытных образцов и, как следствие, не представляют интереса для производственных предприятий и бизнеса.</w:t>
      </w:r>
    </w:p>
    <w:p w14:paraId="473C5ADF" w14:textId="04AAD834"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Однако, стоит отметить, что ОКР явля</w:t>
      </w:r>
      <w:r w:rsidR="00543F3F" w:rsidRPr="00706694">
        <w:rPr>
          <w:rFonts w:ascii="Times New Roman" w:eastAsia="Times New Roman" w:hAnsi="Times New Roman" w:cs="Times New Roman"/>
          <w:kern w:val="0"/>
          <w:sz w:val="28"/>
          <w:szCs w:val="28"/>
          <w:lang w:eastAsia="ru-RU"/>
          <w14:ligatures w14:val="none"/>
        </w:rPr>
        <w:t>е</w:t>
      </w:r>
      <w:r w:rsidRPr="00706694">
        <w:rPr>
          <w:rFonts w:ascii="Times New Roman" w:eastAsia="Times New Roman" w:hAnsi="Times New Roman" w:cs="Times New Roman"/>
          <w:kern w:val="0"/>
          <w:sz w:val="28"/>
          <w:szCs w:val="28"/>
          <w:lang w:eastAsia="ru-RU"/>
          <w14:ligatures w14:val="none"/>
        </w:rPr>
        <w:t>тся важнейшим компонентом многих научно-исследовательских работ в различных секторах и часто рассматрива</w:t>
      </w:r>
      <w:r w:rsidR="00543F3F" w:rsidRPr="00706694">
        <w:rPr>
          <w:rFonts w:ascii="Times New Roman" w:eastAsia="Times New Roman" w:hAnsi="Times New Roman" w:cs="Times New Roman"/>
          <w:kern w:val="0"/>
          <w:sz w:val="28"/>
          <w:szCs w:val="28"/>
          <w:lang w:eastAsia="ru-RU"/>
          <w14:ligatures w14:val="none"/>
        </w:rPr>
        <w:t>е</w:t>
      </w:r>
      <w:r w:rsidRPr="00706694">
        <w:rPr>
          <w:rFonts w:ascii="Times New Roman" w:eastAsia="Times New Roman" w:hAnsi="Times New Roman" w:cs="Times New Roman"/>
          <w:kern w:val="0"/>
          <w:sz w:val="28"/>
          <w:szCs w:val="28"/>
          <w:lang w:eastAsia="ru-RU"/>
          <w14:ligatures w14:val="none"/>
        </w:rPr>
        <w:t xml:space="preserve">тся как ключевой фактор инноваций и технического прогресса. Значительная часть расходов на НИОКР во многих отраслях и странах в той или иной форме идет на экспериментально-конструкторские работы. </w:t>
      </w:r>
    </w:p>
    <w:p w14:paraId="7176E6D0"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Некоторые примеры отраслей, где ОКР являются важнейшим компонентом НИР:</w:t>
      </w:r>
    </w:p>
    <w:p w14:paraId="7981B68A" w14:textId="6E74F5FC"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Фармацевтика: </w:t>
      </w:r>
      <w:r w:rsidR="00543F3F" w:rsidRPr="00706694">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азработка новых лекарств обычно включает обширную экспериментальную работу, включая доклинические испытания и клинические испытания для оценки безопасности и эффективности. Например, в 2020 году фармацевтическая компания «Moderna» использовала ОКР для разработки вакцины против COVID-19, которая показала свою высокую эффективность.</w:t>
      </w:r>
    </w:p>
    <w:p w14:paraId="0044CB71"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Аэрокосмическая промышленность: проектирование и испытания новых самолетов и космических аппаратов требует значительных экспериментальных проектных работ, включая испытания в аэродинамической трубе, компьютерное моделирование и летные испытания. Например, ОКР </w:t>
      </w:r>
      <w:r w:rsidRPr="00706694">
        <w:rPr>
          <w:rFonts w:ascii="Times New Roman" w:eastAsia="Times New Roman" w:hAnsi="Times New Roman" w:cs="Times New Roman"/>
          <w:kern w:val="0"/>
          <w:sz w:val="28"/>
          <w:szCs w:val="28"/>
          <w:lang w:val="en-US" w:eastAsia="ru-RU"/>
          <w14:ligatures w14:val="none"/>
        </w:rPr>
        <w:t>NASA</w:t>
      </w:r>
      <w:r w:rsidRPr="00706694">
        <w:rPr>
          <w:rFonts w:ascii="Times New Roman" w:eastAsia="Times New Roman" w:hAnsi="Times New Roman" w:cs="Times New Roman"/>
          <w:kern w:val="0"/>
          <w:sz w:val="28"/>
          <w:szCs w:val="28"/>
          <w:lang w:eastAsia="ru-RU"/>
          <w14:ligatures w14:val="none"/>
        </w:rPr>
        <w:t xml:space="preserve"> сыграла решающую роль в разработке марсохода «Настойчивость», который успешно приземлился на Марсе в 2021 году.</w:t>
      </w:r>
    </w:p>
    <w:p w14:paraId="6A3D528A"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Автомобильная промышленность: разработка новых транспортных средств и усовершенствование существующих часто включает в себя экспериментальные работы по оптимизации топливной экономичности, безопасности и производительности. Например, производитель электромобилей Tesla в значительной степени полагается на ОКР для разработки своих автомобилей и улучшения технологии аккумуляторов.</w:t>
      </w:r>
    </w:p>
    <w:p w14:paraId="50BD1F1F" w14:textId="7CDEA572" w:rsidR="005B42B8" w:rsidRPr="009359EA"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Технологии: </w:t>
      </w:r>
      <w:r w:rsidR="00543F3F" w:rsidRPr="00706694">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 xml:space="preserve">азработка новых технологий, таких как искусственный интеллект или блокчейн, часто требует значительной экспериментальной работы по тестированию и совершенствованию алгоритмов и систем. </w:t>
      </w:r>
      <w:r w:rsidRPr="009359EA">
        <w:rPr>
          <w:rFonts w:ascii="Times New Roman" w:eastAsia="Times New Roman" w:hAnsi="Times New Roman" w:cs="Times New Roman"/>
          <w:kern w:val="0"/>
          <w:sz w:val="28"/>
          <w:szCs w:val="28"/>
          <w:lang w:eastAsia="ru-RU"/>
          <w14:ligatures w14:val="none"/>
        </w:rPr>
        <w:t>Например, экспериментальная разработка Google сыграла решающую роль в разработке алгоритма поиска и других продуктов</w:t>
      </w:r>
      <w:r w:rsidR="00C87B55" w:rsidRPr="009359EA">
        <w:rPr>
          <w:rFonts w:ascii="Times New Roman" w:eastAsia="Times New Roman" w:hAnsi="Times New Roman" w:cs="Times New Roman"/>
          <w:kern w:val="0"/>
          <w:sz w:val="28"/>
          <w:szCs w:val="28"/>
          <w:lang w:eastAsia="ru-RU"/>
          <w14:ligatures w14:val="none"/>
        </w:rPr>
        <w:t xml:space="preserve"> [50]</w:t>
      </w:r>
      <w:r w:rsidRPr="009359EA">
        <w:rPr>
          <w:rFonts w:ascii="Times New Roman" w:eastAsia="Times New Roman" w:hAnsi="Times New Roman" w:cs="Times New Roman"/>
          <w:kern w:val="0"/>
          <w:sz w:val="28"/>
          <w:szCs w:val="28"/>
          <w:lang w:eastAsia="ru-RU"/>
          <w14:ligatures w14:val="none"/>
        </w:rPr>
        <w:t>.</w:t>
      </w:r>
    </w:p>
    <w:p w14:paraId="025FD9DB" w14:textId="5D8FA11F" w:rsidR="005B42B8" w:rsidRPr="00706694" w:rsidRDefault="00740A0B"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Вышеуказанная информация отражает структуру расходов на НИОКР без указания их источников финансирования. </w:t>
      </w:r>
      <w:r w:rsidR="005B42B8" w:rsidRPr="00706694">
        <w:rPr>
          <w:rFonts w:ascii="Times New Roman" w:eastAsia="Times New Roman" w:hAnsi="Times New Roman" w:cs="Times New Roman"/>
          <w:kern w:val="0"/>
          <w:sz w:val="28"/>
          <w:szCs w:val="28"/>
          <w:lang w:eastAsia="ru-RU"/>
          <w14:ligatures w14:val="none"/>
        </w:rPr>
        <w:t xml:space="preserve">В таблице </w:t>
      </w:r>
      <w:r w:rsidR="00D3428E" w:rsidRPr="00706694">
        <w:rPr>
          <w:rFonts w:ascii="Times New Roman" w:eastAsia="Times New Roman" w:hAnsi="Times New Roman" w:cs="Times New Roman"/>
          <w:kern w:val="0"/>
          <w:sz w:val="28"/>
          <w:szCs w:val="28"/>
          <w:lang w:eastAsia="ru-RU"/>
          <w14:ligatures w14:val="none"/>
        </w:rPr>
        <w:t xml:space="preserve">16 </w:t>
      </w:r>
      <w:r w:rsidR="005B42B8" w:rsidRPr="00706694">
        <w:rPr>
          <w:rFonts w:ascii="Times New Roman" w:eastAsia="Times New Roman" w:hAnsi="Times New Roman" w:cs="Times New Roman"/>
          <w:kern w:val="0"/>
          <w:sz w:val="28"/>
          <w:szCs w:val="28"/>
          <w:lang w:eastAsia="ru-RU"/>
          <w14:ligatures w14:val="none"/>
        </w:rPr>
        <w:t xml:space="preserve">представлены данные по расходам на НИОКР в соответствии с источниками финансирования. </w:t>
      </w:r>
    </w:p>
    <w:p w14:paraId="3235681F" w14:textId="77777777" w:rsidR="005B42B8" w:rsidRPr="00706694" w:rsidRDefault="005B42B8"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45E844A1" w14:textId="2A01CAEF" w:rsidR="005B42B8" w:rsidRPr="00706694" w:rsidRDefault="005B42B8" w:rsidP="00376FFF">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1</w:t>
      </w:r>
      <w:r w:rsidR="00D3428E" w:rsidRPr="00706694">
        <w:rPr>
          <w:rFonts w:ascii="Times New Roman" w:eastAsia="Times New Roman" w:hAnsi="Times New Roman" w:cs="Times New Roman"/>
          <w:kern w:val="0"/>
          <w:sz w:val="28"/>
          <w:szCs w:val="28"/>
          <w:lang w:eastAsia="ru-RU"/>
          <w14:ligatures w14:val="none"/>
        </w:rPr>
        <w:t>6</w:t>
      </w:r>
      <w:r w:rsidRPr="00706694">
        <w:rPr>
          <w:rFonts w:ascii="Times New Roman" w:eastAsia="Times New Roman" w:hAnsi="Times New Roman" w:cs="Times New Roman"/>
          <w:kern w:val="0"/>
          <w:sz w:val="28"/>
          <w:szCs w:val="28"/>
          <w:lang w:eastAsia="ru-RU"/>
          <w14:ligatures w14:val="none"/>
        </w:rPr>
        <w:t xml:space="preserve"> – </w:t>
      </w:r>
      <w:r w:rsidR="00BB2FFC" w:rsidRPr="00706694">
        <w:rPr>
          <w:rFonts w:ascii="Times New Roman" w:eastAsia="Times New Roman" w:hAnsi="Times New Roman" w:cs="Times New Roman"/>
          <w:kern w:val="0"/>
          <w:sz w:val="28"/>
          <w:szCs w:val="28"/>
          <w:lang w:eastAsia="ru-RU"/>
          <w14:ligatures w14:val="none"/>
        </w:rPr>
        <w:t>С</w:t>
      </w:r>
      <w:r w:rsidRPr="00706694">
        <w:rPr>
          <w:rFonts w:ascii="Times New Roman" w:eastAsia="Times New Roman" w:hAnsi="Times New Roman" w:cs="Times New Roman"/>
          <w:kern w:val="0"/>
          <w:sz w:val="28"/>
          <w:szCs w:val="28"/>
          <w:lang w:eastAsia="ru-RU"/>
          <w14:ligatures w14:val="none"/>
        </w:rPr>
        <w:t>труктура расходов на НИОКР по г. Астана согласно источникам финансирования</w:t>
      </w:r>
    </w:p>
    <w:p w14:paraId="7A9DBD62" w14:textId="77777777" w:rsidR="005B42B8" w:rsidRPr="00376FFF" w:rsidRDefault="005B42B8" w:rsidP="00376FFF">
      <w:pPr>
        <w:tabs>
          <w:tab w:val="left" w:pos="993"/>
          <w:tab w:val="left" w:pos="1276"/>
          <w:tab w:val="left" w:pos="1560"/>
        </w:tabs>
        <w:spacing w:after="0" w:line="240" w:lineRule="auto"/>
        <w:ind w:firstLine="567"/>
        <w:contextualSpacing/>
        <w:jc w:val="right"/>
        <w:rPr>
          <w:rFonts w:ascii="Times New Roman" w:eastAsia="Times New Roman" w:hAnsi="Times New Roman" w:cs="Times New Roman"/>
          <w:kern w:val="0"/>
          <w:sz w:val="16"/>
          <w:szCs w:val="16"/>
          <w:lang w:eastAsia="ru-RU"/>
          <w14:ligatures w14:val="none"/>
        </w:rPr>
      </w:pPr>
    </w:p>
    <w:tbl>
      <w:tblPr>
        <w:tblStyle w:val="23"/>
        <w:tblW w:w="9594" w:type="dxa"/>
        <w:jc w:val="center"/>
        <w:tblLayout w:type="fixed"/>
        <w:tblCellMar>
          <w:left w:w="57" w:type="dxa"/>
          <w:right w:w="57" w:type="dxa"/>
        </w:tblCellMar>
        <w:tblLook w:val="04A0" w:firstRow="1" w:lastRow="0" w:firstColumn="1" w:lastColumn="0" w:noHBand="0" w:noVBand="1"/>
      </w:tblPr>
      <w:tblGrid>
        <w:gridCol w:w="1824"/>
        <w:gridCol w:w="646"/>
        <w:gridCol w:w="630"/>
        <w:gridCol w:w="709"/>
        <w:gridCol w:w="709"/>
        <w:gridCol w:w="709"/>
        <w:gridCol w:w="652"/>
        <w:gridCol w:w="624"/>
        <w:gridCol w:w="642"/>
        <w:gridCol w:w="633"/>
        <w:gridCol w:w="633"/>
        <w:gridCol w:w="1183"/>
      </w:tblGrid>
      <w:tr w:rsidR="005B42B8" w:rsidRPr="00D9243C" w14:paraId="2342F056" w14:textId="77777777" w:rsidTr="00376FFF">
        <w:trPr>
          <w:trHeight w:val="490"/>
          <w:jc w:val="center"/>
        </w:trPr>
        <w:tc>
          <w:tcPr>
            <w:tcW w:w="1824" w:type="dxa"/>
            <w:vMerge w:val="restart"/>
            <w:vAlign w:val="center"/>
          </w:tcPr>
          <w:p w14:paraId="10776432" w14:textId="77777777" w:rsidR="005B42B8" w:rsidRPr="00D9243C" w:rsidRDefault="005B42B8"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Источники финансирования НИОКР, млн. тенге</w:t>
            </w:r>
          </w:p>
        </w:tc>
        <w:tc>
          <w:tcPr>
            <w:tcW w:w="6587" w:type="dxa"/>
            <w:gridSpan w:val="10"/>
            <w:vAlign w:val="center"/>
          </w:tcPr>
          <w:p w14:paraId="4F4B94ED" w14:textId="77777777" w:rsidR="005B42B8" w:rsidRPr="00D9243C" w:rsidRDefault="005B42B8"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Годы</w:t>
            </w:r>
          </w:p>
        </w:tc>
        <w:tc>
          <w:tcPr>
            <w:tcW w:w="1183" w:type="dxa"/>
            <w:vMerge w:val="restart"/>
            <w:vAlign w:val="center"/>
          </w:tcPr>
          <w:p w14:paraId="219D1BDF" w14:textId="6E8FA89D" w:rsidR="005B42B8" w:rsidRPr="00D9243C" w:rsidRDefault="005B42B8"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Измене</w:t>
            </w:r>
            <w:r w:rsidR="00376FFF">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ние 201</w:t>
            </w:r>
            <w:r w:rsidR="00251F4B" w:rsidRPr="00D9243C">
              <w:rPr>
                <w:rFonts w:ascii="Times New Roman" w:eastAsia="Times New Roman" w:hAnsi="Times New Roman" w:cs="Times New Roman"/>
                <w:lang w:eastAsia="ru-RU"/>
              </w:rPr>
              <w:t>3</w:t>
            </w:r>
            <w:r w:rsidRPr="00D9243C">
              <w:rPr>
                <w:rFonts w:ascii="Times New Roman" w:eastAsia="Times New Roman" w:hAnsi="Times New Roman" w:cs="Times New Roman"/>
                <w:lang w:eastAsia="ru-RU"/>
              </w:rPr>
              <w:t>/20</w:t>
            </w:r>
            <w:r w:rsidR="00251F4B" w:rsidRPr="00D9243C">
              <w:rPr>
                <w:rFonts w:ascii="Times New Roman" w:eastAsia="Times New Roman" w:hAnsi="Times New Roman" w:cs="Times New Roman"/>
                <w:lang w:eastAsia="ru-RU"/>
              </w:rPr>
              <w:t>22</w:t>
            </w:r>
            <w:r w:rsidRPr="00D9243C">
              <w:rPr>
                <w:rFonts w:ascii="Times New Roman" w:eastAsia="Times New Roman" w:hAnsi="Times New Roman" w:cs="Times New Roman"/>
                <w:lang w:eastAsia="ru-RU"/>
              </w:rPr>
              <w:t xml:space="preserve"> (+/-)</w:t>
            </w:r>
          </w:p>
        </w:tc>
      </w:tr>
      <w:tr w:rsidR="00251F4B" w:rsidRPr="00D9243C" w14:paraId="16AE21FA" w14:textId="77777777" w:rsidTr="00376FFF">
        <w:trPr>
          <w:trHeight w:val="979"/>
          <w:jc w:val="center"/>
        </w:trPr>
        <w:tc>
          <w:tcPr>
            <w:tcW w:w="1824" w:type="dxa"/>
            <w:vMerge/>
            <w:vAlign w:val="center"/>
          </w:tcPr>
          <w:p w14:paraId="5A0AE12B" w14:textId="77777777" w:rsidR="00251F4B" w:rsidRPr="00D9243C" w:rsidRDefault="00251F4B" w:rsidP="00251F4B">
            <w:pPr>
              <w:tabs>
                <w:tab w:val="left" w:pos="993"/>
              </w:tabs>
              <w:rPr>
                <w:rFonts w:ascii="Times New Roman" w:eastAsia="Times New Roman" w:hAnsi="Times New Roman" w:cs="Times New Roman"/>
                <w:lang w:eastAsia="ru-RU"/>
              </w:rPr>
            </w:pPr>
          </w:p>
        </w:tc>
        <w:tc>
          <w:tcPr>
            <w:tcW w:w="646" w:type="dxa"/>
            <w:vAlign w:val="center"/>
          </w:tcPr>
          <w:p w14:paraId="6E6D04DC" w14:textId="2835CDB0"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2013</w:t>
            </w:r>
          </w:p>
        </w:tc>
        <w:tc>
          <w:tcPr>
            <w:tcW w:w="630" w:type="dxa"/>
            <w:vAlign w:val="center"/>
          </w:tcPr>
          <w:p w14:paraId="67606EBF" w14:textId="0383A700"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2014</w:t>
            </w:r>
          </w:p>
        </w:tc>
        <w:tc>
          <w:tcPr>
            <w:tcW w:w="709" w:type="dxa"/>
            <w:vAlign w:val="center"/>
          </w:tcPr>
          <w:p w14:paraId="798574EB" w14:textId="610B0811"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2015</w:t>
            </w:r>
          </w:p>
        </w:tc>
        <w:tc>
          <w:tcPr>
            <w:tcW w:w="709" w:type="dxa"/>
            <w:vAlign w:val="center"/>
          </w:tcPr>
          <w:p w14:paraId="0FE34BEB" w14:textId="0807395F"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2016</w:t>
            </w:r>
          </w:p>
        </w:tc>
        <w:tc>
          <w:tcPr>
            <w:tcW w:w="709" w:type="dxa"/>
            <w:vAlign w:val="center"/>
          </w:tcPr>
          <w:p w14:paraId="1DE42341" w14:textId="1A95ADD9"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2017</w:t>
            </w:r>
          </w:p>
        </w:tc>
        <w:tc>
          <w:tcPr>
            <w:tcW w:w="652" w:type="dxa"/>
            <w:vAlign w:val="center"/>
          </w:tcPr>
          <w:p w14:paraId="542946E2" w14:textId="24CBCD19"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2018</w:t>
            </w:r>
          </w:p>
        </w:tc>
        <w:tc>
          <w:tcPr>
            <w:tcW w:w="624" w:type="dxa"/>
            <w:vAlign w:val="center"/>
          </w:tcPr>
          <w:p w14:paraId="4E9136E0" w14:textId="2F0B571F"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2019</w:t>
            </w:r>
          </w:p>
        </w:tc>
        <w:tc>
          <w:tcPr>
            <w:tcW w:w="642" w:type="dxa"/>
            <w:vAlign w:val="center"/>
          </w:tcPr>
          <w:p w14:paraId="33F302FF" w14:textId="4003B927"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2020</w:t>
            </w:r>
          </w:p>
        </w:tc>
        <w:tc>
          <w:tcPr>
            <w:tcW w:w="633" w:type="dxa"/>
            <w:vAlign w:val="center"/>
          </w:tcPr>
          <w:p w14:paraId="0CC6BF64" w14:textId="428B34F7"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2021</w:t>
            </w:r>
          </w:p>
        </w:tc>
        <w:tc>
          <w:tcPr>
            <w:tcW w:w="633" w:type="dxa"/>
            <w:vAlign w:val="center"/>
          </w:tcPr>
          <w:p w14:paraId="3FA90F22" w14:textId="33D4CEAD" w:rsidR="00251F4B" w:rsidRPr="00D9243C" w:rsidRDefault="00251F4B" w:rsidP="00376FFF">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bCs/>
                <w:lang w:eastAsia="ru-RU"/>
              </w:rPr>
              <w:t>2022</w:t>
            </w:r>
          </w:p>
        </w:tc>
        <w:tc>
          <w:tcPr>
            <w:tcW w:w="1183" w:type="dxa"/>
            <w:vMerge/>
            <w:vAlign w:val="center"/>
          </w:tcPr>
          <w:p w14:paraId="53B660D8" w14:textId="77777777" w:rsidR="00251F4B" w:rsidRPr="00D9243C" w:rsidRDefault="00251F4B" w:rsidP="00251F4B">
            <w:pPr>
              <w:tabs>
                <w:tab w:val="left" w:pos="993"/>
              </w:tabs>
              <w:jc w:val="center"/>
              <w:rPr>
                <w:rFonts w:ascii="Times New Roman" w:eastAsia="Times New Roman" w:hAnsi="Times New Roman" w:cs="Times New Roman"/>
                <w:lang w:eastAsia="ru-RU"/>
              </w:rPr>
            </w:pPr>
          </w:p>
        </w:tc>
      </w:tr>
      <w:tr w:rsidR="00D21EA2" w:rsidRPr="00D9243C" w14:paraId="4F6906C7" w14:textId="77777777" w:rsidTr="00376FFF">
        <w:trPr>
          <w:trHeight w:val="20"/>
          <w:jc w:val="center"/>
        </w:trPr>
        <w:tc>
          <w:tcPr>
            <w:tcW w:w="1824" w:type="dxa"/>
            <w:vAlign w:val="center"/>
          </w:tcPr>
          <w:p w14:paraId="3760CA5D" w14:textId="0B35ED2B"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w:t>
            </w:r>
          </w:p>
        </w:tc>
        <w:tc>
          <w:tcPr>
            <w:tcW w:w="646" w:type="dxa"/>
            <w:vAlign w:val="center"/>
          </w:tcPr>
          <w:p w14:paraId="1740258F" w14:textId="2ED83B2D"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w:t>
            </w:r>
          </w:p>
        </w:tc>
        <w:tc>
          <w:tcPr>
            <w:tcW w:w="630" w:type="dxa"/>
            <w:vAlign w:val="center"/>
          </w:tcPr>
          <w:p w14:paraId="12ED9546" w14:textId="3862FBCC"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w:t>
            </w:r>
          </w:p>
        </w:tc>
        <w:tc>
          <w:tcPr>
            <w:tcW w:w="709" w:type="dxa"/>
            <w:vAlign w:val="center"/>
          </w:tcPr>
          <w:p w14:paraId="3F846C5B" w14:textId="4862A1C4"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w:t>
            </w:r>
          </w:p>
        </w:tc>
        <w:tc>
          <w:tcPr>
            <w:tcW w:w="709" w:type="dxa"/>
            <w:vAlign w:val="center"/>
          </w:tcPr>
          <w:p w14:paraId="563DB54D" w14:textId="0AE4C22F"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w:t>
            </w:r>
          </w:p>
        </w:tc>
        <w:tc>
          <w:tcPr>
            <w:tcW w:w="709" w:type="dxa"/>
            <w:vAlign w:val="center"/>
          </w:tcPr>
          <w:p w14:paraId="18612770" w14:textId="04FA40B9"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w:t>
            </w:r>
          </w:p>
        </w:tc>
        <w:tc>
          <w:tcPr>
            <w:tcW w:w="652" w:type="dxa"/>
            <w:vAlign w:val="center"/>
          </w:tcPr>
          <w:p w14:paraId="6232ACB5" w14:textId="0F919CCD"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w:t>
            </w:r>
          </w:p>
        </w:tc>
        <w:tc>
          <w:tcPr>
            <w:tcW w:w="624" w:type="dxa"/>
            <w:vAlign w:val="center"/>
          </w:tcPr>
          <w:p w14:paraId="4D187E5C" w14:textId="603922A9"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w:t>
            </w:r>
          </w:p>
        </w:tc>
        <w:tc>
          <w:tcPr>
            <w:tcW w:w="642" w:type="dxa"/>
            <w:vAlign w:val="center"/>
          </w:tcPr>
          <w:p w14:paraId="3FB46AC3" w14:textId="0AF3A476"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w:t>
            </w:r>
          </w:p>
        </w:tc>
        <w:tc>
          <w:tcPr>
            <w:tcW w:w="633" w:type="dxa"/>
            <w:vAlign w:val="center"/>
          </w:tcPr>
          <w:p w14:paraId="07707E6E" w14:textId="4AEA5857"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w:t>
            </w:r>
          </w:p>
        </w:tc>
        <w:tc>
          <w:tcPr>
            <w:tcW w:w="633" w:type="dxa"/>
            <w:vAlign w:val="center"/>
          </w:tcPr>
          <w:p w14:paraId="01AEEF4C" w14:textId="4B16F497"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w:t>
            </w:r>
          </w:p>
        </w:tc>
        <w:tc>
          <w:tcPr>
            <w:tcW w:w="1183" w:type="dxa"/>
            <w:vAlign w:val="center"/>
          </w:tcPr>
          <w:p w14:paraId="2F1EE5F7" w14:textId="2F44B958" w:rsidR="00D21EA2" w:rsidRPr="00D9243C" w:rsidRDefault="00D21EA2" w:rsidP="00D922A4">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w:t>
            </w:r>
          </w:p>
        </w:tc>
      </w:tr>
      <w:tr w:rsidR="00251F4B" w:rsidRPr="00D9243C" w14:paraId="629715D8" w14:textId="77777777" w:rsidTr="00376FFF">
        <w:trPr>
          <w:cantSplit/>
          <w:trHeight w:val="1277"/>
          <w:jc w:val="center"/>
        </w:trPr>
        <w:tc>
          <w:tcPr>
            <w:tcW w:w="1824" w:type="dxa"/>
            <w:vAlign w:val="center"/>
          </w:tcPr>
          <w:p w14:paraId="315A2FB0" w14:textId="19DBC177" w:rsidR="00251F4B" w:rsidRPr="00D9243C" w:rsidRDefault="00376FFF" w:rsidP="00251F4B">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Всего</w:t>
            </w:r>
          </w:p>
        </w:tc>
        <w:tc>
          <w:tcPr>
            <w:tcW w:w="646" w:type="dxa"/>
            <w:textDirection w:val="btLr"/>
            <w:vAlign w:val="center"/>
          </w:tcPr>
          <w:p w14:paraId="6BE451CB" w14:textId="0BAB38B0"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9 741,2</w:t>
            </w:r>
          </w:p>
        </w:tc>
        <w:tc>
          <w:tcPr>
            <w:tcW w:w="630" w:type="dxa"/>
            <w:textDirection w:val="btLr"/>
            <w:vAlign w:val="center"/>
          </w:tcPr>
          <w:p w14:paraId="3122D74D" w14:textId="2140582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10 187,7</w:t>
            </w:r>
          </w:p>
        </w:tc>
        <w:tc>
          <w:tcPr>
            <w:tcW w:w="709" w:type="dxa"/>
            <w:textDirection w:val="btLr"/>
            <w:vAlign w:val="center"/>
          </w:tcPr>
          <w:p w14:paraId="20AA76DF" w14:textId="79179F0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13 451,9</w:t>
            </w:r>
          </w:p>
        </w:tc>
        <w:tc>
          <w:tcPr>
            <w:tcW w:w="709" w:type="dxa"/>
            <w:textDirection w:val="btLr"/>
            <w:vAlign w:val="center"/>
          </w:tcPr>
          <w:p w14:paraId="469F10F1" w14:textId="438BDD9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13 990,6</w:t>
            </w:r>
          </w:p>
        </w:tc>
        <w:tc>
          <w:tcPr>
            <w:tcW w:w="709" w:type="dxa"/>
            <w:textDirection w:val="btLr"/>
            <w:vAlign w:val="center"/>
          </w:tcPr>
          <w:p w14:paraId="5F59D5C6" w14:textId="5FDCE00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16 297,4</w:t>
            </w:r>
          </w:p>
        </w:tc>
        <w:tc>
          <w:tcPr>
            <w:tcW w:w="652" w:type="dxa"/>
            <w:textDirection w:val="btLr"/>
            <w:vAlign w:val="center"/>
          </w:tcPr>
          <w:p w14:paraId="146B002C" w14:textId="789BA6C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14 094,2</w:t>
            </w:r>
          </w:p>
        </w:tc>
        <w:tc>
          <w:tcPr>
            <w:tcW w:w="624" w:type="dxa"/>
            <w:textDirection w:val="btLr"/>
            <w:vAlign w:val="center"/>
          </w:tcPr>
          <w:p w14:paraId="67F25965" w14:textId="5DF63AF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17 965</w:t>
            </w:r>
          </w:p>
        </w:tc>
        <w:tc>
          <w:tcPr>
            <w:tcW w:w="642" w:type="dxa"/>
            <w:textDirection w:val="btLr"/>
            <w:vAlign w:val="center"/>
          </w:tcPr>
          <w:p w14:paraId="575C677C" w14:textId="4E9FE372"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18 752,9</w:t>
            </w:r>
          </w:p>
        </w:tc>
        <w:tc>
          <w:tcPr>
            <w:tcW w:w="633" w:type="dxa"/>
            <w:textDirection w:val="btLr"/>
            <w:vAlign w:val="center"/>
          </w:tcPr>
          <w:p w14:paraId="0EFADA30" w14:textId="0C3F9E61"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20 529</w:t>
            </w:r>
          </w:p>
        </w:tc>
        <w:tc>
          <w:tcPr>
            <w:tcW w:w="633" w:type="dxa"/>
            <w:textDirection w:val="btLr"/>
            <w:vAlign w:val="center"/>
          </w:tcPr>
          <w:p w14:paraId="48912A9F" w14:textId="785CE354"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22 961,04 </w:t>
            </w:r>
          </w:p>
        </w:tc>
        <w:tc>
          <w:tcPr>
            <w:tcW w:w="1183" w:type="dxa"/>
            <w:vAlign w:val="center"/>
          </w:tcPr>
          <w:p w14:paraId="041CDEAC" w14:textId="2F7CB1C4"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13 219,87 </w:t>
            </w:r>
          </w:p>
        </w:tc>
      </w:tr>
      <w:tr w:rsidR="00251F4B" w:rsidRPr="00D9243C" w14:paraId="6BCA84C8" w14:textId="77777777" w:rsidTr="00376FFF">
        <w:trPr>
          <w:cantSplit/>
          <w:trHeight w:val="1324"/>
          <w:jc w:val="center"/>
        </w:trPr>
        <w:tc>
          <w:tcPr>
            <w:tcW w:w="1824" w:type="dxa"/>
            <w:vAlign w:val="center"/>
          </w:tcPr>
          <w:p w14:paraId="592DE37F" w14:textId="06B08B5A" w:rsidR="00251F4B" w:rsidRPr="00D9243C" w:rsidRDefault="00376FFF" w:rsidP="00251F4B">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color w:val="000000"/>
                <w:lang w:eastAsia="ru-RU"/>
              </w:rPr>
              <w:t>Собственные средства</w:t>
            </w:r>
          </w:p>
        </w:tc>
        <w:tc>
          <w:tcPr>
            <w:tcW w:w="646" w:type="dxa"/>
            <w:textDirection w:val="btLr"/>
            <w:vAlign w:val="center"/>
          </w:tcPr>
          <w:p w14:paraId="507D6BC8" w14:textId="2404CA74"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3 718,4</w:t>
            </w:r>
          </w:p>
        </w:tc>
        <w:tc>
          <w:tcPr>
            <w:tcW w:w="630" w:type="dxa"/>
            <w:textDirection w:val="btLr"/>
            <w:vAlign w:val="center"/>
          </w:tcPr>
          <w:p w14:paraId="769CC007" w14:textId="789DDA4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2 426,3</w:t>
            </w:r>
          </w:p>
        </w:tc>
        <w:tc>
          <w:tcPr>
            <w:tcW w:w="709" w:type="dxa"/>
            <w:textDirection w:val="btLr"/>
            <w:vAlign w:val="center"/>
          </w:tcPr>
          <w:p w14:paraId="767FCDB7" w14:textId="070675A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5 972,7</w:t>
            </w:r>
          </w:p>
        </w:tc>
        <w:tc>
          <w:tcPr>
            <w:tcW w:w="709" w:type="dxa"/>
            <w:textDirection w:val="btLr"/>
            <w:vAlign w:val="center"/>
          </w:tcPr>
          <w:p w14:paraId="2003EB61" w14:textId="2700932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6 014,0</w:t>
            </w:r>
          </w:p>
        </w:tc>
        <w:tc>
          <w:tcPr>
            <w:tcW w:w="709" w:type="dxa"/>
            <w:textDirection w:val="btLr"/>
            <w:vAlign w:val="center"/>
          </w:tcPr>
          <w:p w14:paraId="5169B27E" w14:textId="71B6C274"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7 710,9</w:t>
            </w:r>
          </w:p>
        </w:tc>
        <w:tc>
          <w:tcPr>
            <w:tcW w:w="652" w:type="dxa"/>
            <w:textDirection w:val="btLr"/>
            <w:vAlign w:val="center"/>
          </w:tcPr>
          <w:p w14:paraId="5EF165D6" w14:textId="6AEC5333"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8 310,8</w:t>
            </w:r>
          </w:p>
        </w:tc>
        <w:tc>
          <w:tcPr>
            <w:tcW w:w="624" w:type="dxa"/>
            <w:textDirection w:val="btLr"/>
            <w:vAlign w:val="center"/>
          </w:tcPr>
          <w:p w14:paraId="6DDCA951" w14:textId="5992D099"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11 463,3</w:t>
            </w:r>
          </w:p>
        </w:tc>
        <w:tc>
          <w:tcPr>
            <w:tcW w:w="642" w:type="dxa"/>
            <w:textDirection w:val="btLr"/>
            <w:vAlign w:val="center"/>
          </w:tcPr>
          <w:p w14:paraId="45587BD1" w14:textId="31D1557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9 766,5</w:t>
            </w:r>
          </w:p>
        </w:tc>
        <w:tc>
          <w:tcPr>
            <w:tcW w:w="633" w:type="dxa"/>
            <w:textDirection w:val="btLr"/>
            <w:vAlign w:val="center"/>
          </w:tcPr>
          <w:p w14:paraId="6E92D046" w14:textId="45C83CCD"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6 037,9</w:t>
            </w:r>
          </w:p>
        </w:tc>
        <w:tc>
          <w:tcPr>
            <w:tcW w:w="633" w:type="dxa"/>
            <w:textDirection w:val="btLr"/>
            <w:vAlign w:val="center"/>
          </w:tcPr>
          <w:p w14:paraId="114CF4FC" w14:textId="559D236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3 245,77 </w:t>
            </w:r>
          </w:p>
        </w:tc>
        <w:tc>
          <w:tcPr>
            <w:tcW w:w="1183" w:type="dxa"/>
            <w:vAlign w:val="center"/>
          </w:tcPr>
          <w:p w14:paraId="505F1C39" w14:textId="02D48E56"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-472,61 </w:t>
            </w:r>
          </w:p>
        </w:tc>
      </w:tr>
      <w:tr w:rsidR="00251F4B" w:rsidRPr="00D9243C" w14:paraId="02454D12" w14:textId="77777777" w:rsidTr="00376FFF">
        <w:trPr>
          <w:cantSplit/>
          <w:trHeight w:val="1315"/>
          <w:jc w:val="center"/>
        </w:trPr>
        <w:tc>
          <w:tcPr>
            <w:tcW w:w="1824" w:type="dxa"/>
            <w:vAlign w:val="center"/>
          </w:tcPr>
          <w:p w14:paraId="5B7EFD9E" w14:textId="77777777" w:rsidR="00376FFF" w:rsidRDefault="00376FFF" w:rsidP="00251F4B">
            <w:pPr>
              <w:tabs>
                <w:tab w:val="left" w:pos="993"/>
              </w:tabs>
              <w:rPr>
                <w:rFonts w:ascii="Times New Roman" w:eastAsia="Times New Roman" w:hAnsi="Times New Roman" w:cs="Times New Roman"/>
                <w:color w:val="000000"/>
                <w:lang w:eastAsia="ru-RU"/>
              </w:rPr>
            </w:pPr>
            <w:r w:rsidRPr="00D9243C">
              <w:rPr>
                <w:rFonts w:ascii="Times New Roman" w:eastAsia="Times New Roman" w:hAnsi="Times New Roman" w:cs="Times New Roman"/>
                <w:color w:val="000000"/>
                <w:lang w:eastAsia="ru-RU"/>
              </w:rPr>
              <w:t>Республикан</w:t>
            </w:r>
          </w:p>
          <w:p w14:paraId="5354D0D6" w14:textId="31D48EE2" w:rsidR="00251F4B" w:rsidRPr="00D9243C" w:rsidRDefault="00376FFF" w:rsidP="00251F4B">
            <w:pPr>
              <w:tabs>
                <w:tab w:val="left" w:pos="993"/>
              </w:tabs>
              <w:rPr>
                <w:rFonts w:ascii="Times New Roman" w:eastAsia="Times New Roman" w:hAnsi="Times New Roman" w:cs="Times New Roman"/>
                <w:lang w:eastAsia="ru-RU"/>
              </w:rPr>
            </w:pPr>
            <w:r w:rsidRPr="00D9243C">
              <w:rPr>
                <w:rFonts w:ascii="Times New Roman" w:eastAsia="Times New Roman" w:hAnsi="Times New Roman" w:cs="Times New Roman"/>
                <w:color w:val="000000"/>
                <w:lang w:eastAsia="ru-RU"/>
              </w:rPr>
              <w:t>ский бюджет, из них</w:t>
            </w:r>
          </w:p>
        </w:tc>
        <w:tc>
          <w:tcPr>
            <w:tcW w:w="646" w:type="dxa"/>
            <w:textDirection w:val="btLr"/>
            <w:vAlign w:val="center"/>
          </w:tcPr>
          <w:p w14:paraId="77DC7609" w14:textId="595A0A8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5 972,5</w:t>
            </w:r>
          </w:p>
        </w:tc>
        <w:tc>
          <w:tcPr>
            <w:tcW w:w="630" w:type="dxa"/>
            <w:textDirection w:val="btLr"/>
            <w:vAlign w:val="center"/>
          </w:tcPr>
          <w:p w14:paraId="5FA91E5F" w14:textId="7DDE95F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7 691,1</w:t>
            </w:r>
          </w:p>
        </w:tc>
        <w:tc>
          <w:tcPr>
            <w:tcW w:w="709" w:type="dxa"/>
            <w:textDirection w:val="btLr"/>
            <w:vAlign w:val="center"/>
          </w:tcPr>
          <w:p w14:paraId="75FEF9F3" w14:textId="305CF7A4"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7 365,6</w:t>
            </w:r>
          </w:p>
        </w:tc>
        <w:tc>
          <w:tcPr>
            <w:tcW w:w="709" w:type="dxa"/>
            <w:textDirection w:val="btLr"/>
            <w:vAlign w:val="center"/>
          </w:tcPr>
          <w:p w14:paraId="51C7DE81" w14:textId="66A76BC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7 785,9</w:t>
            </w:r>
          </w:p>
        </w:tc>
        <w:tc>
          <w:tcPr>
            <w:tcW w:w="709" w:type="dxa"/>
            <w:textDirection w:val="btLr"/>
            <w:vAlign w:val="center"/>
          </w:tcPr>
          <w:p w14:paraId="7BAFE52F" w14:textId="75C68CE0"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7 846,0</w:t>
            </w:r>
          </w:p>
        </w:tc>
        <w:tc>
          <w:tcPr>
            <w:tcW w:w="652" w:type="dxa"/>
            <w:textDirection w:val="btLr"/>
            <w:vAlign w:val="center"/>
          </w:tcPr>
          <w:p w14:paraId="25F8329D" w14:textId="65B9E52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4 938,8</w:t>
            </w:r>
          </w:p>
        </w:tc>
        <w:tc>
          <w:tcPr>
            <w:tcW w:w="624" w:type="dxa"/>
            <w:textDirection w:val="btLr"/>
            <w:vAlign w:val="center"/>
          </w:tcPr>
          <w:p w14:paraId="3DBA724C" w14:textId="6149B582"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5 229,1</w:t>
            </w:r>
          </w:p>
        </w:tc>
        <w:tc>
          <w:tcPr>
            <w:tcW w:w="642" w:type="dxa"/>
            <w:textDirection w:val="btLr"/>
            <w:vAlign w:val="center"/>
          </w:tcPr>
          <w:p w14:paraId="34BFAF77" w14:textId="1E98518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7 889,8</w:t>
            </w:r>
          </w:p>
        </w:tc>
        <w:tc>
          <w:tcPr>
            <w:tcW w:w="633" w:type="dxa"/>
            <w:textDirection w:val="btLr"/>
            <w:vAlign w:val="center"/>
          </w:tcPr>
          <w:p w14:paraId="38BB4A9D" w14:textId="74C1643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13 198,2</w:t>
            </w:r>
          </w:p>
        </w:tc>
        <w:tc>
          <w:tcPr>
            <w:tcW w:w="633" w:type="dxa"/>
            <w:textDirection w:val="btLr"/>
            <w:vAlign w:val="center"/>
          </w:tcPr>
          <w:p w14:paraId="042A2F79" w14:textId="42335526"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18 015,50 </w:t>
            </w:r>
          </w:p>
        </w:tc>
        <w:tc>
          <w:tcPr>
            <w:tcW w:w="1183" w:type="dxa"/>
            <w:vAlign w:val="center"/>
          </w:tcPr>
          <w:p w14:paraId="616BDE8A" w14:textId="7D701DA7"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12 042,96 </w:t>
            </w:r>
          </w:p>
        </w:tc>
      </w:tr>
      <w:tr w:rsidR="00251F4B" w:rsidRPr="00D9243C" w14:paraId="49147128" w14:textId="77777777" w:rsidTr="00376FFF">
        <w:trPr>
          <w:cantSplit/>
          <w:trHeight w:val="1205"/>
          <w:jc w:val="center"/>
        </w:trPr>
        <w:tc>
          <w:tcPr>
            <w:tcW w:w="1824" w:type="dxa"/>
            <w:vAlign w:val="center"/>
          </w:tcPr>
          <w:p w14:paraId="37AA6576" w14:textId="19C14107" w:rsidR="00251F4B" w:rsidRPr="00D9243C" w:rsidRDefault="00376FFF" w:rsidP="00251F4B">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Программно-целевое</w:t>
            </w:r>
          </w:p>
        </w:tc>
        <w:tc>
          <w:tcPr>
            <w:tcW w:w="646" w:type="dxa"/>
            <w:textDirection w:val="btLr"/>
            <w:vAlign w:val="center"/>
          </w:tcPr>
          <w:p w14:paraId="1F032302" w14:textId="00B16271"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30" w:type="dxa"/>
            <w:textDirection w:val="btLr"/>
            <w:vAlign w:val="center"/>
          </w:tcPr>
          <w:p w14:paraId="5662C49D" w14:textId="770FD58D"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2 338,3</w:t>
            </w:r>
          </w:p>
        </w:tc>
        <w:tc>
          <w:tcPr>
            <w:tcW w:w="709" w:type="dxa"/>
            <w:textDirection w:val="btLr"/>
            <w:vAlign w:val="center"/>
          </w:tcPr>
          <w:p w14:paraId="261DA06A" w14:textId="1F7E413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3 957,1</w:t>
            </w:r>
          </w:p>
        </w:tc>
        <w:tc>
          <w:tcPr>
            <w:tcW w:w="709" w:type="dxa"/>
            <w:textDirection w:val="btLr"/>
            <w:vAlign w:val="center"/>
          </w:tcPr>
          <w:p w14:paraId="599FD321" w14:textId="752C25EA"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4 858,0</w:t>
            </w:r>
          </w:p>
        </w:tc>
        <w:tc>
          <w:tcPr>
            <w:tcW w:w="709" w:type="dxa"/>
            <w:textDirection w:val="btLr"/>
            <w:vAlign w:val="center"/>
          </w:tcPr>
          <w:p w14:paraId="637383E9" w14:textId="513EB573"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4 185,6</w:t>
            </w:r>
          </w:p>
        </w:tc>
        <w:tc>
          <w:tcPr>
            <w:tcW w:w="652" w:type="dxa"/>
            <w:textDirection w:val="btLr"/>
            <w:vAlign w:val="center"/>
          </w:tcPr>
          <w:p w14:paraId="61986333" w14:textId="0FE47C5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2 220,6</w:t>
            </w:r>
          </w:p>
        </w:tc>
        <w:tc>
          <w:tcPr>
            <w:tcW w:w="624" w:type="dxa"/>
            <w:textDirection w:val="btLr"/>
            <w:vAlign w:val="center"/>
          </w:tcPr>
          <w:p w14:paraId="2E228866" w14:textId="0953FFD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2 916,3</w:t>
            </w:r>
          </w:p>
        </w:tc>
        <w:tc>
          <w:tcPr>
            <w:tcW w:w="642" w:type="dxa"/>
            <w:textDirection w:val="btLr"/>
            <w:vAlign w:val="center"/>
          </w:tcPr>
          <w:p w14:paraId="7DD787F8" w14:textId="5B061CC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3 219,9</w:t>
            </w:r>
          </w:p>
        </w:tc>
        <w:tc>
          <w:tcPr>
            <w:tcW w:w="633" w:type="dxa"/>
            <w:textDirection w:val="btLr"/>
            <w:vAlign w:val="center"/>
          </w:tcPr>
          <w:p w14:paraId="508829E8" w14:textId="5E1FB2D1"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7 099,5</w:t>
            </w:r>
          </w:p>
        </w:tc>
        <w:tc>
          <w:tcPr>
            <w:tcW w:w="633" w:type="dxa"/>
            <w:textDirection w:val="btLr"/>
            <w:vAlign w:val="center"/>
          </w:tcPr>
          <w:p w14:paraId="12BC8A04" w14:textId="26BEB10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8 249,61 </w:t>
            </w:r>
          </w:p>
        </w:tc>
        <w:tc>
          <w:tcPr>
            <w:tcW w:w="1183" w:type="dxa"/>
            <w:vAlign w:val="center"/>
          </w:tcPr>
          <w:p w14:paraId="66078209" w14:textId="40FD276F"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r>
      <w:tr w:rsidR="00251F4B" w:rsidRPr="00D9243C" w14:paraId="564084ED" w14:textId="77777777" w:rsidTr="00376FFF">
        <w:trPr>
          <w:cantSplit/>
          <w:trHeight w:val="1134"/>
          <w:jc w:val="center"/>
        </w:trPr>
        <w:tc>
          <w:tcPr>
            <w:tcW w:w="1824" w:type="dxa"/>
            <w:tcBorders>
              <w:bottom w:val="nil"/>
            </w:tcBorders>
            <w:vAlign w:val="center"/>
          </w:tcPr>
          <w:p w14:paraId="3045D5DD" w14:textId="62F4048F" w:rsidR="00251F4B" w:rsidRPr="00D9243C" w:rsidRDefault="00376FFF" w:rsidP="00251F4B">
            <w:pPr>
              <w:tabs>
                <w:tab w:val="left" w:pos="993"/>
              </w:tabs>
              <w:rPr>
                <w:rFonts w:ascii="Times New Roman" w:eastAsia="Times New Roman" w:hAnsi="Times New Roman" w:cs="Times New Roman"/>
                <w:i/>
                <w:iCs/>
                <w:lang w:eastAsia="ru-RU"/>
              </w:rPr>
            </w:pPr>
            <w:r w:rsidRPr="00D9243C">
              <w:rPr>
                <w:rFonts w:ascii="Times New Roman" w:eastAsia="Times New Roman" w:hAnsi="Times New Roman" w:cs="Times New Roman"/>
                <w:i/>
                <w:iCs/>
                <w:color w:val="000000"/>
                <w:lang w:eastAsia="ru-RU"/>
              </w:rPr>
              <w:t>Базовое</w:t>
            </w:r>
          </w:p>
        </w:tc>
        <w:tc>
          <w:tcPr>
            <w:tcW w:w="646" w:type="dxa"/>
            <w:tcBorders>
              <w:bottom w:val="nil"/>
            </w:tcBorders>
            <w:textDirection w:val="btLr"/>
            <w:vAlign w:val="center"/>
          </w:tcPr>
          <w:p w14:paraId="022A39F5" w14:textId="59051BD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30" w:type="dxa"/>
            <w:tcBorders>
              <w:bottom w:val="nil"/>
            </w:tcBorders>
            <w:textDirection w:val="btLr"/>
            <w:vAlign w:val="center"/>
          </w:tcPr>
          <w:p w14:paraId="28FE2819" w14:textId="02D51033"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933,8</w:t>
            </w:r>
          </w:p>
        </w:tc>
        <w:tc>
          <w:tcPr>
            <w:tcW w:w="709" w:type="dxa"/>
            <w:tcBorders>
              <w:bottom w:val="nil"/>
            </w:tcBorders>
            <w:textDirection w:val="btLr"/>
            <w:vAlign w:val="center"/>
          </w:tcPr>
          <w:p w14:paraId="3955147C" w14:textId="6B474F4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238,4</w:t>
            </w:r>
          </w:p>
        </w:tc>
        <w:tc>
          <w:tcPr>
            <w:tcW w:w="709" w:type="dxa"/>
            <w:tcBorders>
              <w:bottom w:val="nil"/>
            </w:tcBorders>
            <w:textDirection w:val="btLr"/>
            <w:vAlign w:val="center"/>
          </w:tcPr>
          <w:p w14:paraId="0FFFBBE1" w14:textId="5ECE4BFD"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177,3</w:t>
            </w:r>
          </w:p>
        </w:tc>
        <w:tc>
          <w:tcPr>
            <w:tcW w:w="709" w:type="dxa"/>
            <w:tcBorders>
              <w:bottom w:val="nil"/>
            </w:tcBorders>
            <w:textDirection w:val="btLr"/>
            <w:vAlign w:val="center"/>
          </w:tcPr>
          <w:p w14:paraId="60D7709E" w14:textId="3AB0113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393,3</w:t>
            </w:r>
          </w:p>
        </w:tc>
        <w:tc>
          <w:tcPr>
            <w:tcW w:w="652" w:type="dxa"/>
            <w:tcBorders>
              <w:bottom w:val="nil"/>
            </w:tcBorders>
            <w:textDirection w:val="btLr"/>
            <w:vAlign w:val="center"/>
          </w:tcPr>
          <w:p w14:paraId="44083AFC" w14:textId="5A2B4BD6"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223,0</w:t>
            </w:r>
          </w:p>
        </w:tc>
        <w:tc>
          <w:tcPr>
            <w:tcW w:w="624" w:type="dxa"/>
            <w:tcBorders>
              <w:bottom w:val="nil"/>
            </w:tcBorders>
            <w:textDirection w:val="btLr"/>
            <w:vAlign w:val="center"/>
          </w:tcPr>
          <w:p w14:paraId="0ACBAA5F" w14:textId="6128947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143,8</w:t>
            </w:r>
          </w:p>
        </w:tc>
        <w:tc>
          <w:tcPr>
            <w:tcW w:w="642" w:type="dxa"/>
            <w:tcBorders>
              <w:bottom w:val="nil"/>
            </w:tcBorders>
            <w:textDirection w:val="btLr"/>
            <w:vAlign w:val="center"/>
          </w:tcPr>
          <w:p w14:paraId="4253A34D" w14:textId="23C6D903"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727,4</w:t>
            </w:r>
          </w:p>
        </w:tc>
        <w:tc>
          <w:tcPr>
            <w:tcW w:w="633" w:type="dxa"/>
            <w:tcBorders>
              <w:bottom w:val="nil"/>
            </w:tcBorders>
            <w:textDirection w:val="btLr"/>
            <w:vAlign w:val="center"/>
          </w:tcPr>
          <w:p w14:paraId="1DACA1EF" w14:textId="2FFC6EAD"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543,8</w:t>
            </w:r>
          </w:p>
        </w:tc>
        <w:tc>
          <w:tcPr>
            <w:tcW w:w="633" w:type="dxa"/>
            <w:tcBorders>
              <w:bottom w:val="nil"/>
            </w:tcBorders>
            <w:textDirection w:val="btLr"/>
            <w:vAlign w:val="center"/>
          </w:tcPr>
          <w:p w14:paraId="02CD02F4" w14:textId="52F0214D"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600,42 </w:t>
            </w:r>
          </w:p>
        </w:tc>
        <w:tc>
          <w:tcPr>
            <w:tcW w:w="1183" w:type="dxa"/>
            <w:tcBorders>
              <w:bottom w:val="nil"/>
            </w:tcBorders>
            <w:vAlign w:val="center"/>
          </w:tcPr>
          <w:p w14:paraId="0DF6F5CD" w14:textId="1B4A0A14"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r>
      <w:tr w:rsidR="00376FFF" w:rsidRPr="00D9243C" w14:paraId="53E38C02" w14:textId="77777777" w:rsidTr="00376FFF">
        <w:trPr>
          <w:cantSplit/>
          <w:trHeight w:val="131"/>
          <w:jc w:val="center"/>
        </w:trPr>
        <w:tc>
          <w:tcPr>
            <w:tcW w:w="9594" w:type="dxa"/>
            <w:gridSpan w:val="12"/>
            <w:tcBorders>
              <w:top w:val="nil"/>
              <w:left w:val="nil"/>
              <w:right w:val="nil"/>
            </w:tcBorders>
            <w:vAlign w:val="center"/>
          </w:tcPr>
          <w:p w14:paraId="5ECB42D6" w14:textId="36CFFA30" w:rsidR="00376FFF" w:rsidRPr="00376FFF" w:rsidRDefault="00376FFF" w:rsidP="00376FFF">
            <w:pPr>
              <w:tabs>
                <w:tab w:val="left" w:pos="993"/>
              </w:tabs>
              <w:rPr>
                <w:rFonts w:ascii="Times New Roman" w:eastAsia="Times New Roman" w:hAnsi="Times New Roman" w:cs="Times New Roman"/>
                <w:sz w:val="28"/>
                <w:szCs w:val="28"/>
                <w:lang w:eastAsia="ru-RU"/>
              </w:rPr>
            </w:pPr>
            <w:r w:rsidRPr="00376FFF">
              <w:rPr>
                <w:rFonts w:ascii="Times New Roman" w:eastAsia="Times New Roman" w:hAnsi="Times New Roman" w:cs="Times New Roman"/>
                <w:sz w:val="28"/>
                <w:szCs w:val="28"/>
                <w:lang w:eastAsia="ru-RU"/>
              </w:rPr>
              <w:t>Продолжение таблицы 16</w:t>
            </w:r>
          </w:p>
          <w:p w14:paraId="2E1E1A4B" w14:textId="77777777" w:rsidR="00376FFF" w:rsidRPr="00376FFF" w:rsidRDefault="00376FFF" w:rsidP="00376FFF">
            <w:pPr>
              <w:tabs>
                <w:tab w:val="left" w:pos="993"/>
              </w:tabs>
              <w:rPr>
                <w:rFonts w:ascii="Times New Roman" w:eastAsia="Times New Roman" w:hAnsi="Times New Roman" w:cs="Times New Roman"/>
                <w:sz w:val="16"/>
                <w:szCs w:val="16"/>
                <w:lang w:eastAsia="ru-RU"/>
              </w:rPr>
            </w:pPr>
          </w:p>
        </w:tc>
      </w:tr>
      <w:tr w:rsidR="00376FFF" w:rsidRPr="00D9243C" w14:paraId="667E4603" w14:textId="77777777" w:rsidTr="00376FFF">
        <w:trPr>
          <w:cantSplit/>
          <w:trHeight w:val="131"/>
          <w:jc w:val="center"/>
        </w:trPr>
        <w:tc>
          <w:tcPr>
            <w:tcW w:w="1824" w:type="dxa"/>
            <w:vAlign w:val="center"/>
          </w:tcPr>
          <w:p w14:paraId="4AD5C1EE" w14:textId="1550CF89" w:rsidR="00376FFF" w:rsidRPr="00376FFF" w:rsidRDefault="00376FFF" w:rsidP="00376FFF">
            <w:pPr>
              <w:tabs>
                <w:tab w:val="left" w:pos="993"/>
              </w:tabs>
              <w:jc w:val="center"/>
              <w:rPr>
                <w:rFonts w:ascii="Times New Roman" w:eastAsia="Times New Roman" w:hAnsi="Times New Roman" w:cs="Times New Roman"/>
                <w:iCs/>
                <w:color w:val="000000"/>
                <w:lang w:eastAsia="ru-RU"/>
              </w:rPr>
            </w:pPr>
            <w:r w:rsidRPr="00376FFF">
              <w:rPr>
                <w:rFonts w:ascii="Times New Roman" w:eastAsia="Times New Roman" w:hAnsi="Times New Roman" w:cs="Times New Roman"/>
                <w:iCs/>
                <w:color w:val="000000"/>
                <w:lang w:eastAsia="ru-RU"/>
              </w:rPr>
              <w:t>1</w:t>
            </w:r>
          </w:p>
        </w:tc>
        <w:tc>
          <w:tcPr>
            <w:tcW w:w="646" w:type="dxa"/>
            <w:vAlign w:val="center"/>
          </w:tcPr>
          <w:p w14:paraId="057D970A" w14:textId="58368A91"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630" w:type="dxa"/>
            <w:vAlign w:val="center"/>
          </w:tcPr>
          <w:p w14:paraId="3E180A5D" w14:textId="3F6EC7AC"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09" w:type="dxa"/>
            <w:vAlign w:val="center"/>
          </w:tcPr>
          <w:p w14:paraId="3B526050" w14:textId="17EEFA03"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709" w:type="dxa"/>
            <w:vAlign w:val="center"/>
          </w:tcPr>
          <w:p w14:paraId="62459E53" w14:textId="45FA077A"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709" w:type="dxa"/>
            <w:vAlign w:val="center"/>
          </w:tcPr>
          <w:p w14:paraId="23D7B803" w14:textId="23FDAA9D"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652" w:type="dxa"/>
            <w:vAlign w:val="center"/>
          </w:tcPr>
          <w:p w14:paraId="25BB071C" w14:textId="558713F6"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624" w:type="dxa"/>
            <w:vAlign w:val="center"/>
          </w:tcPr>
          <w:p w14:paraId="130C839C" w14:textId="3A15B6C9"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642" w:type="dxa"/>
            <w:vAlign w:val="center"/>
          </w:tcPr>
          <w:p w14:paraId="6221A141" w14:textId="6E11FE81"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633" w:type="dxa"/>
            <w:vAlign w:val="center"/>
          </w:tcPr>
          <w:p w14:paraId="3F34338C" w14:textId="435D91A0"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633" w:type="dxa"/>
            <w:vAlign w:val="center"/>
          </w:tcPr>
          <w:p w14:paraId="50AA6224" w14:textId="77A87D37"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183" w:type="dxa"/>
            <w:vAlign w:val="center"/>
          </w:tcPr>
          <w:p w14:paraId="3383E894" w14:textId="15D89BDF" w:rsidR="00376FFF" w:rsidRPr="00D9243C" w:rsidRDefault="00376FFF" w:rsidP="00376FFF">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251F4B" w:rsidRPr="00D9243C" w14:paraId="65C4ECD5" w14:textId="77777777" w:rsidTr="00376FFF">
        <w:trPr>
          <w:cantSplit/>
          <w:trHeight w:val="1134"/>
          <w:jc w:val="center"/>
        </w:trPr>
        <w:tc>
          <w:tcPr>
            <w:tcW w:w="1824" w:type="dxa"/>
            <w:vAlign w:val="center"/>
          </w:tcPr>
          <w:p w14:paraId="536E7C5B" w14:textId="62D09940" w:rsidR="00251F4B" w:rsidRPr="00D9243C" w:rsidRDefault="00376FFF" w:rsidP="00251F4B">
            <w:pPr>
              <w:tabs>
                <w:tab w:val="left" w:pos="993"/>
              </w:tabs>
              <w:rPr>
                <w:rFonts w:ascii="Times New Roman" w:eastAsia="Times New Roman" w:hAnsi="Times New Roman" w:cs="Times New Roman"/>
                <w:i/>
                <w:iCs/>
                <w:color w:val="000000"/>
                <w:lang w:eastAsia="ru-RU"/>
              </w:rPr>
            </w:pPr>
            <w:r w:rsidRPr="00D9243C">
              <w:rPr>
                <w:rFonts w:ascii="Times New Roman" w:eastAsia="Times New Roman" w:hAnsi="Times New Roman" w:cs="Times New Roman"/>
                <w:i/>
                <w:iCs/>
                <w:color w:val="000000"/>
                <w:lang w:eastAsia="ru-RU"/>
              </w:rPr>
              <w:t>Гран</w:t>
            </w:r>
            <w:r w:rsidR="00251F4B" w:rsidRPr="00D9243C">
              <w:rPr>
                <w:rFonts w:ascii="Times New Roman" w:eastAsia="Times New Roman" w:hAnsi="Times New Roman" w:cs="Times New Roman"/>
                <w:i/>
                <w:iCs/>
                <w:color w:val="000000"/>
                <w:lang w:eastAsia="ru-RU"/>
              </w:rPr>
              <w:t>товое</w:t>
            </w:r>
          </w:p>
        </w:tc>
        <w:tc>
          <w:tcPr>
            <w:tcW w:w="646" w:type="dxa"/>
            <w:textDirection w:val="btLr"/>
            <w:vAlign w:val="center"/>
          </w:tcPr>
          <w:p w14:paraId="50A5884C" w14:textId="5502BE32"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30" w:type="dxa"/>
            <w:textDirection w:val="btLr"/>
            <w:vAlign w:val="center"/>
          </w:tcPr>
          <w:p w14:paraId="796AB242" w14:textId="01FBE65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9" w:type="dxa"/>
            <w:textDirection w:val="btLr"/>
            <w:vAlign w:val="center"/>
          </w:tcPr>
          <w:p w14:paraId="0D458856" w14:textId="7DE3EF40"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1 769,3</w:t>
            </w:r>
          </w:p>
        </w:tc>
        <w:tc>
          <w:tcPr>
            <w:tcW w:w="709" w:type="dxa"/>
            <w:textDirection w:val="btLr"/>
            <w:vAlign w:val="center"/>
          </w:tcPr>
          <w:p w14:paraId="3F8C168C" w14:textId="3DADCFB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1 862,5</w:t>
            </w:r>
          </w:p>
        </w:tc>
        <w:tc>
          <w:tcPr>
            <w:tcW w:w="709" w:type="dxa"/>
            <w:textDirection w:val="btLr"/>
            <w:vAlign w:val="center"/>
          </w:tcPr>
          <w:p w14:paraId="7C49C163" w14:textId="3FCEA96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2 750,7</w:t>
            </w:r>
          </w:p>
        </w:tc>
        <w:tc>
          <w:tcPr>
            <w:tcW w:w="652" w:type="dxa"/>
            <w:textDirection w:val="btLr"/>
            <w:vAlign w:val="center"/>
          </w:tcPr>
          <w:p w14:paraId="348CEC93" w14:textId="608FFAF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3267</w:t>
            </w:r>
          </w:p>
        </w:tc>
        <w:tc>
          <w:tcPr>
            <w:tcW w:w="624" w:type="dxa"/>
            <w:textDirection w:val="btLr"/>
            <w:vAlign w:val="center"/>
          </w:tcPr>
          <w:p w14:paraId="1D5C95C0" w14:textId="366C542E"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2495,1</w:t>
            </w:r>
          </w:p>
        </w:tc>
        <w:tc>
          <w:tcPr>
            <w:tcW w:w="642" w:type="dxa"/>
            <w:textDirection w:val="btLr"/>
            <w:vAlign w:val="center"/>
          </w:tcPr>
          <w:p w14:paraId="03E9B222" w14:textId="3E1009DD"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2169,0</w:t>
            </w:r>
          </w:p>
        </w:tc>
        <w:tc>
          <w:tcPr>
            <w:tcW w:w="633" w:type="dxa"/>
            <w:textDirection w:val="btLr"/>
            <w:vAlign w:val="center"/>
          </w:tcPr>
          <w:p w14:paraId="37636B7D" w14:textId="161B82F0"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3942,6</w:t>
            </w:r>
          </w:p>
        </w:tc>
        <w:tc>
          <w:tcPr>
            <w:tcW w:w="633" w:type="dxa"/>
            <w:textDirection w:val="btLr"/>
            <w:vAlign w:val="center"/>
          </w:tcPr>
          <w:p w14:paraId="7C1F6988" w14:textId="5EC2927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8 050,58 </w:t>
            </w:r>
          </w:p>
        </w:tc>
        <w:tc>
          <w:tcPr>
            <w:tcW w:w="1183" w:type="dxa"/>
            <w:vAlign w:val="center"/>
          </w:tcPr>
          <w:p w14:paraId="5C207F6A" w14:textId="2D25D733" w:rsidR="00251F4B" w:rsidRPr="00D9243C" w:rsidRDefault="00251F4B" w:rsidP="00251F4B">
            <w:pPr>
              <w:tabs>
                <w:tab w:val="left" w:pos="993"/>
              </w:tabs>
              <w:jc w:val="center"/>
              <w:rPr>
                <w:rFonts w:ascii="Times New Roman" w:eastAsia="Times New Roman" w:hAnsi="Times New Roman" w:cs="Times New Roman"/>
                <w:color w:val="000000"/>
                <w:lang w:eastAsia="ru-RU"/>
              </w:rPr>
            </w:pPr>
            <w:r w:rsidRPr="00D9243C">
              <w:rPr>
                <w:rFonts w:ascii="Times New Roman" w:eastAsia="Times New Roman" w:hAnsi="Times New Roman" w:cs="Times New Roman"/>
                <w:lang w:eastAsia="ru-RU"/>
              </w:rPr>
              <w:t>н/д</w:t>
            </w:r>
          </w:p>
        </w:tc>
      </w:tr>
      <w:tr w:rsidR="00251F4B" w:rsidRPr="00D9243C" w14:paraId="7BB4D46E" w14:textId="77777777" w:rsidTr="00376FFF">
        <w:trPr>
          <w:cantSplit/>
          <w:trHeight w:val="1134"/>
          <w:jc w:val="center"/>
        </w:trPr>
        <w:tc>
          <w:tcPr>
            <w:tcW w:w="1824" w:type="dxa"/>
            <w:vAlign w:val="center"/>
          </w:tcPr>
          <w:p w14:paraId="3762CC64" w14:textId="06C2BAA0" w:rsidR="00251F4B" w:rsidRPr="00D9243C" w:rsidRDefault="00376FFF" w:rsidP="00251F4B">
            <w:pPr>
              <w:tabs>
                <w:tab w:val="left" w:pos="993"/>
              </w:tabs>
              <w:rPr>
                <w:rFonts w:ascii="Times New Roman" w:eastAsia="Times New Roman" w:hAnsi="Times New Roman" w:cs="Times New Roman"/>
                <w:i/>
                <w:iCs/>
                <w:color w:val="000000"/>
                <w:lang w:eastAsia="ru-RU"/>
              </w:rPr>
            </w:pPr>
            <w:r w:rsidRPr="00D9243C">
              <w:rPr>
                <w:rFonts w:ascii="Times New Roman" w:eastAsia="Times New Roman" w:hAnsi="Times New Roman" w:cs="Times New Roman"/>
                <w:color w:val="000000"/>
                <w:lang w:eastAsia="ru-RU"/>
              </w:rPr>
              <w:t>Местный бюджет</w:t>
            </w:r>
          </w:p>
        </w:tc>
        <w:tc>
          <w:tcPr>
            <w:tcW w:w="646" w:type="dxa"/>
            <w:textDirection w:val="btLr"/>
            <w:vAlign w:val="center"/>
          </w:tcPr>
          <w:p w14:paraId="6447EE92" w14:textId="448CA10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14,88 </w:t>
            </w:r>
          </w:p>
        </w:tc>
        <w:tc>
          <w:tcPr>
            <w:tcW w:w="630" w:type="dxa"/>
            <w:textDirection w:val="btLr"/>
            <w:vAlign w:val="center"/>
          </w:tcPr>
          <w:p w14:paraId="36983380" w14:textId="49B4F1A9"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9" w:type="dxa"/>
            <w:textDirection w:val="btLr"/>
            <w:vAlign w:val="center"/>
          </w:tcPr>
          <w:p w14:paraId="07FC94E3" w14:textId="688ECB39"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9" w:type="dxa"/>
            <w:textDirection w:val="btLr"/>
            <w:vAlign w:val="center"/>
          </w:tcPr>
          <w:p w14:paraId="7FE884B4" w14:textId="1AACA1A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709" w:type="dxa"/>
            <w:textDirection w:val="btLr"/>
            <w:vAlign w:val="center"/>
          </w:tcPr>
          <w:p w14:paraId="1637EF18" w14:textId="13E46276"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52" w:type="dxa"/>
            <w:textDirection w:val="btLr"/>
            <w:vAlign w:val="center"/>
          </w:tcPr>
          <w:p w14:paraId="7ADC2F60" w14:textId="53B3271A"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24" w:type="dxa"/>
            <w:textDirection w:val="btLr"/>
            <w:vAlign w:val="center"/>
          </w:tcPr>
          <w:p w14:paraId="6C1276E6" w14:textId="00D945BF"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42" w:type="dxa"/>
            <w:textDirection w:val="btLr"/>
            <w:vAlign w:val="center"/>
          </w:tcPr>
          <w:p w14:paraId="1B684DAB" w14:textId="2A7D149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33" w:type="dxa"/>
            <w:textDirection w:val="btLr"/>
            <w:vAlign w:val="center"/>
          </w:tcPr>
          <w:p w14:paraId="0B785332" w14:textId="61118FD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57,09 </w:t>
            </w:r>
          </w:p>
        </w:tc>
        <w:tc>
          <w:tcPr>
            <w:tcW w:w="633" w:type="dxa"/>
            <w:textDirection w:val="btLr"/>
            <w:vAlign w:val="center"/>
          </w:tcPr>
          <w:p w14:paraId="221C4FE0" w14:textId="23F0E87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47,9</w:t>
            </w:r>
          </w:p>
        </w:tc>
        <w:tc>
          <w:tcPr>
            <w:tcW w:w="1183" w:type="dxa"/>
            <w:vAlign w:val="center"/>
          </w:tcPr>
          <w:p w14:paraId="33310C62" w14:textId="4368CFB3"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33,01 </w:t>
            </w:r>
          </w:p>
        </w:tc>
      </w:tr>
      <w:tr w:rsidR="00251F4B" w:rsidRPr="00D9243C" w14:paraId="6F993340" w14:textId="77777777" w:rsidTr="00376FFF">
        <w:trPr>
          <w:cantSplit/>
          <w:trHeight w:val="1134"/>
          <w:jc w:val="center"/>
        </w:trPr>
        <w:tc>
          <w:tcPr>
            <w:tcW w:w="1824" w:type="dxa"/>
            <w:vAlign w:val="center"/>
          </w:tcPr>
          <w:p w14:paraId="5A220B4C" w14:textId="3EBFE69F" w:rsidR="00251F4B" w:rsidRPr="00D9243C" w:rsidRDefault="00376FFF" w:rsidP="00251F4B">
            <w:pPr>
              <w:tabs>
                <w:tab w:val="left" w:pos="993"/>
              </w:tabs>
              <w:rPr>
                <w:rFonts w:ascii="Times New Roman" w:eastAsia="Times New Roman" w:hAnsi="Times New Roman" w:cs="Times New Roman"/>
                <w:color w:val="000000"/>
                <w:lang w:eastAsia="ru-RU"/>
              </w:rPr>
            </w:pPr>
            <w:r w:rsidRPr="00D9243C">
              <w:rPr>
                <w:rFonts w:ascii="Times New Roman" w:eastAsia="Times New Roman" w:hAnsi="Times New Roman" w:cs="Times New Roman"/>
                <w:color w:val="000000"/>
                <w:lang w:eastAsia="ru-RU"/>
              </w:rPr>
              <w:t>Иностранные инвестиции</w:t>
            </w:r>
          </w:p>
        </w:tc>
        <w:tc>
          <w:tcPr>
            <w:tcW w:w="646" w:type="dxa"/>
            <w:textDirection w:val="btLr"/>
            <w:vAlign w:val="center"/>
          </w:tcPr>
          <w:p w14:paraId="67183D0C" w14:textId="1B7C567A"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30" w:type="dxa"/>
            <w:textDirection w:val="btLr"/>
            <w:vAlign w:val="center"/>
          </w:tcPr>
          <w:p w14:paraId="27EAD86B" w14:textId="1C63EF66"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31,8</w:t>
            </w:r>
          </w:p>
        </w:tc>
        <w:tc>
          <w:tcPr>
            <w:tcW w:w="709" w:type="dxa"/>
            <w:textDirection w:val="btLr"/>
            <w:vAlign w:val="center"/>
          </w:tcPr>
          <w:p w14:paraId="777D394A" w14:textId="0223FD79"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37,3</w:t>
            </w:r>
          </w:p>
        </w:tc>
        <w:tc>
          <w:tcPr>
            <w:tcW w:w="709" w:type="dxa"/>
            <w:textDirection w:val="btLr"/>
            <w:vAlign w:val="center"/>
          </w:tcPr>
          <w:p w14:paraId="1A0BC379" w14:textId="0D74E8EE"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64,8</w:t>
            </w:r>
          </w:p>
        </w:tc>
        <w:tc>
          <w:tcPr>
            <w:tcW w:w="709" w:type="dxa"/>
            <w:textDirection w:val="btLr"/>
            <w:vAlign w:val="center"/>
          </w:tcPr>
          <w:p w14:paraId="5056A889" w14:textId="23FB7ED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12,1</w:t>
            </w:r>
          </w:p>
        </w:tc>
        <w:tc>
          <w:tcPr>
            <w:tcW w:w="652" w:type="dxa"/>
            <w:textDirection w:val="btLr"/>
            <w:vAlign w:val="center"/>
          </w:tcPr>
          <w:p w14:paraId="278C76B9" w14:textId="0B6973A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28,3</w:t>
            </w:r>
          </w:p>
        </w:tc>
        <w:tc>
          <w:tcPr>
            <w:tcW w:w="624" w:type="dxa"/>
            <w:textDirection w:val="btLr"/>
            <w:vAlign w:val="center"/>
          </w:tcPr>
          <w:p w14:paraId="52B360B6" w14:textId="47A68AA2"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c>
          <w:tcPr>
            <w:tcW w:w="642" w:type="dxa"/>
            <w:textDirection w:val="btLr"/>
            <w:vAlign w:val="center"/>
          </w:tcPr>
          <w:p w14:paraId="46920739" w14:textId="249E224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38,8</w:t>
            </w:r>
          </w:p>
        </w:tc>
        <w:tc>
          <w:tcPr>
            <w:tcW w:w="633" w:type="dxa"/>
            <w:textDirection w:val="btLr"/>
            <w:vAlign w:val="center"/>
          </w:tcPr>
          <w:p w14:paraId="6B2BFF21" w14:textId="3E415782"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68,1</w:t>
            </w:r>
          </w:p>
        </w:tc>
        <w:tc>
          <w:tcPr>
            <w:tcW w:w="633" w:type="dxa"/>
            <w:textDirection w:val="btLr"/>
            <w:vAlign w:val="center"/>
          </w:tcPr>
          <w:p w14:paraId="11E784A2" w14:textId="4B19C0A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1 591,02 </w:t>
            </w:r>
          </w:p>
        </w:tc>
        <w:tc>
          <w:tcPr>
            <w:tcW w:w="1183" w:type="dxa"/>
            <w:vAlign w:val="center"/>
          </w:tcPr>
          <w:p w14:paraId="79D80733" w14:textId="5708289D"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н/д</w:t>
            </w:r>
          </w:p>
        </w:tc>
      </w:tr>
      <w:tr w:rsidR="00251F4B" w:rsidRPr="00D9243C" w14:paraId="79F42218" w14:textId="77777777" w:rsidTr="00376FFF">
        <w:trPr>
          <w:cantSplit/>
          <w:trHeight w:val="1134"/>
          <w:jc w:val="center"/>
        </w:trPr>
        <w:tc>
          <w:tcPr>
            <w:tcW w:w="1824" w:type="dxa"/>
            <w:vAlign w:val="center"/>
          </w:tcPr>
          <w:p w14:paraId="39BCAC70" w14:textId="6BF14C5A" w:rsidR="00251F4B" w:rsidRPr="00D9243C" w:rsidRDefault="00376FFF" w:rsidP="00251F4B">
            <w:pPr>
              <w:tabs>
                <w:tab w:val="left" w:pos="993"/>
              </w:tabs>
              <w:rPr>
                <w:rFonts w:ascii="Times New Roman" w:eastAsia="Times New Roman" w:hAnsi="Times New Roman" w:cs="Times New Roman"/>
                <w:color w:val="000000"/>
                <w:lang w:eastAsia="ru-RU"/>
              </w:rPr>
            </w:pPr>
            <w:r w:rsidRPr="00D9243C">
              <w:rPr>
                <w:rFonts w:ascii="Times New Roman" w:eastAsia="Times New Roman" w:hAnsi="Times New Roman" w:cs="Times New Roman"/>
                <w:color w:val="000000"/>
                <w:lang w:eastAsia="ru-RU"/>
              </w:rPr>
              <w:t>Прочие сред</w:t>
            </w:r>
            <w:r>
              <w:rPr>
                <w:rFonts w:ascii="Times New Roman" w:eastAsia="Times New Roman" w:hAnsi="Times New Roman" w:cs="Times New Roman"/>
                <w:color w:val="000000"/>
                <w:lang w:eastAsia="ru-RU"/>
              </w:rPr>
              <w:t xml:space="preserve"> </w:t>
            </w:r>
            <w:r w:rsidRPr="00D9243C">
              <w:rPr>
                <w:rFonts w:ascii="Times New Roman" w:eastAsia="Times New Roman" w:hAnsi="Times New Roman" w:cs="Times New Roman"/>
                <w:color w:val="000000"/>
                <w:lang w:eastAsia="ru-RU"/>
              </w:rPr>
              <w:t>ства (банков</w:t>
            </w:r>
            <w:r>
              <w:rPr>
                <w:rFonts w:ascii="Times New Roman" w:eastAsia="Times New Roman" w:hAnsi="Times New Roman" w:cs="Times New Roman"/>
                <w:color w:val="000000"/>
                <w:lang w:eastAsia="ru-RU"/>
              </w:rPr>
              <w:t xml:space="preserve"> </w:t>
            </w:r>
            <w:r w:rsidRPr="00D9243C">
              <w:rPr>
                <w:rFonts w:ascii="Times New Roman" w:eastAsia="Times New Roman" w:hAnsi="Times New Roman" w:cs="Times New Roman"/>
                <w:color w:val="000000"/>
                <w:lang w:eastAsia="ru-RU"/>
              </w:rPr>
              <w:t>ски</w:t>
            </w:r>
            <w:r w:rsidR="00251F4B" w:rsidRPr="00D9243C">
              <w:rPr>
                <w:rFonts w:ascii="Times New Roman" w:eastAsia="Times New Roman" w:hAnsi="Times New Roman" w:cs="Times New Roman"/>
                <w:color w:val="000000"/>
                <w:lang w:eastAsia="ru-RU"/>
              </w:rPr>
              <w:t>е займы, кредиты, займы организаций)</w:t>
            </w:r>
          </w:p>
        </w:tc>
        <w:tc>
          <w:tcPr>
            <w:tcW w:w="646" w:type="dxa"/>
            <w:textDirection w:val="btLr"/>
            <w:vAlign w:val="center"/>
          </w:tcPr>
          <w:p w14:paraId="163014B7" w14:textId="12215934"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319,9</w:t>
            </w:r>
          </w:p>
        </w:tc>
        <w:tc>
          <w:tcPr>
            <w:tcW w:w="630" w:type="dxa"/>
            <w:textDirection w:val="btLr"/>
            <w:vAlign w:val="center"/>
          </w:tcPr>
          <w:p w14:paraId="4D9763A8" w14:textId="3F1603F5"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3,5</w:t>
            </w:r>
          </w:p>
        </w:tc>
        <w:tc>
          <w:tcPr>
            <w:tcW w:w="709" w:type="dxa"/>
            <w:textDirection w:val="btLr"/>
            <w:vAlign w:val="center"/>
          </w:tcPr>
          <w:p w14:paraId="43D70031" w14:textId="5CDA1D7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33,0</w:t>
            </w:r>
          </w:p>
        </w:tc>
        <w:tc>
          <w:tcPr>
            <w:tcW w:w="709" w:type="dxa"/>
            <w:textDirection w:val="btLr"/>
            <w:vAlign w:val="center"/>
          </w:tcPr>
          <w:p w14:paraId="2A2F41AD" w14:textId="1A259F2C"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48,9</w:t>
            </w:r>
          </w:p>
        </w:tc>
        <w:tc>
          <w:tcPr>
            <w:tcW w:w="709" w:type="dxa"/>
            <w:textDirection w:val="btLr"/>
            <w:vAlign w:val="center"/>
          </w:tcPr>
          <w:p w14:paraId="71F75692" w14:textId="3ED343A8"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178,5</w:t>
            </w:r>
          </w:p>
        </w:tc>
        <w:tc>
          <w:tcPr>
            <w:tcW w:w="652" w:type="dxa"/>
            <w:textDirection w:val="btLr"/>
            <w:vAlign w:val="center"/>
          </w:tcPr>
          <w:p w14:paraId="38C11F3E" w14:textId="67F97182"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712,3</w:t>
            </w:r>
          </w:p>
        </w:tc>
        <w:tc>
          <w:tcPr>
            <w:tcW w:w="624" w:type="dxa"/>
            <w:textDirection w:val="btLr"/>
            <w:vAlign w:val="center"/>
          </w:tcPr>
          <w:p w14:paraId="63D85F45" w14:textId="5E062896"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775,9</w:t>
            </w:r>
          </w:p>
        </w:tc>
        <w:tc>
          <w:tcPr>
            <w:tcW w:w="642" w:type="dxa"/>
            <w:textDirection w:val="btLr"/>
            <w:vAlign w:val="center"/>
          </w:tcPr>
          <w:p w14:paraId="7ECBBA6C" w14:textId="6D9065DB"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1233,9</w:t>
            </w:r>
          </w:p>
        </w:tc>
        <w:tc>
          <w:tcPr>
            <w:tcW w:w="633" w:type="dxa"/>
            <w:textDirection w:val="btLr"/>
            <w:vAlign w:val="center"/>
          </w:tcPr>
          <w:p w14:paraId="68BBB1B3" w14:textId="42A011C7"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963,4</w:t>
            </w:r>
          </w:p>
        </w:tc>
        <w:tc>
          <w:tcPr>
            <w:tcW w:w="633" w:type="dxa"/>
            <w:textDirection w:val="btLr"/>
            <w:vAlign w:val="center"/>
          </w:tcPr>
          <w:p w14:paraId="039D1299" w14:textId="11D6DE01" w:rsidR="00251F4B" w:rsidRPr="00D9243C" w:rsidRDefault="00251F4B" w:rsidP="00376FFF">
            <w:pPr>
              <w:tabs>
                <w:tab w:val="left" w:pos="993"/>
              </w:tabs>
              <w:ind w:left="113" w:right="113"/>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1 188,90 </w:t>
            </w:r>
          </w:p>
        </w:tc>
        <w:tc>
          <w:tcPr>
            <w:tcW w:w="1183" w:type="dxa"/>
            <w:vAlign w:val="center"/>
          </w:tcPr>
          <w:p w14:paraId="3BDF20A5" w14:textId="20120577" w:rsidR="00251F4B" w:rsidRPr="00D9243C" w:rsidRDefault="00251F4B" w:rsidP="00251F4B">
            <w:pPr>
              <w:tabs>
                <w:tab w:val="left" w:pos="993"/>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1 591,02 </w:t>
            </w:r>
          </w:p>
        </w:tc>
      </w:tr>
      <w:tr w:rsidR="00016AEB" w:rsidRPr="00D9243C" w14:paraId="74B6EE3C" w14:textId="77777777" w:rsidTr="00376FFF">
        <w:trPr>
          <w:trHeight w:val="20"/>
          <w:jc w:val="center"/>
        </w:trPr>
        <w:tc>
          <w:tcPr>
            <w:tcW w:w="9594" w:type="dxa"/>
            <w:gridSpan w:val="12"/>
          </w:tcPr>
          <w:p w14:paraId="1CD4DB23" w14:textId="77777777" w:rsidR="00376FFF" w:rsidRPr="00C42B36" w:rsidRDefault="00016AEB" w:rsidP="00376FFF">
            <w:pPr>
              <w:tabs>
                <w:tab w:val="left" w:pos="993"/>
              </w:tabs>
              <w:ind w:firstLine="630"/>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Примечани</w:t>
            </w:r>
            <w:r w:rsidR="00376FFF" w:rsidRPr="00C42B36">
              <w:rPr>
                <w:rFonts w:ascii="Times New Roman" w:eastAsia="Times New Roman" w:hAnsi="Times New Roman" w:cs="Times New Roman"/>
                <w:lang w:eastAsia="ru-RU"/>
              </w:rPr>
              <w:t>я:</w:t>
            </w:r>
          </w:p>
          <w:p w14:paraId="5C680922" w14:textId="00E3E701" w:rsidR="00E44475" w:rsidRPr="00C42B36" w:rsidRDefault="00E44475" w:rsidP="00E44475">
            <w:pPr>
              <w:tabs>
                <w:tab w:val="left" w:pos="993"/>
              </w:tabs>
              <w:ind w:firstLine="63"/>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 xml:space="preserve">1. н/д – </w:t>
            </w:r>
            <w:r w:rsidR="009E5C0A" w:rsidRPr="00C42B36">
              <w:rPr>
                <w:rFonts w:ascii="Times New Roman" w:eastAsia="Times New Roman" w:hAnsi="Times New Roman" w:cs="Times New Roman"/>
                <w:lang w:eastAsia="ru-RU"/>
              </w:rPr>
              <w:t>данные статистики отсутствуют</w:t>
            </w:r>
          </w:p>
          <w:p w14:paraId="78E7EE89" w14:textId="72C9E286" w:rsidR="00376FFF" w:rsidRPr="00E44475" w:rsidRDefault="00E44475" w:rsidP="00C42B36">
            <w:pPr>
              <w:tabs>
                <w:tab w:val="left" w:pos="993"/>
              </w:tabs>
              <w:ind w:firstLine="63"/>
              <w:rPr>
                <w:rFonts w:ascii="Times New Roman" w:eastAsia="Times New Roman" w:hAnsi="Times New Roman" w:cs="Times New Roman"/>
                <w:color w:val="000000"/>
                <w:lang w:eastAsia="ru-RU"/>
              </w:rPr>
            </w:pPr>
            <w:r w:rsidRPr="00C42B36">
              <w:rPr>
                <w:rFonts w:ascii="Times New Roman" w:eastAsia="Times New Roman" w:hAnsi="Times New Roman" w:cs="Times New Roman"/>
                <w:lang w:eastAsia="ru-RU"/>
              </w:rPr>
              <w:t>2.</w:t>
            </w:r>
            <w:r w:rsidR="00016AEB" w:rsidRPr="00C42B36">
              <w:rPr>
                <w:rFonts w:ascii="Times New Roman" w:eastAsia="Times New Roman" w:hAnsi="Times New Roman" w:cs="Times New Roman"/>
                <w:lang w:eastAsia="ru-RU"/>
              </w:rPr>
              <w:t xml:space="preserve"> </w:t>
            </w:r>
            <w:r w:rsidRPr="00C42B36">
              <w:rPr>
                <w:rFonts w:ascii="Times New Roman" w:eastAsia="Times New Roman" w:hAnsi="Times New Roman" w:cs="Times New Roman"/>
                <w:lang w:eastAsia="ru-RU"/>
              </w:rPr>
              <w:t>С</w:t>
            </w:r>
            <w:r w:rsidR="00016AEB" w:rsidRPr="00C42B36">
              <w:rPr>
                <w:rFonts w:ascii="Times New Roman" w:eastAsia="Times New Roman" w:hAnsi="Times New Roman" w:cs="Times New Roman"/>
                <w:lang w:eastAsia="ru-RU"/>
              </w:rPr>
              <w:t xml:space="preserve">оставлено автором по данным </w:t>
            </w:r>
            <w:r w:rsidRPr="00C42B36">
              <w:rPr>
                <w:rFonts w:ascii="Times New Roman" w:eastAsia="Times New Roman" w:hAnsi="Times New Roman" w:cs="Times New Roman"/>
                <w:lang w:eastAsia="ru-RU"/>
              </w:rPr>
              <w:t>источника [</w:t>
            </w:r>
            <w:r w:rsidR="009E5C0A" w:rsidRPr="00C42B36">
              <w:rPr>
                <w:rFonts w:ascii="Times New Roman" w:eastAsia="Times New Roman" w:hAnsi="Times New Roman" w:cs="Times New Roman"/>
                <w:lang w:eastAsia="ru-RU"/>
              </w:rPr>
              <w:t>32</w:t>
            </w:r>
            <w:r w:rsidRPr="00C42B36">
              <w:rPr>
                <w:rFonts w:ascii="Times New Roman" w:eastAsia="Times New Roman" w:hAnsi="Times New Roman" w:cs="Times New Roman"/>
                <w:lang w:eastAsia="ru-RU"/>
              </w:rPr>
              <w:t xml:space="preserve">] </w:t>
            </w:r>
          </w:p>
        </w:tc>
      </w:tr>
    </w:tbl>
    <w:p w14:paraId="6BA11A82" w14:textId="77777777" w:rsidR="00BB2FFC" w:rsidRPr="00706694" w:rsidRDefault="00BB2FFC"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2A5891FE" w14:textId="4827B33A"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Представленные данные показывают, что львиная доля расходов на НИОКР покрывается в рамках средств РБ за счет предоставления программно-целевого, базового и грантового финансирования. Так, в 202</w:t>
      </w:r>
      <w:r w:rsidR="00D55116">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расходы из РБ составили </w:t>
      </w:r>
      <w:r w:rsidR="00D55116" w:rsidRPr="00D55116">
        <w:rPr>
          <w:rFonts w:ascii="Times New Roman" w:eastAsia="Times New Roman" w:hAnsi="Times New Roman" w:cs="Times New Roman"/>
          <w:kern w:val="0"/>
          <w:sz w:val="28"/>
          <w:szCs w:val="28"/>
          <w:lang w:eastAsia="ru-RU"/>
          <w14:ligatures w14:val="none"/>
        </w:rPr>
        <w:t>18 015,5</w:t>
      </w:r>
      <w:r w:rsidR="00D55116">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млн. тенге, укрепившись на </w:t>
      </w:r>
      <w:r w:rsidR="00D55116" w:rsidRPr="00D55116">
        <w:rPr>
          <w:rFonts w:ascii="Times New Roman" w:eastAsia="Times New Roman" w:hAnsi="Times New Roman" w:cs="Times New Roman"/>
          <w:kern w:val="0"/>
          <w:sz w:val="28"/>
          <w:szCs w:val="28"/>
          <w:lang w:eastAsia="ru-RU"/>
          <w14:ligatures w14:val="none"/>
        </w:rPr>
        <w:t xml:space="preserve">12 042,96 </w:t>
      </w:r>
      <w:r w:rsidRPr="00706694">
        <w:rPr>
          <w:rFonts w:ascii="Times New Roman" w:eastAsia="Times New Roman" w:hAnsi="Times New Roman" w:cs="Times New Roman"/>
          <w:kern w:val="0"/>
          <w:sz w:val="28"/>
          <w:szCs w:val="28"/>
          <w:lang w:eastAsia="ru-RU"/>
          <w14:ligatures w14:val="none"/>
        </w:rPr>
        <w:t>млн.</w:t>
      </w:r>
      <w:r w:rsidR="00D55116">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тенге по сравнению с данными 201</w:t>
      </w:r>
      <w:r w:rsidR="00D55116">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года. При этом объем финансирования за счет собственных средств предприятий почти в </w:t>
      </w:r>
      <w:r w:rsidR="00D55116">
        <w:rPr>
          <w:rFonts w:ascii="Times New Roman" w:eastAsia="Times New Roman" w:hAnsi="Times New Roman" w:cs="Times New Roman"/>
          <w:kern w:val="0"/>
          <w:sz w:val="28"/>
          <w:szCs w:val="28"/>
          <w:lang w:eastAsia="ru-RU"/>
          <w14:ligatures w14:val="none"/>
        </w:rPr>
        <w:t>5,5</w:t>
      </w:r>
      <w:r w:rsidRPr="00706694">
        <w:rPr>
          <w:rFonts w:ascii="Times New Roman" w:eastAsia="Times New Roman" w:hAnsi="Times New Roman" w:cs="Times New Roman"/>
          <w:kern w:val="0"/>
          <w:sz w:val="28"/>
          <w:szCs w:val="28"/>
          <w:lang w:eastAsia="ru-RU"/>
          <w14:ligatures w14:val="none"/>
        </w:rPr>
        <w:t xml:space="preserve"> раза меньше объемов РБ и покрывают </w:t>
      </w:r>
      <w:r w:rsidR="00D55116">
        <w:rPr>
          <w:rFonts w:ascii="Times New Roman" w:eastAsia="Times New Roman" w:hAnsi="Times New Roman" w:cs="Times New Roman"/>
          <w:kern w:val="0"/>
          <w:sz w:val="28"/>
          <w:szCs w:val="28"/>
          <w:lang w:eastAsia="ru-RU"/>
          <w14:ligatures w14:val="none"/>
        </w:rPr>
        <w:t xml:space="preserve">всего </w:t>
      </w:r>
      <w:r w:rsidR="00D55116" w:rsidRPr="00D55116">
        <w:rPr>
          <w:rFonts w:ascii="Times New Roman" w:eastAsia="Times New Roman" w:hAnsi="Times New Roman" w:cs="Times New Roman"/>
          <w:kern w:val="0"/>
          <w:sz w:val="28"/>
          <w:szCs w:val="28"/>
          <w:lang w:eastAsia="ru-RU"/>
          <w14:ligatures w14:val="none"/>
        </w:rPr>
        <w:t xml:space="preserve">3 245,77 </w:t>
      </w:r>
      <w:r w:rsidRPr="00706694">
        <w:rPr>
          <w:rFonts w:ascii="Times New Roman" w:eastAsia="Times New Roman" w:hAnsi="Times New Roman" w:cs="Times New Roman"/>
          <w:kern w:val="0"/>
          <w:sz w:val="28"/>
          <w:szCs w:val="28"/>
          <w:lang w:eastAsia="ru-RU"/>
          <w14:ligatures w14:val="none"/>
        </w:rPr>
        <w:t xml:space="preserve">млн. тенге. </w:t>
      </w:r>
    </w:p>
    <w:p w14:paraId="22E587C1" w14:textId="73813F3B"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Наименьшая доля расходов приходится </w:t>
      </w:r>
      <w:r w:rsidR="00D55116">
        <w:rPr>
          <w:rFonts w:ascii="Times New Roman" w:eastAsia="Times New Roman" w:hAnsi="Times New Roman" w:cs="Times New Roman"/>
          <w:kern w:val="0"/>
          <w:sz w:val="28"/>
          <w:szCs w:val="28"/>
          <w:lang w:eastAsia="ru-RU"/>
          <w14:ligatures w14:val="none"/>
        </w:rPr>
        <w:t xml:space="preserve">на </w:t>
      </w:r>
      <w:r w:rsidRPr="00706694">
        <w:rPr>
          <w:rFonts w:ascii="Times New Roman" w:eastAsia="Times New Roman" w:hAnsi="Times New Roman" w:cs="Times New Roman"/>
          <w:kern w:val="0"/>
          <w:sz w:val="28"/>
          <w:szCs w:val="28"/>
          <w:lang w:eastAsia="ru-RU"/>
          <w14:ligatures w14:val="none"/>
        </w:rPr>
        <w:t>иностранные инвестиции – объем расходов в 202</w:t>
      </w:r>
      <w:r w:rsidR="00D55116">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составил </w:t>
      </w:r>
      <w:r w:rsidR="00D55116" w:rsidRPr="00D55116">
        <w:rPr>
          <w:rFonts w:ascii="Times New Roman" w:eastAsia="Times New Roman" w:hAnsi="Times New Roman" w:cs="Times New Roman"/>
          <w:kern w:val="0"/>
          <w:sz w:val="28"/>
          <w:szCs w:val="28"/>
          <w:lang w:eastAsia="ru-RU"/>
          <w14:ligatures w14:val="none"/>
        </w:rPr>
        <w:t xml:space="preserve">1 591,02 </w:t>
      </w:r>
      <w:r w:rsidRPr="00706694">
        <w:rPr>
          <w:rFonts w:ascii="Times New Roman" w:eastAsia="Times New Roman" w:hAnsi="Times New Roman" w:cs="Times New Roman"/>
          <w:kern w:val="0"/>
          <w:sz w:val="28"/>
          <w:szCs w:val="28"/>
          <w:lang w:eastAsia="ru-RU"/>
          <w14:ligatures w14:val="none"/>
        </w:rPr>
        <w:t>млн. тенге. Необходимо учесть, что иностранные инвестиции играют важную роль в финансировании НИОКР во многих странах, в том числе в регионах ОЭСР. В целом иностранные инвестиции в НИОКР могут способствовать увеличению финансирования исследований и разработок, привнесению новых знаний и технологий, а также укреплению сотрудничества между исследователями и компаниями из разных стран.</w:t>
      </w:r>
    </w:p>
    <w:p w14:paraId="5A95BFB8" w14:textId="40068A3B"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Прочие средства, которые предусматривают банковские займы, кредиты и займы небанковских организаций, в 202</w:t>
      </w:r>
      <w:r w:rsidR="00D55116">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году составили </w:t>
      </w:r>
      <w:r w:rsidR="00016AEB" w:rsidRPr="00016AEB">
        <w:rPr>
          <w:rFonts w:ascii="Times New Roman" w:eastAsia="Times New Roman" w:hAnsi="Times New Roman" w:cs="Times New Roman"/>
          <w:kern w:val="0"/>
          <w:sz w:val="28"/>
          <w:szCs w:val="28"/>
          <w:lang w:eastAsia="ru-RU"/>
          <w14:ligatures w14:val="none"/>
        </w:rPr>
        <w:t xml:space="preserve">1 188,90 </w:t>
      </w:r>
      <w:r w:rsidRPr="00706694">
        <w:rPr>
          <w:rFonts w:ascii="Times New Roman" w:eastAsia="Times New Roman" w:hAnsi="Times New Roman" w:cs="Times New Roman"/>
          <w:kern w:val="0"/>
          <w:sz w:val="28"/>
          <w:szCs w:val="28"/>
          <w:lang w:eastAsia="ru-RU"/>
          <w14:ligatures w14:val="none"/>
        </w:rPr>
        <w:t xml:space="preserve">млн. тенге, показав прирост на </w:t>
      </w:r>
      <w:r w:rsidR="00016AEB" w:rsidRPr="00016AEB">
        <w:rPr>
          <w:rFonts w:ascii="Times New Roman" w:eastAsia="Times New Roman" w:hAnsi="Times New Roman" w:cs="Times New Roman"/>
          <w:kern w:val="0"/>
          <w:sz w:val="28"/>
          <w:szCs w:val="28"/>
          <w:lang w:eastAsia="ru-RU"/>
          <w14:ligatures w14:val="none"/>
        </w:rPr>
        <w:t>1 591,02</w:t>
      </w:r>
      <w:r w:rsidR="00016AEB">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млн. тенге по сравнению с данными 201</w:t>
      </w:r>
      <w:r w:rsidR="00016AEB">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года. Доля прочих средств от общих затрат равна </w:t>
      </w:r>
      <w:r w:rsidR="00016AEB">
        <w:rPr>
          <w:rFonts w:ascii="Times New Roman" w:eastAsia="Times New Roman" w:hAnsi="Times New Roman" w:cs="Times New Roman"/>
          <w:kern w:val="0"/>
          <w:sz w:val="28"/>
          <w:szCs w:val="28"/>
          <w:lang w:eastAsia="ru-RU"/>
          <w14:ligatures w14:val="none"/>
        </w:rPr>
        <w:t>5,17</w:t>
      </w:r>
      <w:r w:rsidRPr="00706694">
        <w:rPr>
          <w:rFonts w:ascii="Times New Roman" w:eastAsia="Times New Roman" w:hAnsi="Times New Roman" w:cs="Times New Roman"/>
          <w:kern w:val="0"/>
          <w:sz w:val="28"/>
          <w:szCs w:val="28"/>
          <w:lang w:eastAsia="ru-RU"/>
          <w14:ligatures w14:val="none"/>
        </w:rPr>
        <w:t xml:space="preserve"> %.</w:t>
      </w:r>
    </w:p>
    <w:p w14:paraId="3DE8D00F" w14:textId="0F23E04C"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Данные таблицы 19 показывают, что со стороны местных исполнительных органов уделяется низкое внимание НИОКР. Так, на местный бюджет приходятся наименьшая доля расходов на НИОКР</w:t>
      </w:r>
      <w:r w:rsidR="00251F4B">
        <w:rPr>
          <w:rFonts w:ascii="Times New Roman" w:eastAsia="Times New Roman" w:hAnsi="Times New Roman" w:cs="Times New Roman"/>
          <w:kern w:val="0"/>
          <w:sz w:val="28"/>
          <w:szCs w:val="28"/>
          <w:lang w:eastAsia="ru-RU"/>
          <w14:ligatures w14:val="none"/>
        </w:rPr>
        <w:t xml:space="preserve"> – в 2022 году расходы МИО составили всего </w:t>
      </w:r>
      <w:r w:rsidR="00251F4B" w:rsidRPr="00251F4B">
        <w:rPr>
          <w:rFonts w:ascii="Times New Roman" w:eastAsia="Times New Roman" w:hAnsi="Times New Roman" w:cs="Times New Roman"/>
          <w:kern w:val="0"/>
          <w:sz w:val="28"/>
          <w:szCs w:val="28"/>
          <w:lang w:eastAsia="ru-RU"/>
          <w14:ligatures w14:val="none"/>
        </w:rPr>
        <w:t>47,9</w:t>
      </w:r>
      <w:r w:rsidR="00251F4B">
        <w:rPr>
          <w:rFonts w:ascii="Times New Roman" w:eastAsia="Times New Roman" w:hAnsi="Times New Roman" w:cs="Times New Roman"/>
          <w:kern w:val="0"/>
          <w:sz w:val="28"/>
          <w:szCs w:val="28"/>
          <w:lang w:eastAsia="ru-RU"/>
          <w14:ligatures w14:val="none"/>
        </w:rPr>
        <w:t xml:space="preserve"> млн. тенге.</w:t>
      </w:r>
      <w:r w:rsidRPr="00706694">
        <w:rPr>
          <w:rFonts w:ascii="Times New Roman" w:eastAsia="Times New Roman" w:hAnsi="Times New Roman" w:cs="Times New Roman"/>
          <w:kern w:val="0"/>
          <w:sz w:val="28"/>
          <w:szCs w:val="28"/>
          <w:lang w:eastAsia="ru-RU"/>
          <w14:ligatures w14:val="none"/>
        </w:rPr>
        <w:t xml:space="preserve"> Более того, должным образом не ведется статистика данного показателя – отсутствуют данные за 2014-2020 годы, что затрудняет проведение качественного анализа.</w:t>
      </w:r>
    </w:p>
    <w:p w14:paraId="27829D9A" w14:textId="6F42EA04"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 основании вышеперечисленных данных, для оценки состояния инновационного и научного технического развития в рамках деятельности по г. Астана был выведен комплексный показатель «Индекс развития науки и инноваций»</w:t>
      </w:r>
      <w:r w:rsidR="00D21EA2" w:rsidRPr="00706694">
        <w:rPr>
          <w:rFonts w:ascii="Times New Roman" w:eastAsia="Times New Roman" w:hAnsi="Times New Roman" w:cs="Times New Roman"/>
          <w:kern w:val="0"/>
          <w:sz w:val="28"/>
          <w:szCs w:val="28"/>
          <w:lang w:eastAsia="ru-RU"/>
          <w14:ligatures w14:val="none"/>
        </w:rPr>
        <w:t xml:space="preserve"> (</w:t>
      </w:r>
      <w:r w:rsidR="00376FFF" w:rsidRPr="00706694">
        <w:rPr>
          <w:rFonts w:ascii="Times New Roman" w:eastAsia="Times New Roman" w:hAnsi="Times New Roman" w:cs="Times New Roman"/>
          <w:kern w:val="0"/>
          <w:sz w:val="28"/>
          <w:szCs w:val="28"/>
          <w:lang w:eastAsia="ru-RU"/>
          <w14:ligatures w14:val="none"/>
        </w:rPr>
        <w:t>т</w:t>
      </w:r>
      <w:r w:rsidR="00D21EA2" w:rsidRPr="00706694">
        <w:rPr>
          <w:rFonts w:ascii="Times New Roman" w:eastAsia="Times New Roman" w:hAnsi="Times New Roman" w:cs="Times New Roman"/>
          <w:kern w:val="0"/>
          <w:sz w:val="28"/>
          <w:szCs w:val="28"/>
          <w:lang w:eastAsia="ru-RU"/>
          <w14:ligatures w14:val="none"/>
        </w:rPr>
        <w:t xml:space="preserve">аблица </w:t>
      </w:r>
      <w:r w:rsidR="00D3428E" w:rsidRPr="00706694">
        <w:rPr>
          <w:rFonts w:ascii="Times New Roman" w:eastAsia="Times New Roman" w:hAnsi="Times New Roman" w:cs="Times New Roman"/>
          <w:kern w:val="0"/>
          <w:sz w:val="28"/>
          <w:szCs w:val="28"/>
          <w:lang w:eastAsia="ru-RU"/>
          <w14:ligatures w14:val="none"/>
        </w:rPr>
        <w:t>17</w:t>
      </w:r>
      <w:r w:rsidR="00D21EA2"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w:t>
      </w:r>
    </w:p>
    <w:p w14:paraId="674B0DDB" w14:textId="77777777" w:rsidR="006B76B5" w:rsidRDefault="006B76B5" w:rsidP="006B76B5">
      <w:pPr>
        <w:tabs>
          <w:tab w:val="left" w:pos="993"/>
          <w:tab w:val="left" w:pos="1560"/>
        </w:tabs>
        <w:spacing w:after="0" w:line="240" w:lineRule="auto"/>
        <w:jc w:val="both"/>
        <w:rPr>
          <w:rFonts w:ascii="Times New Roman" w:eastAsia="Times New Roman" w:hAnsi="Times New Roman" w:cs="Times New Roman"/>
          <w:kern w:val="0"/>
          <w:sz w:val="28"/>
          <w:szCs w:val="28"/>
          <w:lang w:eastAsia="ru-RU"/>
          <w14:ligatures w14:val="none"/>
        </w:rPr>
      </w:pPr>
    </w:p>
    <w:p w14:paraId="24730D05" w14:textId="5E7ACEAD" w:rsidR="005B42B8" w:rsidRPr="00706694" w:rsidRDefault="005B42B8" w:rsidP="006B76B5">
      <w:pPr>
        <w:tabs>
          <w:tab w:val="left" w:pos="993"/>
          <w:tab w:val="left" w:pos="1560"/>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w:t>
      </w:r>
      <w:r w:rsidR="00D3428E" w:rsidRPr="00706694">
        <w:rPr>
          <w:rFonts w:ascii="Times New Roman" w:eastAsia="Times New Roman" w:hAnsi="Times New Roman" w:cs="Times New Roman"/>
          <w:kern w:val="0"/>
          <w:sz w:val="28"/>
          <w:szCs w:val="28"/>
          <w:lang w:eastAsia="ru-RU"/>
          <w14:ligatures w14:val="none"/>
        </w:rPr>
        <w:t>17</w:t>
      </w:r>
      <w:r w:rsidRPr="00706694">
        <w:rPr>
          <w:rFonts w:ascii="Times New Roman" w:eastAsia="Times New Roman" w:hAnsi="Times New Roman" w:cs="Times New Roman"/>
          <w:kern w:val="0"/>
          <w:sz w:val="28"/>
          <w:szCs w:val="28"/>
          <w:lang w:eastAsia="ru-RU"/>
          <w14:ligatures w14:val="none"/>
        </w:rPr>
        <w:t xml:space="preserve"> – </w:t>
      </w:r>
      <w:r w:rsidR="00BB2FFC" w:rsidRPr="00706694">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асчет индекса развития науки и инноваций города и ее основные компоненты</w:t>
      </w:r>
      <w:r w:rsidR="00B57A16" w:rsidRPr="00706694">
        <w:rPr>
          <w:rFonts w:ascii="Times New Roman" w:eastAsia="Times New Roman" w:hAnsi="Times New Roman" w:cs="Times New Roman"/>
          <w:kern w:val="0"/>
          <w:sz w:val="28"/>
          <w:szCs w:val="28"/>
          <w:lang w:eastAsia="ru-RU"/>
          <w14:ligatures w14:val="none"/>
        </w:rPr>
        <w:t xml:space="preserve"> за 202</w:t>
      </w:r>
      <w:r w:rsidR="00DD5A5F" w:rsidRPr="00246F6A">
        <w:rPr>
          <w:rFonts w:ascii="Times New Roman" w:eastAsia="Times New Roman" w:hAnsi="Times New Roman" w:cs="Times New Roman"/>
          <w:kern w:val="0"/>
          <w:sz w:val="28"/>
          <w:szCs w:val="28"/>
          <w:lang w:eastAsia="ru-RU"/>
          <w14:ligatures w14:val="none"/>
        </w:rPr>
        <w:t>2</w:t>
      </w:r>
      <w:r w:rsidR="00B57A16" w:rsidRPr="00706694">
        <w:rPr>
          <w:rFonts w:ascii="Times New Roman" w:eastAsia="Times New Roman" w:hAnsi="Times New Roman" w:cs="Times New Roman"/>
          <w:kern w:val="0"/>
          <w:sz w:val="28"/>
          <w:szCs w:val="28"/>
          <w:lang w:eastAsia="ru-RU"/>
          <w14:ligatures w14:val="none"/>
        </w:rPr>
        <w:t xml:space="preserve"> год</w:t>
      </w:r>
    </w:p>
    <w:p w14:paraId="6CC74F22" w14:textId="77777777" w:rsidR="005B42B8" w:rsidRPr="006B76B5" w:rsidRDefault="005B42B8" w:rsidP="006B76B5">
      <w:pPr>
        <w:tabs>
          <w:tab w:val="left" w:pos="993"/>
          <w:tab w:val="left" w:pos="1560"/>
        </w:tabs>
        <w:spacing w:after="0" w:line="240" w:lineRule="auto"/>
        <w:jc w:val="right"/>
        <w:rPr>
          <w:rFonts w:ascii="Times New Roman" w:eastAsia="Times New Roman" w:hAnsi="Times New Roman" w:cs="Times New Roman"/>
          <w:kern w:val="0"/>
          <w:sz w:val="16"/>
          <w:szCs w:val="16"/>
          <w:lang w:eastAsia="ru-RU"/>
          <w14:ligatures w14:val="none"/>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310"/>
        <w:gridCol w:w="826"/>
        <w:gridCol w:w="658"/>
        <w:gridCol w:w="798"/>
        <w:gridCol w:w="867"/>
        <w:gridCol w:w="854"/>
        <w:gridCol w:w="840"/>
        <w:gridCol w:w="619"/>
        <w:gridCol w:w="861"/>
      </w:tblGrid>
      <w:tr w:rsidR="005B42B8" w:rsidRPr="00D9243C" w14:paraId="1B921B47" w14:textId="77777777" w:rsidTr="006B76B5">
        <w:trPr>
          <w:trHeight w:val="320"/>
          <w:jc w:val="center"/>
        </w:trPr>
        <w:tc>
          <w:tcPr>
            <w:tcW w:w="956" w:type="dxa"/>
            <w:vMerge w:val="restart"/>
            <w:vAlign w:val="center"/>
          </w:tcPr>
          <w:p w14:paraId="3533AEC8" w14:textId="5267F5CF" w:rsidR="005B42B8" w:rsidRPr="00D9243C" w:rsidRDefault="006B76B5" w:rsidP="00D922A4">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Показатели</w:t>
            </w:r>
          </w:p>
        </w:tc>
        <w:tc>
          <w:tcPr>
            <w:tcW w:w="2310" w:type="dxa"/>
            <w:vMerge w:val="restart"/>
            <w:shd w:val="clear" w:color="auto" w:fill="auto"/>
            <w:noWrap/>
            <w:vAlign w:val="center"/>
            <w:hideMark/>
          </w:tcPr>
          <w:p w14:paraId="1AC509FF" w14:textId="77777777" w:rsidR="005B42B8" w:rsidRPr="00D9243C" w:rsidRDefault="005B42B8" w:rsidP="00D922A4">
            <w:pPr>
              <w:spacing w:after="0" w:line="240" w:lineRule="auto"/>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Индикаторы</w:t>
            </w:r>
          </w:p>
        </w:tc>
        <w:tc>
          <w:tcPr>
            <w:tcW w:w="1484" w:type="dxa"/>
            <w:gridSpan w:val="2"/>
            <w:shd w:val="clear" w:color="auto" w:fill="auto"/>
            <w:noWrap/>
            <w:vAlign w:val="center"/>
            <w:hideMark/>
          </w:tcPr>
          <w:p w14:paraId="141D3F3A"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Астана</w:t>
            </w:r>
          </w:p>
        </w:tc>
        <w:tc>
          <w:tcPr>
            <w:tcW w:w="1665" w:type="dxa"/>
            <w:gridSpan w:val="2"/>
            <w:shd w:val="clear" w:color="auto" w:fill="auto"/>
            <w:noWrap/>
            <w:vAlign w:val="center"/>
            <w:hideMark/>
          </w:tcPr>
          <w:p w14:paraId="410F4167"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Алматы</w:t>
            </w:r>
          </w:p>
        </w:tc>
        <w:tc>
          <w:tcPr>
            <w:tcW w:w="1694" w:type="dxa"/>
            <w:gridSpan w:val="2"/>
            <w:shd w:val="clear" w:color="auto" w:fill="auto"/>
            <w:noWrap/>
            <w:vAlign w:val="center"/>
            <w:hideMark/>
          </w:tcPr>
          <w:p w14:paraId="014CE224"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Шымкент</w:t>
            </w:r>
          </w:p>
        </w:tc>
        <w:tc>
          <w:tcPr>
            <w:tcW w:w="619" w:type="dxa"/>
            <w:vMerge w:val="restart"/>
            <w:shd w:val="clear" w:color="auto" w:fill="auto"/>
            <w:noWrap/>
            <w:vAlign w:val="center"/>
            <w:hideMark/>
          </w:tcPr>
          <w:p w14:paraId="7D8C2AC2" w14:textId="3A6DBEC1" w:rsidR="005B42B8" w:rsidRPr="00D9243C" w:rsidRDefault="006B76B5" w:rsidP="006B76B5">
            <w:pPr>
              <w:spacing w:after="0" w:line="240" w:lineRule="auto"/>
              <w:ind w:left="-94"/>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Мин</w:t>
            </w:r>
          </w:p>
        </w:tc>
        <w:tc>
          <w:tcPr>
            <w:tcW w:w="861" w:type="dxa"/>
            <w:vMerge w:val="restart"/>
            <w:shd w:val="clear" w:color="auto" w:fill="auto"/>
            <w:noWrap/>
            <w:vAlign w:val="center"/>
            <w:hideMark/>
          </w:tcPr>
          <w:p w14:paraId="055150B6" w14:textId="54F7D6B5" w:rsidR="005B42B8" w:rsidRPr="00D9243C" w:rsidRDefault="006B76B5"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Цель</w:t>
            </w:r>
          </w:p>
        </w:tc>
      </w:tr>
      <w:tr w:rsidR="006B76B5" w:rsidRPr="00D9243C" w14:paraId="1045CC91" w14:textId="77777777" w:rsidTr="006B76B5">
        <w:trPr>
          <w:trHeight w:val="320"/>
          <w:jc w:val="center"/>
        </w:trPr>
        <w:tc>
          <w:tcPr>
            <w:tcW w:w="956" w:type="dxa"/>
            <w:vMerge/>
            <w:vAlign w:val="center"/>
          </w:tcPr>
          <w:p w14:paraId="4F2D3F5E"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p>
        </w:tc>
        <w:tc>
          <w:tcPr>
            <w:tcW w:w="2310" w:type="dxa"/>
            <w:vMerge/>
            <w:shd w:val="clear" w:color="auto" w:fill="auto"/>
            <w:noWrap/>
            <w:vAlign w:val="center"/>
            <w:hideMark/>
          </w:tcPr>
          <w:p w14:paraId="15E4EB6B" w14:textId="77777777" w:rsidR="005B42B8" w:rsidRPr="00D9243C" w:rsidRDefault="005B42B8" w:rsidP="00D922A4">
            <w:pPr>
              <w:spacing w:after="0" w:line="240" w:lineRule="auto"/>
              <w:rPr>
                <w:rFonts w:ascii="Times New Roman" w:eastAsia="Times New Roman" w:hAnsi="Times New Roman" w:cs="Times New Roman"/>
                <w:color w:val="000000"/>
                <w:kern w:val="0"/>
                <w:sz w:val="24"/>
                <w:szCs w:val="24"/>
                <w:lang w:eastAsia="ru-RU"/>
                <w14:ligatures w14:val="none"/>
              </w:rPr>
            </w:pPr>
          </w:p>
        </w:tc>
        <w:tc>
          <w:tcPr>
            <w:tcW w:w="826" w:type="dxa"/>
            <w:shd w:val="clear" w:color="auto" w:fill="auto"/>
            <w:noWrap/>
            <w:vAlign w:val="center"/>
            <w:hideMark/>
          </w:tcPr>
          <w:p w14:paraId="0A281B6D" w14:textId="77777777" w:rsidR="005B42B8" w:rsidRPr="00D9243C" w:rsidRDefault="005B42B8" w:rsidP="006B76B5">
            <w:pPr>
              <w:spacing w:after="0" w:line="240" w:lineRule="auto"/>
              <w:ind w:left="-80"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факт</w:t>
            </w:r>
          </w:p>
        </w:tc>
        <w:tc>
          <w:tcPr>
            <w:tcW w:w="658" w:type="dxa"/>
            <w:shd w:val="clear" w:color="auto" w:fill="auto"/>
            <w:noWrap/>
            <w:vAlign w:val="center"/>
            <w:hideMark/>
          </w:tcPr>
          <w:p w14:paraId="3FB0D6E0" w14:textId="77777777" w:rsidR="005B42B8" w:rsidRPr="00D9243C" w:rsidRDefault="005B42B8" w:rsidP="006B76B5">
            <w:pPr>
              <w:spacing w:after="0" w:line="240" w:lineRule="auto"/>
              <w:ind w:left="-80"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норм.</w:t>
            </w:r>
          </w:p>
        </w:tc>
        <w:tc>
          <w:tcPr>
            <w:tcW w:w="798" w:type="dxa"/>
            <w:shd w:val="clear" w:color="auto" w:fill="auto"/>
            <w:noWrap/>
            <w:vAlign w:val="center"/>
            <w:hideMark/>
          </w:tcPr>
          <w:p w14:paraId="7E3024A4" w14:textId="77777777" w:rsidR="005B42B8" w:rsidRPr="00D9243C" w:rsidRDefault="005B42B8" w:rsidP="006B76B5">
            <w:pPr>
              <w:spacing w:after="0" w:line="240" w:lineRule="auto"/>
              <w:ind w:left="-80"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факт</w:t>
            </w:r>
          </w:p>
        </w:tc>
        <w:tc>
          <w:tcPr>
            <w:tcW w:w="867" w:type="dxa"/>
            <w:shd w:val="clear" w:color="auto" w:fill="auto"/>
            <w:noWrap/>
            <w:vAlign w:val="center"/>
            <w:hideMark/>
          </w:tcPr>
          <w:p w14:paraId="17FA9C8B" w14:textId="77777777" w:rsidR="005B42B8" w:rsidRPr="00D9243C" w:rsidRDefault="005B42B8" w:rsidP="006B76B5">
            <w:pPr>
              <w:spacing w:after="0" w:line="240" w:lineRule="auto"/>
              <w:ind w:left="-80" w:right="-108"/>
              <w:jc w:val="center"/>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eastAsia="ru-RU"/>
                <w14:ligatures w14:val="none"/>
              </w:rPr>
              <w:t>норм.</w:t>
            </w:r>
          </w:p>
        </w:tc>
        <w:tc>
          <w:tcPr>
            <w:tcW w:w="854" w:type="dxa"/>
            <w:shd w:val="clear" w:color="auto" w:fill="auto"/>
            <w:noWrap/>
            <w:vAlign w:val="center"/>
            <w:hideMark/>
          </w:tcPr>
          <w:p w14:paraId="045448CE"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факт</w:t>
            </w:r>
          </w:p>
        </w:tc>
        <w:tc>
          <w:tcPr>
            <w:tcW w:w="840" w:type="dxa"/>
            <w:shd w:val="clear" w:color="auto" w:fill="auto"/>
            <w:noWrap/>
            <w:vAlign w:val="center"/>
            <w:hideMark/>
          </w:tcPr>
          <w:p w14:paraId="3079C52D"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норм.</w:t>
            </w:r>
          </w:p>
        </w:tc>
        <w:tc>
          <w:tcPr>
            <w:tcW w:w="619" w:type="dxa"/>
            <w:vMerge/>
            <w:vAlign w:val="center"/>
            <w:hideMark/>
          </w:tcPr>
          <w:p w14:paraId="4A8E2DFB"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p>
        </w:tc>
        <w:tc>
          <w:tcPr>
            <w:tcW w:w="861" w:type="dxa"/>
            <w:vMerge/>
            <w:vAlign w:val="center"/>
            <w:hideMark/>
          </w:tcPr>
          <w:p w14:paraId="4B86DFD5" w14:textId="77777777" w:rsidR="005B42B8" w:rsidRPr="00D9243C" w:rsidRDefault="005B42B8"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p>
        </w:tc>
      </w:tr>
      <w:tr w:rsidR="006B76B5" w:rsidRPr="00D9243C" w14:paraId="42AAB811" w14:textId="77777777" w:rsidTr="006B76B5">
        <w:trPr>
          <w:trHeight w:val="794"/>
          <w:jc w:val="center"/>
        </w:trPr>
        <w:tc>
          <w:tcPr>
            <w:tcW w:w="956" w:type="dxa"/>
            <w:vAlign w:val="center"/>
          </w:tcPr>
          <w:p w14:paraId="60C59683"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w:t>
            </w:r>
          </w:p>
        </w:tc>
        <w:tc>
          <w:tcPr>
            <w:tcW w:w="2310" w:type="dxa"/>
            <w:shd w:val="clear" w:color="auto" w:fill="auto"/>
            <w:noWrap/>
            <w:vAlign w:val="center"/>
            <w:hideMark/>
          </w:tcPr>
          <w:p w14:paraId="172C1681" w14:textId="77777777"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Уровень активности в области инноваций, в %</w:t>
            </w:r>
          </w:p>
        </w:tc>
        <w:tc>
          <w:tcPr>
            <w:tcW w:w="826" w:type="dxa"/>
            <w:shd w:val="clear" w:color="auto" w:fill="auto"/>
            <w:noWrap/>
            <w:vAlign w:val="center"/>
            <w:hideMark/>
          </w:tcPr>
          <w:p w14:paraId="11681075" w14:textId="6C59962C"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14,8</w:t>
            </w:r>
          </w:p>
        </w:tc>
        <w:tc>
          <w:tcPr>
            <w:tcW w:w="658" w:type="dxa"/>
            <w:shd w:val="clear" w:color="auto" w:fill="auto"/>
            <w:noWrap/>
            <w:vAlign w:val="center"/>
            <w:hideMark/>
          </w:tcPr>
          <w:p w14:paraId="604C17D1" w14:textId="76AF4572"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0,99</w:t>
            </w:r>
          </w:p>
        </w:tc>
        <w:tc>
          <w:tcPr>
            <w:tcW w:w="798" w:type="dxa"/>
            <w:shd w:val="clear" w:color="auto" w:fill="auto"/>
            <w:noWrap/>
            <w:vAlign w:val="center"/>
            <w:hideMark/>
          </w:tcPr>
          <w:p w14:paraId="623A996C" w14:textId="53742481"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13,2</w:t>
            </w:r>
          </w:p>
        </w:tc>
        <w:tc>
          <w:tcPr>
            <w:tcW w:w="867" w:type="dxa"/>
            <w:shd w:val="clear" w:color="auto" w:fill="auto"/>
            <w:noWrap/>
            <w:vAlign w:val="center"/>
            <w:hideMark/>
          </w:tcPr>
          <w:p w14:paraId="7D1C9EAB" w14:textId="29A93D02"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0,87</w:t>
            </w:r>
          </w:p>
        </w:tc>
        <w:tc>
          <w:tcPr>
            <w:tcW w:w="854" w:type="dxa"/>
            <w:shd w:val="clear" w:color="auto" w:fill="auto"/>
            <w:noWrap/>
            <w:vAlign w:val="center"/>
            <w:hideMark/>
          </w:tcPr>
          <w:p w14:paraId="4E000F8A" w14:textId="633516F4"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5,2</w:t>
            </w:r>
          </w:p>
        </w:tc>
        <w:tc>
          <w:tcPr>
            <w:tcW w:w="840" w:type="dxa"/>
            <w:shd w:val="clear" w:color="auto" w:fill="auto"/>
            <w:noWrap/>
            <w:vAlign w:val="center"/>
            <w:hideMark/>
          </w:tcPr>
          <w:p w14:paraId="73610010" w14:textId="536A34F5"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0,30</w:t>
            </w:r>
          </w:p>
        </w:tc>
        <w:tc>
          <w:tcPr>
            <w:tcW w:w="619" w:type="dxa"/>
            <w:shd w:val="clear" w:color="auto" w:fill="auto"/>
            <w:noWrap/>
            <w:vAlign w:val="center"/>
            <w:hideMark/>
          </w:tcPr>
          <w:p w14:paraId="6B4C6B55" w14:textId="099D5C6C"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861" w:type="dxa"/>
            <w:shd w:val="clear" w:color="auto" w:fill="auto"/>
            <w:noWrap/>
            <w:vAlign w:val="center"/>
            <w:hideMark/>
          </w:tcPr>
          <w:p w14:paraId="6DBE9017" w14:textId="1AE236D8"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15</w:t>
            </w:r>
          </w:p>
        </w:tc>
      </w:tr>
      <w:tr w:rsidR="006B76B5" w:rsidRPr="00D9243C" w14:paraId="52747E8C" w14:textId="77777777" w:rsidTr="006B76B5">
        <w:trPr>
          <w:trHeight w:val="794"/>
          <w:jc w:val="center"/>
        </w:trPr>
        <w:tc>
          <w:tcPr>
            <w:tcW w:w="956" w:type="dxa"/>
            <w:vAlign w:val="center"/>
          </w:tcPr>
          <w:p w14:paraId="2A644BCE"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r w:rsidRPr="00D9243C">
              <w:rPr>
                <w:rFonts w:ascii="Times New Roman" w:eastAsia="Times New Roman" w:hAnsi="Times New Roman" w:cs="Times New Roman"/>
                <w:color w:val="000000"/>
                <w:kern w:val="0"/>
                <w:sz w:val="24"/>
                <w:szCs w:val="24"/>
                <w:lang w:val="en-US" w:eastAsia="ru-RU"/>
                <w14:ligatures w14:val="none"/>
              </w:rPr>
              <w:t>.2</w:t>
            </w:r>
          </w:p>
        </w:tc>
        <w:tc>
          <w:tcPr>
            <w:tcW w:w="2310" w:type="dxa"/>
            <w:shd w:val="clear" w:color="auto" w:fill="auto"/>
            <w:noWrap/>
            <w:vAlign w:val="center"/>
            <w:hideMark/>
          </w:tcPr>
          <w:p w14:paraId="64BCD954" w14:textId="42F4BE7D"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Доля инновацион</w:t>
            </w:r>
            <w:r w:rsidR="006B76B5">
              <w:rPr>
                <w:rFonts w:ascii="Times New Roman" w:eastAsia="Times New Roman" w:hAnsi="Times New Roman" w:cs="Times New Roman"/>
                <w:color w:val="000000"/>
                <w:kern w:val="0"/>
                <w:sz w:val="24"/>
                <w:szCs w:val="24"/>
                <w:lang w:eastAsia="ru-RU"/>
                <w14:ligatures w14:val="none"/>
              </w:rPr>
              <w:t xml:space="preserve"> </w:t>
            </w:r>
            <w:r w:rsidRPr="00D9243C">
              <w:rPr>
                <w:rFonts w:ascii="Times New Roman" w:eastAsia="Times New Roman" w:hAnsi="Times New Roman" w:cs="Times New Roman"/>
                <w:color w:val="000000"/>
                <w:kern w:val="0"/>
                <w:sz w:val="24"/>
                <w:szCs w:val="24"/>
                <w:lang w:eastAsia="ru-RU"/>
                <w14:ligatures w14:val="none"/>
              </w:rPr>
              <w:t>ной продукции к ВРП, %</w:t>
            </w:r>
          </w:p>
        </w:tc>
        <w:tc>
          <w:tcPr>
            <w:tcW w:w="826" w:type="dxa"/>
            <w:shd w:val="clear" w:color="auto" w:fill="auto"/>
            <w:noWrap/>
            <w:vAlign w:val="center"/>
            <w:hideMark/>
          </w:tcPr>
          <w:p w14:paraId="3BEA4DE6" w14:textId="157C06F7"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0,31</w:t>
            </w:r>
          </w:p>
        </w:tc>
        <w:tc>
          <w:tcPr>
            <w:tcW w:w="658" w:type="dxa"/>
            <w:shd w:val="clear" w:color="auto" w:fill="auto"/>
            <w:noWrap/>
            <w:vAlign w:val="center"/>
            <w:hideMark/>
          </w:tcPr>
          <w:p w14:paraId="26BB36FD" w14:textId="4673300C"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0,04</w:t>
            </w:r>
          </w:p>
        </w:tc>
        <w:tc>
          <w:tcPr>
            <w:tcW w:w="798" w:type="dxa"/>
            <w:shd w:val="clear" w:color="auto" w:fill="auto"/>
            <w:noWrap/>
            <w:vAlign w:val="center"/>
            <w:hideMark/>
          </w:tcPr>
          <w:p w14:paraId="773957DB" w14:textId="459283B8"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0,62</w:t>
            </w:r>
          </w:p>
        </w:tc>
        <w:tc>
          <w:tcPr>
            <w:tcW w:w="867" w:type="dxa"/>
            <w:shd w:val="clear" w:color="auto" w:fill="auto"/>
            <w:noWrap/>
            <w:vAlign w:val="center"/>
            <w:hideMark/>
          </w:tcPr>
          <w:p w14:paraId="6DEC657E" w14:textId="0D5D6084"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0,11</w:t>
            </w:r>
          </w:p>
        </w:tc>
        <w:tc>
          <w:tcPr>
            <w:tcW w:w="854" w:type="dxa"/>
            <w:shd w:val="clear" w:color="auto" w:fill="auto"/>
            <w:noWrap/>
            <w:vAlign w:val="center"/>
            <w:hideMark/>
          </w:tcPr>
          <w:p w14:paraId="20FE7335" w14:textId="0DF39986"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0,85</w:t>
            </w:r>
          </w:p>
        </w:tc>
        <w:tc>
          <w:tcPr>
            <w:tcW w:w="840" w:type="dxa"/>
            <w:shd w:val="clear" w:color="auto" w:fill="auto"/>
            <w:noWrap/>
            <w:vAlign w:val="center"/>
            <w:hideMark/>
          </w:tcPr>
          <w:p w14:paraId="5C968966" w14:textId="49CC17B5"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0,15</w:t>
            </w:r>
          </w:p>
        </w:tc>
        <w:tc>
          <w:tcPr>
            <w:tcW w:w="619" w:type="dxa"/>
            <w:shd w:val="clear" w:color="auto" w:fill="auto"/>
            <w:noWrap/>
            <w:vAlign w:val="center"/>
            <w:hideMark/>
          </w:tcPr>
          <w:p w14:paraId="16220365" w14:textId="2FCC71E6"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w:t>
            </w:r>
          </w:p>
        </w:tc>
        <w:tc>
          <w:tcPr>
            <w:tcW w:w="861" w:type="dxa"/>
            <w:shd w:val="clear" w:color="auto" w:fill="auto"/>
            <w:noWrap/>
            <w:vAlign w:val="center"/>
            <w:hideMark/>
          </w:tcPr>
          <w:p w14:paraId="31E8FE67" w14:textId="467243CE"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w:t>
            </w:r>
          </w:p>
        </w:tc>
      </w:tr>
      <w:tr w:rsidR="006B76B5" w:rsidRPr="00D9243C" w14:paraId="4AE3B823" w14:textId="77777777" w:rsidTr="006B76B5">
        <w:trPr>
          <w:trHeight w:val="249"/>
          <w:jc w:val="center"/>
        </w:trPr>
        <w:tc>
          <w:tcPr>
            <w:tcW w:w="956" w:type="dxa"/>
            <w:vAlign w:val="center"/>
          </w:tcPr>
          <w:p w14:paraId="5A27A57D"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1.3</w:t>
            </w:r>
          </w:p>
        </w:tc>
        <w:tc>
          <w:tcPr>
            <w:tcW w:w="2310" w:type="dxa"/>
            <w:shd w:val="clear" w:color="auto" w:fill="auto"/>
            <w:noWrap/>
            <w:vAlign w:val="center"/>
            <w:hideMark/>
          </w:tcPr>
          <w:p w14:paraId="3E048414" w14:textId="77777777"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Доля затрат на инновации, %</w:t>
            </w:r>
          </w:p>
        </w:tc>
        <w:tc>
          <w:tcPr>
            <w:tcW w:w="826" w:type="dxa"/>
            <w:shd w:val="clear" w:color="auto" w:fill="auto"/>
            <w:noWrap/>
            <w:vAlign w:val="center"/>
            <w:hideMark/>
          </w:tcPr>
          <w:p w14:paraId="4E4BBAAC" w14:textId="1E8C1CC6"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0,43</w:t>
            </w:r>
          </w:p>
        </w:tc>
        <w:tc>
          <w:tcPr>
            <w:tcW w:w="658" w:type="dxa"/>
            <w:shd w:val="clear" w:color="auto" w:fill="auto"/>
            <w:noWrap/>
            <w:vAlign w:val="center"/>
            <w:hideMark/>
          </w:tcPr>
          <w:p w14:paraId="4A45364B" w14:textId="16347057"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0,11</w:t>
            </w:r>
          </w:p>
        </w:tc>
        <w:tc>
          <w:tcPr>
            <w:tcW w:w="798" w:type="dxa"/>
            <w:shd w:val="clear" w:color="auto" w:fill="auto"/>
            <w:noWrap/>
            <w:vAlign w:val="center"/>
            <w:hideMark/>
          </w:tcPr>
          <w:p w14:paraId="5C40C4F8" w14:textId="7EE2D5AB"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1,08</w:t>
            </w:r>
          </w:p>
        </w:tc>
        <w:tc>
          <w:tcPr>
            <w:tcW w:w="867" w:type="dxa"/>
            <w:shd w:val="clear" w:color="auto" w:fill="auto"/>
            <w:noWrap/>
            <w:vAlign w:val="center"/>
            <w:hideMark/>
          </w:tcPr>
          <w:p w14:paraId="3BD1433F" w14:textId="561A3F9B"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0,34</w:t>
            </w:r>
          </w:p>
        </w:tc>
        <w:tc>
          <w:tcPr>
            <w:tcW w:w="854" w:type="dxa"/>
            <w:shd w:val="clear" w:color="auto" w:fill="auto"/>
            <w:noWrap/>
            <w:vAlign w:val="center"/>
            <w:hideMark/>
          </w:tcPr>
          <w:p w14:paraId="660DA9F7" w14:textId="172405BD"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0,11</w:t>
            </w:r>
          </w:p>
        </w:tc>
        <w:tc>
          <w:tcPr>
            <w:tcW w:w="840" w:type="dxa"/>
            <w:shd w:val="clear" w:color="auto" w:fill="auto"/>
            <w:noWrap/>
            <w:vAlign w:val="center"/>
            <w:hideMark/>
          </w:tcPr>
          <w:p w14:paraId="353E6004" w14:textId="0D4F1178" w:rsidR="00DD5A5F" w:rsidRPr="00D9243C" w:rsidRDefault="00DD5A5F" w:rsidP="006B76B5">
            <w:pPr>
              <w:spacing w:after="0" w:line="240" w:lineRule="auto"/>
              <w:ind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0,0027</w:t>
            </w:r>
          </w:p>
        </w:tc>
        <w:tc>
          <w:tcPr>
            <w:tcW w:w="619" w:type="dxa"/>
            <w:shd w:val="clear" w:color="auto" w:fill="auto"/>
            <w:noWrap/>
            <w:vAlign w:val="center"/>
            <w:hideMark/>
          </w:tcPr>
          <w:p w14:paraId="34F659E3" w14:textId="05070DC2"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w:t>
            </w:r>
          </w:p>
        </w:tc>
        <w:tc>
          <w:tcPr>
            <w:tcW w:w="861" w:type="dxa"/>
            <w:shd w:val="clear" w:color="auto" w:fill="auto"/>
            <w:noWrap/>
            <w:vAlign w:val="center"/>
            <w:hideMark/>
          </w:tcPr>
          <w:p w14:paraId="69E32A89" w14:textId="06708BCF" w:rsidR="00DD5A5F" w:rsidRPr="00D9243C" w:rsidRDefault="00DD5A5F" w:rsidP="00DD5A5F">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w:t>
            </w:r>
          </w:p>
        </w:tc>
      </w:tr>
      <w:tr w:rsidR="006B76B5" w:rsidRPr="00D9243C" w14:paraId="538835FA" w14:textId="77777777" w:rsidTr="006B76B5">
        <w:trPr>
          <w:trHeight w:val="794"/>
          <w:jc w:val="center"/>
        </w:trPr>
        <w:tc>
          <w:tcPr>
            <w:tcW w:w="956" w:type="dxa"/>
            <w:vAlign w:val="center"/>
          </w:tcPr>
          <w:p w14:paraId="1D1C05E9"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1.4</w:t>
            </w:r>
          </w:p>
        </w:tc>
        <w:tc>
          <w:tcPr>
            <w:tcW w:w="2310" w:type="dxa"/>
            <w:shd w:val="clear" w:color="auto" w:fill="auto"/>
            <w:noWrap/>
            <w:vAlign w:val="center"/>
            <w:hideMark/>
          </w:tcPr>
          <w:p w14:paraId="571B8466" w14:textId="423C87FE"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Количество полу</w:t>
            </w:r>
            <w:r w:rsidR="006B76B5">
              <w:rPr>
                <w:rFonts w:ascii="Times New Roman" w:eastAsia="Times New Roman" w:hAnsi="Times New Roman" w:cs="Times New Roman"/>
                <w:color w:val="000000"/>
                <w:kern w:val="0"/>
                <w:sz w:val="24"/>
                <w:szCs w:val="24"/>
                <w:lang w:eastAsia="ru-RU"/>
                <w14:ligatures w14:val="none"/>
              </w:rPr>
              <w:t xml:space="preserve"> </w:t>
            </w:r>
            <w:r w:rsidRPr="00D9243C">
              <w:rPr>
                <w:rFonts w:ascii="Times New Roman" w:eastAsia="Times New Roman" w:hAnsi="Times New Roman" w:cs="Times New Roman"/>
                <w:color w:val="000000"/>
                <w:kern w:val="0"/>
                <w:sz w:val="24"/>
                <w:szCs w:val="24"/>
                <w:lang w:eastAsia="ru-RU"/>
                <w14:ligatures w14:val="none"/>
              </w:rPr>
              <w:t>ченных патентов на изобретение (на 1 млн. населения)</w:t>
            </w:r>
          </w:p>
        </w:tc>
        <w:tc>
          <w:tcPr>
            <w:tcW w:w="826" w:type="dxa"/>
            <w:shd w:val="clear" w:color="auto" w:fill="auto"/>
            <w:noWrap/>
            <w:vAlign w:val="center"/>
            <w:hideMark/>
          </w:tcPr>
          <w:p w14:paraId="55B32534" w14:textId="50B3C0C3"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59,68</w:t>
            </w:r>
          </w:p>
        </w:tc>
        <w:tc>
          <w:tcPr>
            <w:tcW w:w="658" w:type="dxa"/>
            <w:shd w:val="clear" w:color="auto" w:fill="auto"/>
            <w:noWrap/>
            <w:vAlign w:val="center"/>
            <w:hideMark/>
          </w:tcPr>
          <w:p w14:paraId="54A72829" w14:textId="0A02EEA1"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0,28</w:t>
            </w:r>
          </w:p>
        </w:tc>
        <w:tc>
          <w:tcPr>
            <w:tcW w:w="798" w:type="dxa"/>
            <w:shd w:val="clear" w:color="auto" w:fill="auto"/>
            <w:noWrap/>
            <w:vAlign w:val="center"/>
            <w:hideMark/>
          </w:tcPr>
          <w:p w14:paraId="2BBC98CB" w14:textId="0599E968"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124,94</w:t>
            </w:r>
          </w:p>
        </w:tc>
        <w:tc>
          <w:tcPr>
            <w:tcW w:w="867" w:type="dxa"/>
            <w:shd w:val="clear" w:color="auto" w:fill="auto"/>
            <w:noWrap/>
            <w:vAlign w:val="center"/>
            <w:hideMark/>
          </w:tcPr>
          <w:p w14:paraId="7D3E6CCC" w14:textId="50E7C016"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0,62</w:t>
            </w:r>
          </w:p>
        </w:tc>
        <w:tc>
          <w:tcPr>
            <w:tcW w:w="854" w:type="dxa"/>
            <w:shd w:val="clear" w:color="auto" w:fill="auto"/>
            <w:noWrap/>
            <w:vAlign w:val="center"/>
            <w:hideMark/>
          </w:tcPr>
          <w:p w14:paraId="5EE0D222" w14:textId="06528188"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5,39</w:t>
            </w:r>
          </w:p>
        </w:tc>
        <w:tc>
          <w:tcPr>
            <w:tcW w:w="840" w:type="dxa"/>
            <w:shd w:val="clear" w:color="auto" w:fill="auto"/>
            <w:noWrap/>
            <w:vAlign w:val="center"/>
            <w:hideMark/>
          </w:tcPr>
          <w:p w14:paraId="71EA3E49" w14:textId="7B6C1C96"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0,002</w:t>
            </w:r>
          </w:p>
        </w:tc>
        <w:tc>
          <w:tcPr>
            <w:tcW w:w="619" w:type="dxa"/>
            <w:shd w:val="clear" w:color="auto" w:fill="auto"/>
            <w:noWrap/>
            <w:vAlign w:val="center"/>
            <w:hideMark/>
          </w:tcPr>
          <w:p w14:paraId="426471DA" w14:textId="54567335"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w:t>
            </w:r>
          </w:p>
        </w:tc>
        <w:tc>
          <w:tcPr>
            <w:tcW w:w="861" w:type="dxa"/>
            <w:shd w:val="clear" w:color="auto" w:fill="auto"/>
            <w:noWrap/>
            <w:vAlign w:val="center"/>
            <w:hideMark/>
          </w:tcPr>
          <w:p w14:paraId="22709170" w14:textId="61D1DA02"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200</w:t>
            </w:r>
          </w:p>
        </w:tc>
      </w:tr>
      <w:tr w:rsidR="006B76B5" w:rsidRPr="00D9243C" w14:paraId="0401D5FD" w14:textId="77777777" w:rsidTr="006B76B5">
        <w:trPr>
          <w:trHeight w:val="794"/>
          <w:jc w:val="center"/>
        </w:trPr>
        <w:tc>
          <w:tcPr>
            <w:tcW w:w="956" w:type="dxa"/>
            <w:vAlign w:val="center"/>
          </w:tcPr>
          <w:p w14:paraId="2B8B8BD1"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1.5</w:t>
            </w:r>
          </w:p>
        </w:tc>
        <w:tc>
          <w:tcPr>
            <w:tcW w:w="2310" w:type="dxa"/>
            <w:shd w:val="clear" w:color="auto" w:fill="auto"/>
            <w:noWrap/>
            <w:vAlign w:val="center"/>
            <w:hideMark/>
          </w:tcPr>
          <w:p w14:paraId="237F9C28" w14:textId="77777777"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Количество зарегистр. товарных знаков (на 1 млн. населения)</w:t>
            </w:r>
          </w:p>
        </w:tc>
        <w:tc>
          <w:tcPr>
            <w:tcW w:w="826" w:type="dxa"/>
            <w:shd w:val="clear" w:color="auto" w:fill="auto"/>
            <w:noWrap/>
            <w:vAlign w:val="center"/>
            <w:hideMark/>
          </w:tcPr>
          <w:p w14:paraId="71966C17" w14:textId="44B0BF6F"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579,84</w:t>
            </w:r>
          </w:p>
        </w:tc>
        <w:tc>
          <w:tcPr>
            <w:tcW w:w="658" w:type="dxa"/>
            <w:shd w:val="clear" w:color="auto" w:fill="auto"/>
            <w:noWrap/>
            <w:vAlign w:val="center"/>
            <w:hideMark/>
          </w:tcPr>
          <w:p w14:paraId="32BDAC16" w14:textId="41702623"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0,58</w:t>
            </w:r>
          </w:p>
        </w:tc>
        <w:tc>
          <w:tcPr>
            <w:tcW w:w="798" w:type="dxa"/>
            <w:shd w:val="clear" w:color="auto" w:fill="auto"/>
            <w:noWrap/>
            <w:vAlign w:val="center"/>
            <w:hideMark/>
          </w:tcPr>
          <w:p w14:paraId="317F9A0A" w14:textId="28355DB0"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801,48</w:t>
            </w:r>
          </w:p>
        </w:tc>
        <w:tc>
          <w:tcPr>
            <w:tcW w:w="867" w:type="dxa"/>
            <w:shd w:val="clear" w:color="auto" w:fill="auto"/>
            <w:noWrap/>
            <w:vAlign w:val="center"/>
            <w:hideMark/>
          </w:tcPr>
          <w:p w14:paraId="07454781" w14:textId="32C55EFE"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0,80</w:t>
            </w:r>
          </w:p>
        </w:tc>
        <w:tc>
          <w:tcPr>
            <w:tcW w:w="854" w:type="dxa"/>
            <w:shd w:val="clear" w:color="auto" w:fill="auto"/>
            <w:noWrap/>
            <w:vAlign w:val="center"/>
            <w:hideMark/>
          </w:tcPr>
          <w:p w14:paraId="07D4D97D" w14:textId="240C058B"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189,58</w:t>
            </w:r>
          </w:p>
        </w:tc>
        <w:tc>
          <w:tcPr>
            <w:tcW w:w="840" w:type="dxa"/>
            <w:shd w:val="clear" w:color="auto" w:fill="auto"/>
            <w:noWrap/>
            <w:vAlign w:val="center"/>
            <w:hideMark/>
          </w:tcPr>
          <w:p w14:paraId="0BA837AD" w14:textId="5D1FE55D"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0,18</w:t>
            </w:r>
          </w:p>
        </w:tc>
        <w:tc>
          <w:tcPr>
            <w:tcW w:w="619" w:type="dxa"/>
            <w:shd w:val="clear" w:color="auto" w:fill="auto"/>
            <w:noWrap/>
            <w:vAlign w:val="center"/>
            <w:hideMark/>
          </w:tcPr>
          <w:p w14:paraId="4F6CA237" w14:textId="73BD5330"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w:t>
            </w:r>
          </w:p>
        </w:tc>
        <w:tc>
          <w:tcPr>
            <w:tcW w:w="861" w:type="dxa"/>
            <w:shd w:val="clear" w:color="auto" w:fill="auto"/>
            <w:noWrap/>
            <w:vAlign w:val="center"/>
            <w:hideMark/>
          </w:tcPr>
          <w:p w14:paraId="159804EE" w14:textId="04B6D16E"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1000</w:t>
            </w:r>
          </w:p>
        </w:tc>
      </w:tr>
      <w:tr w:rsidR="006B76B5" w:rsidRPr="00D9243C" w14:paraId="37170C10" w14:textId="77777777" w:rsidTr="006B76B5">
        <w:trPr>
          <w:trHeight w:val="794"/>
          <w:jc w:val="center"/>
        </w:trPr>
        <w:tc>
          <w:tcPr>
            <w:tcW w:w="956" w:type="dxa"/>
            <w:vAlign w:val="center"/>
          </w:tcPr>
          <w:p w14:paraId="557AEEE0"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2.1</w:t>
            </w:r>
          </w:p>
        </w:tc>
        <w:tc>
          <w:tcPr>
            <w:tcW w:w="2310" w:type="dxa"/>
            <w:shd w:val="clear" w:color="auto" w:fill="auto"/>
            <w:noWrap/>
            <w:vAlign w:val="center"/>
            <w:hideMark/>
          </w:tcPr>
          <w:p w14:paraId="682AE868" w14:textId="77777777"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Доля внутренних затрат на НИОКР от ВРП, %</w:t>
            </w:r>
          </w:p>
        </w:tc>
        <w:tc>
          <w:tcPr>
            <w:tcW w:w="826" w:type="dxa"/>
            <w:shd w:val="clear" w:color="auto" w:fill="auto"/>
            <w:noWrap/>
            <w:vAlign w:val="center"/>
            <w:hideMark/>
          </w:tcPr>
          <w:p w14:paraId="5122C03C" w14:textId="662F5359"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0,22</w:t>
            </w:r>
          </w:p>
        </w:tc>
        <w:tc>
          <w:tcPr>
            <w:tcW w:w="658" w:type="dxa"/>
            <w:shd w:val="clear" w:color="auto" w:fill="auto"/>
            <w:noWrap/>
            <w:vAlign w:val="center"/>
            <w:hideMark/>
          </w:tcPr>
          <w:p w14:paraId="3D35B190" w14:textId="704B3776"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0,21</w:t>
            </w:r>
          </w:p>
        </w:tc>
        <w:tc>
          <w:tcPr>
            <w:tcW w:w="798" w:type="dxa"/>
            <w:shd w:val="clear" w:color="auto" w:fill="auto"/>
            <w:noWrap/>
            <w:vAlign w:val="center"/>
            <w:hideMark/>
          </w:tcPr>
          <w:p w14:paraId="4FE9AD24" w14:textId="3F064438"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0,24</w:t>
            </w:r>
          </w:p>
        </w:tc>
        <w:tc>
          <w:tcPr>
            <w:tcW w:w="867" w:type="dxa"/>
            <w:shd w:val="clear" w:color="auto" w:fill="auto"/>
            <w:noWrap/>
            <w:vAlign w:val="center"/>
            <w:hideMark/>
          </w:tcPr>
          <w:p w14:paraId="52A41106" w14:textId="41021633"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0,24</w:t>
            </w:r>
          </w:p>
        </w:tc>
        <w:tc>
          <w:tcPr>
            <w:tcW w:w="854" w:type="dxa"/>
            <w:shd w:val="clear" w:color="auto" w:fill="auto"/>
            <w:noWrap/>
            <w:vAlign w:val="center"/>
            <w:hideMark/>
          </w:tcPr>
          <w:p w14:paraId="7B2DEFF0" w14:textId="45A1857C"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0,05</w:t>
            </w:r>
          </w:p>
        </w:tc>
        <w:tc>
          <w:tcPr>
            <w:tcW w:w="840" w:type="dxa"/>
            <w:shd w:val="clear" w:color="auto" w:fill="auto"/>
            <w:noWrap/>
            <w:vAlign w:val="center"/>
            <w:hideMark/>
          </w:tcPr>
          <w:p w14:paraId="2C5AC572" w14:textId="48D2F7E6"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0,04</w:t>
            </w:r>
          </w:p>
        </w:tc>
        <w:tc>
          <w:tcPr>
            <w:tcW w:w="619" w:type="dxa"/>
            <w:shd w:val="clear" w:color="auto" w:fill="auto"/>
            <w:noWrap/>
            <w:vAlign w:val="center"/>
            <w:hideMark/>
          </w:tcPr>
          <w:p w14:paraId="3155789D" w14:textId="3A81D725"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0,01</w:t>
            </w:r>
          </w:p>
        </w:tc>
        <w:tc>
          <w:tcPr>
            <w:tcW w:w="861" w:type="dxa"/>
            <w:shd w:val="clear" w:color="auto" w:fill="auto"/>
            <w:noWrap/>
            <w:vAlign w:val="center"/>
            <w:hideMark/>
          </w:tcPr>
          <w:p w14:paraId="3700DC7A" w14:textId="60AD791C"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r>
      <w:tr w:rsidR="006B76B5" w:rsidRPr="00D9243C" w14:paraId="2F86DF49" w14:textId="77777777" w:rsidTr="006B76B5">
        <w:trPr>
          <w:trHeight w:val="794"/>
          <w:jc w:val="center"/>
        </w:trPr>
        <w:tc>
          <w:tcPr>
            <w:tcW w:w="956" w:type="dxa"/>
            <w:vAlign w:val="center"/>
          </w:tcPr>
          <w:p w14:paraId="0A369031"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2.2</w:t>
            </w:r>
          </w:p>
        </w:tc>
        <w:tc>
          <w:tcPr>
            <w:tcW w:w="2310" w:type="dxa"/>
            <w:shd w:val="clear" w:color="auto" w:fill="auto"/>
            <w:noWrap/>
            <w:vAlign w:val="center"/>
            <w:hideMark/>
          </w:tcPr>
          <w:p w14:paraId="6A465B20" w14:textId="2739F929"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Количество работни</w:t>
            </w:r>
            <w:r w:rsidR="006B76B5">
              <w:rPr>
                <w:rFonts w:ascii="Times New Roman" w:eastAsia="Times New Roman" w:hAnsi="Times New Roman" w:cs="Times New Roman"/>
                <w:color w:val="000000"/>
                <w:kern w:val="0"/>
                <w:sz w:val="24"/>
                <w:szCs w:val="24"/>
                <w:lang w:eastAsia="ru-RU"/>
                <w14:ligatures w14:val="none"/>
              </w:rPr>
              <w:t xml:space="preserve"> </w:t>
            </w:r>
            <w:r w:rsidRPr="00D9243C">
              <w:rPr>
                <w:rFonts w:ascii="Times New Roman" w:eastAsia="Times New Roman" w:hAnsi="Times New Roman" w:cs="Times New Roman"/>
                <w:color w:val="000000"/>
                <w:kern w:val="0"/>
                <w:sz w:val="24"/>
                <w:szCs w:val="24"/>
                <w:lang w:eastAsia="ru-RU"/>
                <w14:ligatures w14:val="none"/>
              </w:rPr>
              <w:t>ков, выполняющих НИОКР</w:t>
            </w:r>
          </w:p>
        </w:tc>
        <w:tc>
          <w:tcPr>
            <w:tcW w:w="826" w:type="dxa"/>
            <w:shd w:val="clear" w:color="auto" w:fill="auto"/>
            <w:noWrap/>
            <w:vAlign w:val="center"/>
            <w:hideMark/>
          </w:tcPr>
          <w:p w14:paraId="2822C4BA" w14:textId="3DC59144"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4265</w:t>
            </w:r>
          </w:p>
        </w:tc>
        <w:tc>
          <w:tcPr>
            <w:tcW w:w="658" w:type="dxa"/>
            <w:shd w:val="clear" w:color="auto" w:fill="auto"/>
            <w:noWrap/>
            <w:vAlign w:val="center"/>
            <w:hideMark/>
          </w:tcPr>
          <w:p w14:paraId="58E1CED6" w14:textId="6778F491"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0,42</w:t>
            </w:r>
          </w:p>
        </w:tc>
        <w:tc>
          <w:tcPr>
            <w:tcW w:w="798" w:type="dxa"/>
            <w:shd w:val="clear" w:color="auto" w:fill="auto"/>
            <w:noWrap/>
            <w:vAlign w:val="center"/>
            <w:hideMark/>
          </w:tcPr>
          <w:p w14:paraId="69C8DB94" w14:textId="2F596AE7"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9191</w:t>
            </w:r>
          </w:p>
        </w:tc>
        <w:tc>
          <w:tcPr>
            <w:tcW w:w="867" w:type="dxa"/>
            <w:shd w:val="clear" w:color="auto" w:fill="auto"/>
            <w:noWrap/>
            <w:vAlign w:val="center"/>
            <w:hideMark/>
          </w:tcPr>
          <w:p w14:paraId="599CB5EC" w14:textId="792AEA73"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0,92</w:t>
            </w:r>
          </w:p>
        </w:tc>
        <w:tc>
          <w:tcPr>
            <w:tcW w:w="854" w:type="dxa"/>
            <w:shd w:val="clear" w:color="auto" w:fill="auto"/>
            <w:noWrap/>
            <w:vAlign w:val="center"/>
            <w:hideMark/>
          </w:tcPr>
          <w:p w14:paraId="6BFC13EB" w14:textId="30FDCE58"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624</w:t>
            </w:r>
          </w:p>
        </w:tc>
        <w:tc>
          <w:tcPr>
            <w:tcW w:w="840" w:type="dxa"/>
            <w:shd w:val="clear" w:color="auto" w:fill="auto"/>
            <w:noWrap/>
            <w:vAlign w:val="center"/>
            <w:hideMark/>
          </w:tcPr>
          <w:p w14:paraId="409521DF" w14:textId="59BBAC3C"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0,05</w:t>
            </w:r>
          </w:p>
        </w:tc>
        <w:tc>
          <w:tcPr>
            <w:tcW w:w="619" w:type="dxa"/>
            <w:shd w:val="clear" w:color="auto" w:fill="auto"/>
            <w:noWrap/>
            <w:vAlign w:val="center"/>
            <w:hideMark/>
          </w:tcPr>
          <w:p w14:paraId="34413976" w14:textId="07B8D5DB"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100</w:t>
            </w:r>
          </w:p>
        </w:tc>
        <w:tc>
          <w:tcPr>
            <w:tcW w:w="861" w:type="dxa"/>
            <w:shd w:val="clear" w:color="auto" w:fill="auto"/>
            <w:noWrap/>
            <w:vAlign w:val="center"/>
            <w:hideMark/>
          </w:tcPr>
          <w:p w14:paraId="4546285A" w14:textId="2ACD0EEE"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10000</w:t>
            </w:r>
          </w:p>
        </w:tc>
      </w:tr>
      <w:tr w:rsidR="006B76B5" w:rsidRPr="00D9243C" w14:paraId="6E890203" w14:textId="77777777" w:rsidTr="006B76B5">
        <w:trPr>
          <w:trHeight w:val="212"/>
          <w:jc w:val="center"/>
        </w:trPr>
        <w:tc>
          <w:tcPr>
            <w:tcW w:w="956" w:type="dxa"/>
            <w:vAlign w:val="center"/>
          </w:tcPr>
          <w:p w14:paraId="6430BE25"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2.3</w:t>
            </w:r>
          </w:p>
        </w:tc>
        <w:tc>
          <w:tcPr>
            <w:tcW w:w="2310" w:type="dxa"/>
            <w:shd w:val="clear" w:color="auto" w:fill="auto"/>
            <w:noWrap/>
            <w:vAlign w:val="center"/>
            <w:hideMark/>
          </w:tcPr>
          <w:p w14:paraId="3CFB8E59" w14:textId="76186438"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Узнаваемость науч</w:t>
            </w:r>
            <w:r w:rsidR="006B76B5">
              <w:rPr>
                <w:rFonts w:ascii="Times New Roman" w:eastAsia="Times New Roman" w:hAnsi="Times New Roman" w:cs="Times New Roman"/>
                <w:color w:val="000000"/>
                <w:kern w:val="0"/>
                <w:sz w:val="24"/>
                <w:szCs w:val="24"/>
                <w:lang w:eastAsia="ru-RU"/>
                <w14:ligatures w14:val="none"/>
              </w:rPr>
              <w:t xml:space="preserve"> </w:t>
            </w:r>
            <w:r w:rsidRPr="00D9243C">
              <w:rPr>
                <w:rFonts w:ascii="Times New Roman" w:eastAsia="Times New Roman" w:hAnsi="Times New Roman" w:cs="Times New Roman"/>
                <w:color w:val="000000"/>
                <w:kern w:val="0"/>
                <w:sz w:val="24"/>
                <w:szCs w:val="24"/>
                <w:lang w:eastAsia="ru-RU"/>
                <w14:ligatures w14:val="none"/>
              </w:rPr>
              <w:t>ных организаций</w:t>
            </w:r>
          </w:p>
        </w:tc>
        <w:tc>
          <w:tcPr>
            <w:tcW w:w="826" w:type="dxa"/>
            <w:shd w:val="clear" w:color="auto" w:fill="auto"/>
            <w:noWrap/>
            <w:vAlign w:val="center"/>
            <w:hideMark/>
          </w:tcPr>
          <w:p w14:paraId="1990BE4E" w14:textId="1B567F4F"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0,00054</w:t>
            </w:r>
          </w:p>
        </w:tc>
        <w:tc>
          <w:tcPr>
            <w:tcW w:w="658" w:type="dxa"/>
            <w:shd w:val="clear" w:color="auto" w:fill="auto"/>
            <w:noWrap/>
            <w:vAlign w:val="center"/>
            <w:hideMark/>
          </w:tcPr>
          <w:p w14:paraId="60E1853C" w14:textId="2C85193E"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0,54</w:t>
            </w:r>
          </w:p>
        </w:tc>
        <w:tc>
          <w:tcPr>
            <w:tcW w:w="798" w:type="dxa"/>
            <w:shd w:val="clear" w:color="auto" w:fill="auto"/>
            <w:noWrap/>
            <w:vAlign w:val="center"/>
            <w:hideMark/>
          </w:tcPr>
          <w:p w14:paraId="46C132E7" w14:textId="19C6FE38"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0,00103</w:t>
            </w:r>
          </w:p>
        </w:tc>
        <w:tc>
          <w:tcPr>
            <w:tcW w:w="867" w:type="dxa"/>
            <w:shd w:val="clear" w:color="auto" w:fill="auto"/>
            <w:noWrap/>
            <w:vAlign w:val="center"/>
            <w:hideMark/>
          </w:tcPr>
          <w:p w14:paraId="7CCA952A" w14:textId="582A45F3"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1,03</w:t>
            </w:r>
          </w:p>
        </w:tc>
        <w:tc>
          <w:tcPr>
            <w:tcW w:w="854" w:type="dxa"/>
            <w:shd w:val="clear" w:color="auto" w:fill="auto"/>
            <w:noWrap/>
            <w:vAlign w:val="center"/>
            <w:hideMark/>
          </w:tcPr>
          <w:p w14:paraId="02C976E1" w14:textId="0A1DC4B9"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0,00013</w:t>
            </w:r>
          </w:p>
        </w:tc>
        <w:tc>
          <w:tcPr>
            <w:tcW w:w="840" w:type="dxa"/>
            <w:shd w:val="clear" w:color="auto" w:fill="auto"/>
            <w:noWrap/>
            <w:vAlign w:val="center"/>
            <w:hideMark/>
          </w:tcPr>
          <w:p w14:paraId="05E24AB7" w14:textId="200DE9F4"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0,13</w:t>
            </w:r>
          </w:p>
        </w:tc>
        <w:tc>
          <w:tcPr>
            <w:tcW w:w="619" w:type="dxa"/>
            <w:shd w:val="clear" w:color="auto" w:fill="auto"/>
            <w:noWrap/>
            <w:vAlign w:val="center"/>
            <w:hideMark/>
          </w:tcPr>
          <w:p w14:paraId="55591211" w14:textId="1841390C"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w:t>
            </w:r>
          </w:p>
        </w:tc>
        <w:tc>
          <w:tcPr>
            <w:tcW w:w="861" w:type="dxa"/>
            <w:shd w:val="clear" w:color="auto" w:fill="auto"/>
            <w:noWrap/>
            <w:vAlign w:val="center"/>
            <w:hideMark/>
          </w:tcPr>
          <w:p w14:paraId="551700DD" w14:textId="53B1D814"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0,00100</w:t>
            </w:r>
          </w:p>
        </w:tc>
      </w:tr>
      <w:tr w:rsidR="006B76B5" w:rsidRPr="00D9243C" w14:paraId="046596E3" w14:textId="77777777" w:rsidTr="006B76B5">
        <w:trPr>
          <w:trHeight w:val="254"/>
          <w:jc w:val="center"/>
        </w:trPr>
        <w:tc>
          <w:tcPr>
            <w:tcW w:w="956" w:type="dxa"/>
            <w:vAlign w:val="center"/>
          </w:tcPr>
          <w:p w14:paraId="191F243B" w14:textId="77777777" w:rsidR="00DD5A5F" w:rsidRPr="00D9243C" w:rsidRDefault="00DD5A5F" w:rsidP="006B76B5">
            <w:pPr>
              <w:spacing w:after="0" w:line="240" w:lineRule="auto"/>
              <w:rPr>
                <w:rFonts w:ascii="Times New Roman" w:eastAsia="Times New Roman" w:hAnsi="Times New Roman" w:cs="Times New Roman"/>
                <w:color w:val="000000"/>
                <w:kern w:val="0"/>
                <w:sz w:val="24"/>
                <w:szCs w:val="24"/>
                <w:lang w:val="en-US" w:eastAsia="ru-RU"/>
                <w14:ligatures w14:val="none"/>
              </w:rPr>
            </w:pPr>
            <w:r w:rsidRPr="00D9243C">
              <w:rPr>
                <w:rFonts w:ascii="Times New Roman" w:eastAsia="Times New Roman" w:hAnsi="Times New Roman" w:cs="Times New Roman"/>
                <w:color w:val="000000"/>
                <w:kern w:val="0"/>
                <w:sz w:val="24"/>
                <w:szCs w:val="24"/>
                <w:lang w:val="en-US" w:eastAsia="ru-RU"/>
                <w14:ligatures w14:val="none"/>
              </w:rPr>
              <w:t>2.4</w:t>
            </w:r>
          </w:p>
        </w:tc>
        <w:tc>
          <w:tcPr>
            <w:tcW w:w="2310" w:type="dxa"/>
            <w:shd w:val="clear" w:color="auto" w:fill="auto"/>
            <w:noWrap/>
            <w:vAlign w:val="center"/>
            <w:hideMark/>
          </w:tcPr>
          <w:p w14:paraId="5ABD97B7" w14:textId="20C9BFBE" w:rsidR="00DD5A5F" w:rsidRPr="00D9243C" w:rsidRDefault="00DD5A5F" w:rsidP="00DD5A5F">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Публикационная ак</w:t>
            </w:r>
            <w:r w:rsidR="006B76B5">
              <w:rPr>
                <w:rFonts w:ascii="Times New Roman" w:eastAsia="Times New Roman" w:hAnsi="Times New Roman" w:cs="Times New Roman"/>
                <w:color w:val="000000"/>
                <w:kern w:val="0"/>
                <w:sz w:val="24"/>
                <w:szCs w:val="24"/>
                <w:lang w:eastAsia="ru-RU"/>
                <w14:ligatures w14:val="none"/>
              </w:rPr>
              <w:t xml:space="preserve"> </w:t>
            </w:r>
            <w:r w:rsidRPr="00D9243C">
              <w:rPr>
                <w:rFonts w:ascii="Times New Roman" w:eastAsia="Times New Roman" w:hAnsi="Times New Roman" w:cs="Times New Roman"/>
                <w:color w:val="000000"/>
                <w:kern w:val="0"/>
                <w:sz w:val="24"/>
                <w:szCs w:val="24"/>
                <w:lang w:eastAsia="ru-RU"/>
                <w14:ligatures w14:val="none"/>
              </w:rPr>
              <w:t>тивность H-индекс</w:t>
            </w:r>
          </w:p>
        </w:tc>
        <w:tc>
          <w:tcPr>
            <w:tcW w:w="826" w:type="dxa"/>
            <w:shd w:val="clear" w:color="auto" w:fill="auto"/>
            <w:noWrap/>
            <w:vAlign w:val="center"/>
            <w:hideMark/>
          </w:tcPr>
          <w:p w14:paraId="36722EBC" w14:textId="79001DFD"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17</w:t>
            </w:r>
          </w:p>
        </w:tc>
        <w:tc>
          <w:tcPr>
            <w:tcW w:w="658" w:type="dxa"/>
            <w:shd w:val="clear" w:color="auto" w:fill="auto"/>
            <w:noWrap/>
            <w:vAlign w:val="center"/>
            <w:hideMark/>
          </w:tcPr>
          <w:p w14:paraId="5577A150" w14:textId="44FFAEF4"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0,34</w:t>
            </w:r>
          </w:p>
        </w:tc>
        <w:tc>
          <w:tcPr>
            <w:tcW w:w="798" w:type="dxa"/>
            <w:shd w:val="clear" w:color="auto" w:fill="auto"/>
            <w:noWrap/>
            <w:vAlign w:val="center"/>
            <w:hideMark/>
          </w:tcPr>
          <w:p w14:paraId="69744AAF" w14:textId="156030B6"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37</w:t>
            </w:r>
          </w:p>
        </w:tc>
        <w:tc>
          <w:tcPr>
            <w:tcW w:w="867" w:type="dxa"/>
            <w:shd w:val="clear" w:color="auto" w:fill="auto"/>
            <w:noWrap/>
            <w:vAlign w:val="center"/>
            <w:hideMark/>
          </w:tcPr>
          <w:p w14:paraId="2D620680" w14:textId="39354346"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0,74</w:t>
            </w:r>
          </w:p>
        </w:tc>
        <w:tc>
          <w:tcPr>
            <w:tcW w:w="854" w:type="dxa"/>
            <w:shd w:val="clear" w:color="auto" w:fill="auto"/>
            <w:noWrap/>
            <w:vAlign w:val="center"/>
            <w:hideMark/>
          </w:tcPr>
          <w:p w14:paraId="24A017B2" w14:textId="07957A8F"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11</w:t>
            </w:r>
          </w:p>
        </w:tc>
        <w:tc>
          <w:tcPr>
            <w:tcW w:w="840" w:type="dxa"/>
            <w:shd w:val="clear" w:color="auto" w:fill="auto"/>
            <w:noWrap/>
            <w:vAlign w:val="center"/>
            <w:hideMark/>
          </w:tcPr>
          <w:p w14:paraId="2CB9CE2C" w14:textId="5D5F0831"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0,22</w:t>
            </w:r>
          </w:p>
        </w:tc>
        <w:tc>
          <w:tcPr>
            <w:tcW w:w="619" w:type="dxa"/>
            <w:shd w:val="clear" w:color="auto" w:fill="auto"/>
            <w:noWrap/>
            <w:vAlign w:val="center"/>
            <w:hideMark/>
          </w:tcPr>
          <w:p w14:paraId="6F2744E6" w14:textId="60ED5E42"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w:t>
            </w:r>
          </w:p>
        </w:tc>
        <w:tc>
          <w:tcPr>
            <w:tcW w:w="861" w:type="dxa"/>
            <w:shd w:val="clear" w:color="auto" w:fill="auto"/>
            <w:noWrap/>
            <w:vAlign w:val="center"/>
            <w:hideMark/>
          </w:tcPr>
          <w:p w14:paraId="508B205E" w14:textId="4F162584" w:rsidR="00DD5A5F" w:rsidRPr="00D9243C" w:rsidRDefault="00DD5A5F" w:rsidP="006B76B5">
            <w:pPr>
              <w:spacing w:after="0" w:line="240" w:lineRule="auto"/>
              <w:ind w:left="-94" w:right="-108"/>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50</w:t>
            </w:r>
          </w:p>
        </w:tc>
      </w:tr>
      <w:tr w:rsidR="006B76B5" w:rsidRPr="00D9243C" w14:paraId="0D712E52" w14:textId="77777777" w:rsidTr="006B76B5">
        <w:trPr>
          <w:trHeight w:val="457"/>
          <w:jc w:val="center"/>
        </w:trPr>
        <w:tc>
          <w:tcPr>
            <w:tcW w:w="3266" w:type="dxa"/>
            <w:gridSpan w:val="2"/>
            <w:vAlign w:val="center"/>
          </w:tcPr>
          <w:p w14:paraId="7D9A8631" w14:textId="4854642B" w:rsidR="006B76B5" w:rsidRPr="00376FFF" w:rsidRDefault="006B76B5" w:rsidP="006B76B5">
            <w:pPr>
              <w:tabs>
                <w:tab w:val="left" w:pos="993"/>
                <w:tab w:val="left" w:pos="1276"/>
                <w:tab w:val="left" w:pos="1560"/>
              </w:tabs>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376FFF">
              <w:rPr>
                <w:rFonts w:ascii="Times New Roman" w:eastAsia="Times New Roman" w:hAnsi="Times New Roman" w:cs="Times New Roman"/>
                <w:bCs/>
                <w:kern w:val="0"/>
                <w:sz w:val="24"/>
                <w:szCs w:val="24"/>
                <w:lang w:eastAsia="ru-RU"/>
                <w14:ligatures w14:val="none"/>
              </w:rPr>
              <w:t>Значение индекса развития науки и инноваций,</w:t>
            </w:r>
            <w:r>
              <w:rPr>
                <w:rFonts w:ascii="Times New Roman" w:eastAsia="Times New Roman" w:hAnsi="Times New Roman" w:cs="Times New Roman"/>
                <w:bCs/>
                <w:kern w:val="0"/>
                <w:sz w:val="24"/>
                <w:szCs w:val="24"/>
                <w:lang w:eastAsia="ru-RU"/>
                <w14:ligatures w14:val="none"/>
              </w:rPr>
              <w:t xml:space="preserve"> </w:t>
            </w:r>
            <w:r w:rsidRPr="00376FFF">
              <w:rPr>
                <w:rFonts w:ascii="Times New Roman" w:eastAsia="Times New Roman" w:hAnsi="Times New Roman" w:cs="Times New Roman"/>
                <w:kern w:val="0"/>
                <w:sz w:val="24"/>
                <w:szCs w:val="24"/>
                <w:lang w:eastAsia="ru-RU"/>
                <w14:ligatures w14:val="none"/>
              </w:rPr>
              <w:t>I</w:t>
            </w:r>
            <w:r w:rsidRPr="00376FFF">
              <w:rPr>
                <w:rFonts w:ascii="Times New Roman" w:eastAsia="Times New Roman" w:hAnsi="Times New Roman" w:cs="Times New Roman"/>
                <w:kern w:val="0"/>
                <w:sz w:val="24"/>
                <w:szCs w:val="24"/>
                <w:vertAlign w:val="subscript"/>
                <w:lang w:eastAsia="ru-RU"/>
                <w14:ligatures w14:val="none"/>
              </w:rPr>
              <w:t>R&amp;D&amp;I</w:t>
            </w:r>
          </w:p>
        </w:tc>
        <w:tc>
          <w:tcPr>
            <w:tcW w:w="1484" w:type="dxa"/>
            <w:gridSpan w:val="2"/>
            <w:shd w:val="clear" w:color="auto" w:fill="auto"/>
            <w:noWrap/>
            <w:vAlign w:val="center"/>
          </w:tcPr>
          <w:p w14:paraId="2C1B0D33" w14:textId="2E945A49" w:rsidR="006B76B5" w:rsidRPr="00376FFF" w:rsidRDefault="006B76B5" w:rsidP="00D922A4">
            <w:pPr>
              <w:spacing w:after="0" w:line="240" w:lineRule="auto"/>
              <w:jc w:val="center"/>
              <w:rPr>
                <w:rFonts w:ascii="Times New Roman" w:eastAsia="Times New Roman" w:hAnsi="Times New Roman" w:cs="Times New Roman"/>
                <w:bCs/>
                <w:color w:val="000000"/>
                <w:kern w:val="0"/>
                <w:sz w:val="24"/>
                <w:szCs w:val="24"/>
                <w:lang w:val="en-US" w:eastAsia="ru-RU"/>
                <w14:ligatures w14:val="none"/>
              </w:rPr>
            </w:pPr>
            <w:r w:rsidRPr="00376FFF">
              <w:rPr>
                <w:rFonts w:ascii="Times New Roman" w:eastAsia="Times New Roman" w:hAnsi="Times New Roman" w:cs="Times New Roman"/>
                <w:bCs/>
                <w:color w:val="000000"/>
                <w:kern w:val="0"/>
                <w:sz w:val="24"/>
                <w:szCs w:val="24"/>
                <w:lang w:eastAsia="ru-RU"/>
                <w14:ligatures w14:val="none"/>
              </w:rPr>
              <w:t>0,</w:t>
            </w:r>
            <w:r w:rsidRPr="00376FFF">
              <w:rPr>
                <w:rFonts w:ascii="Times New Roman" w:eastAsia="Times New Roman" w:hAnsi="Times New Roman" w:cs="Times New Roman"/>
                <w:bCs/>
                <w:color w:val="000000"/>
                <w:kern w:val="0"/>
                <w:sz w:val="24"/>
                <w:szCs w:val="24"/>
                <w:lang w:val="en-US" w:eastAsia="ru-RU"/>
                <w14:ligatures w14:val="none"/>
              </w:rPr>
              <w:t>39</w:t>
            </w:r>
          </w:p>
        </w:tc>
        <w:tc>
          <w:tcPr>
            <w:tcW w:w="1665" w:type="dxa"/>
            <w:gridSpan w:val="2"/>
            <w:shd w:val="clear" w:color="auto" w:fill="auto"/>
            <w:noWrap/>
            <w:vAlign w:val="center"/>
          </w:tcPr>
          <w:p w14:paraId="24D619B2" w14:textId="37B93D57" w:rsidR="006B76B5" w:rsidRPr="00376FFF" w:rsidRDefault="006B76B5" w:rsidP="00D922A4">
            <w:pPr>
              <w:spacing w:after="0" w:line="240" w:lineRule="auto"/>
              <w:jc w:val="center"/>
              <w:rPr>
                <w:rFonts w:ascii="Times New Roman" w:eastAsia="Times New Roman" w:hAnsi="Times New Roman" w:cs="Times New Roman"/>
                <w:bCs/>
                <w:color w:val="000000"/>
                <w:kern w:val="0"/>
                <w:sz w:val="24"/>
                <w:szCs w:val="24"/>
                <w:lang w:val="en-US" w:eastAsia="ru-RU"/>
                <w14:ligatures w14:val="none"/>
              </w:rPr>
            </w:pPr>
            <w:r w:rsidRPr="00376FFF">
              <w:rPr>
                <w:rFonts w:ascii="Times New Roman" w:eastAsia="Times New Roman" w:hAnsi="Times New Roman" w:cs="Times New Roman"/>
                <w:bCs/>
                <w:color w:val="000000"/>
                <w:kern w:val="0"/>
                <w:sz w:val="24"/>
                <w:szCs w:val="24"/>
                <w:lang w:eastAsia="ru-RU"/>
                <w14:ligatures w14:val="none"/>
              </w:rPr>
              <w:t>0,6</w:t>
            </w:r>
            <w:r w:rsidRPr="00376FFF">
              <w:rPr>
                <w:rFonts w:ascii="Times New Roman" w:eastAsia="Times New Roman" w:hAnsi="Times New Roman" w:cs="Times New Roman"/>
                <w:bCs/>
                <w:color w:val="000000"/>
                <w:kern w:val="0"/>
                <w:sz w:val="24"/>
                <w:szCs w:val="24"/>
                <w:lang w:val="en-US" w:eastAsia="ru-RU"/>
                <w14:ligatures w14:val="none"/>
              </w:rPr>
              <w:t>3</w:t>
            </w:r>
          </w:p>
        </w:tc>
        <w:tc>
          <w:tcPr>
            <w:tcW w:w="1694" w:type="dxa"/>
            <w:gridSpan w:val="2"/>
            <w:shd w:val="clear" w:color="auto" w:fill="auto"/>
            <w:noWrap/>
            <w:vAlign w:val="center"/>
          </w:tcPr>
          <w:p w14:paraId="44A49609" w14:textId="4D9DA685" w:rsidR="006B76B5" w:rsidRPr="00376FFF" w:rsidRDefault="006B76B5" w:rsidP="00D922A4">
            <w:pPr>
              <w:spacing w:after="0" w:line="240" w:lineRule="auto"/>
              <w:jc w:val="center"/>
              <w:rPr>
                <w:rFonts w:ascii="Times New Roman" w:eastAsia="Times New Roman" w:hAnsi="Times New Roman" w:cs="Times New Roman"/>
                <w:bCs/>
                <w:color w:val="000000"/>
                <w:kern w:val="0"/>
                <w:sz w:val="24"/>
                <w:szCs w:val="24"/>
                <w:lang w:val="en-US" w:eastAsia="ru-RU"/>
                <w14:ligatures w14:val="none"/>
              </w:rPr>
            </w:pPr>
            <w:r w:rsidRPr="00376FFF">
              <w:rPr>
                <w:rFonts w:ascii="Times New Roman" w:eastAsia="Times New Roman" w:hAnsi="Times New Roman" w:cs="Times New Roman"/>
                <w:bCs/>
                <w:color w:val="000000"/>
                <w:kern w:val="0"/>
                <w:sz w:val="24"/>
                <w:szCs w:val="24"/>
                <w:lang w:eastAsia="ru-RU"/>
                <w14:ligatures w14:val="none"/>
              </w:rPr>
              <w:t>0,1</w:t>
            </w:r>
            <w:r w:rsidRPr="00376FFF">
              <w:rPr>
                <w:rFonts w:ascii="Times New Roman" w:eastAsia="Times New Roman" w:hAnsi="Times New Roman" w:cs="Times New Roman"/>
                <w:bCs/>
                <w:color w:val="000000"/>
                <w:kern w:val="0"/>
                <w:sz w:val="24"/>
                <w:szCs w:val="24"/>
                <w:lang w:val="en-US" w:eastAsia="ru-RU"/>
                <w14:ligatures w14:val="none"/>
              </w:rPr>
              <w:t>2</w:t>
            </w:r>
          </w:p>
        </w:tc>
        <w:tc>
          <w:tcPr>
            <w:tcW w:w="619" w:type="dxa"/>
            <w:shd w:val="clear" w:color="auto" w:fill="auto"/>
            <w:noWrap/>
            <w:vAlign w:val="center"/>
          </w:tcPr>
          <w:p w14:paraId="791C9EF9" w14:textId="77777777" w:rsidR="006B76B5" w:rsidRPr="00D9243C" w:rsidRDefault="006B76B5"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p>
        </w:tc>
        <w:tc>
          <w:tcPr>
            <w:tcW w:w="861" w:type="dxa"/>
            <w:shd w:val="clear" w:color="auto" w:fill="auto"/>
            <w:noWrap/>
            <w:vAlign w:val="center"/>
          </w:tcPr>
          <w:p w14:paraId="5A0BB024" w14:textId="77777777" w:rsidR="006B76B5" w:rsidRPr="00D9243C" w:rsidRDefault="006B76B5" w:rsidP="00D922A4">
            <w:pPr>
              <w:spacing w:after="0" w:line="240" w:lineRule="auto"/>
              <w:jc w:val="center"/>
              <w:rPr>
                <w:rFonts w:ascii="Times New Roman" w:eastAsia="Times New Roman" w:hAnsi="Times New Roman" w:cs="Times New Roman"/>
                <w:color w:val="000000"/>
                <w:kern w:val="0"/>
                <w:sz w:val="24"/>
                <w:szCs w:val="24"/>
                <w:lang w:eastAsia="ru-RU"/>
                <w14:ligatures w14:val="none"/>
              </w:rPr>
            </w:pPr>
          </w:p>
        </w:tc>
      </w:tr>
      <w:tr w:rsidR="00BB2FFC" w:rsidRPr="00D9243C" w14:paraId="189576BC" w14:textId="77777777" w:rsidTr="006B76B5">
        <w:trPr>
          <w:trHeight w:val="58"/>
          <w:jc w:val="center"/>
        </w:trPr>
        <w:tc>
          <w:tcPr>
            <w:tcW w:w="9589" w:type="dxa"/>
            <w:gridSpan w:val="10"/>
            <w:vAlign w:val="center"/>
          </w:tcPr>
          <w:p w14:paraId="0AB68EEB" w14:textId="50FE1281" w:rsidR="00BB2FFC" w:rsidRPr="006B76B5" w:rsidRDefault="006B76B5" w:rsidP="006B76B5">
            <w:pPr>
              <w:tabs>
                <w:tab w:val="left" w:pos="993"/>
                <w:tab w:val="left" w:pos="1560"/>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D9243C">
              <w:rPr>
                <w:rFonts w:ascii="Times New Roman" w:eastAsia="Times New Roman" w:hAnsi="Times New Roman" w:cs="Times New Roman"/>
                <w:color w:val="000000"/>
                <w:sz w:val="24"/>
                <w:szCs w:val="24"/>
                <w:lang w:eastAsia="ru-RU"/>
              </w:rPr>
              <w:t>Примечание – составлено автором</w:t>
            </w:r>
          </w:p>
        </w:tc>
      </w:tr>
    </w:tbl>
    <w:p w14:paraId="3E18BBF6" w14:textId="77777777" w:rsidR="006B76B5" w:rsidRDefault="006B76B5" w:rsidP="00376FFF">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p w14:paraId="770D6A0E" w14:textId="77777777" w:rsidR="00376FFF" w:rsidRPr="00706694" w:rsidRDefault="00376FFF" w:rsidP="00376FFF">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Алгоритм расчета индекса следующий:</w:t>
      </w:r>
    </w:p>
    <w:p w14:paraId="58AA8B2D" w14:textId="77777777" w:rsidR="00376FFF" w:rsidRPr="00706694" w:rsidRDefault="00376FFF" w:rsidP="004A6CC9">
      <w:pPr>
        <w:numPr>
          <w:ilvl w:val="0"/>
          <w:numId w:val="34"/>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определение значения индикатора инновационной активности за отчетный период в соответствии с официальными статистическими данными;</w:t>
      </w:r>
    </w:p>
    <w:p w14:paraId="21AA335D" w14:textId="77777777" w:rsidR="00376FFF" w:rsidRPr="00706694" w:rsidRDefault="00376FFF" w:rsidP="004A6CC9">
      <w:pPr>
        <w:numPr>
          <w:ilvl w:val="0"/>
          <w:numId w:val="34"/>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определение нижних и верхних границ, где значение нижней границы определяется как минимальное значение за определенный промежуток времени, значение верхней границы определяется как максимальное значение или целевой показатель заданного индикатора;</w:t>
      </w:r>
    </w:p>
    <w:p w14:paraId="19812D7C" w14:textId="77777777" w:rsidR="00376FFF" w:rsidRPr="00706694" w:rsidRDefault="00376FFF" w:rsidP="004A6CC9">
      <w:pPr>
        <w:numPr>
          <w:ilvl w:val="0"/>
          <w:numId w:val="34"/>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нормализация данных (Max-Min Normalization) в диапазоне от 0 до 1;</w:t>
      </w:r>
    </w:p>
    <w:p w14:paraId="0BBAB874" w14:textId="77777777" w:rsidR="00376FFF" w:rsidRPr="00706694" w:rsidRDefault="00376FFF" w:rsidP="004A6CC9">
      <w:pPr>
        <w:numPr>
          <w:ilvl w:val="0"/>
          <w:numId w:val="34"/>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вычисление средней арифметической величины индекса.</w:t>
      </w:r>
    </w:p>
    <w:p w14:paraId="16686DE6" w14:textId="77777777" w:rsidR="006A09A6" w:rsidRPr="00C42B36" w:rsidRDefault="006A09A6" w:rsidP="00246F6A">
      <w:pPr>
        <w:tabs>
          <w:tab w:val="left" w:pos="993"/>
          <w:tab w:val="left" w:pos="1560"/>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таблице </w:t>
      </w:r>
      <w:r>
        <w:rPr>
          <w:rFonts w:ascii="Times New Roman" w:eastAsia="Times New Roman" w:hAnsi="Times New Roman" w:cs="Times New Roman"/>
          <w:kern w:val="0"/>
          <w:sz w:val="28"/>
          <w:szCs w:val="28"/>
          <w:lang w:eastAsia="ru-RU"/>
          <w14:ligatures w14:val="none"/>
        </w:rPr>
        <w:t>17</w:t>
      </w:r>
      <w:r w:rsidRPr="00706694">
        <w:rPr>
          <w:rFonts w:ascii="Times New Roman" w:eastAsia="Times New Roman" w:hAnsi="Times New Roman" w:cs="Times New Roman"/>
          <w:kern w:val="0"/>
          <w:sz w:val="28"/>
          <w:szCs w:val="28"/>
          <w:lang w:eastAsia="ru-RU"/>
          <w14:ligatures w14:val="none"/>
        </w:rPr>
        <w:t xml:space="preserve"> представлены расчеты индекса развития науки и инноваций </w:t>
      </w:r>
      <w:r w:rsidRPr="00C42B36">
        <w:rPr>
          <w:rFonts w:ascii="Times New Roman" w:eastAsia="Times New Roman" w:hAnsi="Times New Roman" w:cs="Times New Roman"/>
          <w:kern w:val="0"/>
          <w:sz w:val="28"/>
          <w:szCs w:val="28"/>
          <w:lang w:eastAsia="ru-RU"/>
          <w14:ligatures w14:val="none"/>
        </w:rPr>
        <w:t>для городов Астана, Алматы и Шымкент. Для расчета индекса были использованы следующие данные:</w:t>
      </w:r>
    </w:p>
    <w:p w14:paraId="3F4CD32B" w14:textId="77777777" w:rsidR="006A09A6" w:rsidRPr="00C42B36" w:rsidRDefault="006A09A6" w:rsidP="004A6CC9">
      <w:pPr>
        <w:numPr>
          <w:ilvl w:val="0"/>
          <w:numId w:val="61"/>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официальные данные БНЦ по показателям 1.1, 1.2, 1.3, 2.1 и 2.2;</w:t>
      </w:r>
    </w:p>
    <w:p w14:paraId="014DDE75" w14:textId="19B747D6" w:rsidR="006A09A6" w:rsidRPr="00C42B36" w:rsidRDefault="006A09A6" w:rsidP="004A6CC9">
      <w:pPr>
        <w:numPr>
          <w:ilvl w:val="0"/>
          <w:numId w:val="61"/>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ежегодные отчеты РГП «НИИС» по показателям 1.4 и 1.5 [</w:t>
      </w:r>
      <w:r w:rsidR="009E5C0A" w:rsidRPr="00C42B36">
        <w:rPr>
          <w:rFonts w:ascii="Times New Roman" w:eastAsia="Times New Roman" w:hAnsi="Times New Roman" w:cs="Times New Roman"/>
          <w:kern w:val="0"/>
          <w:sz w:val="28"/>
          <w:szCs w:val="28"/>
          <w:lang w:eastAsia="ru-RU"/>
          <w14:ligatures w14:val="none"/>
        </w:rPr>
        <w:t>34</w:t>
      </w:r>
      <w:r w:rsidRPr="00C42B36">
        <w:rPr>
          <w:rFonts w:ascii="Times New Roman" w:eastAsia="Times New Roman" w:hAnsi="Times New Roman" w:cs="Times New Roman"/>
          <w:kern w:val="0"/>
          <w:sz w:val="28"/>
          <w:szCs w:val="28"/>
          <w:lang w:eastAsia="ru-RU"/>
          <w14:ligatures w14:val="none"/>
        </w:rPr>
        <w:t>];</w:t>
      </w:r>
      <w:r w:rsidR="0098017E" w:rsidRPr="00C42B36">
        <w:rPr>
          <w:rFonts w:ascii="Times New Roman" w:eastAsia="Times New Roman" w:hAnsi="Times New Roman" w:cs="Times New Roman"/>
          <w:kern w:val="0"/>
          <w:sz w:val="28"/>
          <w:szCs w:val="28"/>
          <w:lang w:eastAsia="ru-RU"/>
          <w14:ligatures w14:val="none"/>
        </w:rPr>
        <w:t xml:space="preserve"> </w:t>
      </w:r>
    </w:p>
    <w:p w14:paraId="235BED12" w14:textId="77777777" w:rsidR="006A09A6" w:rsidRPr="00C42B36" w:rsidRDefault="006A09A6" w:rsidP="004A6CC9">
      <w:pPr>
        <w:numPr>
          <w:ilvl w:val="0"/>
          <w:numId w:val="61"/>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данные рейтинга научно-исследовательских институтов SCImago Institutions Rankings (SIR);</w:t>
      </w:r>
    </w:p>
    <w:p w14:paraId="18A298B8" w14:textId="77777777" w:rsidR="006A09A6" w:rsidRPr="00C42B36" w:rsidRDefault="006A09A6" w:rsidP="004A6CC9">
      <w:pPr>
        <w:numPr>
          <w:ilvl w:val="0"/>
          <w:numId w:val="61"/>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 xml:space="preserve">данные библиографической и реферативной базы данных базы </w:t>
      </w:r>
      <w:r w:rsidRPr="00C42B36">
        <w:rPr>
          <w:rFonts w:ascii="Times New Roman" w:eastAsia="Times New Roman" w:hAnsi="Times New Roman" w:cs="Times New Roman"/>
          <w:kern w:val="0"/>
          <w:sz w:val="28"/>
          <w:szCs w:val="28"/>
          <w:lang w:val="en-US" w:eastAsia="ru-RU"/>
          <w14:ligatures w14:val="none"/>
        </w:rPr>
        <w:t>Scopus</w:t>
      </w:r>
      <w:r w:rsidRPr="00C42B36">
        <w:rPr>
          <w:rFonts w:ascii="Times New Roman" w:eastAsia="Times New Roman" w:hAnsi="Times New Roman" w:cs="Times New Roman"/>
          <w:kern w:val="0"/>
          <w:sz w:val="28"/>
          <w:szCs w:val="28"/>
          <w:lang w:eastAsia="ru-RU"/>
          <w14:ligatures w14:val="none"/>
        </w:rPr>
        <w:t>.</w:t>
      </w:r>
    </w:p>
    <w:p w14:paraId="19779343" w14:textId="0003BD76"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Полученные данные показывают, что Астана лидирует по показате</w:t>
      </w:r>
      <w:r w:rsidR="00DD5A5F">
        <w:rPr>
          <w:rFonts w:ascii="Times New Roman" w:eastAsia="Times New Roman" w:hAnsi="Times New Roman" w:cs="Times New Roman"/>
          <w:kern w:val="0"/>
          <w:sz w:val="28"/>
          <w:szCs w:val="28"/>
          <w:lang w:eastAsia="ru-RU"/>
          <w14:ligatures w14:val="none"/>
        </w:rPr>
        <w:t>лю</w:t>
      </w:r>
      <w:r w:rsidRPr="00706694">
        <w:rPr>
          <w:rFonts w:ascii="Times New Roman" w:eastAsia="Times New Roman" w:hAnsi="Times New Roman" w:cs="Times New Roman"/>
          <w:kern w:val="0"/>
          <w:sz w:val="28"/>
          <w:szCs w:val="28"/>
          <w:lang w:eastAsia="ru-RU"/>
          <w14:ligatures w14:val="none"/>
        </w:rPr>
        <w:t xml:space="preserve"> уровн</w:t>
      </w:r>
      <w:r w:rsidR="00DD5A5F">
        <w:rPr>
          <w:rFonts w:ascii="Times New Roman" w:eastAsia="Times New Roman" w:hAnsi="Times New Roman" w:cs="Times New Roman"/>
          <w:kern w:val="0"/>
          <w:sz w:val="28"/>
          <w:szCs w:val="28"/>
          <w:lang w:eastAsia="ru-RU"/>
          <w14:ligatures w14:val="none"/>
        </w:rPr>
        <w:t>я</w:t>
      </w:r>
      <w:r w:rsidRPr="00706694">
        <w:rPr>
          <w:rFonts w:ascii="Times New Roman" w:eastAsia="Times New Roman" w:hAnsi="Times New Roman" w:cs="Times New Roman"/>
          <w:kern w:val="0"/>
          <w:sz w:val="28"/>
          <w:szCs w:val="28"/>
          <w:lang w:eastAsia="ru-RU"/>
          <w14:ligatures w14:val="none"/>
        </w:rPr>
        <w:t xml:space="preserve"> активности в области инноваций – 1</w:t>
      </w:r>
      <w:r w:rsidR="00DD5A5F" w:rsidRPr="00246F6A">
        <w:rPr>
          <w:rFonts w:ascii="Times New Roman" w:eastAsia="Times New Roman" w:hAnsi="Times New Roman" w:cs="Times New Roman"/>
          <w:kern w:val="0"/>
          <w:sz w:val="28"/>
          <w:szCs w:val="28"/>
          <w:lang w:eastAsia="ru-RU"/>
          <w14:ligatures w14:val="none"/>
        </w:rPr>
        <w:t>4,8</w:t>
      </w:r>
      <w:r w:rsidRPr="00706694">
        <w:rPr>
          <w:rFonts w:ascii="Times New Roman" w:eastAsia="Times New Roman" w:hAnsi="Times New Roman" w:cs="Times New Roman"/>
          <w:kern w:val="0"/>
          <w:sz w:val="28"/>
          <w:szCs w:val="28"/>
          <w:lang w:eastAsia="ru-RU"/>
          <w14:ligatures w14:val="none"/>
        </w:rPr>
        <w:t>%.</w:t>
      </w:r>
    </w:p>
    <w:p w14:paraId="1B593C92" w14:textId="648A09C3"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то же время Алматы является лидером по </w:t>
      </w:r>
      <w:r w:rsidR="00DD5A5F">
        <w:rPr>
          <w:rFonts w:ascii="Times New Roman" w:eastAsia="Times New Roman" w:hAnsi="Times New Roman" w:cs="Times New Roman"/>
          <w:kern w:val="0"/>
          <w:sz w:val="28"/>
          <w:szCs w:val="28"/>
          <w:lang w:eastAsia="ru-RU"/>
          <w14:ligatures w14:val="none"/>
        </w:rPr>
        <w:t>многим</w:t>
      </w:r>
      <w:r w:rsidRPr="00706694">
        <w:rPr>
          <w:rFonts w:ascii="Times New Roman" w:eastAsia="Times New Roman" w:hAnsi="Times New Roman" w:cs="Times New Roman"/>
          <w:kern w:val="0"/>
          <w:sz w:val="28"/>
          <w:szCs w:val="28"/>
          <w:lang w:eastAsia="ru-RU"/>
          <w14:ligatures w14:val="none"/>
        </w:rPr>
        <w:t xml:space="preserve"> индикаторам</w:t>
      </w:r>
      <w:r w:rsidR="00DD5A5F">
        <w:rPr>
          <w:rFonts w:ascii="Times New Roman" w:eastAsia="Times New Roman" w:hAnsi="Times New Roman" w:cs="Times New Roman"/>
          <w:kern w:val="0"/>
          <w:sz w:val="28"/>
          <w:szCs w:val="28"/>
          <w:lang w:eastAsia="ru-RU"/>
          <w14:ligatures w14:val="none"/>
        </w:rPr>
        <w:t>, а именно</w:t>
      </w:r>
      <w:r w:rsidRPr="00706694">
        <w:rPr>
          <w:rFonts w:ascii="Times New Roman" w:eastAsia="Times New Roman" w:hAnsi="Times New Roman" w:cs="Times New Roman"/>
          <w:kern w:val="0"/>
          <w:sz w:val="28"/>
          <w:szCs w:val="28"/>
          <w:lang w:eastAsia="ru-RU"/>
          <w14:ligatures w14:val="none"/>
        </w:rPr>
        <w:t xml:space="preserve">: </w:t>
      </w:r>
      <w:r w:rsidR="00DD5A5F">
        <w:rPr>
          <w:rFonts w:ascii="Times New Roman" w:eastAsia="Times New Roman" w:hAnsi="Times New Roman" w:cs="Times New Roman"/>
          <w:kern w:val="0"/>
          <w:sz w:val="28"/>
          <w:szCs w:val="28"/>
          <w:lang w:eastAsia="ru-RU"/>
          <w14:ligatures w14:val="none"/>
        </w:rPr>
        <w:t>доля затрат на инновации (</w:t>
      </w:r>
      <w:r w:rsidR="00DD5A5F" w:rsidRPr="00DD5A5F">
        <w:rPr>
          <w:rFonts w:ascii="Times New Roman" w:eastAsia="Times New Roman" w:hAnsi="Times New Roman" w:cs="Times New Roman"/>
          <w:kern w:val="0"/>
          <w:sz w:val="28"/>
          <w:szCs w:val="28"/>
          <w:lang w:eastAsia="ru-RU"/>
          <w14:ligatures w14:val="none"/>
        </w:rPr>
        <w:t>1,08</w:t>
      </w:r>
      <w:r w:rsidR="00DD5A5F">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количество полученных патентов (</w:t>
      </w:r>
      <w:r w:rsidR="00DD5A5F">
        <w:rPr>
          <w:rFonts w:ascii="Times New Roman" w:eastAsia="Times New Roman" w:hAnsi="Times New Roman" w:cs="Times New Roman"/>
          <w:kern w:val="0"/>
          <w:sz w:val="28"/>
          <w:szCs w:val="28"/>
          <w:lang w:eastAsia="ru-RU"/>
          <w14:ligatures w14:val="none"/>
        </w:rPr>
        <w:t>124</w:t>
      </w:r>
      <w:r w:rsidR="00DD5A5F" w:rsidRPr="00246F6A">
        <w:rPr>
          <w:rFonts w:ascii="Times New Roman" w:eastAsia="Times New Roman" w:hAnsi="Times New Roman" w:cs="Times New Roman"/>
          <w:kern w:val="0"/>
          <w:sz w:val="28"/>
          <w:szCs w:val="28"/>
          <w:lang w:eastAsia="ru-RU"/>
          <w14:ligatures w14:val="none"/>
        </w:rPr>
        <w:t>,94</w:t>
      </w:r>
      <w:r w:rsidRPr="00706694">
        <w:rPr>
          <w:rFonts w:ascii="Times New Roman" w:eastAsia="Times New Roman" w:hAnsi="Times New Roman" w:cs="Times New Roman"/>
          <w:kern w:val="0"/>
          <w:sz w:val="28"/>
          <w:szCs w:val="28"/>
          <w:lang w:eastAsia="ru-RU"/>
          <w14:ligatures w14:val="none"/>
        </w:rPr>
        <w:t>) и зарегистрированных товарных знаков (</w:t>
      </w:r>
      <w:r w:rsidR="00DD5A5F" w:rsidRPr="00246F6A">
        <w:rPr>
          <w:rFonts w:ascii="Times New Roman" w:eastAsia="Times New Roman" w:hAnsi="Times New Roman" w:cs="Times New Roman"/>
          <w:kern w:val="0"/>
          <w:sz w:val="28"/>
          <w:szCs w:val="28"/>
          <w:lang w:eastAsia="ru-RU"/>
          <w14:ligatures w14:val="none"/>
        </w:rPr>
        <w:t>801,48</w:t>
      </w:r>
      <w:r w:rsidRPr="00706694">
        <w:rPr>
          <w:rFonts w:ascii="Times New Roman" w:eastAsia="Times New Roman" w:hAnsi="Times New Roman" w:cs="Times New Roman"/>
          <w:kern w:val="0"/>
          <w:sz w:val="28"/>
          <w:szCs w:val="28"/>
          <w:lang w:eastAsia="ru-RU"/>
          <w14:ligatures w14:val="none"/>
        </w:rPr>
        <w:t>) в расчете на 1 млн. населения; количество работников, выполняющих НИОКР (</w:t>
      </w:r>
      <w:r w:rsidR="00DD5A5F" w:rsidRPr="00246F6A">
        <w:rPr>
          <w:rFonts w:ascii="Times New Roman" w:eastAsia="Times New Roman" w:hAnsi="Times New Roman" w:cs="Times New Roman"/>
          <w:kern w:val="0"/>
          <w:sz w:val="28"/>
          <w:szCs w:val="28"/>
          <w:lang w:eastAsia="ru-RU"/>
          <w14:ligatures w14:val="none"/>
        </w:rPr>
        <w:t>9191</w:t>
      </w:r>
      <w:r w:rsidRPr="00706694">
        <w:rPr>
          <w:rFonts w:ascii="Times New Roman" w:eastAsia="Times New Roman" w:hAnsi="Times New Roman" w:cs="Times New Roman"/>
          <w:kern w:val="0"/>
          <w:sz w:val="28"/>
          <w:szCs w:val="28"/>
          <w:lang w:eastAsia="ru-RU"/>
          <w14:ligatures w14:val="none"/>
        </w:rPr>
        <w:t xml:space="preserve"> ед.); узнаваемость научных организаций (сумма обратных рангов организаций, включенный в рейтинг – 0,00</w:t>
      </w:r>
      <w:r w:rsidR="00DD5A5F" w:rsidRPr="00246F6A">
        <w:rPr>
          <w:rFonts w:ascii="Times New Roman" w:eastAsia="Times New Roman" w:hAnsi="Times New Roman" w:cs="Times New Roman"/>
          <w:kern w:val="0"/>
          <w:sz w:val="28"/>
          <w:szCs w:val="28"/>
          <w:lang w:eastAsia="ru-RU"/>
          <w14:ligatures w14:val="none"/>
        </w:rPr>
        <w:t>103</w:t>
      </w:r>
      <w:r w:rsidRPr="00706694">
        <w:rPr>
          <w:rFonts w:ascii="Times New Roman" w:eastAsia="Times New Roman" w:hAnsi="Times New Roman" w:cs="Times New Roman"/>
          <w:kern w:val="0"/>
          <w:sz w:val="28"/>
          <w:szCs w:val="28"/>
          <w:lang w:eastAsia="ru-RU"/>
          <w14:ligatures w14:val="none"/>
        </w:rPr>
        <w:t>); и публикационная активность (индекс Н – 37).</w:t>
      </w:r>
    </w:p>
    <w:p w14:paraId="49756E9A" w14:textId="7FAB2266"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Шымкент расположился лидером по показателю доля инновационной продукции к ВРП – </w:t>
      </w:r>
      <w:r w:rsidR="00DD5A5F" w:rsidRPr="00246F6A">
        <w:rPr>
          <w:rFonts w:ascii="Times New Roman" w:eastAsia="Times New Roman" w:hAnsi="Times New Roman" w:cs="Times New Roman"/>
          <w:kern w:val="0"/>
          <w:sz w:val="28"/>
          <w:szCs w:val="28"/>
          <w:lang w:eastAsia="ru-RU"/>
          <w14:ligatures w14:val="none"/>
        </w:rPr>
        <w:t>0,85</w:t>
      </w:r>
      <w:r w:rsidRPr="00706694">
        <w:rPr>
          <w:rFonts w:ascii="Times New Roman" w:eastAsia="Times New Roman" w:hAnsi="Times New Roman" w:cs="Times New Roman"/>
          <w:kern w:val="0"/>
          <w:sz w:val="28"/>
          <w:szCs w:val="28"/>
          <w:lang w:eastAsia="ru-RU"/>
          <w14:ligatures w14:val="none"/>
        </w:rPr>
        <w:t>%.</w:t>
      </w:r>
    </w:p>
    <w:p w14:paraId="3920E150" w14:textId="18CBC750"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Для расчета показателя 2.3 – узнаваемость научных организаций использовались данные SCImago Institutions Rankings (SIR) </w:t>
      </w:r>
      <w:r w:rsidR="006B76B5">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глобальный рейтинг научных учреждений, публикуемый с 2009 года группой SCImago. Так, согласно данным 202</w:t>
      </w:r>
      <w:r w:rsidR="00DD5A5F" w:rsidRPr="00246F6A">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года, рейтингом </w:t>
      </w:r>
      <w:r w:rsidRPr="00706694">
        <w:rPr>
          <w:rFonts w:ascii="Times New Roman" w:eastAsia="Times New Roman" w:hAnsi="Times New Roman" w:cs="Times New Roman"/>
          <w:kern w:val="0"/>
          <w:sz w:val="28"/>
          <w:szCs w:val="28"/>
          <w:lang w:val="en-US" w:eastAsia="ru-RU"/>
          <w14:ligatures w14:val="none"/>
        </w:rPr>
        <w:t>SIR</w:t>
      </w:r>
      <w:r w:rsidRPr="00706694">
        <w:rPr>
          <w:rFonts w:ascii="Times New Roman" w:eastAsia="Times New Roman" w:hAnsi="Times New Roman" w:cs="Times New Roman"/>
          <w:kern w:val="0"/>
          <w:sz w:val="28"/>
          <w:szCs w:val="28"/>
          <w:lang w:eastAsia="ru-RU"/>
          <w14:ligatures w14:val="none"/>
        </w:rPr>
        <w:t xml:space="preserve"> были охвачены следующие 12 ВУЗов и научно-исследовательских организаций Казахстана</w:t>
      </w:r>
      <w:r w:rsidR="00C42B36">
        <w:rPr>
          <w:rFonts w:ascii="Times New Roman" w:eastAsia="Times New Roman" w:hAnsi="Times New Roman" w:cs="Times New Roman"/>
          <w:kern w:val="0"/>
          <w:sz w:val="28"/>
          <w:szCs w:val="28"/>
          <w:lang w:val="kk-KZ" w:eastAsia="ru-RU"/>
          <w14:ligatures w14:val="none"/>
        </w:rPr>
        <w:t xml:space="preserve"> (таблица 18).</w:t>
      </w:r>
    </w:p>
    <w:p w14:paraId="3D708BF6"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p w14:paraId="21B6244D" w14:textId="481C6FD4" w:rsidR="005B42B8" w:rsidRPr="00706694" w:rsidRDefault="005B42B8" w:rsidP="00376FFF">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w:t>
      </w:r>
      <w:r w:rsidR="002A64ED" w:rsidRPr="00706694">
        <w:rPr>
          <w:rFonts w:ascii="Times New Roman" w:eastAsia="Times New Roman" w:hAnsi="Times New Roman" w:cs="Times New Roman"/>
          <w:kern w:val="0"/>
          <w:sz w:val="28"/>
          <w:szCs w:val="28"/>
          <w:lang w:eastAsia="ru-RU"/>
          <w14:ligatures w14:val="none"/>
        </w:rPr>
        <w:t>18</w:t>
      </w:r>
      <w:r w:rsidRPr="00706694">
        <w:rPr>
          <w:rFonts w:ascii="Times New Roman" w:eastAsia="Times New Roman" w:hAnsi="Times New Roman" w:cs="Times New Roman"/>
          <w:kern w:val="0"/>
          <w:sz w:val="28"/>
          <w:szCs w:val="28"/>
          <w:lang w:eastAsia="ru-RU"/>
          <w14:ligatures w14:val="none"/>
        </w:rPr>
        <w:t xml:space="preserve"> – </w:t>
      </w:r>
      <w:r w:rsidR="00BB2FFC" w:rsidRPr="00706694">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 xml:space="preserve">ейтинг ВУЗов и научно-исследовательских организаций </w:t>
      </w:r>
      <w:r w:rsidRPr="00706694">
        <w:rPr>
          <w:rFonts w:ascii="Times New Roman" w:eastAsia="Times New Roman" w:hAnsi="Times New Roman" w:cs="Times New Roman"/>
          <w:kern w:val="0"/>
          <w:sz w:val="28"/>
          <w:szCs w:val="28"/>
          <w:lang w:val="en-US" w:eastAsia="ru-RU"/>
          <w14:ligatures w14:val="none"/>
        </w:rPr>
        <w:t>SIR</w:t>
      </w:r>
      <w:r w:rsidRPr="00706694">
        <w:rPr>
          <w:rFonts w:ascii="Times New Roman" w:eastAsia="Times New Roman" w:hAnsi="Times New Roman" w:cs="Times New Roman"/>
          <w:kern w:val="0"/>
          <w:sz w:val="28"/>
          <w:szCs w:val="28"/>
          <w:lang w:eastAsia="ru-RU"/>
          <w14:ligatures w14:val="none"/>
        </w:rPr>
        <w:t xml:space="preserve"> за 202</w:t>
      </w:r>
      <w:r w:rsidR="00DD5A5F" w:rsidRPr="00246F6A">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год</w:t>
      </w:r>
    </w:p>
    <w:p w14:paraId="639B5FD5" w14:textId="77777777" w:rsidR="005B42B8" w:rsidRPr="006B76B5" w:rsidRDefault="005B42B8"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16"/>
          <w:szCs w:val="16"/>
          <w:lang w:eastAsia="ru-RU"/>
          <w14:ligatures w14:val="none"/>
        </w:rPr>
      </w:pPr>
    </w:p>
    <w:tbl>
      <w:tblPr>
        <w:tblStyle w:val="23"/>
        <w:tblW w:w="0" w:type="auto"/>
        <w:jc w:val="center"/>
        <w:tblLook w:val="04A0" w:firstRow="1" w:lastRow="0" w:firstColumn="1" w:lastColumn="0" w:noHBand="0" w:noVBand="1"/>
      </w:tblPr>
      <w:tblGrid>
        <w:gridCol w:w="1045"/>
        <w:gridCol w:w="1032"/>
        <w:gridCol w:w="5953"/>
        <w:gridCol w:w="1551"/>
      </w:tblGrid>
      <w:tr w:rsidR="005B42B8" w:rsidRPr="00D9243C" w14:paraId="7FD2FE81" w14:textId="77777777" w:rsidTr="006B76B5">
        <w:trPr>
          <w:jc w:val="center"/>
        </w:trPr>
        <w:tc>
          <w:tcPr>
            <w:tcW w:w="1045" w:type="dxa"/>
            <w:vAlign w:val="center"/>
          </w:tcPr>
          <w:p w14:paraId="5AB8619E"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Рейтинг по РК</w:t>
            </w:r>
          </w:p>
        </w:tc>
        <w:tc>
          <w:tcPr>
            <w:tcW w:w="1032" w:type="dxa"/>
            <w:vAlign w:val="center"/>
          </w:tcPr>
          <w:p w14:paraId="6E85D22C"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Общий рейтинг</w:t>
            </w:r>
          </w:p>
        </w:tc>
        <w:tc>
          <w:tcPr>
            <w:tcW w:w="5953" w:type="dxa"/>
            <w:vAlign w:val="center"/>
          </w:tcPr>
          <w:p w14:paraId="1EDCD1C8"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Организации</w:t>
            </w:r>
          </w:p>
        </w:tc>
        <w:tc>
          <w:tcPr>
            <w:tcW w:w="1551" w:type="dxa"/>
            <w:vAlign w:val="center"/>
          </w:tcPr>
          <w:p w14:paraId="1868996F"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Город</w:t>
            </w:r>
          </w:p>
        </w:tc>
      </w:tr>
      <w:tr w:rsidR="006B76B5" w:rsidRPr="00D9243C" w14:paraId="1AA1AE11" w14:textId="77777777" w:rsidTr="006B76B5">
        <w:trPr>
          <w:jc w:val="center"/>
        </w:trPr>
        <w:tc>
          <w:tcPr>
            <w:tcW w:w="1045" w:type="dxa"/>
            <w:vAlign w:val="center"/>
          </w:tcPr>
          <w:p w14:paraId="2377F984" w14:textId="479F8247"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32" w:type="dxa"/>
            <w:vAlign w:val="center"/>
          </w:tcPr>
          <w:p w14:paraId="4CAC1405" w14:textId="4D55B38C"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953" w:type="dxa"/>
            <w:vAlign w:val="center"/>
          </w:tcPr>
          <w:p w14:paraId="0088E035" w14:textId="6BD5EA9B"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551" w:type="dxa"/>
            <w:vAlign w:val="center"/>
          </w:tcPr>
          <w:p w14:paraId="1E0E034F" w14:textId="089639F8"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B42B8" w:rsidRPr="00D9243C" w14:paraId="20BEED64" w14:textId="77777777" w:rsidTr="006B76B5">
        <w:trPr>
          <w:jc w:val="center"/>
        </w:trPr>
        <w:tc>
          <w:tcPr>
            <w:tcW w:w="1045" w:type="dxa"/>
            <w:vAlign w:val="center"/>
          </w:tcPr>
          <w:p w14:paraId="5C7A8A21"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w:t>
            </w:r>
          </w:p>
        </w:tc>
        <w:tc>
          <w:tcPr>
            <w:tcW w:w="1032" w:type="dxa"/>
            <w:vAlign w:val="center"/>
          </w:tcPr>
          <w:p w14:paraId="64120A26" w14:textId="3DBB7CBC" w:rsidR="005B42B8"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4037</w:t>
            </w:r>
          </w:p>
        </w:tc>
        <w:tc>
          <w:tcPr>
            <w:tcW w:w="5953" w:type="dxa"/>
          </w:tcPr>
          <w:p w14:paraId="231C3ECE" w14:textId="77777777" w:rsidR="005B42B8" w:rsidRPr="00D9243C" w:rsidRDefault="005B42B8" w:rsidP="00D922A4">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Назарбаев Университет</w:t>
            </w:r>
          </w:p>
        </w:tc>
        <w:tc>
          <w:tcPr>
            <w:tcW w:w="1551" w:type="dxa"/>
            <w:vAlign w:val="center"/>
          </w:tcPr>
          <w:p w14:paraId="0DA22700"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Астана</w:t>
            </w:r>
          </w:p>
        </w:tc>
      </w:tr>
      <w:tr w:rsidR="005B42B8" w:rsidRPr="00D9243C" w14:paraId="51DB8655" w14:textId="77777777" w:rsidTr="006B76B5">
        <w:trPr>
          <w:jc w:val="center"/>
        </w:trPr>
        <w:tc>
          <w:tcPr>
            <w:tcW w:w="1045" w:type="dxa"/>
            <w:vAlign w:val="center"/>
          </w:tcPr>
          <w:p w14:paraId="57A5C641"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w:t>
            </w:r>
          </w:p>
        </w:tc>
        <w:tc>
          <w:tcPr>
            <w:tcW w:w="1032" w:type="dxa"/>
            <w:vAlign w:val="center"/>
          </w:tcPr>
          <w:p w14:paraId="0DB39CE9" w14:textId="445FFE9C" w:rsidR="005B42B8"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6020</w:t>
            </w:r>
          </w:p>
        </w:tc>
        <w:tc>
          <w:tcPr>
            <w:tcW w:w="5953" w:type="dxa"/>
          </w:tcPr>
          <w:p w14:paraId="3E973C55" w14:textId="77777777" w:rsidR="005B42B8" w:rsidRPr="00D9243C" w:rsidRDefault="005B42B8" w:rsidP="00D922A4">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Казахский национальный университет им. аль-Фараби</w:t>
            </w:r>
          </w:p>
        </w:tc>
        <w:tc>
          <w:tcPr>
            <w:tcW w:w="1551" w:type="dxa"/>
            <w:vAlign w:val="center"/>
          </w:tcPr>
          <w:p w14:paraId="4AF270BB" w14:textId="77777777" w:rsidR="005B42B8" w:rsidRPr="00D9243C" w:rsidRDefault="005B42B8"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2DBAF2FD" w14:textId="77777777" w:rsidTr="006B76B5">
        <w:trPr>
          <w:jc w:val="center"/>
        </w:trPr>
        <w:tc>
          <w:tcPr>
            <w:tcW w:w="1045" w:type="dxa"/>
            <w:vAlign w:val="center"/>
          </w:tcPr>
          <w:p w14:paraId="6DBD40E5"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3</w:t>
            </w:r>
          </w:p>
        </w:tc>
        <w:tc>
          <w:tcPr>
            <w:tcW w:w="1032" w:type="dxa"/>
            <w:vAlign w:val="center"/>
          </w:tcPr>
          <w:p w14:paraId="106F7F1D" w14:textId="15742CEE"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6028</w:t>
            </w:r>
          </w:p>
        </w:tc>
        <w:tc>
          <w:tcPr>
            <w:tcW w:w="5953" w:type="dxa"/>
          </w:tcPr>
          <w:p w14:paraId="206C40FF" w14:textId="7D28DAE5"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Алматинский университет энергетики и связи</w:t>
            </w:r>
          </w:p>
        </w:tc>
        <w:tc>
          <w:tcPr>
            <w:tcW w:w="1551" w:type="dxa"/>
            <w:vAlign w:val="center"/>
          </w:tcPr>
          <w:p w14:paraId="740638B8" w14:textId="151E0E0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4724F8F4" w14:textId="77777777" w:rsidTr="006B76B5">
        <w:trPr>
          <w:jc w:val="center"/>
        </w:trPr>
        <w:tc>
          <w:tcPr>
            <w:tcW w:w="1045" w:type="dxa"/>
            <w:vAlign w:val="center"/>
          </w:tcPr>
          <w:p w14:paraId="7808AF65"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4</w:t>
            </w:r>
          </w:p>
        </w:tc>
        <w:tc>
          <w:tcPr>
            <w:tcW w:w="1032" w:type="dxa"/>
            <w:vAlign w:val="center"/>
          </w:tcPr>
          <w:p w14:paraId="003DAD95" w14:textId="2979C374"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6616</w:t>
            </w:r>
          </w:p>
        </w:tc>
        <w:tc>
          <w:tcPr>
            <w:tcW w:w="5953" w:type="dxa"/>
          </w:tcPr>
          <w:p w14:paraId="5938D238" w14:textId="3F4C0F15"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Казахский национальный медицинский университет</w:t>
            </w:r>
          </w:p>
        </w:tc>
        <w:tc>
          <w:tcPr>
            <w:tcW w:w="1551" w:type="dxa"/>
            <w:vAlign w:val="center"/>
          </w:tcPr>
          <w:p w14:paraId="73E584CF" w14:textId="63EB7F94"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60FEA329" w14:textId="77777777" w:rsidTr="006B76B5">
        <w:trPr>
          <w:jc w:val="center"/>
        </w:trPr>
        <w:tc>
          <w:tcPr>
            <w:tcW w:w="1045" w:type="dxa"/>
            <w:vAlign w:val="center"/>
          </w:tcPr>
          <w:p w14:paraId="706F76F0"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5</w:t>
            </w:r>
          </w:p>
        </w:tc>
        <w:tc>
          <w:tcPr>
            <w:tcW w:w="1032" w:type="dxa"/>
            <w:vAlign w:val="center"/>
          </w:tcPr>
          <w:p w14:paraId="7F32CE45" w14:textId="3049C5BB"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6745</w:t>
            </w:r>
          </w:p>
        </w:tc>
        <w:tc>
          <w:tcPr>
            <w:tcW w:w="5953" w:type="dxa"/>
          </w:tcPr>
          <w:p w14:paraId="5B201B49" w14:textId="0DDC9652" w:rsidR="008F0243" w:rsidRPr="00D9243C" w:rsidRDefault="008F0243" w:rsidP="006B76B5">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Казахский агротехнический университет им. С.</w:t>
            </w:r>
            <w:r w:rsidR="006B76B5">
              <w:rPr>
                <w:rFonts w:ascii="Times New Roman" w:eastAsia="Times New Roman" w:hAnsi="Times New Roman" w:cs="Times New Roman"/>
                <w:lang w:eastAsia="ru-RU"/>
              </w:rPr>
              <w:t> </w:t>
            </w:r>
            <w:r w:rsidRPr="00D9243C">
              <w:rPr>
                <w:rFonts w:ascii="Times New Roman" w:eastAsia="Times New Roman" w:hAnsi="Times New Roman" w:cs="Times New Roman"/>
                <w:lang w:eastAsia="ru-RU"/>
              </w:rPr>
              <w:t>Сейфуллина</w:t>
            </w:r>
          </w:p>
        </w:tc>
        <w:tc>
          <w:tcPr>
            <w:tcW w:w="1551" w:type="dxa"/>
            <w:vAlign w:val="center"/>
          </w:tcPr>
          <w:p w14:paraId="79C3A0D9" w14:textId="4E2DBF5C"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Астана</w:t>
            </w:r>
          </w:p>
        </w:tc>
      </w:tr>
      <w:tr w:rsidR="008F0243" w:rsidRPr="00D9243C" w14:paraId="1AB0806B" w14:textId="77777777" w:rsidTr="006B76B5">
        <w:trPr>
          <w:jc w:val="center"/>
        </w:trPr>
        <w:tc>
          <w:tcPr>
            <w:tcW w:w="1045" w:type="dxa"/>
            <w:vAlign w:val="center"/>
          </w:tcPr>
          <w:p w14:paraId="23C63F54"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w:t>
            </w:r>
          </w:p>
        </w:tc>
        <w:tc>
          <w:tcPr>
            <w:tcW w:w="1032" w:type="dxa"/>
            <w:vAlign w:val="center"/>
          </w:tcPr>
          <w:p w14:paraId="07782E6B" w14:textId="0B8A8F45"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6761</w:t>
            </w:r>
          </w:p>
        </w:tc>
        <w:tc>
          <w:tcPr>
            <w:tcW w:w="5953" w:type="dxa"/>
          </w:tcPr>
          <w:p w14:paraId="28997B7D" w14:textId="5124204E" w:rsidR="008F0243" w:rsidRPr="00D9243C" w:rsidRDefault="008F0243" w:rsidP="006B76B5">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Евразийский национальный университет им. Л.Н.</w:t>
            </w:r>
            <w:r w:rsidR="006B76B5">
              <w:rPr>
                <w:rFonts w:ascii="Times New Roman" w:eastAsia="Times New Roman" w:hAnsi="Times New Roman" w:cs="Times New Roman"/>
                <w:lang w:eastAsia="ru-RU"/>
              </w:rPr>
              <w:t> </w:t>
            </w:r>
            <w:r w:rsidRPr="00D9243C">
              <w:rPr>
                <w:rFonts w:ascii="Times New Roman" w:eastAsia="Times New Roman" w:hAnsi="Times New Roman" w:cs="Times New Roman"/>
                <w:lang w:eastAsia="ru-RU"/>
              </w:rPr>
              <w:t>Гумилева</w:t>
            </w:r>
          </w:p>
        </w:tc>
        <w:tc>
          <w:tcPr>
            <w:tcW w:w="1551" w:type="dxa"/>
            <w:vAlign w:val="center"/>
          </w:tcPr>
          <w:p w14:paraId="2323423A" w14:textId="47648769"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Астана</w:t>
            </w:r>
          </w:p>
        </w:tc>
      </w:tr>
      <w:tr w:rsidR="008F0243" w:rsidRPr="00D9243C" w14:paraId="3DF05592" w14:textId="77777777" w:rsidTr="006B76B5">
        <w:trPr>
          <w:jc w:val="center"/>
        </w:trPr>
        <w:tc>
          <w:tcPr>
            <w:tcW w:w="1045" w:type="dxa"/>
            <w:vAlign w:val="center"/>
          </w:tcPr>
          <w:p w14:paraId="003B3815"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w:t>
            </w:r>
          </w:p>
        </w:tc>
        <w:tc>
          <w:tcPr>
            <w:tcW w:w="1032" w:type="dxa"/>
            <w:vAlign w:val="center"/>
          </w:tcPr>
          <w:p w14:paraId="7AE31B5F" w14:textId="1A282EF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6943</w:t>
            </w:r>
          </w:p>
        </w:tc>
        <w:tc>
          <w:tcPr>
            <w:tcW w:w="5953" w:type="dxa"/>
          </w:tcPr>
          <w:p w14:paraId="759E0FFC" w14:textId="7F31D339"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Казахский национальный аграрный исследовательский университет</w:t>
            </w:r>
          </w:p>
        </w:tc>
        <w:tc>
          <w:tcPr>
            <w:tcW w:w="1551" w:type="dxa"/>
            <w:vAlign w:val="center"/>
          </w:tcPr>
          <w:p w14:paraId="4BD8242B" w14:textId="358128B2"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3E787D99" w14:textId="77777777" w:rsidTr="006B76B5">
        <w:trPr>
          <w:jc w:val="center"/>
        </w:trPr>
        <w:tc>
          <w:tcPr>
            <w:tcW w:w="1045" w:type="dxa"/>
            <w:vAlign w:val="center"/>
          </w:tcPr>
          <w:p w14:paraId="480F949C"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8</w:t>
            </w:r>
          </w:p>
        </w:tc>
        <w:tc>
          <w:tcPr>
            <w:tcW w:w="1032" w:type="dxa"/>
            <w:vAlign w:val="center"/>
          </w:tcPr>
          <w:p w14:paraId="18C504F5" w14:textId="2D4299DE"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6966</w:t>
            </w:r>
          </w:p>
        </w:tc>
        <w:tc>
          <w:tcPr>
            <w:tcW w:w="5953" w:type="dxa"/>
          </w:tcPr>
          <w:p w14:paraId="595BEE23" w14:textId="71F822D4"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Казахский национальный технический университет им. К.</w:t>
            </w:r>
            <w:r w:rsidR="006B76B5">
              <w:rPr>
                <w:rFonts w:ascii="Times New Roman" w:eastAsia="Times New Roman" w:hAnsi="Times New Roman" w:cs="Times New Roman"/>
                <w:lang w:eastAsia="ru-RU"/>
              </w:rPr>
              <w:t> </w:t>
            </w:r>
            <w:r w:rsidRPr="00D9243C">
              <w:rPr>
                <w:rFonts w:ascii="Times New Roman" w:eastAsia="Times New Roman" w:hAnsi="Times New Roman" w:cs="Times New Roman"/>
                <w:lang w:eastAsia="ru-RU"/>
              </w:rPr>
              <w:t>Сатпаева</w:t>
            </w:r>
          </w:p>
        </w:tc>
        <w:tc>
          <w:tcPr>
            <w:tcW w:w="1551" w:type="dxa"/>
            <w:vAlign w:val="center"/>
          </w:tcPr>
          <w:p w14:paraId="36CBAB54" w14:textId="37ECB27E"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406D8F6D" w14:textId="77777777" w:rsidTr="006B76B5">
        <w:trPr>
          <w:jc w:val="center"/>
        </w:trPr>
        <w:tc>
          <w:tcPr>
            <w:tcW w:w="1045" w:type="dxa"/>
            <w:tcBorders>
              <w:bottom w:val="nil"/>
            </w:tcBorders>
            <w:vAlign w:val="center"/>
          </w:tcPr>
          <w:p w14:paraId="2F772662"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9</w:t>
            </w:r>
          </w:p>
        </w:tc>
        <w:tc>
          <w:tcPr>
            <w:tcW w:w="1032" w:type="dxa"/>
            <w:tcBorders>
              <w:bottom w:val="nil"/>
            </w:tcBorders>
            <w:vAlign w:val="center"/>
          </w:tcPr>
          <w:p w14:paraId="0908423D" w14:textId="41B8B71D"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7161</w:t>
            </w:r>
          </w:p>
        </w:tc>
        <w:tc>
          <w:tcPr>
            <w:tcW w:w="5953" w:type="dxa"/>
            <w:tcBorders>
              <w:bottom w:val="nil"/>
            </w:tcBorders>
          </w:tcPr>
          <w:p w14:paraId="1CE1E053" w14:textId="02833EEB"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Карагандинский государственный технический университет</w:t>
            </w:r>
          </w:p>
        </w:tc>
        <w:tc>
          <w:tcPr>
            <w:tcW w:w="1551" w:type="dxa"/>
            <w:tcBorders>
              <w:bottom w:val="nil"/>
            </w:tcBorders>
            <w:vAlign w:val="center"/>
          </w:tcPr>
          <w:p w14:paraId="2067928B" w14:textId="0011793E"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Караганда</w:t>
            </w:r>
          </w:p>
        </w:tc>
      </w:tr>
      <w:tr w:rsidR="006B76B5" w:rsidRPr="00D9243C" w14:paraId="5826C7F3" w14:textId="77777777" w:rsidTr="006B76B5">
        <w:trPr>
          <w:jc w:val="center"/>
        </w:trPr>
        <w:tc>
          <w:tcPr>
            <w:tcW w:w="9581" w:type="dxa"/>
            <w:gridSpan w:val="4"/>
            <w:tcBorders>
              <w:top w:val="nil"/>
              <w:left w:val="nil"/>
              <w:right w:val="nil"/>
            </w:tcBorders>
          </w:tcPr>
          <w:p w14:paraId="686D31FE" w14:textId="007FAAAC" w:rsidR="006B76B5" w:rsidRPr="00C42B36" w:rsidRDefault="006B76B5" w:rsidP="006B76B5">
            <w:pPr>
              <w:tabs>
                <w:tab w:val="left" w:pos="993"/>
                <w:tab w:val="left" w:pos="1276"/>
                <w:tab w:val="left" w:pos="1560"/>
              </w:tabs>
              <w:ind w:hanging="108"/>
              <w:contextualSpacing/>
              <w:jc w:val="both"/>
              <w:rPr>
                <w:rFonts w:ascii="Times New Roman" w:eastAsia="Times New Roman" w:hAnsi="Times New Roman" w:cs="Times New Roman"/>
                <w:sz w:val="28"/>
                <w:szCs w:val="28"/>
                <w:lang w:val="kk-KZ" w:eastAsia="ru-RU"/>
              </w:rPr>
            </w:pPr>
            <w:r w:rsidRPr="006B76B5">
              <w:rPr>
                <w:rFonts w:ascii="Times New Roman" w:eastAsia="Times New Roman" w:hAnsi="Times New Roman" w:cs="Times New Roman"/>
                <w:sz w:val="28"/>
                <w:szCs w:val="28"/>
                <w:lang w:eastAsia="ru-RU"/>
              </w:rPr>
              <w:t>Продолжение таблицы 1</w:t>
            </w:r>
            <w:r w:rsidR="00C42B36">
              <w:rPr>
                <w:rFonts w:ascii="Times New Roman" w:eastAsia="Times New Roman" w:hAnsi="Times New Roman" w:cs="Times New Roman"/>
                <w:sz w:val="28"/>
                <w:szCs w:val="28"/>
                <w:lang w:val="kk-KZ" w:eastAsia="ru-RU"/>
              </w:rPr>
              <w:t>8</w:t>
            </w:r>
          </w:p>
          <w:p w14:paraId="47CB2A69" w14:textId="77777777" w:rsidR="006B76B5" w:rsidRPr="006B76B5" w:rsidRDefault="006B76B5" w:rsidP="006B76B5">
            <w:pPr>
              <w:tabs>
                <w:tab w:val="left" w:pos="993"/>
                <w:tab w:val="left" w:pos="1276"/>
                <w:tab w:val="left" w:pos="1560"/>
              </w:tabs>
              <w:ind w:hanging="108"/>
              <w:contextualSpacing/>
              <w:jc w:val="both"/>
              <w:rPr>
                <w:rFonts w:ascii="Times New Roman" w:eastAsia="Times New Roman" w:hAnsi="Times New Roman" w:cs="Times New Roman"/>
                <w:sz w:val="16"/>
                <w:szCs w:val="16"/>
                <w:lang w:eastAsia="ru-RU"/>
              </w:rPr>
            </w:pPr>
          </w:p>
        </w:tc>
      </w:tr>
      <w:tr w:rsidR="006B76B5" w:rsidRPr="00D9243C" w14:paraId="583E2C15" w14:textId="77777777" w:rsidTr="006B76B5">
        <w:trPr>
          <w:jc w:val="center"/>
        </w:trPr>
        <w:tc>
          <w:tcPr>
            <w:tcW w:w="1045" w:type="dxa"/>
          </w:tcPr>
          <w:p w14:paraId="68772DF8" w14:textId="642E13BE"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32" w:type="dxa"/>
          </w:tcPr>
          <w:p w14:paraId="3F2B834C" w14:textId="56B85DD4"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953" w:type="dxa"/>
          </w:tcPr>
          <w:p w14:paraId="0358CC49" w14:textId="79F466E1"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551" w:type="dxa"/>
          </w:tcPr>
          <w:p w14:paraId="00A1BF8D" w14:textId="301BAFEA" w:rsidR="006B76B5" w:rsidRPr="00D9243C" w:rsidRDefault="006B76B5" w:rsidP="006B76B5">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8F0243" w:rsidRPr="00D9243C" w14:paraId="4CADD172" w14:textId="77777777" w:rsidTr="006B76B5">
        <w:trPr>
          <w:jc w:val="center"/>
        </w:trPr>
        <w:tc>
          <w:tcPr>
            <w:tcW w:w="1045" w:type="dxa"/>
            <w:vAlign w:val="center"/>
          </w:tcPr>
          <w:p w14:paraId="46241387"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10</w:t>
            </w:r>
          </w:p>
        </w:tc>
        <w:tc>
          <w:tcPr>
            <w:tcW w:w="1032" w:type="dxa"/>
            <w:vAlign w:val="center"/>
          </w:tcPr>
          <w:p w14:paraId="710DEE18" w14:textId="46161580"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7403</w:t>
            </w:r>
          </w:p>
        </w:tc>
        <w:tc>
          <w:tcPr>
            <w:tcW w:w="5953" w:type="dxa"/>
          </w:tcPr>
          <w:p w14:paraId="3E73F692" w14:textId="149F604A"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Восточно-Казахстанский технический университет имени Д. Серикбаева</w:t>
            </w:r>
          </w:p>
        </w:tc>
        <w:tc>
          <w:tcPr>
            <w:tcW w:w="1551" w:type="dxa"/>
            <w:vAlign w:val="center"/>
          </w:tcPr>
          <w:p w14:paraId="01C70F97" w14:textId="413DA9FC"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Усть-Каменогорск</w:t>
            </w:r>
          </w:p>
        </w:tc>
      </w:tr>
      <w:tr w:rsidR="008F0243" w:rsidRPr="00D9243C" w14:paraId="2BD76151" w14:textId="77777777" w:rsidTr="006B76B5">
        <w:trPr>
          <w:jc w:val="center"/>
        </w:trPr>
        <w:tc>
          <w:tcPr>
            <w:tcW w:w="1045" w:type="dxa"/>
            <w:vAlign w:val="center"/>
          </w:tcPr>
          <w:p w14:paraId="4348E818"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11</w:t>
            </w:r>
          </w:p>
        </w:tc>
        <w:tc>
          <w:tcPr>
            <w:tcW w:w="1032" w:type="dxa"/>
            <w:vAlign w:val="center"/>
          </w:tcPr>
          <w:p w14:paraId="5EFCBDDA" w14:textId="0E64BB79"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7501</w:t>
            </w:r>
          </w:p>
        </w:tc>
        <w:tc>
          <w:tcPr>
            <w:tcW w:w="5953" w:type="dxa"/>
          </w:tcPr>
          <w:p w14:paraId="210C4BEF" w14:textId="394A13CC"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Национальная академия наук РК</w:t>
            </w:r>
          </w:p>
        </w:tc>
        <w:tc>
          <w:tcPr>
            <w:tcW w:w="1551" w:type="dxa"/>
            <w:vAlign w:val="center"/>
          </w:tcPr>
          <w:p w14:paraId="6FC9CD56" w14:textId="69E63B6C"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46D0CB6B" w14:textId="77777777" w:rsidTr="006B76B5">
        <w:trPr>
          <w:jc w:val="center"/>
        </w:trPr>
        <w:tc>
          <w:tcPr>
            <w:tcW w:w="1045" w:type="dxa"/>
            <w:vAlign w:val="center"/>
          </w:tcPr>
          <w:p w14:paraId="00BD2AAF"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12</w:t>
            </w:r>
          </w:p>
        </w:tc>
        <w:tc>
          <w:tcPr>
            <w:tcW w:w="1032" w:type="dxa"/>
            <w:vAlign w:val="center"/>
          </w:tcPr>
          <w:p w14:paraId="741B2F46" w14:textId="1D8224BE"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7666</w:t>
            </w:r>
          </w:p>
        </w:tc>
        <w:tc>
          <w:tcPr>
            <w:tcW w:w="5953" w:type="dxa"/>
          </w:tcPr>
          <w:p w14:paraId="51F17702" w14:textId="77777777"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Карагандинский государственный университет имени академика Е.А. Букетова</w:t>
            </w:r>
          </w:p>
        </w:tc>
        <w:tc>
          <w:tcPr>
            <w:tcW w:w="1551" w:type="dxa"/>
            <w:vAlign w:val="center"/>
          </w:tcPr>
          <w:p w14:paraId="376F605E" w14:textId="7777777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Караганда</w:t>
            </w:r>
          </w:p>
        </w:tc>
      </w:tr>
      <w:tr w:rsidR="008F0243" w:rsidRPr="00D9243C" w14:paraId="1FCEB333" w14:textId="77777777" w:rsidTr="006B76B5">
        <w:trPr>
          <w:jc w:val="center"/>
        </w:trPr>
        <w:tc>
          <w:tcPr>
            <w:tcW w:w="1045" w:type="dxa"/>
            <w:vAlign w:val="center"/>
          </w:tcPr>
          <w:p w14:paraId="25D20C1D" w14:textId="2CC7B931"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val="en-US" w:eastAsia="ru-RU"/>
              </w:rPr>
            </w:pPr>
            <w:r w:rsidRPr="00D9243C">
              <w:rPr>
                <w:rFonts w:ascii="Times New Roman" w:eastAsia="Times New Roman" w:hAnsi="Times New Roman" w:cs="Times New Roman"/>
                <w:lang w:val="en-US" w:eastAsia="ru-RU"/>
              </w:rPr>
              <w:t>13</w:t>
            </w:r>
          </w:p>
        </w:tc>
        <w:tc>
          <w:tcPr>
            <w:tcW w:w="1032" w:type="dxa"/>
            <w:vAlign w:val="center"/>
          </w:tcPr>
          <w:p w14:paraId="062776A0" w14:textId="4456C8F1"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7804</w:t>
            </w:r>
          </w:p>
        </w:tc>
        <w:tc>
          <w:tcPr>
            <w:tcW w:w="5953" w:type="dxa"/>
          </w:tcPr>
          <w:p w14:paraId="32FE938B" w14:textId="1398D17C"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Международный казахско-турецкий университет имени Х.А. Ясави</w:t>
            </w:r>
          </w:p>
        </w:tc>
        <w:tc>
          <w:tcPr>
            <w:tcW w:w="1551" w:type="dxa"/>
            <w:vAlign w:val="center"/>
          </w:tcPr>
          <w:p w14:paraId="6B6F16E8" w14:textId="180F3FDD"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Туркестан</w:t>
            </w:r>
          </w:p>
        </w:tc>
      </w:tr>
      <w:tr w:rsidR="008F0243" w:rsidRPr="00D9243C" w14:paraId="5316E009" w14:textId="77777777" w:rsidTr="006B76B5">
        <w:trPr>
          <w:jc w:val="center"/>
        </w:trPr>
        <w:tc>
          <w:tcPr>
            <w:tcW w:w="1045" w:type="dxa"/>
            <w:vAlign w:val="center"/>
          </w:tcPr>
          <w:p w14:paraId="28049842" w14:textId="0FF3639F"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val="en-US" w:eastAsia="ru-RU"/>
              </w:rPr>
            </w:pPr>
            <w:r w:rsidRPr="00D9243C">
              <w:rPr>
                <w:rFonts w:ascii="Times New Roman" w:eastAsia="Times New Roman" w:hAnsi="Times New Roman" w:cs="Times New Roman"/>
                <w:lang w:val="en-US" w:eastAsia="ru-RU"/>
              </w:rPr>
              <w:t>14</w:t>
            </w:r>
          </w:p>
        </w:tc>
        <w:tc>
          <w:tcPr>
            <w:tcW w:w="1032" w:type="dxa"/>
            <w:vAlign w:val="center"/>
          </w:tcPr>
          <w:p w14:paraId="5351E9C0" w14:textId="39A2414B"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val="en-US" w:eastAsia="ru-RU"/>
              </w:rPr>
            </w:pPr>
            <w:r w:rsidRPr="00D9243C">
              <w:rPr>
                <w:rFonts w:ascii="Times New Roman" w:eastAsia="Times New Roman" w:hAnsi="Times New Roman" w:cs="Times New Roman"/>
                <w:lang w:val="en-US" w:eastAsia="ru-RU"/>
              </w:rPr>
              <w:t>7823</w:t>
            </w:r>
          </w:p>
        </w:tc>
        <w:tc>
          <w:tcPr>
            <w:tcW w:w="5953" w:type="dxa"/>
          </w:tcPr>
          <w:p w14:paraId="0881596C" w14:textId="35B3D4C8"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Казахский национальный педагогический университет им. Абая</w:t>
            </w:r>
          </w:p>
        </w:tc>
        <w:tc>
          <w:tcPr>
            <w:tcW w:w="1551" w:type="dxa"/>
            <w:vAlign w:val="center"/>
          </w:tcPr>
          <w:p w14:paraId="65504293" w14:textId="4EF6BB12"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Алматы</w:t>
            </w:r>
          </w:p>
        </w:tc>
      </w:tr>
      <w:tr w:rsidR="008F0243" w:rsidRPr="00D9243C" w14:paraId="5FDA9A23" w14:textId="77777777" w:rsidTr="006B76B5">
        <w:trPr>
          <w:jc w:val="center"/>
        </w:trPr>
        <w:tc>
          <w:tcPr>
            <w:tcW w:w="1045" w:type="dxa"/>
            <w:vAlign w:val="center"/>
          </w:tcPr>
          <w:p w14:paraId="6E3B2F6A" w14:textId="778630F7"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val="en-US" w:eastAsia="ru-RU"/>
              </w:rPr>
            </w:pPr>
            <w:r w:rsidRPr="00D9243C">
              <w:rPr>
                <w:rFonts w:ascii="Times New Roman" w:eastAsia="Times New Roman" w:hAnsi="Times New Roman" w:cs="Times New Roman"/>
                <w:lang w:val="en-US" w:eastAsia="ru-RU"/>
              </w:rPr>
              <w:t>15</w:t>
            </w:r>
          </w:p>
        </w:tc>
        <w:tc>
          <w:tcPr>
            <w:tcW w:w="1032" w:type="dxa"/>
            <w:vAlign w:val="center"/>
          </w:tcPr>
          <w:p w14:paraId="6F96DB2F" w14:textId="7059C132"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val="en-US" w:eastAsia="ru-RU"/>
              </w:rPr>
            </w:pPr>
            <w:r w:rsidRPr="00D9243C">
              <w:rPr>
                <w:rFonts w:ascii="Times New Roman" w:eastAsia="Times New Roman" w:hAnsi="Times New Roman" w:cs="Times New Roman"/>
                <w:lang w:val="en-US" w:eastAsia="ru-RU"/>
              </w:rPr>
              <w:t>7892</w:t>
            </w:r>
          </w:p>
        </w:tc>
        <w:tc>
          <w:tcPr>
            <w:tcW w:w="5953" w:type="dxa"/>
          </w:tcPr>
          <w:p w14:paraId="096386A6" w14:textId="4A054FAA" w:rsidR="008F0243" w:rsidRPr="00D9243C" w:rsidRDefault="008F0243" w:rsidP="008F0243">
            <w:pPr>
              <w:tabs>
                <w:tab w:val="left" w:pos="993"/>
                <w:tab w:val="left" w:pos="1276"/>
                <w:tab w:val="left" w:pos="1560"/>
              </w:tabs>
              <w:contextualSpacing/>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Южно-Казахстанский государственный университет им. М. Ауезова</w:t>
            </w:r>
          </w:p>
        </w:tc>
        <w:tc>
          <w:tcPr>
            <w:tcW w:w="1551" w:type="dxa"/>
            <w:vAlign w:val="center"/>
          </w:tcPr>
          <w:p w14:paraId="4A31496C" w14:textId="48CE0998" w:rsidR="008F0243" w:rsidRPr="00D9243C" w:rsidRDefault="008F0243" w:rsidP="006B76B5">
            <w:pPr>
              <w:tabs>
                <w:tab w:val="left" w:pos="993"/>
                <w:tab w:val="left" w:pos="1276"/>
                <w:tab w:val="left" w:pos="1560"/>
              </w:tabs>
              <w:contextualSpacing/>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Шымкент</w:t>
            </w:r>
          </w:p>
        </w:tc>
      </w:tr>
      <w:tr w:rsidR="008F0243" w:rsidRPr="00D9243C" w14:paraId="0F470B86" w14:textId="77777777" w:rsidTr="006B76B5">
        <w:trPr>
          <w:jc w:val="center"/>
        </w:trPr>
        <w:tc>
          <w:tcPr>
            <w:tcW w:w="9581" w:type="dxa"/>
            <w:gridSpan w:val="4"/>
            <w:vAlign w:val="center"/>
          </w:tcPr>
          <w:p w14:paraId="7B5537B5" w14:textId="63DB4974" w:rsidR="008F0243" w:rsidRPr="00D9243C" w:rsidRDefault="008F0243" w:rsidP="006B76B5">
            <w:pPr>
              <w:tabs>
                <w:tab w:val="left" w:pos="993"/>
                <w:tab w:val="left" w:pos="1276"/>
                <w:tab w:val="left" w:pos="1560"/>
              </w:tabs>
              <w:ind w:firstLine="578"/>
              <w:contextualSpacing/>
              <w:rPr>
                <w:rFonts w:ascii="Times New Roman" w:eastAsia="Times New Roman" w:hAnsi="Times New Roman" w:cs="Times New Roman"/>
                <w:lang w:eastAsia="ru-RU"/>
              </w:rPr>
            </w:pPr>
            <w:r w:rsidRPr="00D9243C">
              <w:rPr>
                <w:rFonts w:ascii="Times New Roman" w:eastAsia="Times New Roman" w:hAnsi="Times New Roman" w:cs="Times New Roman"/>
                <w:color w:val="000000"/>
                <w:lang w:eastAsia="ru-RU"/>
              </w:rPr>
              <w:t xml:space="preserve">Примечание – </w:t>
            </w:r>
            <w:r w:rsidR="006B76B5" w:rsidRPr="00D9243C">
              <w:rPr>
                <w:rFonts w:ascii="Times New Roman" w:eastAsia="Times New Roman" w:hAnsi="Times New Roman" w:cs="Times New Roman"/>
                <w:color w:val="000000"/>
                <w:lang w:eastAsia="ru-RU"/>
              </w:rPr>
              <w:t>С</w:t>
            </w:r>
            <w:r w:rsidRPr="00D9243C">
              <w:rPr>
                <w:rFonts w:ascii="Times New Roman" w:eastAsia="Times New Roman" w:hAnsi="Times New Roman" w:cs="Times New Roman"/>
                <w:color w:val="000000"/>
                <w:lang w:eastAsia="ru-RU"/>
              </w:rPr>
              <w:t>оставлено автором по данным SIR</w:t>
            </w:r>
          </w:p>
        </w:tc>
      </w:tr>
    </w:tbl>
    <w:p w14:paraId="53ACC94C" w14:textId="77777777" w:rsidR="002A64ED" w:rsidRPr="00706694" w:rsidRDefault="002A64ED"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151682F" w14:textId="6416A45F"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Согласно данным таблицы </w:t>
      </w:r>
      <w:r w:rsidR="002A64ED" w:rsidRPr="00706694">
        <w:rPr>
          <w:rFonts w:ascii="Times New Roman" w:eastAsia="Times New Roman" w:hAnsi="Times New Roman" w:cs="Times New Roman"/>
          <w:kern w:val="0"/>
          <w:sz w:val="28"/>
          <w:szCs w:val="28"/>
          <w:lang w:eastAsia="ru-RU"/>
          <w14:ligatures w14:val="none"/>
        </w:rPr>
        <w:t>18</w:t>
      </w:r>
      <w:r w:rsidRPr="00706694">
        <w:rPr>
          <w:rFonts w:ascii="Times New Roman" w:eastAsia="Times New Roman" w:hAnsi="Times New Roman" w:cs="Times New Roman"/>
          <w:kern w:val="0"/>
          <w:sz w:val="28"/>
          <w:szCs w:val="28"/>
          <w:lang w:eastAsia="ru-RU"/>
          <w14:ligatures w14:val="none"/>
        </w:rPr>
        <w:t>, рейтинг городов Республиканского значения, в соответствии с индексом развития науки и инноваций</w:t>
      </w:r>
      <w:r w:rsidR="00543F3F"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выглядит следующим образом:</w:t>
      </w:r>
    </w:p>
    <w:p w14:paraId="5B16D72C" w14:textId="5078BEAF" w:rsidR="005B42B8" w:rsidRPr="00706694" w:rsidRDefault="005B42B8" w:rsidP="004A6CC9">
      <w:pPr>
        <w:numPr>
          <w:ilvl w:val="0"/>
          <w:numId w:val="62"/>
        </w:numPr>
        <w:tabs>
          <w:tab w:val="left" w:pos="1134"/>
          <w:tab w:val="left" w:pos="1276"/>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Алматы – 0,6</w:t>
      </w:r>
      <w:r w:rsidR="008F0243">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баллов</w:t>
      </w:r>
      <w:r w:rsidR="001B09FE">
        <w:rPr>
          <w:rFonts w:ascii="Times New Roman" w:eastAsia="Times New Roman" w:hAnsi="Times New Roman" w:cs="Times New Roman"/>
          <w:kern w:val="0"/>
          <w:sz w:val="28"/>
          <w:szCs w:val="28"/>
          <w:lang w:eastAsia="ru-RU"/>
          <w14:ligatures w14:val="none"/>
        </w:rPr>
        <w:t>.</w:t>
      </w:r>
    </w:p>
    <w:p w14:paraId="164995D1" w14:textId="592E34F2" w:rsidR="005B42B8" w:rsidRPr="00706694" w:rsidRDefault="005B42B8" w:rsidP="004A6CC9">
      <w:pPr>
        <w:numPr>
          <w:ilvl w:val="0"/>
          <w:numId w:val="62"/>
        </w:numPr>
        <w:tabs>
          <w:tab w:val="left" w:pos="1134"/>
          <w:tab w:val="left" w:pos="1276"/>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Астана – 0,</w:t>
      </w:r>
      <w:r w:rsidR="008F0243">
        <w:rPr>
          <w:rFonts w:ascii="Times New Roman" w:eastAsia="Times New Roman" w:hAnsi="Times New Roman" w:cs="Times New Roman"/>
          <w:kern w:val="0"/>
          <w:sz w:val="28"/>
          <w:szCs w:val="28"/>
          <w:lang w:eastAsia="ru-RU"/>
          <w14:ligatures w14:val="none"/>
        </w:rPr>
        <w:t>39</w:t>
      </w:r>
      <w:r w:rsidRPr="00706694">
        <w:rPr>
          <w:rFonts w:ascii="Times New Roman" w:eastAsia="Times New Roman" w:hAnsi="Times New Roman" w:cs="Times New Roman"/>
          <w:kern w:val="0"/>
          <w:sz w:val="28"/>
          <w:szCs w:val="28"/>
          <w:lang w:eastAsia="ru-RU"/>
          <w14:ligatures w14:val="none"/>
        </w:rPr>
        <w:t xml:space="preserve"> баллов</w:t>
      </w:r>
      <w:r w:rsidR="001B09FE">
        <w:rPr>
          <w:rFonts w:ascii="Times New Roman" w:eastAsia="Times New Roman" w:hAnsi="Times New Roman" w:cs="Times New Roman"/>
          <w:kern w:val="0"/>
          <w:sz w:val="28"/>
          <w:szCs w:val="28"/>
          <w:lang w:eastAsia="ru-RU"/>
          <w14:ligatures w14:val="none"/>
        </w:rPr>
        <w:t>.</w:t>
      </w:r>
    </w:p>
    <w:p w14:paraId="20053CCF" w14:textId="1E39C4CB" w:rsidR="005B42B8" w:rsidRPr="00706694" w:rsidRDefault="005B42B8" w:rsidP="004A6CC9">
      <w:pPr>
        <w:numPr>
          <w:ilvl w:val="0"/>
          <w:numId w:val="62"/>
        </w:numPr>
        <w:tabs>
          <w:tab w:val="left" w:pos="1134"/>
          <w:tab w:val="left" w:pos="1276"/>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Шымкент – 0,1</w:t>
      </w:r>
      <w:r w:rsidR="008F0243">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баллов.</w:t>
      </w:r>
    </w:p>
    <w:p w14:paraId="03FA886D"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Полученный индекс позволяет сопоставлять данные с результатами международных рейтингов ГИК ВЭФ и ГИИ.</w:t>
      </w:r>
    </w:p>
    <w:p w14:paraId="3D506C0E" w14:textId="4CC7F6F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Для построения эмпирической модели, согласно формуле (4), был использован пакет математического моделирования MatLab R2023a, который позволил на основании статистических данных определить основные коэффициенты регрессионной модели</w:t>
      </w:r>
      <w:r w:rsidR="005C6FCF" w:rsidRPr="00706694">
        <w:rPr>
          <w:rFonts w:ascii="Times New Roman" w:eastAsia="Times New Roman" w:hAnsi="Times New Roman" w:cs="Times New Roman"/>
          <w:kern w:val="0"/>
          <w:sz w:val="28"/>
          <w:szCs w:val="28"/>
          <w:lang w:eastAsia="ru-RU"/>
          <w14:ligatures w14:val="none"/>
        </w:rPr>
        <w:t xml:space="preserve"> (Приложение </w:t>
      </w:r>
      <w:r w:rsidR="00AC04D7">
        <w:rPr>
          <w:rFonts w:ascii="Times New Roman" w:eastAsia="Times New Roman" w:hAnsi="Times New Roman" w:cs="Times New Roman"/>
          <w:kern w:val="0"/>
          <w:sz w:val="28"/>
          <w:szCs w:val="28"/>
          <w:lang w:eastAsia="ru-RU"/>
          <w14:ligatures w14:val="none"/>
        </w:rPr>
        <w:t>В</w:t>
      </w:r>
      <w:r w:rsidR="005C6FCF"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p>
    <w:p w14:paraId="514E203D" w14:textId="02910B93" w:rsidR="005B42B8"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Перед построением модели осуществлена оценка степени близости между зависимой переменной и независимыми переменными, взятыми для анализа, для этого использовался коэффициент корреляции Пирсона. В пакете MatLab была построена корреляционная матрица (таблица </w:t>
      </w:r>
      <w:r w:rsidR="002A64ED" w:rsidRPr="00706694">
        <w:rPr>
          <w:rFonts w:ascii="Times New Roman" w:eastAsia="Times New Roman" w:hAnsi="Times New Roman" w:cs="Times New Roman"/>
          <w:kern w:val="0"/>
          <w:sz w:val="28"/>
          <w:szCs w:val="28"/>
          <w:lang w:eastAsia="ru-RU"/>
          <w14:ligatures w14:val="none"/>
        </w:rPr>
        <w:t>19</w:t>
      </w:r>
      <w:r w:rsidRPr="00706694">
        <w:rPr>
          <w:rFonts w:ascii="Times New Roman" w:eastAsia="Times New Roman" w:hAnsi="Times New Roman" w:cs="Times New Roman"/>
          <w:kern w:val="0"/>
          <w:sz w:val="28"/>
          <w:szCs w:val="28"/>
          <w:lang w:eastAsia="ru-RU"/>
          <w14:ligatures w14:val="none"/>
        </w:rPr>
        <w:t>).</w:t>
      </w:r>
    </w:p>
    <w:p w14:paraId="2CF4E9CA" w14:textId="77777777" w:rsidR="003648AE" w:rsidRDefault="003648AE"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5903696E" w14:textId="77777777" w:rsidR="003648AE" w:rsidRPr="00706694" w:rsidRDefault="003648AE" w:rsidP="006B76B5">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19 – Матрица корреляции основных параметров модели</w:t>
      </w:r>
    </w:p>
    <w:p w14:paraId="72F097B8" w14:textId="77777777" w:rsidR="003648AE" w:rsidRPr="001B09FE" w:rsidRDefault="003648AE" w:rsidP="003648AE">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16"/>
          <w:szCs w:val="16"/>
          <w:lang w:eastAsia="ru-RU"/>
          <w14:ligatures w14:val="none"/>
        </w:rPr>
      </w:pP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960"/>
        <w:gridCol w:w="1065"/>
        <w:gridCol w:w="1062"/>
        <w:gridCol w:w="1060"/>
        <w:gridCol w:w="1060"/>
        <w:gridCol w:w="1100"/>
      </w:tblGrid>
      <w:tr w:rsidR="006B76B5" w:rsidRPr="00D9243C" w14:paraId="2D6D5249" w14:textId="77777777" w:rsidTr="001B09FE">
        <w:trPr>
          <w:trHeight w:val="421"/>
          <w:jc w:val="center"/>
        </w:trPr>
        <w:tc>
          <w:tcPr>
            <w:tcW w:w="1709" w:type="pct"/>
            <w:shd w:val="clear" w:color="auto" w:fill="auto"/>
            <w:noWrap/>
            <w:vAlign w:val="bottom"/>
            <w:hideMark/>
          </w:tcPr>
          <w:p w14:paraId="056CFAA1" w14:textId="77777777" w:rsidR="006B76B5" w:rsidRPr="00D9243C" w:rsidRDefault="006B76B5" w:rsidP="00246F6A">
            <w:pPr>
              <w:spacing w:after="0" w:line="240" w:lineRule="auto"/>
              <w:rPr>
                <w:rFonts w:ascii="Times New Roman" w:eastAsia="Times New Roman" w:hAnsi="Times New Roman" w:cs="Times New Roman"/>
                <w:kern w:val="0"/>
                <w:sz w:val="24"/>
                <w:szCs w:val="24"/>
                <w:lang w:eastAsia="ru-RU"/>
                <w14:ligatures w14:val="none"/>
              </w:rPr>
            </w:pPr>
            <w:r w:rsidRPr="00D9243C">
              <w:rPr>
                <w:rFonts w:ascii="Times New Roman" w:eastAsia="Times New Roman" w:hAnsi="Times New Roman" w:cs="Times New Roman"/>
                <w:kern w:val="0"/>
                <w:sz w:val="24"/>
                <w:szCs w:val="24"/>
                <w:lang w:eastAsia="ru-RU"/>
                <w14:ligatures w14:val="none"/>
              </w:rPr>
              <w:t>Параметры</w:t>
            </w:r>
          </w:p>
        </w:tc>
        <w:tc>
          <w:tcPr>
            <w:tcW w:w="500" w:type="pct"/>
            <w:tcBorders>
              <w:bottom w:val="single" w:sz="4" w:space="0" w:color="auto"/>
            </w:tcBorders>
            <w:shd w:val="clear" w:color="auto" w:fill="auto"/>
            <w:noWrap/>
            <w:vAlign w:val="center"/>
            <w:hideMark/>
          </w:tcPr>
          <w:p w14:paraId="40D7B7DF"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555" w:type="pct"/>
            <w:tcBorders>
              <w:bottom w:val="single" w:sz="4" w:space="0" w:color="auto"/>
            </w:tcBorders>
            <w:shd w:val="clear" w:color="auto" w:fill="auto"/>
            <w:noWrap/>
            <w:vAlign w:val="center"/>
            <w:hideMark/>
          </w:tcPr>
          <w:p w14:paraId="2EB5C77F"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[2]</w:t>
            </w:r>
          </w:p>
        </w:tc>
        <w:tc>
          <w:tcPr>
            <w:tcW w:w="554" w:type="pct"/>
            <w:tcBorders>
              <w:bottom w:val="single" w:sz="4" w:space="0" w:color="auto"/>
            </w:tcBorders>
            <w:shd w:val="clear" w:color="auto" w:fill="auto"/>
            <w:noWrap/>
            <w:vAlign w:val="center"/>
            <w:hideMark/>
          </w:tcPr>
          <w:p w14:paraId="0EB312AE"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[3]</w:t>
            </w:r>
          </w:p>
        </w:tc>
        <w:tc>
          <w:tcPr>
            <w:tcW w:w="553" w:type="pct"/>
            <w:tcBorders>
              <w:bottom w:val="single" w:sz="4" w:space="0" w:color="auto"/>
            </w:tcBorders>
            <w:shd w:val="clear" w:color="auto" w:fill="auto"/>
            <w:noWrap/>
            <w:vAlign w:val="center"/>
            <w:hideMark/>
          </w:tcPr>
          <w:p w14:paraId="06E051E4"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[4]</w:t>
            </w:r>
          </w:p>
        </w:tc>
        <w:tc>
          <w:tcPr>
            <w:tcW w:w="553" w:type="pct"/>
            <w:tcBorders>
              <w:bottom w:val="single" w:sz="4" w:space="0" w:color="auto"/>
            </w:tcBorders>
            <w:shd w:val="clear" w:color="auto" w:fill="auto"/>
            <w:noWrap/>
            <w:vAlign w:val="center"/>
            <w:hideMark/>
          </w:tcPr>
          <w:p w14:paraId="66B23F8A"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[5]</w:t>
            </w:r>
          </w:p>
        </w:tc>
        <w:tc>
          <w:tcPr>
            <w:tcW w:w="574" w:type="pct"/>
            <w:tcBorders>
              <w:bottom w:val="single" w:sz="4" w:space="0" w:color="auto"/>
            </w:tcBorders>
            <w:shd w:val="clear" w:color="auto" w:fill="auto"/>
            <w:noWrap/>
            <w:vAlign w:val="center"/>
            <w:hideMark/>
          </w:tcPr>
          <w:p w14:paraId="5F3C754F"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[6]</w:t>
            </w:r>
          </w:p>
        </w:tc>
      </w:tr>
      <w:tr w:rsidR="006B76B5" w:rsidRPr="00D9243C" w14:paraId="6A7B80D0" w14:textId="77777777" w:rsidTr="001B09FE">
        <w:trPr>
          <w:trHeight w:val="413"/>
          <w:jc w:val="center"/>
        </w:trPr>
        <w:tc>
          <w:tcPr>
            <w:tcW w:w="1709" w:type="pct"/>
            <w:shd w:val="clear" w:color="auto" w:fill="auto"/>
            <w:vAlign w:val="center"/>
            <w:hideMark/>
          </w:tcPr>
          <w:p w14:paraId="044C1673" w14:textId="77777777" w:rsidR="006B76B5" w:rsidRPr="00D9243C" w:rsidRDefault="006B76B5" w:rsidP="00246F6A">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Объем инновационной ТРУ</w:t>
            </w:r>
          </w:p>
        </w:tc>
        <w:tc>
          <w:tcPr>
            <w:tcW w:w="500" w:type="pct"/>
            <w:tcBorders>
              <w:right w:val="single" w:sz="4" w:space="0" w:color="auto"/>
            </w:tcBorders>
            <w:shd w:val="clear" w:color="auto" w:fill="auto"/>
            <w:noWrap/>
            <w:vAlign w:val="center"/>
            <w:hideMark/>
          </w:tcPr>
          <w:p w14:paraId="7605EBE7"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7EA9D" w14:textId="4F295F2B" w:rsidR="006B76B5" w:rsidRPr="00D9243C" w:rsidRDefault="001B09FE"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5FE0" w14:textId="0134D74E"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0239" w14:textId="7136949E"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1031F" w14:textId="2F422150"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A1DE" w14:textId="08012702"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r>
      <w:tr w:rsidR="006B76B5" w:rsidRPr="00D9243C" w14:paraId="4288895B" w14:textId="77777777" w:rsidTr="001B09FE">
        <w:trPr>
          <w:trHeight w:val="702"/>
          <w:jc w:val="center"/>
        </w:trPr>
        <w:tc>
          <w:tcPr>
            <w:tcW w:w="1709" w:type="pct"/>
            <w:shd w:val="clear" w:color="auto" w:fill="auto"/>
            <w:vAlign w:val="center"/>
            <w:hideMark/>
          </w:tcPr>
          <w:p w14:paraId="4C04A9F1" w14:textId="77777777" w:rsidR="006B76B5" w:rsidRPr="00D9243C" w:rsidRDefault="006B76B5" w:rsidP="00246F6A">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Количество компаний, осуществляющие инновации</w:t>
            </w:r>
          </w:p>
        </w:tc>
        <w:tc>
          <w:tcPr>
            <w:tcW w:w="500" w:type="pct"/>
            <w:tcBorders>
              <w:right w:val="single" w:sz="4" w:space="0" w:color="auto"/>
            </w:tcBorders>
            <w:shd w:val="clear" w:color="auto" w:fill="auto"/>
            <w:noWrap/>
            <w:vAlign w:val="center"/>
            <w:hideMark/>
          </w:tcPr>
          <w:p w14:paraId="69F864DB"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0.4188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20B62"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BA908" w14:textId="63348747" w:rsidR="006B76B5" w:rsidRPr="00D9243C" w:rsidRDefault="001B09FE"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9077" w14:textId="55F0774B"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3091D" w14:textId="5476FB38"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55E3" w14:textId="739075B9"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r>
      <w:tr w:rsidR="006B76B5" w:rsidRPr="00D9243C" w14:paraId="6F8350B3" w14:textId="77777777" w:rsidTr="001B09FE">
        <w:trPr>
          <w:trHeight w:val="415"/>
          <w:jc w:val="center"/>
        </w:trPr>
        <w:tc>
          <w:tcPr>
            <w:tcW w:w="1709" w:type="pct"/>
            <w:shd w:val="clear" w:color="auto" w:fill="auto"/>
            <w:vAlign w:val="center"/>
            <w:hideMark/>
          </w:tcPr>
          <w:p w14:paraId="2397914E" w14:textId="77777777" w:rsidR="006B76B5" w:rsidRPr="00D9243C" w:rsidRDefault="006B76B5" w:rsidP="00246F6A">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Затраты на НИОКР</w:t>
            </w:r>
          </w:p>
        </w:tc>
        <w:tc>
          <w:tcPr>
            <w:tcW w:w="500" w:type="pct"/>
            <w:shd w:val="clear" w:color="auto" w:fill="auto"/>
            <w:noWrap/>
            <w:vAlign w:val="center"/>
            <w:hideMark/>
          </w:tcPr>
          <w:p w14:paraId="08AE2259"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-0.0903</w:t>
            </w:r>
          </w:p>
        </w:tc>
        <w:tc>
          <w:tcPr>
            <w:tcW w:w="555" w:type="pct"/>
            <w:tcBorders>
              <w:top w:val="single" w:sz="4" w:space="0" w:color="auto"/>
              <w:bottom w:val="single" w:sz="4" w:space="0" w:color="auto"/>
              <w:right w:val="single" w:sz="4" w:space="0" w:color="auto"/>
            </w:tcBorders>
            <w:shd w:val="clear" w:color="auto" w:fill="auto"/>
            <w:noWrap/>
            <w:vAlign w:val="center"/>
            <w:hideMark/>
          </w:tcPr>
          <w:p w14:paraId="1B686EFA"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0.7055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61A9B"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5F1D" w14:textId="051D68DE" w:rsidR="006B76B5" w:rsidRPr="00D9243C" w:rsidRDefault="001B09FE"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94DB" w14:textId="7C2C8F00"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6DAD" w14:textId="560AECD5"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r>
      <w:tr w:rsidR="006B76B5" w:rsidRPr="00D9243C" w14:paraId="2EECCE9C" w14:textId="77777777" w:rsidTr="001B09FE">
        <w:trPr>
          <w:trHeight w:val="170"/>
          <w:jc w:val="center"/>
        </w:trPr>
        <w:tc>
          <w:tcPr>
            <w:tcW w:w="1709" w:type="pct"/>
            <w:shd w:val="clear" w:color="auto" w:fill="auto"/>
            <w:vAlign w:val="center"/>
            <w:hideMark/>
          </w:tcPr>
          <w:p w14:paraId="0EECE3EF" w14:textId="77777777" w:rsidR="006B76B5" w:rsidRPr="00D9243C" w:rsidRDefault="006B76B5" w:rsidP="00246F6A">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Количество научных организаций</w:t>
            </w:r>
          </w:p>
        </w:tc>
        <w:tc>
          <w:tcPr>
            <w:tcW w:w="500" w:type="pct"/>
            <w:shd w:val="clear" w:color="auto" w:fill="auto"/>
            <w:noWrap/>
            <w:vAlign w:val="center"/>
            <w:hideMark/>
          </w:tcPr>
          <w:p w14:paraId="30F0F17C"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-0.3106</w:t>
            </w:r>
          </w:p>
        </w:tc>
        <w:tc>
          <w:tcPr>
            <w:tcW w:w="555" w:type="pct"/>
            <w:tcBorders>
              <w:top w:val="single" w:sz="4" w:space="0" w:color="auto"/>
              <w:bottom w:val="single" w:sz="4" w:space="0" w:color="auto"/>
              <w:right w:val="single" w:sz="4" w:space="0" w:color="auto"/>
            </w:tcBorders>
            <w:shd w:val="clear" w:color="auto" w:fill="auto"/>
            <w:noWrap/>
            <w:vAlign w:val="center"/>
            <w:hideMark/>
          </w:tcPr>
          <w:p w14:paraId="266CFB97"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0.3073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C85A8"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0.7829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418B"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3E38" w14:textId="544CC059" w:rsidR="006B76B5" w:rsidRPr="00D9243C" w:rsidRDefault="001B09FE"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2EA8B" w14:textId="1F7BFCE9" w:rsidR="006B76B5" w:rsidRPr="00D9243C" w:rsidRDefault="001B09FE" w:rsidP="00246F6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w:t>
            </w:r>
          </w:p>
        </w:tc>
      </w:tr>
      <w:tr w:rsidR="006B76B5" w:rsidRPr="00D9243C" w14:paraId="49D11488" w14:textId="77777777" w:rsidTr="001B09FE">
        <w:trPr>
          <w:trHeight w:val="170"/>
          <w:jc w:val="center"/>
        </w:trPr>
        <w:tc>
          <w:tcPr>
            <w:tcW w:w="1709" w:type="pct"/>
            <w:shd w:val="clear" w:color="auto" w:fill="auto"/>
            <w:vAlign w:val="center"/>
            <w:hideMark/>
          </w:tcPr>
          <w:p w14:paraId="31267A19" w14:textId="77777777" w:rsidR="006B76B5" w:rsidRPr="00D9243C" w:rsidRDefault="006B76B5" w:rsidP="00246F6A">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Численность работников, выполняющих НИОКР</w:t>
            </w:r>
          </w:p>
        </w:tc>
        <w:tc>
          <w:tcPr>
            <w:tcW w:w="500" w:type="pct"/>
            <w:shd w:val="clear" w:color="auto" w:fill="auto"/>
            <w:noWrap/>
            <w:vAlign w:val="center"/>
            <w:hideMark/>
          </w:tcPr>
          <w:p w14:paraId="2C26D917"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-0.4213</w:t>
            </w:r>
          </w:p>
        </w:tc>
        <w:tc>
          <w:tcPr>
            <w:tcW w:w="555" w:type="pct"/>
            <w:tcBorders>
              <w:top w:val="single" w:sz="4" w:space="0" w:color="auto"/>
            </w:tcBorders>
            <w:shd w:val="clear" w:color="auto" w:fill="auto"/>
            <w:noWrap/>
            <w:vAlign w:val="center"/>
            <w:hideMark/>
          </w:tcPr>
          <w:p w14:paraId="6963102F"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-0.0468</w:t>
            </w:r>
          </w:p>
        </w:tc>
        <w:tc>
          <w:tcPr>
            <w:tcW w:w="554" w:type="pct"/>
            <w:tcBorders>
              <w:top w:val="single" w:sz="4" w:space="0" w:color="auto"/>
            </w:tcBorders>
            <w:shd w:val="clear" w:color="auto" w:fill="auto"/>
            <w:noWrap/>
            <w:vAlign w:val="center"/>
            <w:hideMark/>
          </w:tcPr>
          <w:p w14:paraId="1870CA32"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0.5482</w:t>
            </w:r>
          </w:p>
        </w:tc>
        <w:tc>
          <w:tcPr>
            <w:tcW w:w="553" w:type="pct"/>
            <w:tcBorders>
              <w:top w:val="single" w:sz="4" w:space="0" w:color="auto"/>
            </w:tcBorders>
            <w:shd w:val="clear" w:color="auto" w:fill="auto"/>
            <w:noWrap/>
            <w:vAlign w:val="center"/>
            <w:hideMark/>
          </w:tcPr>
          <w:p w14:paraId="3A09A1F4"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0.8855</w:t>
            </w:r>
          </w:p>
        </w:tc>
        <w:tc>
          <w:tcPr>
            <w:tcW w:w="553" w:type="pct"/>
            <w:tcBorders>
              <w:top w:val="single" w:sz="4" w:space="0" w:color="auto"/>
              <w:right w:val="single" w:sz="4" w:space="0" w:color="auto"/>
            </w:tcBorders>
            <w:shd w:val="clear" w:color="auto" w:fill="auto"/>
            <w:noWrap/>
            <w:vAlign w:val="center"/>
            <w:hideMark/>
          </w:tcPr>
          <w:p w14:paraId="1E96D38D"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8DC2" w14:textId="72A243AB" w:rsidR="006B76B5" w:rsidRPr="00D9243C" w:rsidRDefault="001B09FE"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w:t>
            </w:r>
          </w:p>
        </w:tc>
      </w:tr>
      <w:tr w:rsidR="006B76B5" w:rsidRPr="00D9243C" w14:paraId="22627AE4" w14:textId="77777777" w:rsidTr="001B09FE">
        <w:trPr>
          <w:trHeight w:val="170"/>
          <w:jc w:val="center"/>
        </w:trPr>
        <w:tc>
          <w:tcPr>
            <w:tcW w:w="1709" w:type="pct"/>
            <w:shd w:val="clear" w:color="auto" w:fill="auto"/>
            <w:vAlign w:val="center"/>
            <w:hideMark/>
          </w:tcPr>
          <w:p w14:paraId="2269FEF7" w14:textId="77777777" w:rsidR="006B76B5" w:rsidRPr="00D9243C" w:rsidRDefault="006B76B5" w:rsidP="00246F6A">
            <w:pPr>
              <w:spacing w:after="0" w:line="240" w:lineRule="auto"/>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Количество выданных патентов</w:t>
            </w:r>
          </w:p>
        </w:tc>
        <w:tc>
          <w:tcPr>
            <w:tcW w:w="500" w:type="pct"/>
            <w:shd w:val="clear" w:color="auto" w:fill="auto"/>
            <w:noWrap/>
            <w:vAlign w:val="center"/>
            <w:hideMark/>
          </w:tcPr>
          <w:p w14:paraId="576710D6"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0.1220</w:t>
            </w:r>
          </w:p>
        </w:tc>
        <w:tc>
          <w:tcPr>
            <w:tcW w:w="555" w:type="pct"/>
            <w:shd w:val="clear" w:color="auto" w:fill="auto"/>
            <w:noWrap/>
            <w:vAlign w:val="center"/>
            <w:hideMark/>
          </w:tcPr>
          <w:p w14:paraId="27FDCA0B"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-0.4669</w:t>
            </w:r>
          </w:p>
        </w:tc>
        <w:tc>
          <w:tcPr>
            <w:tcW w:w="554" w:type="pct"/>
            <w:shd w:val="clear" w:color="auto" w:fill="auto"/>
            <w:noWrap/>
            <w:vAlign w:val="center"/>
            <w:hideMark/>
          </w:tcPr>
          <w:p w14:paraId="4E3CDBD7"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-0.7710</w:t>
            </w:r>
          </w:p>
        </w:tc>
        <w:tc>
          <w:tcPr>
            <w:tcW w:w="553" w:type="pct"/>
            <w:shd w:val="clear" w:color="auto" w:fill="auto"/>
            <w:noWrap/>
            <w:vAlign w:val="center"/>
            <w:hideMark/>
          </w:tcPr>
          <w:p w14:paraId="0FCAAAC3"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-0.5168</w:t>
            </w:r>
          </w:p>
        </w:tc>
        <w:tc>
          <w:tcPr>
            <w:tcW w:w="553" w:type="pct"/>
            <w:shd w:val="clear" w:color="auto" w:fill="auto"/>
            <w:noWrap/>
            <w:vAlign w:val="center"/>
            <w:hideMark/>
          </w:tcPr>
          <w:p w14:paraId="6D05C4A4"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 xml:space="preserve">-0.3136 </w:t>
            </w:r>
          </w:p>
        </w:tc>
        <w:tc>
          <w:tcPr>
            <w:tcW w:w="574" w:type="pct"/>
            <w:tcBorders>
              <w:top w:val="single" w:sz="4" w:space="0" w:color="auto"/>
            </w:tcBorders>
            <w:shd w:val="clear" w:color="auto" w:fill="auto"/>
            <w:noWrap/>
            <w:vAlign w:val="center"/>
            <w:hideMark/>
          </w:tcPr>
          <w:p w14:paraId="1155C490" w14:textId="77777777" w:rsidR="006B76B5" w:rsidRPr="00D9243C" w:rsidRDefault="006B76B5" w:rsidP="00246F6A">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D9243C">
              <w:rPr>
                <w:rFonts w:ascii="Times New Roman" w:eastAsia="Times New Roman" w:hAnsi="Times New Roman" w:cs="Times New Roman"/>
                <w:color w:val="000000"/>
                <w:kern w:val="0"/>
                <w:sz w:val="24"/>
                <w:szCs w:val="24"/>
                <w:lang w:eastAsia="ru-RU"/>
                <w14:ligatures w14:val="none"/>
              </w:rPr>
              <w:t>1</w:t>
            </w:r>
          </w:p>
        </w:tc>
      </w:tr>
    </w:tbl>
    <w:p w14:paraId="743FD05C" w14:textId="77777777" w:rsidR="001B09FE" w:rsidRDefault="001B09FE"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p w14:paraId="3D37A51E"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Анализ корреляционной матрицы показал, что объем инновационной продукции предприятий в Казахстане имеет слабую корреляцию со следующими переменными:</w:t>
      </w:r>
    </w:p>
    <w:p w14:paraId="1AC64B63" w14:textId="2E2B4323"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w:t>
      </w:r>
      <w:r w:rsidR="005B42B8" w:rsidRPr="00706694">
        <w:rPr>
          <w:rFonts w:ascii="Times New Roman" w:eastAsia="Times New Roman" w:hAnsi="Times New Roman" w:cs="Times New Roman"/>
          <w:kern w:val="0"/>
          <w:sz w:val="28"/>
          <w:szCs w:val="28"/>
          <w:lang w:eastAsia="ru-RU"/>
          <w14:ligatures w14:val="none"/>
        </w:rPr>
        <w:t>нновационно-активные компании (0,42);</w:t>
      </w:r>
    </w:p>
    <w:p w14:paraId="4446E67D" w14:textId="4A4C7371"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w:t>
      </w:r>
      <w:r w:rsidR="005B42B8" w:rsidRPr="00706694">
        <w:rPr>
          <w:rFonts w:ascii="Times New Roman" w:eastAsia="Times New Roman" w:hAnsi="Times New Roman" w:cs="Times New Roman"/>
          <w:kern w:val="0"/>
          <w:sz w:val="28"/>
          <w:szCs w:val="28"/>
          <w:lang w:eastAsia="ru-RU"/>
          <w14:ligatures w14:val="none"/>
        </w:rPr>
        <w:t>ыданные патенты на изобретение (0,12).</w:t>
      </w:r>
    </w:p>
    <w:p w14:paraId="6F0514DC" w14:textId="77777777" w:rsidR="005B42B8" w:rsidRPr="00706694" w:rsidRDefault="005B42B8" w:rsidP="00246F6A">
      <w:pPr>
        <w:tabs>
          <w:tab w:val="left" w:pos="851"/>
          <w:tab w:val="left" w:pos="993"/>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Вместе с тем, анализ корреляционной матрицы показал, что объем инновационной продукции имеет слабую отрицательную корреляцию со следующими переменными:</w:t>
      </w:r>
    </w:p>
    <w:p w14:paraId="30FE38C1" w14:textId="77B46BEF"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w:t>
      </w:r>
      <w:r w:rsidR="005B42B8" w:rsidRPr="00706694">
        <w:rPr>
          <w:rFonts w:ascii="Times New Roman" w:eastAsia="Times New Roman" w:hAnsi="Times New Roman" w:cs="Times New Roman"/>
          <w:kern w:val="0"/>
          <w:sz w:val="28"/>
          <w:szCs w:val="28"/>
          <w:lang w:eastAsia="ru-RU"/>
          <w14:ligatures w14:val="none"/>
        </w:rPr>
        <w:t>атраты на НИОКР (-0,09);</w:t>
      </w:r>
    </w:p>
    <w:p w14:paraId="23D40F45" w14:textId="3C4C32C3"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w:t>
      </w:r>
      <w:r w:rsidR="005B42B8" w:rsidRPr="00706694">
        <w:rPr>
          <w:rFonts w:ascii="Times New Roman" w:eastAsia="Times New Roman" w:hAnsi="Times New Roman" w:cs="Times New Roman"/>
          <w:kern w:val="0"/>
          <w:sz w:val="28"/>
          <w:szCs w:val="28"/>
          <w:lang w:eastAsia="ru-RU"/>
          <w14:ligatures w14:val="none"/>
        </w:rPr>
        <w:t>оличество научных организаций (-0,31);</w:t>
      </w:r>
    </w:p>
    <w:p w14:paraId="195A84AA" w14:textId="1BC23473"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w:t>
      </w:r>
      <w:r w:rsidR="005B42B8" w:rsidRPr="00706694">
        <w:rPr>
          <w:rFonts w:ascii="Times New Roman" w:eastAsia="Times New Roman" w:hAnsi="Times New Roman" w:cs="Times New Roman"/>
          <w:kern w:val="0"/>
          <w:sz w:val="28"/>
          <w:szCs w:val="28"/>
          <w:lang w:eastAsia="ru-RU"/>
          <w14:ligatures w14:val="none"/>
        </w:rPr>
        <w:t>оличество научных работников (-0,42).</w:t>
      </w:r>
    </w:p>
    <w:p w14:paraId="40A022E2"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Кроме того, проведенный анализ показал наличие высокой степени корреляции между следующими независимыми переменными:</w:t>
      </w:r>
    </w:p>
    <w:p w14:paraId="5A67099F" w14:textId="615A333C"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w:t>
      </w:r>
      <w:r w:rsidR="005B42B8" w:rsidRPr="00706694">
        <w:rPr>
          <w:rFonts w:ascii="Times New Roman" w:eastAsia="Times New Roman" w:hAnsi="Times New Roman" w:cs="Times New Roman"/>
          <w:kern w:val="0"/>
          <w:sz w:val="28"/>
          <w:szCs w:val="28"/>
          <w:lang w:eastAsia="ru-RU"/>
          <w14:ligatures w14:val="none"/>
        </w:rPr>
        <w:t>атраты на НИОКР и инновационно-активные компании (0,70);</w:t>
      </w:r>
    </w:p>
    <w:p w14:paraId="3DE90A94" w14:textId="49820AD2"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w:t>
      </w:r>
      <w:r w:rsidR="005B42B8" w:rsidRPr="00706694">
        <w:rPr>
          <w:rFonts w:ascii="Times New Roman" w:eastAsia="Times New Roman" w:hAnsi="Times New Roman" w:cs="Times New Roman"/>
          <w:kern w:val="0"/>
          <w:sz w:val="28"/>
          <w:szCs w:val="28"/>
          <w:lang w:eastAsia="ru-RU"/>
          <w14:ligatures w14:val="none"/>
        </w:rPr>
        <w:t>атраты на НИОКР и количество научных организаций (0,78);</w:t>
      </w:r>
    </w:p>
    <w:p w14:paraId="3047A63C" w14:textId="3B6C17D4" w:rsidR="005B42B8" w:rsidRPr="00706694" w:rsidRDefault="001B09FE" w:rsidP="004A6CC9">
      <w:pPr>
        <w:numPr>
          <w:ilvl w:val="0"/>
          <w:numId w:val="44"/>
        </w:numPr>
        <w:tabs>
          <w:tab w:val="left" w:pos="851"/>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w:t>
      </w:r>
      <w:r w:rsidR="005B42B8" w:rsidRPr="00706694">
        <w:rPr>
          <w:rFonts w:ascii="Times New Roman" w:eastAsia="Times New Roman" w:hAnsi="Times New Roman" w:cs="Times New Roman"/>
          <w:kern w:val="0"/>
          <w:sz w:val="28"/>
          <w:szCs w:val="28"/>
          <w:lang w:eastAsia="ru-RU"/>
          <w14:ligatures w14:val="none"/>
        </w:rPr>
        <w:t>оличество научных организаций и научные сотрудники (0,88).</w:t>
      </w:r>
    </w:p>
    <w:p w14:paraId="18859508" w14:textId="54478CC2" w:rsidR="005B42B8" w:rsidRDefault="001B09FE" w:rsidP="001B09FE">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Самым простым способом визуализации связи между выбранными переменными является построение графиков рассеяния (рисунок 7).</w:t>
      </w:r>
    </w:p>
    <w:p w14:paraId="57EFE3BD" w14:textId="77777777" w:rsidR="001B09FE" w:rsidRPr="00706694" w:rsidRDefault="001B09FE" w:rsidP="001B09FE">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96"/>
      </w:tblGrid>
      <w:tr w:rsidR="005B42B8" w:rsidRPr="001B09FE" w14:paraId="359B8A01" w14:textId="77777777" w:rsidTr="001B09FE">
        <w:tc>
          <w:tcPr>
            <w:tcW w:w="4672" w:type="dxa"/>
          </w:tcPr>
          <w:p w14:paraId="43D415CD"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noProof/>
                <w:lang w:eastAsia="ru-RU"/>
              </w:rPr>
              <w:drawing>
                <wp:inline distT="0" distB="0" distL="0" distR="0" wp14:anchorId="6547D47F" wp14:editId="0FAFF15E">
                  <wp:extent cx="2817399" cy="2113200"/>
                  <wp:effectExtent l="0" t="0" r="2540" b="0"/>
                  <wp:docPr id="1516586439" name="Рисунок 1516586439" descr="Изображение выглядит как текст, линия,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6439" name="Рисунок 1516586439" descr="Изображение выглядит как текст, линия, диаграмма, снимок экрана&#10;&#10;Автоматически созданное описание"/>
                          <pic:cNvPicPr/>
                        </pic:nvPicPr>
                        <pic:blipFill>
                          <a:blip r:embed="rId13"/>
                          <a:stretch>
                            <a:fillRect/>
                          </a:stretch>
                        </pic:blipFill>
                        <pic:spPr>
                          <a:xfrm>
                            <a:off x="0" y="0"/>
                            <a:ext cx="2817399" cy="2113200"/>
                          </a:xfrm>
                          <a:prstGeom prst="rect">
                            <a:avLst/>
                          </a:prstGeom>
                        </pic:spPr>
                      </pic:pic>
                    </a:graphicData>
                  </a:graphic>
                </wp:inline>
              </w:drawing>
            </w:r>
          </w:p>
          <w:p w14:paraId="57B321FB" w14:textId="3A552766" w:rsidR="001B09FE" w:rsidRPr="001B09FE" w:rsidRDefault="001B09FE"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lang w:eastAsia="ru-RU"/>
              </w:rPr>
              <w:t>а</w:t>
            </w:r>
          </w:p>
        </w:tc>
        <w:tc>
          <w:tcPr>
            <w:tcW w:w="4796" w:type="dxa"/>
          </w:tcPr>
          <w:p w14:paraId="6FD54A4B"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noProof/>
                <w:lang w:eastAsia="ru-RU"/>
              </w:rPr>
              <w:drawing>
                <wp:inline distT="0" distB="0" distL="0" distR="0" wp14:anchorId="6BCB65D5" wp14:editId="750E8F8A">
                  <wp:extent cx="2817399" cy="2113200"/>
                  <wp:effectExtent l="0" t="0" r="2540" b="0"/>
                  <wp:docPr id="771124893" name="Рисунок 771124893"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24893" name="Рисунок 771124893" descr="Изображение выглядит как текст, линия, График, диаграмма&#10;&#10;Автоматически созданное описание"/>
                          <pic:cNvPicPr/>
                        </pic:nvPicPr>
                        <pic:blipFill>
                          <a:blip r:embed="rId14"/>
                          <a:stretch>
                            <a:fillRect/>
                          </a:stretch>
                        </pic:blipFill>
                        <pic:spPr>
                          <a:xfrm>
                            <a:off x="0" y="0"/>
                            <a:ext cx="2817399" cy="2113200"/>
                          </a:xfrm>
                          <a:prstGeom prst="rect">
                            <a:avLst/>
                          </a:prstGeom>
                        </pic:spPr>
                      </pic:pic>
                    </a:graphicData>
                  </a:graphic>
                </wp:inline>
              </w:drawing>
            </w:r>
          </w:p>
          <w:p w14:paraId="0E2B7E5E" w14:textId="64902212" w:rsidR="001B09FE" w:rsidRPr="001B09FE" w:rsidRDefault="001B09FE"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lang w:eastAsia="ru-RU"/>
              </w:rPr>
              <w:t>б</w:t>
            </w:r>
          </w:p>
        </w:tc>
      </w:tr>
      <w:tr w:rsidR="005B42B8" w:rsidRPr="001B09FE" w14:paraId="53F08A84" w14:textId="77777777" w:rsidTr="001B09FE">
        <w:tc>
          <w:tcPr>
            <w:tcW w:w="4672" w:type="dxa"/>
          </w:tcPr>
          <w:p w14:paraId="0877EBED"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noProof/>
                <w:lang w:eastAsia="ru-RU"/>
              </w:rPr>
              <w:drawing>
                <wp:inline distT="0" distB="0" distL="0" distR="0" wp14:anchorId="4AA5A861" wp14:editId="503965D5">
                  <wp:extent cx="2817399" cy="2113200"/>
                  <wp:effectExtent l="0" t="0" r="2540" b="0"/>
                  <wp:docPr id="216399598" name="Рисунок 216399598"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99598" name="Рисунок 216399598" descr="Изображение выглядит как текст, линия, График, диаграмма&#10;&#10;Автоматически созданное описание"/>
                          <pic:cNvPicPr/>
                        </pic:nvPicPr>
                        <pic:blipFill>
                          <a:blip r:embed="rId15"/>
                          <a:stretch>
                            <a:fillRect/>
                          </a:stretch>
                        </pic:blipFill>
                        <pic:spPr>
                          <a:xfrm>
                            <a:off x="0" y="0"/>
                            <a:ext cx="2817399" cy="2113200"/>
                          </a:xfrm>
                          <a:prstGeom prst="rect">
                            <a:avLst/>
                          </a:prstGeom>
                        </pic:spPr>
                      </pic:pic>
                    </a:graphicData>
                  </a:graphic>
                </wp:inline>
              </w:drawing>
            </w:r>
          </w:p>
          <w:p w14:paraId="2B0A287F" w14:textId="7BA29F56" w:rsidR="001B09FE" w:rsidRPr="001B09FE" w:rsidRDefault="001B09FE"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lang w:eastAsia="ru-RU"/>
              </w:rPr>
              <w:t>в</w:t>
            </w:r>
          </w:p>
        </w:tc>
        <w:tc>
          <w:tcPr>
            <w:tcW w:w="4796" w:type="dxa"/>
          </w:tcPr>
          <w:p w14:paraId="28C7A7F2"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noProof/>
                <w:lang w:eastAsia="ru-RU"/>
              </w:rPr>
              <w:drawing>
                <wp:inline distT="0" distB="0" distL="0" distR="0" wp14:anchorId="450478FE" wp14:editId="57A26F3B">
                  <wp:extent cx="2817399" cy="2113200"/>
                  <wp:effectExtent l="0" t="0" r="2540" b="0"/>
                  <wp:docPr id="387651856" name="Рисунок 387651856"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51856" name="Рисунок 387651856" descr="Изображение выглядит как текст, линия, диаграмма, График&#10;&#10;Автоматически созданное описание"/>
                          <pic:cNvPicPr/>
                        </pic:nvPicPr>
                        <pic:blipFill>
                          <a:blip r:embed="rId16"/>
                          <a:stretch>
                            <a:fillRect/>
                          </a:stretch>
                        </pic:blipFill>
                        <pic:spPr>
                          <a:xfrm>
                            <a:off x="0" y="0"/>
                            <a:ext cx="2817399" cy="2113200"/>
                          </a:xfrm>
                          <a:prstGeom prst="rect">
                            <a:avLst/>
                          </a:prstGeom>
                        </pic:spPr>
                      </pic:pic>
                    </a:graphicData>
                  </a:graphic>
                </wp:inline>
              </w:drawing>
            </w:r>
          </w:p>
          <w:p w14:paraId="3FC06BB3" w14:textId="0E82B294" w:rsidR="001B09FE" w:rsidRPr="001B09FE" w:rsidRDefault="001B09FE" w:rsidP="00D922A4">
            <w:pPr>
              <w:tabs>
                <w:tab w:val="left" w:pos="993"/>
                <w:tab w:val="left" w:pos="1276"/>
                <w:tab w:val="left" w:pos="1560"/>
              </w:tabs>
              <w:contextualSpacing/>
              <w:jc w:val="center"/>
              <w:rPr>
                <w:rFonts w:ascii="Times New Roman" w:eastAsia="Times New Roman" w:hAnsi="Times New Roman" w:cs="Times New Roman"/>
                <w:lang w:eastAsia="ru-RU"/>
              </w:rPr>
            </w:pPr>
            <w:r w:rsidRPr="001B09FE">
              <w:rPr>
                <w:rFonts w:ascii="Times New Roman" w:eastAsia="Times New Roman" w:hAnsi="Times New Roman" w:cs="Times New Roman"/>
                <w:lang w:eastAsia="ru-RU"/>
              </w:rPr>
              <w:t>г</w:t>
            </w:r>
          </w:p>
        </w:tc>
      </w:tr>
    </w:tbl>
    <w:p w14:paraId="5206E3E0" w14:textId="77777777" w:rsidR="001B09FE" w:rsidRPr="001B09FE" w:rsidRDefault="001B09FE" w:rsidP="00D922A4">
      <w:pPr>
        <w:tabs>
          <w:tab w:val="left" w:pos="993"/>
          <w:tab w:val="left" w:pos="1276"/>
          <w:tab w:val="left" w:pos="1560"/>
        </w:tabs>
        <w:spacing w:after="0" w:line="240" w:lineRule="auto"/>
        <w:ind w:firstLine="567"/>
        <w:contextualSpacing/>
        <w:jc w:val="center"/>
        <w:rPr>
          <w:rFonts w:ascii="Times New Roman" w:eastAsia="Times New Roman" w:hAnsi="Times New Roman" w:cs="Times New Roman"/>
          <w:kern w:val="0"/>
          <w:sz w:val="16"/>
          <w:szCs w:val="16"/>
          <w:lang w:eastAsia="ru-RU"/>
          <w14:ligatures w14:val="none"/>
        </w:rPr>
      </w:pPr>
    </w:p>
    <w:p w14:paraId="4DFED7A6" w14:textId="606F67E2" w:rsidR="005B42B8" w:rsidRPr="00706694" w:rsidRDefault="001B09FE" w:rsidP="001B09FE">
      <w:pPr>
        <w:tabs>
          <w:tab w:val="left" w:pos="993"/>
          <w:tab w:val="left" w:pos="1276"/>
          <w:tab w:val="left" w:pos="1560"/>
        </w:tabs>
        <w:spacing w:after="0" w:line="240" w:lineRule="auto"/>
        <w:contextualSpacing/>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7 – </w:t>
      </w:r>
      <w:r>
        <w:rPr>
          <w:rFonts w:ascii="Times New Roman" w:eastAsia="Times New Roman" w:hAnsi="Times New Roman" w:cs="Times New Roman"/>
          <w:kern w:val="0"/>
          <w:sz w:val="28"/>
          <w:szCs w:val="28"/>
          <w:lang w:eastAsia="ru-RU"/>
          <w14:ligatures w14:val="none"/>
        </w:rPr>
        <w:t>Г</w:t>
      </w:r>
      <w:r w:rsidRPr="00706694">
        <w:rPr>
          <w:rFonts w:ascii="Times New Roman" w:eastAsia="Times New Roman" w:hAnsi="Times New Roman" w:cs="Times New Roman"/>
          <w:kern w:val="0"/>
          <w:sz w:val="28"/>
          <w:szCs w:val="28"/>
          <w:lang w:eastAsia="ru-RU"/>
          <w14:ligatures w14:val="none"/>
        </w:rPr>
        <w:t>рафики рассеяния между независимыми и зависимыми переменными</w:t>
      </w:r>
      <w:r>
        <w:rPr>
          <w:rFonts w:ascii="Times New Roman" w:eastAsia="Times New Roman" w:hAnsi="Times New Roman" w:cs="Times New Roman"/>
          <w:kern w:val="0"/>
          <w:sz w:val="28"/>
          <w:szCs w:val="28"/>
          <w:lang w:eastAsia="ru-RU"/>
          <w14:ligatures w14:val="none"/>
        </w:rPr>
        <w:t>, лист 1</w:t>
      </w:r>
    </w:p>
    <w:p w14:paraId="44A3D226" w14:textId="77777777" w:rsidR="005B42B8" w:rsidRPr="00706694" w:rsidRDefault="005B42B8" w:rsidP="001B09FE">
      <w:pPr>
        <w:tabs>
          <w:tab w:val="left" w:pos="993"/>
          <w:tab w:val="left" w:pos="1276"/>
          <w:tab w:val="left" w:pos="1560"/>
        </w:tabs>
        <w:spacing w:after="0" w:line="240" w:lineRule="auto"/>
        <w:contextualSpacing/>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8"/>
          <w:szCs w:val="28"/>
          <w:lang w:eastAsia="ru-RU"/>
          <w14:ligatures w14:val="none"/>
        </w:rPr>
        <w:drawing>
          <wp:inline distT="0" distB="0" distL="0" distR="0" wp14:anchorId="0D9204CD" wp14:editId="35CEE232">
            <wp:extent cx="2817399" cy="2113200"/>
            <wp:effectExtent l="0" t="0" r="2540" b="0"/>
            <wp:docPr id="2137041686" name="Рисунок 2137041686"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41686" name="Рисунок 2137041686" descr="Изображение выглядит как текст, линия, диаграмма, График&#10;&#10;Автоматически созданное описание"/>
                    <pic:cNvPicPr/>
                  </pic:nvPicPr>
                  <pic:blipFill>
                    <a:blip r:embed="rId17"/>
                    <a:stretch>
                      <a:fillRect/>
                    </a:stretch>
                  </pic:blipFill>
                  <pic:spPr>
                    <a:xfrm>
                      <a:off x="0" y="0"/>
                      <a:ext cx="2817399" cy="2113200"/>
                    </a:xfrm>
                    <a:prstGeom prst="rect">
                      <a:avLst/>
                    </a:prstGeom>
                  </pic:spPr>
                </pic:pic>
              </a:graphicData>
            </a:graphic>
          </wp:inline>
        </w:drawing>
      </w:r>
    </w:p>
    <w:p w14:paraId="0C98807D" w14:textId="77777777" w:rsidR="001B09FE" w:rsidRPr="001B09FE" w:rsidRDefault="001B09FE" w:rsidP="00D922A4">
      <w:pPr>
        <w:tabs>
          <w:tab w:val="left" w:pos="993"/>
          <w:tab w:val="left" w:pos="1276"/>
          <w:tab w:val="left" w:pos="1560"/>
        </w:tabs>
        <w:spacing w:after="0" w:line="240" w:lineRule="auto"/>
        <w:contextualSpacing/>
        <w:jc w:val="center"/>
        <w:rPr>
          <w:rFonts w:ascii="Times New Roman" w:eastAsia="Times New Roman" w:hAnsi="Times New Roman" w:cs="Times New Roman"/>
          <w:kern w:val="0"/>
          <w:sz w:val="16"/>
          <w:szCs w:val="16"/>
          <w:lang w:eastAsia="ru-RU"/>
          <w14:ligatures w14:val="none"/>
        </w:rPr>
      </w:pPr>
    </w:p>
    <w:p w14:paraId="5BC1C349" w14:textId="2CF12E8E" w:rsidR="005B42B8" w:rsidRPr="001B09FE" w:rsidRDefault="001B09FE" w:rsidP="00D922A4">
      <w:pPr>
        <w:tabs>
          <w:tab w:val="left" w:pos="993"/>
          <w:tab w:val="left" w:pos="1276"/>
          <w:tab w:val="left" w:pos="1560"/>
        </w:tabs>
        <w:spacing w:after="0" w:line="240" w:lineRule="auto"/>
        <w:contextualSpacing/>
        <w:jc w:val="center"/>
        <w:rPr>
          <w:rFonts w:ascii="Times New Roman" w:eastAsia="Times New Roman" w:hAnsi="Times New Roman" w:cs="Times New Roman"/>
          <w:kern w:val="0"/>
          <w:sz w:val="24"/>
          <w:szCs w:val="24"/>
          <w:lang w:eastAsia="ru-RU"/>
          <w14:ligatures w14:val="none"/>
        </w:rPr>
      </w:pPr>
      <w:r w:rsidRPr="001B09FE">
        <w:rPr>
          <w:rFonts w:ascii="Times New Roman" w:eastAsia="Times New Roman" w:hAnsi="Times New Roman" w:cs="Times New Roman"/>
          <w:kern w:val="0"/>
          <w:sz w:val="24"/>
          <w:szCs w:val="24"/>
          <w:lang w:eastAsia="ru-RU"/>
          <w14:ligatures w14:val="none"/>
        </w:rPr>
        <w:t>д</w:t>
      </w:r>
    </w:p>
    <w:p w14:paraId="3EA78BA7" w14:textId="77777777" w:rsidR="001B09FE" w:rsidRPr="001B09FE" w:rsidRDefault="001B09FE" w:rsidP="001B09FE">
      <w:pPr>
        <w:tabs>
          <w:tab w:val="left" w:pos="993"/>
          <w:tab w:val="left" w:pos="1276"/>
          <w:tab w:val="left" w:pos="1560"/>
        </w:tabs>
        <w:spacing w:after="0" w:line="240" w:lineRule="auto"/>
        <w:contextualSpacing/>
        <w:jc w:val="center"/>
        <w:rPr>
          <w:rFonts w:ascii="Times New Roman" w:eastAsia="Times New Roman" w:hAnsi="Times New Roman" w:cs="Times New Roman"/>
          <w:kern w:val="0"/>
          <w:sz w:val="16"/>
          <w:szCs w:val="16"/>
          <w:lang w:eastAsia="ru-RU"/>
          <w14:ligatures w14:val="none"/>
        </w:rPr>
      </w:pPr>
    </w:p>
    <w:p w14:paraId="348899B9" w14:textId="2D3235AA" w:rsidR="001B09FE" w:rsidRPr="001B09FE" w:rsidRDefault="001B09FE" w:rsidP="001B09FE">
      <w:pPr>
        <w:tabs>
          <w:tab w:val="left" w:pos="993"/>
          <w:tab w:val="left" w:pos="1276"/>
          <w:tab w:val="left" w:pos="1560"/>
        </w:tabs>
        <w:spacing w:after="0" w:line="240" w:lineRule="auto"/>
        <w:contextualSpacing/>
        <w:jc w:val="center"/>
        <w:rPr>
          <w:rFonts w:ascii="Times New Roman" w:eastAsia="Times New Roman" w:hAnsi="Times New Roman" w:cs="Times New Roman"/>
          <w:kern w:val="0"/>
          <w:sz w:val="28"/>
          <w:szCs w:val="28"/>
          <w:lang w:eastAsia="ru-RU"/>
          <w14:ligatures w14:val="none"/>
        </w:rPr>
      </w:pPr>
      <w:r w:rsidRPr="001B09FE">
        <w:rPr>
          <w:rFonts w:ascii="Times New Roman" w:eastAsia="Times New Roman" w:hAnsi="Times New Roman" w:cs="Times New Roman"/>
          <w:kern w:val="0"/>
          <w:sz w:val="28"/>
          <w:szCs w:val="28"/>
          <w:lang w:eastAsia="ru-RU"/>
          <w14:ligatures w14:val="none"/>
        </w:rPr>
        <w:t>Рисунок 7, лист 2</w:t>
      </w:r>
    </w:p>
    <w:p w14:paraId="54FACC9E" w14:textId="77777777" w:rsidR="001B09FE" w:rsidRPr="001B09FE" w:rsidRDefault="001B09FE" w:rsidP="001B09FE">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16"/>
          <w:szCs w:val="16"/>
          <w:lang w:eastAsia="ru-RU"/>
          <w14:ligatures w14:val="none"/>
        </w:rPr>
      </w:pPr>
    </w:p>
    <w:p w14:paraId="0734549B" w14:textId="2DCF811A" w:rsidR="00B8101F" w:rsidRPr="00706694" w:rsidRDefault="00B8101F" w:rsidP="001B09FE">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1B09FE" w:rsidRPr="00706694">
        <w:rPr>
          <w:rFonts w:ascii="Times New Roman" w:eastAsia="Times New Roman" w:hAnsi="Times New Roman" w:cs="Times New Roman"/>
          <w:kern w:val="0"/>
          <w:sz w:val="24"/>
          <w:szCs w:val="24"/>
          <w:lang w:eastAsia="ru-RU"/>
          <w14:ligatures w14:val="none"/>
        </w:rPr>
        <w:t>П</w:t>
      </w:r>
      <w:r w:rsidRPr="00706694">
        <w:rPr>
          <w:rFonts w:ascii="Times New Roman" w:eastAsia="Times New Roman" w:hAnsi="Times New Roman" w:cs="Times New Roman"/>
          <w:kern w:val="0"/>
          <w:sz w:val="24"/>
          <w:szCs w:val="24"/>
          <w:lang w:eastAsia="ru-RU"/>
          <w14:ligatures w14:val="none"/>
        </w:rPr>
        <w:t xml:space="preserve">олучено автором в пакете </w:t>
      </w:r>
      <w:r w:rsidRPr="00706694">
        <w:rPr>
          <w:rFonts w:ascii="Times New Roman" w:eastAsia="Times New Roman" w:hAnsi="Times New Roman" w:cs="Times New Roman"/>
          <w:kern w:val="0"/>
          <w:sz w:val="24"/>
          <w:szCs w:val="24"/>
          <w:lang w:val="en-US" w:eastAsia="ru-RU"/>
          <w14:ligatures w14:val="none"/>
        </w:rPr>
        <w:t>MatLab</w:t>
      </w:r>
    </w:p>
    <w:p w14:paraId="385E0838" w14:textId="77777777" w:rsidR="001B09FE" w:rsidRDefault="001B09FE"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p w14:paraId="46005D18" w14:textId="43363F86" w:rsidR="005D535F" w:rsidRPr="00706694" w:rsidRDefault="005D535F"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Затем в среде компьютерного моделирования MatLab были получены параметры корреляции и результаты регрессионного анализа, представленные в таблице 2</w:t>
      </w:r>
      <w:r w:rsidR="002A64ED" w:rsidRPr="00706694">
        <w:rPr>
          <w:rFonts w:ascii="Times New Roman" w:eastAsia="Times New Roman" w:hAnsi="Times New Roman" w:cs="Times New Roman"/>
          <w:kern w:val="0"/>
          <w:sz w:val="28"/>
          <w:szCs w:val="28"/>
          <w:lang w:eastAsia="ru-RU"/>
          <w14:ligatures w14:val="none"/>
        </w:rPr>
        <w:t>0</w:t>
      </w:r>
      <w:r w:rsidRPr="00706694">
        <w:rPr>
          <w:rFonts w:ascii="Times New Roman" w:eastAsia="Times New Roman" w:hAnsi="Times New Roman" w:cs="Times New Roman"/>
          <w:kern w:val="0"/>
          <w:sz w:val="28"/>
          <w:szCs w:val="28"/>
          <w:lang w:eastAsia="ru-RU"/>
          <w14:ligatures w14:val="none"/>
        </w:rPr>
        <w:t>.</w:t>
      </w:r>
    </w:p>
    <w:p w14:paraId="50F747E2" w14:textId="77777777" w:rsidR="00B8101F" w:rsidRPr="00706694" w:rsidRDefault="00B8101F"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p>
    <w:p w14:paraId="2DBB0001" w14:textId="0E6FCEFC" w:rsidR="005B42B8" w:rsidRPr="00706694" w:rsidRDefault="005B42B8" w:rsidP="001B09FE">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2</w:t>
      </w:r>
      <w:r w:rsidR="002A64ED" w:rsidRPr="00706694">
        <w:rPr>
          <w:rFonts w:ascii="Times New Roman" w:eastAsia="Times New Roman" w:hAnsi="Times New Roman" w:cs="Times New Roman"/>
          <w:kern w:val="0"/>
          <w:sz w:val="28"/>
          <w:szCs w:val="28"/>
          <w:lang w:eastAsia="ru-RU"/>
          <w14:ligatures w14:val="none"/>
        </w:rPr>
        <w:t>0</w:t>
      </w:r>
      <w:r w:rsidRPr="00706694">
        <w:rPr>
          <w:rFonts w:ascii="Times New Roman" w:eastAsia="Times New Roman" w:hAnsi="Times New Roman" w:cs="Times New Roman"/>
          <w:kern w:val="0"/>
          <w:sz w:val="28"/>
          <w:szCs w:val="28"/>
          <w:lang w:eastAsia="ru-RU"/>
          <w14:ligatures w14:val="none"/>
        </w:rPr>
        <w:t xml:space="preserve"> – </w:t>
      </w:r>
      <w:r w:rsidR="001B09FE" w:rsidRPr="00706694">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езультаты корреляционного и регрессионного анализа</w:t>
      </w:r>
    </w:p>
    <w:p w14:paraId="79FBE2AD" w14:textId="77777777" w:rsidR="005B42B8" w:rsidRPr="001B09FE" w:rsidRDefault="005B42B8"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16"/>
          <w:szCs w:val="16"/>
          <w:lang w:eastAsia="ru-RU"/>
          <w14:ligatures w14:val="none"/>
        </w:rPr>
      </w:pPr>
    </w:p>
    <w:tbl>
      <w:tblPr>
        <w:tblStyle w:val="23"/>
        <w:tblW w:w="0" w:type="auto"/>
        <w:jc w:val="center"/>
        <w:tblLook w:val="04A0" w:firstRow="1" w:lastRow="0" w:firstColumn="1" w:lastColumn="0" w:noHBand="0" w:noVBand="1"/>
      </w:tblPr>
      <w:tblGrid>
        <w:gridCol w:w="2550"/>
        <w:gridCol w:w="1783"/>
        <w:gridCol w:w="1725"/>
        <w:gridCol w:w="1721"/>
        <w:gridCol w:w="1787"/>
      </w:tblGrid>
      <w:tr w:rsidR="005B42B8" w:rsidRPr="001B09FE" w14:paraId="1B4420C9" w14:textId="77777777" w:rsidTr="001B09FE">
        <w:trPr>
          <w:jc w:val="center"/>
        </w:trPr>
        <w:tc>
          <w:tcPr>
            <w:tcW w:w="9566" w:type="dxa"/>
            <w:gridSpan w:val="5"/>
          </w:tcPr>
          <w:p w14:paraId="4F340F84"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Regression statistics</w:t>
            </w:r>
          </w:p>
        </w:tc>
      </w:tr>
      <w:tr w:rsidR="005B42B8" w:rsidRPr="001B09FE" w14:paraId="45C35C02" w14:textId="77777777" w:rsidTr="001B09FE">
        <w:trPr>
          <w:jc w:val="center"/>
        </w:trPr>
        <w:tc>
          <w:tcPr>
            <w:tcW w:w="2550" w:type="dxa"/>
          </w:tcPr>
          <w:p w14:paraId="1FAA6CBA"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Number of observations</w:t>
            </w:r>
          </w:p>
        </w:tc>
        <w:tc>
          <w:tcPr>
            <w:tcW w:w="7016" w:type="dxa"/>
            <w:gridSpan w:val="4"/>
          </w:tcPr>
          <w:p w14:paraId="6819EDC4"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10</w:t>
            </w:r>
          </w:p>
        </w:tc>
      </w:tr>
      <w:tr w:rsidR="005B42B8" w:rsidRPr="001B09FE" w14:paraId="24CD18EF" w14:textId="77777777" w:rsidTr="001B09FE">
        <w:trPr>
          <w:jc w:val="center"/>
        </w:trPr>
        <w:tc>
          <w:tcPr>
            <w:tcW w:w="2550" w:type="dxa"/>
          </w:tcPr>
          <w:p w14:paraId="72AD9077"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df</w:t>
            </w:r>
          </w:p>
        </w:tc>
        <w:tc>
          <w:tcPr>
            <w:tcW w:w="7016" w:type="dxa"/>
            <w:gridSpan w:val="4"/>
          </w:tcPr>
          <w:p w14:paraId="078C19F9"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4</w:t>
            </w:r>
          </w:p>
        </w:tc>
      </w:tr>
      <w:tr w:rsidR="005B42B8" w:rsidRPr="001B09FE" w14:paraId="0AA67059" w14:textId="77777777" w:rsidTr="001B09FE">
        <w:trPr>
          <w:jc w:val="center"/>
        </w:trPr>
        <w:tc>
          <w:tcPr>
            <w:tcW w:w="2550" w:type="dxa"/>
          </w:tcPr>
          <w:p w14:paraId="6B425A7E"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RMSE</w:t>
            </w:r>
          </w:p>
        </w:tc>
        <w:tc>
          <w:tcPr>
            <w:tcW w:w="7016" w:type="dxa"/>
            <w:gridSpan w:val="4"/>
          </w:tcPr>
          <w:p w14:paraId="6B969386"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48</w:t>
            </w:r>
          </w:p>
        </w:tc>
      </w:tr>
      <w:tr w:rsidR="005B42B8" w:rsidRPr="001B09FE" w14:paraId="41DA61AE" w14:textId="77777777" w:rsidTr="001B09FE">
        <w:trPr>
          <w:jc w:val="center"/>
        </w:trPr>
        <w:tc>
          <w:tcPr>
            <w:tcW w:w="2550" w:type="dxa"/>
          </w:tcPr>
          <w:p w14:paraId="2E30B2C4"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R-squared</w:t>
            </w:r>
          </w:p>
        </w:tc>
        <w:tc>
          <w:tcPr>
            <w:tcW w:w="7016" w:type="dxa"/>
            <w:gridSpan w:val="4"/>
          </w:tcPr>
          <w:p w14:paraId="1D46D808"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0.504</w:t>
            </w:r>
          </w:p>
        </w:tc>
      </w:tr>
      <w:tr w:rsidR="005B42B8" w:rsidRPr="001B09FE" w14:paraId="2D116C83" w14:textId="77777777" w:rsidTr="001B09FE">
        <w:trPr>
          <w:jc w:val="center"/>
        </w:trPr>
        <w:tc>
          <w:tcPr>
            <w:tcW w:w="2550" w:type="dxa"/>
          </w:tcPr>
          <w:p w14:paraId="71E22195"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F-statistics</w:t>
            </w:r>
          </w:p>
        </w:tc>
        <w:tc>
          <w:tcPr>
            <w:tcW w:w="7016" w:type="dxa"/>
            <w:gridSpan w:val="4"/>
          </w:tcPr>
          <w:p w14:paraId="0B2F3503"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0.811</w:t>
            </w:r>
          </w:p>
        </w:tc>
      </w:tr>
      <w:tr w:rsidR="005B42B8" w:rsidRPr="001B09FE" w14:paraId="529D36D0" w14:textId="77777777" w:rsidTr="001B09FE">
        <w:trPr>
          <w:jc w:val="center"/>
        </w:trPr>
        <w:tc>
          <w:tcPr>
            <w:tcW w:w="2550" w:type="dxa"/>
          </w:tcPr>
          <w:p w14:paraId="107CAED1"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p-value</w:t>
            </w:r>
          </w:p>
        </w:tc>
        <w:tc>
          <w:tcPr>
            <w:tcW w:w="7016" w:type="dxa"/>
            <w:gridSpan w:val="4"/>
          </w:tcPr>
          <w:p w14:paraId="1A4B3782"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0.597</w:t>
            </w:r>
          </w:p>
        </w:tc>
      </w:tr>
      <w:tr w:rsidR="005B42B8" w:rsidRPr="001B09FE" w14:paraId="2CC1B5DB" w14:textId="77777777" w:rsidTr="001B09FE">
        <w:trPr>
          <w:jc w:val="center"/>
        </w:trPr>
        <w:tc>
          <w:tcPr>
            <w:tcW w:w="2550" w:type="dxa"/>
          </w:tcPr>
          <w:p w14:paraId="744CB96D"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lang w:val="en-US" w:eastAsia="ru-RU"/>
              </w:rPr>
            </w:pPr>
          </w:p>
        </w:tc>
        <w:tc>
          <w:tcPr>
            <w:tcW w:w="1783" w:type="dxa"/>
          </w:tcPr>
          <w:p w14:paraId="3E729212"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Coefficients</w:t>
            </w:r>
          </w:p>
        </w:tc>
        <w:tc>
          <w:tcPr>
            <w:tcW w:w="1725" w:type="dxa"/>
          </w:tcPr>
          <w:p w14:paraId="4C5A7F99"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Standard error</w:t>
            </w:r>
          </w:p>
        </w:tc>
        <w:tc>
          <w:tcPr>
            <w:tcW w:w="1721" w:type="dxa"/>
          </w:tcPr>
          <w:p w14:paraId="46DE003A"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t-statistics</w:t>
            </w:r>
          </w:p>
        </w:tc>
        <w:tc>
          <w:tcPr>
            <w:tcW w:w="1787" w:type="dxa"/>
          </w:tcPr>
          <w:p w14:paraId="4DBB7D46"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p-value</w:t>
            </w:r>
          </w:p>
        </w:tc>
      </w:tr>
      <w:tr w:rsidR="005B42B8" w:rsidRPr="001B09FE" w14:paraId="70D4D346" w14:textId="77777777" w:rsidTr="001B09FE">
        <w:trPr>
          <w:jc w:val="center"/>
        </w:trPr>
        <w:tc>
          <w:tcPr>
            <w:tcW w:w="2550" w:type="dxa"/>
          </w:tcPr>
          <w:p w14:paraId="1E6A5AB8"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Y-intersection</w:t>
            </w:r>
          </w:p>
        </w:tc>
        <w:tc>
          <w:tcPr>
            <w:tcW w:w="1783" w:type="dxa"/>
          </w:tcPr>
          <w:p w14:paraId="7126F53F"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39.502</w:t>
            </w:r>
          </w:p>
        </w:tc>
        <w:tc>
          <w:tcPr>
            <w:tcW w:w="1725" w:type="dxa"/>
          </w:tcPr>
          <w:p w14:paraId="7E9B58C3"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259.65</w:t>
            </w:r>
          </w:p>
        </w:tc>
        <w:tc>
          <w:tcPr>
            <w:tcW w:w="1721" w:type="dxa"/>
          </w:tcPr>
          <w:p w14:paraId="28A919D1"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0.15213</w:t>
            </w:r>
          </w:p>
        </w:tc>
        <w:tc>
          <w:tcPr>
            <w:tcW w:w="1787" w:type="dxa"/>
          </w:tcPr>
          <w:p w14:paraId="7A502CD5"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0.88645</w:t>
            </w:r>
          </w:p>
        </w:tc>
      </w:tr>
      <w:tr w:rsidR="005B42B8" w:rsidRPr="001B09FE" w14:paraId="74D9234E" w14:textId="77777777" w:rsidTr="001B09FE">
        <w:trPr>
          <w:jc w:val="center"/>
        </w:trPr>
        <w:tc>
          <w:tcPr>
            <w:tcW w:w="2550" w:type="dxa"/>
          </w:tcPr>
          <w:p w14:paraId="2FBA13D9"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Innovation_companies</w:t>
            </w:r>
          </w:p>
        </w:tc>
        <w:tc>
          <w:tcPr>
            <w:tcW w:w="1783" w:type="dxa"/>
          </w:tcPr>
          <w:p w14:paraId="10984992"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0.31343</w:t>
            </w:r>
          </w:p>
        </w:tc>
        <w:tc>
          <w:tcPr>
            <w:tcW w:w="1725" w:type="dxa"/>
          </w:tcPr>
          <w:p w14:paraId="3D4B226F"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0.21396</w:t>
            </w:r>
          </w:p>
        </w:tc>
        <w:tc>
          <w:tcPr>
            <w:tcW w:w="1721" w:type="dxa"/>
          </w:tcPr>
          <w:p w14:paraId="0674BF3D"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1.4649</w:t>
            </w:r>
          </w:p>
        </w:tc>
        <w:tc>
          <w:tcPr>
            <w:tcW w:w="1787" w:type="dxa"/>
          </w:tcPr>
          <w:p w14:paraId="47D94281"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0.21681</w:t>
            </w:r>
          </w:p>
        </w:tc>
      </w:tr>
      <w:tr w:rsidR="005B42B8" w:rsidRPr="001B09FE" w14:paraId="0B09E572" w14:textId="77777777" w:rsidTr="001B09FE">
        <w:trPr>
          <w:jc w:val="center"/>
        </w:trPr>
        <w:tc>
          <w:tcPr>
            <w:tcW w:w="2550" w:type="dxa"/>
          </w:tcPr>
          <w:p w14:paraId="492C5C60"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Expenditure_R&amp;D</w:t>
            </w:r>
          </w:p>
        </w:tc>
        <w:tc>
          <w:tcPr>
            <w:tcW w:w="1783" w:type="dxa"/>
          </w:tcPr>
          <w:p w14:paraId="45E09E39"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-12.635</w:t>
            </w:r>
          </w:p>
        </w:tc>
        <w:tc>
          <w:tcPr>
            <w:tcW w:w="1725" w:type="dxa"/>
          </w:tcPr>
          <w:p w14:paraId="5522D842"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15.925</w:t>
            </w:r>
          </w:p>
        </w:tc>
        <w:tc>
          <w:tcPr>
            <w:tcW w:w="1721" w:type="dxa"/>
          </w:tcPr>
          <w:p w14:paraId="34CF36DE"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-0.79343</w:t>
            </w:r>
          </w:p>
        </w:tc>
        <w:tc>
          <w:tcPr>
            <w:tcW w:w="1787" w:type="dxa"/>
          </w:tcPr>
          <w:p w14:paraId="0C78A2CA"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0.47194</w:t>
            </w:r>
          </w:p>
        </w:tc>
      </w:tr>
      <w:tr w:rsidR="005B42B8" w:rsidRPr="001B09FE" w14:paraId="5381862F" w14:textId="77777777" w:rsidTr="001B09FE">
        <w:trPr>
          <w:jc w:val="center"/>
        </w:trPr>
        <w:tc>
          <w:tcPr>
            <w:tcW w:w="2550" w:type="dxa"/>
          </w:tcPr>
          <w:p w14:paraId="15B3F386"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Research_org</w:t>
            </w:r>
          </w:p>
        </w:tc>
        <w:tc>
          <w:tcPr>
            <w:tcW w:w="1783" w:type="dxa"/>
          </w:tcPr>
          <w:p w14:paraId="33921C7E"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-1.7111</w:t>
            </w:r>
          </w:p>
        </w:tc>
        <w:tc>
          <w:tcPr>
            <w:tcW w:w="1725" w:type="dxa"/>
          </w:tcPr>
          <w:p w14:paraId="075BEC30"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4.4172</w:t>
            </w:r>
          </w:p>
        </w:tc>
        <w:tc>
          <w:tcPr>
            <w:tcW w:w="1721" w:type="dxa"/>
          </w:tcPr>
          <w:p w14:paraId="6C809BD1"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-0.38736</w:t>
            </w:r>
          </w:p>
        </w:tc>
        <w:tc>
          <w:tcPr>
            <w:tcW w:w="1787" w:type="dxa"/>
          </w:tcPr>
          <w:p w14:paraId="1CE68B7A"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0.71822</w:t>
            </w:r>
          </w:p>
        </w:tc>
      </w:tr>
      <w:tr w:rsidR="005B42B8" w:rsidRPr="001B09FE" w14:paraId="778BDDA4" w14:textId="77777777" w:rsidTr="001B09FE">
        <w:trPr>
          <w:jc w:val="center"/>
        </w:trPr>
        <w:tc>
          <w:tcPr>
            <w:tcW w:w="2550" w:type="dxa"/>
          </w:tcPr>
          <w:p w14:paraId="2B05A220"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 xml:space="preserve">Researchers </w:t>
            </w:r>
          </w:p>
        </w:tc>
        <w:tc>
          <w:tcPr>
            <w:tcW w:w="1783" w:type="dxa"/>
          </w:tcPr>
          <w:p w14:paraId="1229726E"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0.071232</w:t>
            </w:r>
          </w:p>
        </w:tc>
        <w:tc>
          <w:tcPr>
            <w:tcW w:w="1725" w:type="dxa"/>
          </w:tcPr>
          <w:p w14:paraId="5B17A067"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0.14351</w:t>
            </w:r>
          </w:p>
        </w:tc>
        <w:tc>
          <w:tcPr>
            <w:tcW w:w="1721" w:type="dxa"/>
          </w:tcPr>
          <w:p w14:paraId="34718355"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0.49637</w:t>
            </w:r>
          </w:p>
        </w:tc>
        <w:tc>
          <w:tcPr>
            <w:tcW w:w="1787" w:type="dxa"/>
          </w:tcPr>
          <w:p w14:paraId="01C82DA6"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0.64567</w:t>
            </w:r>
          </w:p>
        </w:tc>
      </w:tr>
      <w:tr w:rsidR="005B42B8" w:rsidRPr="001B09FE" w14:paraId="47EE0619" w14:textId="77777777" w:rsidTr="001B09FE">
        <w:trPr>
          <w:jc w:val="center"/>
        </w:trPr>
        <w:tc>
          <w:tcPr>
            <w:tcW w:w="2550" w:type="dxa"/>
          </w:tcPr>
          <w:p w14:paraId="4BC2E074" w14:textId="77777777" w:rsidR="005B42B8" w:rsidRPr="001B09FE" w:rsidRDefault="005B42B8" w:rsidP="00D922A4">
            <w:pPr>
              <w:tabs>
                <w:tab w:val="left" w:pos="993"/>
                <w:tab w:val="left" w:pos="1276"/>
                <w:tab w:val="left" w:pos="1560"/>
              </w:tabs>
              <w:contextualSpacing/>
              <w:rPr>
                <w:rFonts w:ascii="Times New Roman" w:eastAsia="Times New Roman" w:hAnsi="Times New Roman" w:cs="Times New Roman"/>
                <w:i/>
                <w:iCs/>
                <w:lang w:val="en-US" w:eastAsia="ru-RU"/>
              </w:rPr>
            </w:pPr>
            <w:r w:rsidRPr="001B09FE">
              <w:rPr>
                <w:rFonts w:ascii="Times New Roman" w:eastAsia="Times New Roman" w:hAnsi="Times New Roman" w:cs="Times New Roman"/>
                <w:i/>
                <w:iCs/>
                <w:lang w:val="en-US" w:eastAsia="ru-RU"/>
              </w:rPr>
              <w:t>Patents_received</w:t>
            </w:r>
          </w:p>
        </w:tc>
        <w:tc>
          <w:tcPr>
            <w:tcW w:w="1783" w:type="dxa"/>
          </w:tcPr>
          <w:p w14:paraId="0E29A713"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-0.16421</w:t>
            </w:r>
          </w:p>
        </w:tc>
        <w:tc>
          <w:tcPr>
            <w:tcW w:w="1725" w:type="dxa"/>
          </w:tcPr>
          <w:p w14:paraId="6EFB2AB6"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0.6409</w:t>
            </w:r>
          </w:p>
        </w:tc>
        <w:tc>
          <w:tcPr>
            <w:tcW w:w="1721" w:type="dxa"/>
          </w:tcPr>
          <w:p w14:paraId="34A28BC4"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-0.25621</w:t>
            </w:r>
          </w:p>
        </w:tc>
        <w:tc>
          <w:tcPr>
            <w:tcW w:w="1787" w:type="dxa"/>
          </w:tcPr>
          <w:p w14:paraId="5AD8BD96" w14:textId="77777777" w:rsidR="005B42B8" w:rsidRPr="001B09FE" w:rsidRDefault="005B42B8" w:rsidP="00D922A4">
            <w:pPr>
              <w:tabs>
                <w:tab w:val="left" w:pos="993"/>
                <w:tab w:val="left" w:pos="1276"/>
                <w:tab w:val="left" w:pos="1560"/>
              </w:tabs>
              <w:contextualSpacing/>
              <w:jc w:val="center"/>
              <w:rPr>
                <w:rFonts w:ascii="Times New Roman" w:eastAsia="Times New Roman" w:hAnsi="Times New Roman" w:cs="Times New Roman"/>
                <w:lang w:val="en-US" w:eastAsia="ru-RU"/>
              </w:rPr>
            </w:pPr>
            <w:r w:rsidRPr="001B09FE">
              <w:rPr>
                <w:rFonts w:ascii="Times New Roman" w:eastAsia="Times New Roman" w:hAnsi="Times New Roman" w:cs="Times New Roman"/>
                <w:lang w:val="en-US" w:eastAsia="ru-RU"/>
              </w:rPr>
              <w:t>0.81042</w:t>
            </w:r>
          </w:p>
        </w:tc>
      </w:tr>
    </w:tbl>
    <w:p w14:paraId="116CC86C" w14:textId="77777777" w:rsidR="005B42B8" w:rsidRPr="00706694" w:rsidRDefault="005B42B8"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5E31F7BE" w14:textId="77777777" w:rsidR="001B09FE" w:rsidRPr="00706694" w:rsidRDefault="001B09FE" w:rsidP="001B09FE">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Коэффициент детерминации </w:t>
      </w:r>
      <w:r w:rsidRPr="00706694">
        <w:rPr>
          <w:rFonts w:ascii="Times New Roman" w:eastAsia="Times New Roman" w:hAnsi="Times New Roman" w:cs="Times New Roman"/>
          <w:i/>
          <w:iCs/>
          <w:kern w:val="0"/>
          <w:sz w:val="28"/>
          <w:szCs w:val="28"/>
          <w:lang w:eastAsia="ru-RU"/>
          <w14:ligatures w14:val="none"/>
        </w:rPr>
        <w:t>r</w:t>
      </w:r>
      <w:r w:rsidRPr="00706694">
        <w:rPr>
          <w:rFonts w:ascii="Times New Roman" w:eastAsia="Times New Roman" w:hAnsi="Times New Roman" w:cs="Times New Roman"/>
          <w:i/>
          <w:iCs/>
          <w:kern w:val="0"/>
          <w:sz w:val="28"/>
          <w:szCs w:val="28"/>
          <w:vertAlign w:val="superscript"/>
          <w:lang w:eastAsia="ru-RU"/>
          <w14:ligatures w14:val="none"/>
        </w:rPr>
        <w:t>2</w:t>
      </w:r>
      <w:r w:rsidRPr="00706694">
        <w:rPr>
          <w:rFonts w:ascii="Times New Roman" w:eastAsia="Times New Roman" w:hAnsi="Times New Roman" w:cs="Times New Roman"/>
          <w:kern w:val="0"/>
          <w:sz w:val="28"/>
          <w:szCs w:val="28"/>
          <w:lang w:eastAsia="ru-RU"/>
          <w14:ligatures w14:val="none"/>
        </w:rPr>
        <w:t>=0,504 показывает, что 50,4% дисперсии показателя объема инновационной продукции можно объяснить независимыми переменными (т.е. количеством инновационных компаний, затратами на инновации, научными организациями, количеством исследователей и полученных патентов) в модели линейной регрессии. Остальные 49,6% дисперсии необъяснимы и могут быть связаны с другими факторами, не включенными в модель.</w:t>
      </w:r>
    </w:p>
    <w:p w14:paraId="15519AD3" w14:textId="0B737BA2"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F-статистика проверяет нулевую гипотезу о том, что все коэффициенты независимых переменных в регрессионной модели могут быть равны нулю (т.е. модель содержит только постоянный член), против альтернативной гипотезы о том, что по крайней мере один из коэффициентов не равен нулю. В нашем анализе F-статистика равна 0,811, а соответствующее значение </w:t>
      </w:r>
      <w:r w:rsidRPr="00706694">
        <w:rPr>
          <w:rFonts w:ascii="Times New Roman" w:eastAsia="Times New Roman" w:hAnsi="Times New Roman" w:cs="Times New Roman"/>
          <w:i/>
          <w:iCs/>
          <w:kern w:val="0"/>
          <w:sz w:val="28"/>
          <w:szCs w:val="28"/>
          <w:lang w:eastAsia="ru-RU"/>
          <w14:ligatures w14:val="none"/>
        </w:rPr>
        <w:t>p</w:t>
      </w:r>
      <w:r w:rsidRPr="00706694">
        <w:rPr>
          <w:rFonts w:ascii="Times New Roman" w:eastAsia="Times New Roman" w:hAnsi="Times New Roman" w:cs="Times New Roman"/>
          <w:kern w:val="0"/>
          <w:sz w:val="28"/>
          <w:szCs w:val="28"/>
          <w:lang w:eastAsia="ru-RU"/>
          <w14:ligatures w14:val="none"/>
        </w:rPr>
        <w:t xml:space="preserve"> равно 0,597, что указывает о невозможности отрицания нулевой гипотезы. Значение </w:t>
      </w:r>
      <w:r w:rsidRPr="00706694">
        <w:rPr>
          <w:rFonts w:ascii="Times New Roman" w:eastAsia="Times New Roman" w:hAnsi="Times New Roman" w:cs="Times New Roman"/>
          <w:i/>
          <w:iCs/>
          <w:kern w:val="0"/>
          <w:sz w:val="28"/>
          <w:szCs w:val="28"/>
          <w:lang w:eastAsia="ru-RU"/>
          <w14:ligatures w14:val="none"/>
        </w:rPr>
        <w:t>p</w:t>
      </w:r>
      <w:r w:rsidRPr="00706694">
        <w:rPr>
          <w:rFonts w:ascii="Times New Roman" w:eastAsia="Times New Roman" w:hAnsi="Times New Roman" w:cs="Times New Roman"/>
          <w:kern w:val="0"/>
          <w:sz w:val="28"/>
          <w:szCs w:val="28"/>
          <w:lang w:eastAsia="ru-RU"/>
          <w14:ligatures w14:val="none"/>
        </w:rPr>
        <w:t xml:space="preserve"> – это вероятность получения тестовой статистики, столь же экстремальной или более экстремальной, чем наблюдаемая статистика при нулевой гипотезе. Поскольку </w:t>
      </w:r>
      <w:r w:rsidRPr="00706694">
        <w:rPr>
          <w:rFonts w:ascii="Times New Roman" w:eastAsia="Times New Roman" w:hAnsi="Times New Roman" w:cs="Times New Roman"/>
          <w:i/>
          <w:iCs/>
          <w:kern w:val="0"/>
          <w:sz w:val="28"/>
          <w:szCs w:val="28"/>
          <w:lang w:eastAsia="ru-RU"/>
          <w14:ligatures w14:val="none"/>
        </w:rPr>
        <w:t>p</w:t>
      </w:r>
      <w:r w:rsidRPr="00706694">
        <w:rPr>
          <w:rFonts w:ascii="Times New Roman" w:eastAsia="Times New Roman" w:hAnsi="Times New Roman" w:cs="Times New Roman"/>
          <w:kern w:val="0"/>
          <w:sz w:val="28"/>
          <w:szCs w:val="28"/>
          <w:lang w:eastAsia="ru-RU"/>
          <w14:ligatures w14:val="none"/>
        </w:rPr>
        <w:t xml:space="preserve">-значение (0,597) выше уровня значимости (обычно устанавливаемого на уровне 0,05 или 0,01), мы не можем отвергнуть нулевую гипотезу. </w:t>
      </w:r>
    </w:p>
    <w:p w14:paraId="76AD3DFB"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Более того, оценка качества уравнения линейной множественной регрессии с помощью критерия Фишера (F-критерий) указывает на отсутствие основания отклонять нулевую гипотезу:</w:t>
      </w:r>
    </w:p>
    <w:p w14:paraId="6F2FC243" w14:textId="77777777" w:rsidR="005B42B8" w:rsidRPr="00706694" w:rsidRDefault="005B42B8"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5B42B8" w:rsidRPr="00706694" w14:paraId="47501841" w14:textId="77777777" w:rsidTr="001B09FE">
        <w:tc>
          <w:tcPr>
            <w:tcW w:w="8642" w:type="dxa"/>
          </w:tcPr>
          <w:p w14:paraId="163C7CC1" w14:textId="77777777" w:rsidR="005B42B8" w:rsidRPr="00706694" w:rsidRDefault="005B42B8" w:rsidP="00D922A4">
            <w:pPr>
              <w:tabs>
                <w:tab w:val="left" w:pos="993"/>
                <w:tab w:val="left" w:pos="1276"/>
                <w:tab w:val="left" w:pos="1560"/>
              </w:tabs>
              <w:ind w:firstLine="567"/>
              <w:contextualSpacing/>
              <w:jc w:val="center"/>
              <w:rPr>
                <w:rFonts w:ascii="Times New Roman" w:eastAsia="Times New Roman" w:hAnsi="Times New Roman" w:cs="Times New Roman"/>
                <w:i/>
                <w:iCs/>
                <w:lang w:eastAsia="ru-RU"/>
              </w:rPr>
            </w:pPr>
            <w:r w:rsidRPr="00706694">
              <w:rPr>
                <w:rFonts w:ascii="Times New Roman" w:eastAsia="Times New Roman" w:hAnsi="Times New Roman" w:cs="Times New Roman"/>
                <w:i/>
                <w:iCs/>
                <w:lang w:eastAsia="ru-RU"/>
              </w:rPr>
              <w:t>F=0.811; F</w:t>
            </w:r>
            <w:r w:rsidRPr="00706694">
              <w:rPr>
                <w:rFonts w:ascii="Times New Roman" w:eastAsia="Times New Roman" w:hAnsi="Times New Roman" w:cs="Times New Roman"/>
                <w:i/>
                <w:iCs/>
                <w:vertAlign w:val="subscript"/>
                <w:lang w:eastAsia="ru-RU"/>
              </w:rPr>
              <w:t>table</w:t>
            </w:r>
            <w:r w:rsidRPr="00706694">
              <w:rPr>
                <w:rFonts w:ascii="Times New Roman" w:eastAsia="Times New Roman" w:hAnsi="Times New Roman" w:cs="Times New Roman"/>
                <w:i/>
                <w:iCs/>
                <w:lang w:eastAsia="ru-RU"/>
              </w:rPr>
              <w:t>=6.2561 (F&lt;F</w:t>
            </w:r>
            <w:r w:rsidRPr="00706694">
              <w:rPr>
                <w:rFonts w:ascii="Times New Roman" w:eastAsia="Times New Roman" w:hAnsi="Times New Roman" w:cs="Times New Roman"/>
                <w:i/>
                <w:iCs/>
                <w:vertAlign w:val="subscript"/>
                <w:lang w:eastAsia="ru-RU"/>
              </w:rPr>
              <w:t>table</w:t>
            </w:r>
            <w:r w:rsidRPr="00706694">
              <w:rPr>
                <w:rFonts w:ascii="Times New Roman" w:eastAsia="Times New Roman" w:hAnsi="Times New Roman" w:cs="Times New Roman"/>
                <w:i/>
                <w:iCs/>
                <w:lang w:eastAsia="ru-RU"/>
              </w:rPr>
              <w:t>)</w:t>
            </w:r>
          </w:p>
        </w:tc>
        <w:tc>
          <w:tcPr>
            <w:tcW w:w="1105" w:type="dxa"/>
          </w:tcPr>
          <w:p w14:paraId="298AA7B2" w14:textId="77777777" w:rsidR="005B42B8" w:rsidRPr="00706694" w:rsidRDefault="005B42B8" w:rsidP="00D922A4">
            <w:pPr>
              <w:tabs>
                <w:tab w:val="left" w:pos="993"/>
                <w:tab w:val="left" w:pos="1276"/>
                <w:tab w:val="left" w:pos="1560"/>
              </w:tabs>
              <w:contextualSpacing/>
              <w:jc w:val="right"/>
              <w:rPr>
                <w:rFonts w:ascii="Times New Roman" w:eastAsia="Times New Roman" w:hAnsi="Times New Roman" w:cs="Times New Roman"/>
                <w:sz w:val="28"/>
                <w:szCs w:val="28"/>
                <w:lang w:eastAsia="ru-RU"/>
              </w:rPr>
            </w:pPr>
            <w:r w:rsidRPr="00706694">
              <w:rPr>
                <w:rFonts w:ascii="Times New Roman" w:eastAsia="Times New Roman" w:hAnsi="Times New Roman" w:cs="Times New Roman"/>
                <w:sz w:val="28"/>
                <w:szCs w:val="28"/>
                <w:lang w:eastAsia="ru-RU"/>
              </w:rPr>
              <w:t>(4)</w:t>
            </w:r>
          </w:p>
        </w:tc>
      </w:tr>
    </w:tbl>
    <w:p w14:paraId="66BF3F1E" w14:textId="77777777" w:rsidR="005B42B8" w:rsidRPr="00706694" w:rsidRDefault="005B42B8" w:rsidP="00D922A4">
      <w:pPr>
        <w:tabs>
          <w:tab w:val="left" w:pos="993"/>
          <w:tab w:val="left" w:pos="1276"/>
          <w:tab w:val="left" w:pos="1560"/>
        </w:tabs>
        <w:spacing w:after="0" w:line="240" w:lineRule="auto"/>
        <w:ind w:firstLine="567"/>
        <w:contextualSpacing/>
        <w:jc w:val="center"/>
        <w:rPr>
          <w:rFonts w:ascii="Times New Roman" w:eastAsia="Times New Roman" w:hAnsi="Times New Roman" w:cs="Times New Roman"/>
          <w:i/>
          <w:iCs/>
          <w:kern w:val="0"/>
          <w:sz w:val="28"/>
          <w:szCs w:val="28"/>
          <w:lang w:eastAsia="ru-RU"/>
          <w14:ligatures w14:val="none"/>
        </w:rPr>
      </w:pPr>
    </w:p>
    <w:p w14:paraId="51E54301"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Значение F-статистики равно 0,811, а критическое значение при уровне значимости 0,05 равно 6,2561. Поскольку значение F-статистики меньше критического значения, мы не можем отвергнуть нулевую гипотезу о том, что все коэффициенты регрессии равны нулю. Это говорит о том, что модель не обеспечивает значительного улучшения по сравнению с постоянной моделью, а предикторы могут не иметь строгой линейной связи с переменной отклика.</w:t>
      </w:r>
    </w:p>
    <w:p w14:paraId="634866C9"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Таким образом, полученная модель регрессии имеет следующий вид:</w:t>
      </w:r>
    </w:p>
    <w:p w14:paraId="6B9C1CA9" w14:textId="77777777" w:rsidR="005B42B8" w:rsidRPr="00706694" w:rsidRDefault="005B42B8"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05"/>
      </w:tblGrid>
      <w:tr w:rsidR="005B42B8" w:rsidRPr="00706694" w14:paraId="2213A694" w14:textId="77777777" w:rsidTr="001B09FE">
        <w:tc>
          <w:tcPr>
            <w:tcW w:w="8642" w:type="dxa"/>
          </w:tcPr>
          <w:p w14:paraId="5F0471F5" w14:textId="77777777" w:rsidR="005B42B8" w:rsidRPr="00706694" w:rsidRDefault="005B42B8" w:rsidP="00D922A4">
            <w:pPr>
              <w:tabs>
                <w:tab w:val="left" w:pos="993"/>
                <w:tab w:val="left" w:pos="1187"/>
              </w:tabs>
              <w:contextualSpacing/>
              <w:jc w:val="center"/>
              <w:rPr>
                <w:rFonts w:ascii="Times New Roman" w:eastAsia="Times New Roman" w:hAnsi="Times New Roman" w:cs="Times New Roman"/>
                <w:i/>
                <w:sz w:val="21"/>
                <w:szCs w:val="21"/>
                <w:lang w:val="en-US" w:eastAsia="ru-RU"/>
              </w:rPr>
            </w:pPr>
            <m:oMathPara>
              <m:oMathParaPr>
                <m:jc m:val="center"/>
              </m:oMathParaPr>
              <m:oMath>
                <m:r>
                  <w:rPr>
                    <w:rFonts w:ascii="Cambria Math" w:eastAsia="Times New Roman" w:hAnsi="Cambria Math" w:cs="Times New Roman"/>
                    <w:sz w:val="21"/>
                    <w:szCs w:val="21"/>
                    <w:lang w:eastAsia="ru-RU"/>
                  </w:rPr>
                  <m:t>Inno</m:t>
                </m:r>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v</m:t>
                    </m:r>
                  </m:e>
                  <m:sub>
                    <m:r>
                      <w:rPr>
                        <w:rFonts w:ascii="Cambria Math" w:eastAsia="Times New Roman" w:hAnsi="Cambria Math" w:cs="Times New Roman"/>
                        <w:sz w:val="21"/>
                        <w:szCs w:val="21"/>
                        <w:lang w:eastAsia="ru-RU"/>
                      </w:rPr>
                      <m:t>Prod</m:t>
                    </m:r>
                  </m:sub>
                </m:sSub>
                <m:r>
                  <w:rPr>
                    <w:rFonts w:ascii="Cambria Math" w:eastAsia="Times New Roman" w:hAnsi="Cambria Math" w:cs="Times New Roman"/>
                    <w:sz w:val="21"/>
                    <w:szCs w:val="21"/>
                    <w:lang w:eastAsia="ru-RU"/>
                  </w:rPr>
                  <m:t>=39.502-12.63R&amp;D_Expend+</m:t>
                </m:r>
                <m:r>
                  <w:rPr>
                    <w:rFonts w:ascii="Cambria Math" w:eastAsia="Times New Roman" w:hAnsi="Cambria Math" w:cs="Times New Roman"/>
                    <w:sz w:val="21"/>
                    <w:szCs w:val="21"/>
                    <w:lang w:val="en-US" w:eastAsia="ru-RU"/>
                  </w:rPr>
                  <m:t>0.31Innov_Comp-1.71R&amp;D_Org+</m:t>
                </m:r>
              </m:oMath>
            </m:oMathPara>
          </w:p>
          <w:p w14:paraId="4894B9DE" w14:textId="77777777" w:rsidR="005B42B8" w:rsidRPr="00706694" w:rsidRDefault="005B42B8" w:rsidP="00D922A4">
            <w:pPr>
              <w:tabs>
                <w:tab w:val="left" w:pos="993"/>
                <w:tab w:val="left" w:pos="1187"/>
              </w:tabs>
              <w:contextualSpacing/>
              <w:jc w:val="center"/>
              <w:rPr>
                <w:rFonts w:ascii="Times New Roman" w:eastAsia="Times New Roman" w:hAnsi="Times New Roman" w:cs="Times New Roman"/>
                <w:i/>
                <w:iCs/>
                <w:sz w:val="21"/>
                <w:szCs w:val="21"/>
                <w:lang w:eastAsia="ru-RU"/>
              </w:rPr>
            </w:pPr>
            <m:oMath>
              <m:r>
                <w:rPr>
                  <w:rFonts w:ascii="Cambria Math" w:eastAsia="Times New Roman" w:hAnsi="Cambria Math" w:cs="Times New Roman"/>
                  <w:sz w:val="21"/>
                  <w:szCs w:val="21"/>
                  <w:lang w:eastAsia="ru-RU"/>
                </w:rPr>
                <m:t>+0.071</m:t>
              </m:r>
              <m:r>
                <w:rPr>
                  <w:rFonts w:ascii="Cambria Math" w:eastAsia="Times New Roman" w:hAnsi="Cambria Math" w:cs="Times New Roman"/>
                  <w:sz w:val="21"/>
                  <w:szCs w:val="21"/>
                  <w:lang w:val="en-US" w:eastAsia="ru-RU"/>
                </w:rPr>
                <m:t>Reseac</m:t>
              </m:r>
              <m:r>
                <w:rPr>
                  <w:rFonts w:ascii="Cambria Math" w:eastAsia="Times New Roman" w:hAnsi="Cambria Math" w:cs="Times New Roman"/>
                  <w:sz w:val="21"/>
                  <w:szCs w:val="21"/>
                  <w:lang w:eastAsia="ru-RU"/>
                </w:rPr>
                <m:t>h</m:t>
              </m:r>
              <m:r>
                <w:rPr>
                  <w:rFonts w:ascii="Cambria Math" w:eastAsia="Times New Roman" w:hAnsi="Cambria Math" w:cs="Times New Roman"/>
                  <w:sz w:val="21"/>
                  <w:szCs w:val="21"/>
                  <w:lang w:val="en-US" w:eastAsia="ru-RU"/>
                </w:rPr>
                <m:t>ers</m:t>
              </m:r>
              <m:r>
                <w:rPr>
                  <w:rFonts w:ascii="Cambria Math" w:eastAsia="Times New Roman" w:hAnsi="Cambria Math" w:cs="Times New Roman"/>
                  <w:sz w:val="21"/>
                  <w:szCs w:val="21"/>
                  <w:lang w:eastAsia="ru-RU"/>
                </w:rPr>
                <m:t>-0.16</m:t>
              </m:r>
              <m:r>
                <w:rPr>
                  <w:rFonts w:ascii="Cambria Math" w:eastAsia="Times New Roman" w:hAnsi="Cambria Math" w:cs="Times New Roman"/>
                  <w:sz w:val="21"/>
                  <w:szCs w:val="21"/>
                  <w:lang w:val="en-US" w:eastAsia="ru-RU"/>
                </w:rPr>
                <m:t>Patents</m:t>
              </m:r>
            </m:oMath>
            <w:r w:rsidRPr="00706694">
              <w:rPr>
                <w:rFonts w:ascii="Times New Roman" w:eastAsia="Times New Roman" w:hAnsi="Times New Roman" w:cs="Times New Roman"/>
                <w:i/>
                <w:sz w:val="21"/>
                <w:szCs w:val="21"/>
                <w:lang w:eastAsia="ru-RU"/>
              </w:rPr>
              <w:t xml:space="preserve"> </w:t>
            </w:r>
          </w:p>
        </w:tc>
        <w:tc>
          <w:tcPr>
            <w:tcW w:w="1105" w:type="dxa"/>
          </w:tcPr>
          <w:p w14:paraId="0CAB48C7" w14:textId="77777777" w:rsidR="005B42B8" w:rsidRPr="00706694" w:rsidRDefault="005B42B8" w:rsidP="00D922A4">
            <w:pPr>
              <w:tabs>
                <w:tab w:val="left" w:pos="993"/>
                <w:tab w:val="left" w:pos="1276"/>
                <w:tab w:val="left" w:pos="1560"/>
              </w:tabs>
              <w:contextualSpacing/>
              <w:jc w:val="right"/>
              <w:rPr>
                <w:rFonts w:ascii="Times New Roman" w:eastAsia="Times New Roman" w:hAnsi="Times New Roman" w:cs="Times New Roman"/>
                <w:sz w:val="28"/>
                <w:szCs w:val="28"/>
                <w:lang w:eastAsia="ru-RU"/>
              </w:rPr>
            </w:pPr>
            <w:r w:rsidRPr="00706694">
              <w:rPr>
                <w:rFonts w:ascii="Times New Roman" w:eastAsia="Times New Roman" w:hAnsi="Times New Roman" w:cs="Times New Roman"/>
                <w:sz w:val="28"/>
                <w:szCs w:val="28"/>
                <w:lang w:eastAsia="ru-RU"/>
              </w:rPr>
              <w:t>(5)</w:t>
            </w:r>
          </w:p>
        </w:tc>
      </w:tr>
    </w:tbl>
    <w:p w14:paraId="66EA3CA7" w14:textId="77777777" w:rsidR="005B42B8" w:rsidRPr="00706694" w:rsidRDefault="005B42B8" w:rsidP="00D922A4">
      <w:pPr>
        <w:tabs>
          <w:tab w:val="left" w:pos="993"/>
          <w:tab w:val="left" w:pos="1187"/>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5966BA9" w14:textId="7903DB26" w:rsidR="00246F6A" w:rsidRDefault="005B42B8" w:rsidP="00246F6A">
      <w:pPr>
        <w:tabs>
          <w:tab w:val="left" w:pos="993"/>
          <w:tab w:val="left" w:pos="1187"/>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где </w:t>
      </w:r>
      <m:oMath>
        <m:r>
          <w:rPr>
            <w:rFonts w:ascii="Cambria Math" w:eastAsia="Times New Roman" w:hAnsi="Cambria Math" w:cs="Times New Roman"/>
            <w:kern w:val="0"/>
            <w:sz w:val="21"/>
            <w:szCs w:val="21"/>
            <w:lang w:eastAsia="ru-RU"/>
            <w14:ligatures w14:val="none"/>
          </w:rPr>
          <m:t>R&amp;D_Expend</m:t>
        </m:r>
      </m:oMath>
      <w:r w:rsidRPr="00706694">
        <w:rPr>
          <w:rFonts w:ascii="Times New Roman" w:eastAsia="Times New Roman" w:hAnsi="Times New Roman" w:cs="Times New Roman"/>
          <w:kern w:val="0"/>
          <w:sz w:val="21"/>
          <w:szCs w:val="21"/>
          <w:lang w:eastAsia="ru-RU"/>
          <w14:ligatures w14:val="none"/>
        </w:rPr>
        <w:t xml:space="preserve"> </w:t>
      </w:r>
      <w:r w:rsidR="00A45815">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затраты на НИОКР;</w:t>
      </w:r>
    </w:p>
    <w:p w14:paraId="5E442046" w14:textId="2A8816CF" w:rsidR="00246F6A" w:rsidRDefault="005B42B8" w:rsidP="001B09FE">
      <w:pPr>
        <w:tabs>
          <w:tab w:val="left" w:pos="993"/>
          <w:tab w:val="left" w:pos="1187"/>
        </w:tabs>
        <w:spacing w:after="0" w:line="240" w:lineRule="auto"/>
        <w:ind w:firstLine="434"/>
        <w:contextualSpacing/>
        <w:rPr>
          <w:rFonts w:ascii="Times New Roman" w:eastAsia="Times New Roman" w:hAnsi="Times New Roman" w:cs="Times New Roman"/>
          <w:kern w:val="0"/>
          <w:sz w:val="28"/>
          <w:szCs w:val="28"/>
          <w:lang w:eastAsia="ru-RU"/>
          <w14:ligatures w14:val="none"/>
        </w:rPr>
      </w:pPr>
      <m:oMath>
        <m:r>
          <w:rPr>
            <w:rFonts w:ascii="Cambria Math" w:eastAsia="Times New Roman" w:hAnsi="Cambria Math" w:cs="Times New Roman"/>
            <w:kern w:val="0"/>
            <w:sz w:val="21"/>
            <w:szCs w:val="21"/>
            <w:lang w:val="en-US" w:eastAsia="ru-RU"/>
            <w14:ligatures w14:val="none"/>
          </w:rPr>
          <m:t>Innov</m:t>
        </m:r>
        <m:r>
          <w:rPr>
            <w:rFonts w:ascii="Cambria Math" w:eastAsia="Times New Roman" w:hAnsi="Cambria Math" w:cs="Times New Roman"/>
            <w:kern w:val="0"/>
            <w:sz w:val="21"/>
            <w:szCs w:val="21"/>
            <w:lang w:eastAsia="ru-RU"/>
            <w14:ligatures w14:val="none"/>
          </w:rPr>
          <m:t>_</m:t>
        </m:r>
        <m:r>
          <w:rPr>
            <w:rFonts w:ascii="Cambria Math" w:eastAsia="Times New Roman" w:hAnsi="Cambria Math" w:cs="Times New Roman"/>
            <w:kern w:val="0"/>
            <w:sz w:val="21"/>
            <w:szCs w:val="21"/>
            <w:lang w:val="en-US" w:eastAsia="ru-RU"/>
            <w14:ligatures w14:val="none"/>
          </w:rPr>
          <m:t>Comp</m:t>
        </m:r>
      </m:oMath>
      <w:r w:rsidRPr="00706694">
        <w:rPr>
          <w:rFonts w:ascii="Times New Roman" w:eastAsia="Times New Roman" w:hAnsi="Times New Roman" w:cs="Times New Roman"/>
          <w:kern w:val="0"/>
          <w:sz w:val="21"/>
          <w:szCs w:val="21"/>
          <w:lang w:eastAsia="ru-RU"/>
          <w14:ligatures w14:val="none"/>
        </w:rPr>
        <w:t xml:space="preserve"> </w:t>
      </w:r>
      <w:r w:rsidR="00A45815">
        <w:rPr>
          <w:rFonts w:ascii="Times New Roman" w:eastAsia="Times New Roman" w:hAnsi="Times New Roman" w:cs="Times New Roman"/>
          <w:kern w:val="0"/>
          <w:sz w:val="21"/>
          <w:szCs w:val="21"/>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количество инновационных компаний;</w:t>
      </w:r>
    </w:p>
    <w:p w14:paraId="1C5618AD" w14:textId="41DFCCDB" w:rsidR="00246F6A" w:rsidRDefault="005B42B8" w:rsidP="001B09FE">
      <w:pPr>
        <w:tabs>
          <w:tab w:val="left" w:pos="993"/>
          <w:tab w:val="left" w:pos="1187"/>
        </w:tabs>
        <w:spacing w:after="0" w:line="240" w:lineRule="auto"/>
        <w:ind w:firstLine="434"/>
        <w:contextualSpacing/>
        <w:rPr>
          <w:rFonts w:ascii="Times New Roman" w:eastAsia="Times New Roman" w:hAnsi="Times New Roman" w:cs="Times New Roman"/>
          <w:kern w:val="0"/>
          <w:sz w:val="28"/>
          <w:szCs w:val="28"/>
          <w:lang w:eastAsia="ru-RU"/>
          <w14:ligatures w14:val="none"/>
        </w:rPr>
      </w:pPr>
      <m:oMath>
        <m:r>
          <w:rPr>
            <w:rFonts w:ascii="Cambria Math" w:eastAsia="Times New Roman" w:hAnsi="Cambria Math" w:cs="Times New Roman"/>
            <w:kern w:val="0"/>
            <w:sz w:val="21"/>
            <w:szCs w:val="21"/>
            <w:lang w:val="en-US" w:eastAsia="ru-RU"/>
            <w14:ligatures w14:val="none"/>
          </w:rPr>
          <m:t>R</m:t>
        </m:r>
        <m:r>
          <w:rPr>
            <w:rFonts w:ascii="Cambria Math" w:eastAsia="Times New Roman" w:hAnsi="Cambria Math" w:cs="Times New Roman"/>
            <w:kern w:val="0"/>
            <w:sz w:val="21"/>
            <w:szCs w:val="21"/>
            <w:lang w:eastAsia="ru-RU"/>
            <w14:ligatures w14:val="none"/>
          </w:rPr>
          <m:t>&amp;</m:t>
        </m:r>
        <m:r>
          <w:rPr>
            <w:rFonts w:ascii="Cambria Math" w:eastAsia="Times New Roman" w:hAnsi="Cambria Math" w:cs="Times New Roman"/>
            <w:kern w:val="0"/>
            <w:sz w:val="21"/>
            <w:szCs w:val="21"/>
            <w:lang w:val="en-US" w:eastAsia="ru-RU"/>
            <w14:ligatures w14:val="none"/>
          </w:rPr>
          <m:t>D</m:t>
        </m:r>
        <m:r>
          <w:rPr>
            <w:rFonts w:ascii="Cambria Math" w:eastAsia="Times New Roman" w:hAnsi="Cambria Math" w:cs="Times New Roman"/>
            <w:kern w:val="0"/>
            <w:sz w:val="21"/>
            <w:szCs w:val="21"/>
            <w:lang w:eastAsia="ru-RU"/>
            <w14:ligatures w14:val="none"/>
          </w:rPr>
          <m:t>_</m:t>
        </m:r>
        <m:r>
          <w:rPr>
            <w:rFonts w:ascii="Cambria Math" w:eastAsia="Times New Roman" w:hAnsi="Cambria Math" w:cs="Times New Roman"/>
            <w:kern w:val="0"/>
            <w:sz w:val="21"/>
            <w:szCs w:val="21"/>
            <w:lang w:val="en-US" w:eastAsia="ru-RU"/>
            <w14:ligatures w14:val="none"/>
          </w:rPr>
          <m:t>Org</m:t>
        </m:r>
      </m:oMath>
      <w:r w:rsidRPr="00706694">
        <w:rPr>
          <w:rFonts w:ascii="Times New Roman" w:eastAsia="Times New Roman" w:hAnsi="Times New Roman" w:cs="Times New Roman"/>
          <w:kern w:val="0"/>
          <w:sz w:val="21"/>
          <w:szCs w:val="21"/>
          <w:lang w:eastAsia="ru-RU"/>
          <w14:ligatures w14:val="none"/>
        </w:rPr>
        <w:t xml:space="preserve"> </w:t>
      </w:r>
      <w:r w:rsidR="00A45815">
        <w:rPr>
          <w:rFonts w:ascii="Times New Roman" w:eastAsia="Times New Roman" w:hAnsi="Times New Roman" w:cs="Times New Roman"/>
          <w:kern w:val="0"/>
          <w:sz w:val="21"/>
          <w:szCs w:val="21"/>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количество организаций, осуществляющих НИОКР;</w:t>
      </w:r>
    </w:p>
    <w:p w14:paraId="4325B80C" w14:textId="41C2C410" w:rsidR="005B42B8" w:rsidRPr="00706694" w:rsidRDefault="005B42B8" w:rsidP="001B09FE">
      <w:pPr>
        <w:tabs>
          <w:tab w:val="left" w:pos="993"/>
          <w:tab w:val="left" w:pos="1187"/>
        </w:tabs>
        <w:spacing w:after="0" w:line="240" w:lineRule="auto"/>
        <w:ind w:firstLine="434"/>
        <w:contextualSpacing/>
        <w:rPr>
          <w:rFonts w:ascii="Times New Roman" w:eastAsia="Times New Roman" w:hAnsi="Times New Roman" w:cs="Times New Roman"/>
          <w:kern w:val="0"/>
          <w:sz w:val="40"/>
          <w:szCs w:val="40"/>
          <w:lang w:eastAsia="ru-RU"/>
          <w14:ligatures w14:val="none"/>
        </w:rPr>
      </w:pPr>
      <m:oMath>
        <m:r>
          <w:rPr>
            <w:rFonts w:ascii="Cambria Math" w:eastAsia="Times New Roman" w:hAnsi="Cambria Math" w:cs="Times New Roman"/>
            <w:kern w:val="0"/>
            <w:sz w:val="21"/>
            <w:szCs w:val="21"/>
            <w:lang w:val="en-US" w:eastAsia="ru-RU"/>
            <w14:ligatures w14:val="none"/>
          </w:rPr>
          <m:t>Patents</m:t>
        </m:r>
      </m:oMath>
      <w:r w:rsidRPr="00706694">
        <w:rPr>
          <w:rFonts w:ascii="Times New Roman" w:eastAsia="Times New Roman" w:hAnsi="Times New Roman" w:cs="Times New Roman"/>
          <w:kern w:val="0"/>
          <w:sz w:val="21"/>
          <w:szCs w:val="21"/>
          <w:lang w:eastAsia="ru-RU"/>
          <w14:ligatures w14:val="none"/>
        </w:rPr>
        <w:t xml:space="preserve"> </w:t>
      </w:r>
      <w:r w:rsidR="00A45815">
        <w:rPr>
          <w:rFonts w:ascii="Times New Roman" w:eastAsia="Times New Roman" w:hAnsi="Times New Roman" w:cs="Times New Roman"/>
          <w:kern w:val="0"/>
          <w:sz w:val="21"/>
          <w:szCs w:val="21"/>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количество выданных патентов на изобретение.</w:t>
      </w:r>
    </w:p>
    <w:p w14:paraId="191274FC" w14:textId="77777777" w:rsidR="005B42B8" w:rsidRPr="00706694" w:rsidRDefault="005B42B8"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Полученная модель и результаты корреляционного и регрессионного анализа позволяет делать следующие выводы:</w:t>
      </w:r>
    </w:p>
    <w:p w14:paraId="741EAC1A" w14:textId="77777777" w:rsidR="005B42B8" w:rsidRPr="00706694" w:rsidRDefault="005B42B8" w:rsidP="004A6CC9">
      <w:pPr>
        <w:numPr>
          <w:ilvl w:val="0"/>
          <w:numId w:val="60"/>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статистические данные Казахстана по науке и инновациям нерепрезентативны и содержат много «шума». В связи с чем, надежность этих данных требуют дальнейшего исследования. Для повышения качества статистических данных и сокращения возможных погрешностей необходимо изменить подходы по сбору и формирования данных по таким отраслям как наука и инновации. </w:t>
      </w:r>
    </w:p>
    <w:p w14:paraId="57BD695D" w14:textId="2C284931" w:rsidR="005B42B8" w:rsidRPr="00706694" w:rsidRDefault="005B42B8"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Например, при сборе таких данных</w:t>
      </w:r>
      <w:r w:rsidR="00543F3F"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как количество работников, участвующих в проведении НИОКР, будет целесообразнее акцентировать внимание не на уровне остепенности, а на наличии специалистов, имеющих образование из категории </w:t>
      </w:r>
      <w:r w:rsidRPr="00706694">
        <w:rPr>
          <w:rFonts w:ascii="Times New Roman" w:eastAsia="Times New Roman" w:hAnsi="Times New Roman" w:cs="Times New Roman"/>
          <w:kern w:val="0"/>
          <w:sz w:val="28"/>
          <w:szCs w:val="28"/>
          <w:lang w:val="en-US" w:eastAsia="ru-RU"/>
          <w14:ligatures w14:val="none"/>
        </w:rPr>
        <w:t>STEM</w:t>
      </w:r>
      <w:r w:rsidRPr="00706694">
        <w:rPr>
          <w:rFonts w:ascii="Times New Roman" w:eastAsia="Times New Roman" w:hAnsi="Times New Roman" w:cs="Times New Roman"/>
          <w:kern w:val="0"/>
          <w:sz w:val="28"/>
          <w:szCs w:val="28"/>
          <w:lang w:eastAsia="ru-RU"/>
          <w14:ligatures w14:val="none"/>
        </w:rPr>
        <w:t>.</w:t>
      </w:r>
    </w:p>
    <w:p w14:paraId="188001CF" w14:textId="77777777" w:rsidR="005B42B8" w:rsidRPr="00706694" w:rsidRDefault="005B42B8"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Кроме того, индикатор количества компаний, осуществляющих инновации, помимо предприятий, представленных из различных секторов экономики Казахстана, включает в себя ВУЗы, научные организации и др. организации, имеющие посредственное отношение к инновациям. Для оценки данного индикатора необходимо акцентировать внимание на стартапы и предприятия реального сектора экономики, которые осуществляют инновационную деятельность.</w:t>
      </w:r>
    </w:p>
    <w:p w14:paraId="01D220B2" w14:textId="5D40C581" w:rsidR="005B42B8" w:rsidRPr="00706694" w:rsidRDefault="005B42B8" w:rsidP="00246F6A">
      <w:pPr>
        <w:tabs>
          <w:tab w:val="left" w:pos="993"/>
          <w:tab w:val="left" w:pos="1187"/>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Более детального изучения требуют показатели, определяющие расходы на инновации и НИОКР, структуру таких расходов можно распределить по уровням </w:t>
      </w:r>
      <w:r w:rsidRPr="00706694">
        <w:rPr>
          <w:rFonts w:ascii="Times New Roman" w:eastAsia="Times New Roman" w:hAnsi="Times New Roman" w:cs="Times New Roman"/>
          <w:kern w:val="0"/>
          <w:sz w:val="28"/>
          <w:szCs w:val="28"/>
          <w:lang w:val="en-US" w:eastAsia="ru-RU"/>
          <w14:ligatures w14:val="none"/>
        </w:rPr>
        <w:t>TRL</w:t>
      </w:r>
      <w:r w:rsidR="001B09FE">
        <w:rPr>
          <w:rFonts w:ascii="Times New Roman" w:eastAsia="Times New Roman" w:hAnsi="Times New Roman" w:cs="Times New Roman"/>
          <w:kern w:val="0"/>
          <w:sz w:val="28"/>
          <w:szCs w:val="28"/>
          <w:lang w:eastAsia="ru-RU"/>
          <w14:ligatures w14:val="none"/>
        </w:rPr>
        <w:t>;</w:t>
      </w:r>
    </w:p>
    <w:p w14:paraId="753CEC81" w14:textId="77777777" w:rsidR="005B42B8" w:rsidRPr="00706694" w:rsidRDefault="005B42B8" w:rsidP="004A6CC9">
      <w:pPr>
        <w:numPr>
          <w:ilvl w:val="0"/>
          <w:numId w:val="60"/>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изменения параметра объема инновационной продукции с независимыми параметрами носят нелинейный характер и обладают сложными взаимосвязями, которые могут быть описаны нелинейными моделями;</w:t>
      </w:r>
    </w:p>
    <w:p w14:paraId="3D4A18A3" w14:textId="77777777" w:rsidR="005B42B8" w:rsidRPr="00706694" w:rsidRDefault="005B42B8" w:rsidP="004A6CC9">
      <w:pPr>
        <w:numPr>
          <w:ilvl w:val="0"/>
          <w:numId w:val="60"/>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несогласованность данных может быть вызвана различными факторами, такими как ошибки измерения, изменения методов и подходов сбора данных с течением времени или происходящие изменения в отраслях в контексте инновационной и научно-технической деятельности. Возможно, было бы полезно провести дальнейший анализ, чтобы выявить потенциальные источники несоответствий и устранить их соответствующим образом;</w:t>
      </w:r>
    </w:p>
    <w:p w14:paraId="5E9FF4DD" w14:textId="77777777" w:rsidR="005B42B8" w:rsidRPr="00706694" w:rsidRDefault="005B42B8" w:rsidP="004A6CC9">
      <w:pPr>
        <w:numPr>
          <w:ilvl w:val="0"/>
          <w:numId w:val="60"/>
        </w:numPr>
        <w:tabs>
          <w:tab w:val="left" w:pos="993"/>
          <w:tab w:val="left" w:pos="1187"/>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06694">
        <w:rPr>
          <w:rFonts w:ascii="Times New Roman" w:eastAsia="Times New Roman" w:hAnsi="Times New Roman" w:cs="Times New Roman"/>
          <w:kern w:val="0"/>
          <w:sz w:val="28"/>
          <w:szCs w:val="28"/>
          <w:lang w:eastAsia="ru-RU"/>
          <w14:ligatures w14:val="none"/>
        </w:rPr>
        <w:t xml:space="preserve">отсутствие комплексности и системности в проводимой государственной политике по формированию НИС и РИС. </w:t>
      </w:r>
    </w:p>
    <w:p w14:paraId="39819F59" w14:textId="77777777"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Проведенный анализ показателей научной и инновационной активности позволил оценить текущее состояние развития основных компонентов, которые оказывают существенное влияние на ИС Астаны. Но вместе с тем, полученные результаты обработки полученных данных и моделирования выявили основные проблемные вопросы отечественной статистики в области науки и инноваций, а также указали на отсутствие системного подхода в проводимой государственной политике в рассматриваемой области.</w:t>
      </w:r>
    </w:p>
    <w:p w14:paraId="3CCAE3BD" w14:textId="381A5F2D"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Вместе с тем, для проведения качественной оценки состояния развития </w:t>
      </w:r>
      <w:r w:rsidR="005D2017">
        <w:rPr>
          <w:rFonts w:ascii="Times New Roman" w:eastAsia="Times New Roman" w:hAnsi="Times New Roman" w:cs="Times New Roman"/>
          <w:kern w:val="0"/>
          <w:sz w:val="28"/>
          <w:szCs w:val="28"/>
          <w:lang w:eastAsia="ru-RU"/>
          <w14:ligatures w14:val="none"/>
        </w:rPr>
        <w:t xml:space="preserve">инновационной </w:t>
      </w:r>
      <w:r w:rsidR="001433FA" w:rsidRPr="00706694">
        <w:rPr>
          <w:rFonts w:ascii="Times New Roman" w:eastAsia="Times New Roman" w:hAnsi="Times New Roman" w:cs="Times New Roman"/>
          <w:kern w:val="0"/>
          <w:sz w:val="28"/>
          <w:szCs w:val="28"/>
          <w:lang w:eastAsia="ru-RU"/>
          <w14:ligatures w14:val="none"/>
        </w:rPr>
        <w:t>системы</w:t>
      </w:r>
      <w:r w:rsidRPr="00706694">
        <w:rPr>
          <w:rFonts w:ascii="Times New Roman" w:eastAsia="Times New Roman" w:hAnsi="Times New Roman" w:cs="Times New Roman"/>
          <w:kern w:val="0"/>
          <w:sz w:val="28"/>
          <w:szCs w:val="28"/>
          <w:lang w:eastAsia="ru-RU"/>
          <w14:ligatures w14:val="none"/>
        </w:rPr>
        <w:t xml:space="preserve"> необходимо провести анализ компонентов такой системы. </w:t>
      </w:r>
    </w:p>
    <w:p w14:paraId="4E8F8B4C" w14:textId="3D1E8EB1"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Основными компонентами </w:t>
      </w:r>
      <w:r w:rsidR="005D2017">
        <w:rPr>
          <w:rFonts w:ascii="Times New Roman" w:eastAsia="Times New Roman" w:hAnsi="Times New Roman" w:cs="Times New Roman"/>
          <w:kern w:val="0"/>
          <w:sz w:val="28"/>
          <w:szCs w:val="28"/>
          <w:lang w:eastAsia="ru-RU"/>
          <w14:ligatures w14:val="none"/>
        </w:rPr>
        <w:t xml:space="preserve">инновационной </w:t>
      </w:r>
      <w:r w:rsidR="001433FA" w:rsidRPr="00706694">
        <w:rPr>
          <w:rFonts w:ascii="Times New Roman" w:eastAsia="Times New Roman" w:hAnsi="Times New Roman" w:cs="Times New Roman"/>
          <w:kern w:val="0"/>
          <w:sz w:val="28"/>
          <w:szCs w:val="28"/>
          <w:lang w:eastAsia="ru-RU"/>
          <w14:ligatures w14:val="none"/>
        </w:rPr>
        <w:t>системы</w:t>
      </w:r>
      <w:r w:rsidRPr="00706694">
        <w:rPr>
          <w:rFonts w:ascii="Times New Roman" w:eastAsia="Times New Roman" w:hAnsi="Times New Roman" w:cs="Times New Roman"/>
          <w:kern w:val="0"/>
          <w:sz w:val="28"/>
          <w:szCs w:val="28"/>
          <w:lang w:eastAsia="ru-RU"/>
          <w14:ligatures w14:val="none"/>
        </w:rPr>
        <w:t xml:space="preserve"> Астаны были определены:</w:t>
      </w:r>
    </w:p>
    <w:p w14:paraId="73DFC0F1" w14:textId="4CE406BA" w:rsidR="005B42B8" w:rsidRPr="00706694" w:rsidRDefault="005B42B8" w:rsidP="004A6CC9">
      <w:pPr>
        <w:numPr>
          <w:ilvl w:val="0"/>
          <w:numId w:val="35"/>
        </w:numPr>
        <w:tabs>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субъекты </w:t>
      </w:r>
      <w:r w:rsidR="005D2017">
        <w:rPr>
          <w:rFonts w:ascii="Times New Roman" w:eastAsia="Times New Roman" w:hAnsi="Times New Roman" w:cs="Times New Roman"/>
          <w:kern w:val="0"/>
          <w:sz w:val="28"/>
          <w:szCs w:val="28"/>
          <w:lang w:eastAsia="ru-RU"/>
          <w14:ligatures w14:val="none"/>
        </w:rPr>
        <w:t xml:space="preserve">инновационной </w:t>
      </w:r>
      <w:r w:rsidR="001433FA" w:rsidRPr="00706694">
        <w:rPr>
          <w:rFonts w:ascii="Times New Roman" w:eastAsia="Times New Roman" w:hAnsi="Times New Roman" w:cs="Times New Roman"/>
          <w:kern w:val="0"/>
          <w:sz w:val="28"/>
          <w:szCs w:val="28"/>
          <w:lang w:eastAsia="ru-RU"/>
          <w14:ligatures w14:val="none"/>
        </w:rPr>
        <w:t>системы</w:t>
      </w:r>
      <w:r w:rsidRPr="00706694">
        <w:rPr>
          <w:rFonts w:ascii="Times New Roman" w:eastAsia="Times New Roman" w:hAnsi="Times New Roman" w:cs="Times New Roman"/>
          <w:kern w:val="0"/>
          <w:sz w:val="28"/>
          <w:szCs w:val="28"/>
          <w:lang w:eastAsia="ru-RU"/>
          <w14:ligatures w14:val="none"/>
        </w:rPr>
        <w:t>, предоставляющие меры государственной поддержки;</w:t>
      </w:r>
    </w:p>
    <w:p w14:paraId="69F9D1B0" w14:textId="7CC295C0" w:rsidR="005B42B8" w:rsidRPr="00706694" w:rsidRDefault="005B42B8" w:rsidP="004A6CC9">
      <w:pPr>
        <w:numPr>
          <w:ilvl w:val="0"/>
          <w:numId w:val="35"/>
        </w:numPr>
        <w:tabs>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инструменты поддержки инновационной деятельности;</w:t>
      </w:r>
    </w:p>
    <w:p w14:paraId="2FEE3BC2" w14:textId="77777777" w:rsidR="005B42B8" w:rsidRPr="00706694" w:rsidRDefault="005B42B8" w:rsidP="004A6CC9">
      <w:pPr>
        <w:numPr>
          <w:ilvl w:val="0"/>
          <w:numId w:val="35"/>
        </w:numPr>
        <w:tabs>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инновационная инфраструктура.</w:t>
      </w:r>
    </w:p>
    <w:p w14:paraId="38EEBB82" w14:textId="355E9E1F" w:rsidR="005B42B8" w:rsidRPr="00706694" w:rsidRDefault="001433FA" w:rsidP="00246F6A">
      <w:pPr>
        <w:tabs>
          <w:tab w:val="left" w:pos="993"/>
          <w:tab w:val="left" w:pos="1134"/>
          <w:tab w:val="left" w:pos="1560"/>
          <w:tab w:val="left" w:pos="1843"/>
        </w:tabs>
        <w:spacing w:after="0" w:line="240" w:lineRule="auto"/>
        <w:ind w:firstLine="709"/>
        <w:contextualSpacing/>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На сегодняшний день основн</w:t>
      </w:r>
      <w:r w:rsidR="005D2017">
        <w:rPr>
          <w:rFonts w:ascii="Times New Roman" w:eastAsia="Times New Roman" w:hAnsi="Times New Roman" w:cs="Times New Roman"/>
          <w:bCs/>
          <w:kern w:val="0"/>
          <w:sz w:val="28"/>
          <w:szCs w:val="28"/>
          <w:lang w:eastAsia="ru-RU"/>
          <w14:ligatures w14:val="none"/>
        </w:rPr>
        <w:t xml:space="preserve">ыми субъектами инновационной </w:t>
      </w:r>
      <w:r w:rsidRPr="00706694">
        <w:rPr>
          <w:rFonts w:ascii="Times New Roman" w:eastAsia="Times New Roman" w:hAnsi="Times New Roman" w:cs="Times New Roman"/>
          <w:bCs/>
          <w:kern w:val="0"/>
          <w:sz w:val="28"/>
          <w:szCs w:val="28"/>
          <w:lang w:eastAsia="ru-RU"/>
          <w14:ligatures w14:val="none"/>
        </w:rPr>
        <w:t xml:space="preserve">системы, </w:t>
      </w:r>
      <w:r w:rsidR="005B42B8" w:rsidRPr="00706694">
        <w:rPr>
          <w:rFonts w:ascii="Times New Roman" w:eastAsia="Times New Roman" w:hAnsi="Times New Roman" w:cs="Times New Roman"/>
          <w:bCs/>
          <w:kern w:val="0"/>
          <w:sz w:val="28"/>
          <w:szCs w:val="28"/>
          <w:lang w:eastAsia="ru-RU"/>
          <w14:ligatures w14:val="none"/>
        </w:rPr>
        <w:t>участвующи</w:t>
      </w:r>
      <w:r w:rsidRPr="00706694">
        <w:rPr>
          <w:rFonts w:ascii="Times New Roman" w:eastAsia="Times New Roman" w:hAnsi="Times New Roman" w:cs="Times New Roman"/>
          <w:bCs/>
          <w:kern w:val="0"/>
          <w:sz w:val="28"/>
          <w:szCs w:val="28"/>
          <w:lang w:eastAsia="ru-RU"/>
          <w14:ligatures w14:val="none"/>
        </w:rPr>
        <w:t>ми</w:t>
      </w:r>
      <w:r w:rsidR="005B42B8" w:rsidRPr="00706694">
        <w:rPr>
          <w:rFonts w:ascii="Times New Roman" w:eastAsia="Times New Roman" w:hAnsi="Times New Roman" w:cs="Times New Roman"/>
          <w:bCs/>
          <w:kern w:val="0"/>
          <w:sz w:val="28"/>
          <w:szCs w:val="28"/>
          <w:lang w:eastAsia="ru-RU"/>
          <w14:ligatures w14:val="none"/>
        </w:rPr>
        <w:t xml:space="preserve"> в государственной поддержке инновационной деятельности</w:t>
      </w:r>
      <w:r w:rsidRPr="00706694">
        <w:rPr>
          <w:rFonts w:ascii="Times New Roman" w:eastAsia="Times New Roman" w:hAnsi="Times New Roman" w:cs="Times New Roman"/>
          <w:bCs/>
          <w:kern w:val="0"/>
          <w:sz w:val="28"/>
          <w:szCs w:val="28"/>
          <w:lang w:eastAsia="ru-RU"/>
          <w14:ligatures w14:val="none"/>
        </w:rPr>
        <w:t xml:space="preserve">, представлены двумя национальными институтами развития, это </w:t>
      </w:r>
      <w:r w:rsidR="005B42B8" w:rsidRPr="00706694">
        <w:rPr>
          <w:rFonts w:ascii="Times New Roman" w:eastAsia="Times New Roman" w:hAnsi="Times New Roman" w:cs="Times New Roman"/>
          <w:kern w:val="0"/>
          <w:sz w:val="28"/>
          <w:szCs w:val="28"/>
          <w:lang w:eastAsia="ru-RU"/>
          <w14:ligatures w14:val="none"/>
        </w:rPr>
        <w:t>АО «Казахстанский центр индустрии и экспорта «Qazindustry» и АО «Национальное агентство по развитию инноваций «QazInnovations»</w:t>
      </w:r>
      <w:r w:rsidR="00666712" w:rsidRPr="00706694">
        <w:rPr>
          <w:rFonts w:ascii="Times New Roman" w:eastAsia="Times New Roman" w:hAnsi="Times New Roman" w:cs="Times New Roman"/>
          <w:kern w:val="0"/>
          <w:sz w:val="28"/>
          <w:szCs w:val="28"/>
          <w:lang w:eastAsia="ru-RU"/>
          <w14:ligatures w14:val="none"/>
        </w:rPr>
        <w:t xml:space="preserve"> (</w:t>
      </w:r>
      <w:r w:rsidR="001B09FE" w:rsidRPr="00706694">
        <w:rPr>
          <w:rFonts w:ascii="Times New Roman" w:eastAsia="Times New Roman" w:hAnsi="Times New Roman" w:cs="Times New Roman"/>
          <w:kern w:val="0"/>
          <w:sz w:val="28"/>
          <w:szCs w:val="28"/>
          <w:lang w:eastAsia="ru-RU"/>
          <w14:ligatures w14:val="none"/>
        </w:rPr>
        <w:t>т</w:t>
      </w:r>
      <w:r w:rsidR="00666712" w:rsidRPr="00706694">
        <w:rPr>
          <w:rFonts w:ascii="Times New Roman" w:eastAsia="Times New Roman" w:hAnsi="Times New Roman" w:cs="Times New Roman"/>
          <w:kern w:val="0"/>
          <w:sz w:val="28"/>
          <w:szCs w:val="28"/>
          <w:lang w:eastAsia="ru-RU"/>
          <w14:ligatures w14:val="none"/>
        </w:rPr>
        <w:t>аблица</w:t>
      </w:r>
      <w:r w:rsidR="001B09FE">
        <w:rPr>
          <w:rFonts w:ascii="Times New Roman" w:eastAsia="Times New Roman" w:hAnsi="Times New Roman" w:cs="Times New Roman"/>
          <w:kern w:val="0"/>
          <w:sz w:val="28"/>
          <w:szCs w:val="28"/>
          <w:lang w:eastAsia="ru-RU"/>
          <w14:ligatures w14:val="none"/>
        </w:rPr>
        <w:t> </w:t>
      </w:r>
      <w:r w:rsidR="00666712" w:rsidRPr="00706694">
        <w:rPr>
          <w:rFonts w:ascii="Times New Roman" w:eastAsia="Times New Roman" w:hAnsi="Times New Roman" w:cs="Times New Roman"/>
          <w:kern w:val="0"/>
          <w:sz w:val="28"/>
          <w:szCs w:val="28"/>
          <w:lang w:eastAsia="ru-RU"/>
          <w14:ligatures w14:val="none"/>
        </w:rPr>
        <w:t>2</w:t>
      </w:r>
      <w:r w:rsidR="002A64ED" w:rsidRPr="00706694">
        <w:rPr>
          <w:rFonts w:ascii="Times New Roman" w:eastAsia="Times New Roman" w:hAnsi="Times New Roman" w:cs="Times New Roman"/>
          <w:kern w:val="0"/>
          <w:sz w:val="28"/>
          <w:szCs w:val="28"/>
          <w:lang w:eastAsia="ru-RU"/>
          <w14:ligatures w14:val="none"/>
        </w:rPr>
        <w:t>1</w:t>
      </w:r>
      <w:r w:rsidR="00666712" w:rsidRPr="00706694">
        <w:rPr>
          <w:rFonts w:ascii="Times New Roman" w:eastAsia="Times New Roman" w:hAnsi="Times New Roman" w:cs="Times New Roman"/>
          <w:kern w:val="0"/>
          <w:sz w:val="28"/>
          <w:szCs w:val="28"/>
          <w:lang w:eastAsia="ru-RU"/>
          <w14:ligatures w14:val="none"/>
        </w:rPr>
        <w:t>)</w:t>
      </w:r>
      <w:r w:rsidR="005B42B8" w:rsidRPr="00706694">
        <w:rPr>
          <w:rFonts w:ascii="Times New Roman" w:eastAsia="Times New Roman" w:hAnsi="Times New Roman" w:cs="Times New Roman"/>
          <w:kern w:val="0"/>
          <w:sz w:val="28"/>
          <w:szCs w:val="28"/>
          <w:lang w:eastAsia="ru-RU"/>
          <w14:ligatures w14:val="none"/>
        </w:rPr>
        <w:t>. Также функционировал институт развития АО «QazTech Ventures», который был ликвидирован в 2022 году, часть функций переданы в АО «Qazaqstan Investment Corporation» – дочерней организации АО «НУХ «Байтерек».</w:t>
      </w:r>
    </w:p>
    <w:p w14:paraId="48344E70" w14:textId="77777777" w:rsidR="00885D14" w:rsidRDefault="00885D14" w:rsidP="00D922A4">
      <w:pPr>
        <w:tabs>
          <w:tab w:val="left" w:pos="851"/>
          <w:tab w:val="left" w:pos="993"/>
          <w:tab w:val="left" w:pos="1134"/>
          <w:tab w:val="left" w:pos="1560"/>
          <w:tab w:val="left" w:pos="1843"/>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576466D6" w14:textId="77777777" w:rsidR="001B09FE" w:rsidRDefault="001B09FE" w:rsidP="00D922A4">
      <w:pPr>
        <w:tabs>
          <w:tab w:val="left" w:pos="851"/>
          <w:tab w:val="left" w:pos="993"/>
          <w:tab w:val="left" w:pos="1134"/>
          <w:tab w:val="left" w:pos="1560"/>
          <w:tab w:val="left" w:pos="1843"/>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41CA063F" w14:textId="77777777" w:rsidR="001B09FE" w:rsidRDefault="001B09FE" w:rsidP="00D922A4">
      <w:pPr>
        <w:tabs>
          <w:tab w:val="left" w:pos="851"/>
          <w:tab w:val="left" w:pos="993"/>
          <w:tab w:val="left" w:pos="1134"/>
          <w:tab w:val="left" w:pos="1560"/>
          <w:tab w:val="left" w:pos="1843"/>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E5E64F1" w14:textId="77777777" w:rsidR="001B09FE" w:rsidRPr="00706694" w:rsidRDefault="001B09FE" w:rsidP="00D922A4">
      <w:pPr>
        <w:tabs>
          <w:tab w:val="left" w:pos="851"/>
          <w:tab w:val="left" w:pos="993"/>
          <w:tab w:val="left" w:pos="1134"/>
          <w:tab w:val="left" w:pos="1560"/>
          <w:tab w:val="left" w:pos="1843"/>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99FA919" w14:textId="494B75C7" w:rsidR="005B42B8" w:rsidRPr="00706694" w:rsidRDefault="005B42B8" w:rsidP="001B09FE">
      <w:pPr>
        <w:tabs>
          <w:tab w:val="left" w:pos="851"/>
          <w:tab w:val="left" w:pos="993"/>
          <w:tab w:val="left" w:pos="1134"/>
          <w:tab w:val="left" w:pos="1560"/>
          <w:tab w:val="left" w:pos="1843"/>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2</w:t>
      </w:r>
      <w:r w:rsidR="002A64ED" w:rsidRPr="00706694">
        <w:rPr>
          <w:rFonts w:ascii="Times New Roman" w:eastAsia="Times New Roman" w:hAnsi="Times New Roman" w:cs="Times New Roman"/>
          <w:kern w:val="0"/>
          <w:sz w:val="28"/>
          <w:szCs w:val="28"/>
          <w:lang w:eastAsia="ru-RU"/>
          <w14:ligatures w14:val="none"/>
        </w:rPr>
        <w:t>1</w:t>
      </w:r>
      <w:r w:rsidRPr="00706694">
        <w:rPr>
          <w:rFonts w:ascii="Times New Roman" w:eastAsia="Times New Roman" w:hAnsi="Times New Roman" w:cs="Times New Roman"/>
          <w:kern w:val="0"/>
          <w:sz w:val="28"/>
          <w:szCs w:val="28"/>
          <w:lang w:eastAsia="ru-RU"/>
          <w14:ligatures w14:val="none"/>
        </w:rPr>
        <w:t xml:space="preserve"> – </w:t>
      </w:r>
      <w:r w:rsidR="001B09FE" w:rsidRPr="00706694">
        <w:rPr>
          <w:rFonts w:ascii="Times New Roman" w:eastAsia="Times New Roman" w:hAnsi="Times New Roman" w:cs="Times New Roman"/>
          <w:kern w:val="0"/>
          <w:sz w:val="28"/>
          <w:szCs w:val="28"/>
          <w:lang w:eastAsia="ru-RU"/>
          <w14:ligatures w14:val="none"/>
        </w:rPr>
        <w:t xml:space="preserve">Сравнение </w:t>
      </w:r>
      <w:r w:rsidRPr="00706694">
        <w:rPr>
          <w:rFonts w:ascii="Times New Roman" w:eastAsia="Times New Roman" w:hAnsi="Times New Roman" w:cs="Times New Roman"/>
          <w:kern w:val="0"/>
          <w:sz w:val="28"/>
          <w:szCs w:val="28"/>
          <w:lang w:eastAsia="ru-RU"/>
          <w14:ligatures w14:val="none"/>
        </w:rPr>
        <w:t>функций национальных институтов развития</w:t>
      </w:r>
    </w:p>
    <w:p w14:paraId="7D272CBF" w14:textId="77777777" w:rsidR="005B42B8" w:rsidRPr="001B09FE" w:rsidRDefault="005B42B8" w:rsidP="001B09FE">
      <w:pPr>
        <w:tabs>
          <w:tab w:val="left" w:pos="1187"/>
        </w:tabs>
        <w:spacing w:after="0" w:line="240" w:lineRule="auto"/>
        <w:jc w:val="right"/>
        <w:rPr>
          <w:rFonts w:ascii="Times New Roman" w:eastAsia="Times New Roman" w:hAnsi="Times New Roman" w:cs="Times New Roman"/>
          <w:kern w:val="0"/>
          <w:sz w:val="16"/>
          <w:szCs w:val="16"/>
          <w:lang w:eastAsia="ru-RU"/>
          <w14:ligatures w14:val="none"/>
        </w:rPr>
      </w:pPr>
    </w:p>
    <w:tbl>
      <w:tblPr>
        <w:tblStyle w:val="23"/>
        <w:tblW w:w="4859" w:type="pct"/>
        <w:jc w:val="center"/>
        <w:tblLook w:val="04A0" w:firstRow="1" w:lastRow="0" w:firstColumn="1" w:lastColumn="0" w:noHBand="0" w:noVBand="1"/>
      </w:tblPr>
      <w:tblGrid>
        <w:gridCol w:w="2329"/>
        <w:gridCol w:w="7247"/>
      </w:tblGrid>
      <w:tr w:rsidR="005B42B8" w:rsidRPr="00D9243C" w14:paraId="25273FD0" w14:textId="77777777" w:rsidTr="001B09FE">
        <w:trPr>
          <w:trHeight w:val="761"/>
          <w:jc w:val="center"/>
        </w:trPr>
        <w:tc>
          <w:tcPr>
            <w:tcW w:w="1216" w:type="pct"/>
            <w:vAlign w:val="center"/>
          </w:tcPr>
          <w:p w14:paraId="62ECA793" w14:textId="20F4EBEC" w:rsidR="005B42B8" w:rsidRPr="00D9243C" w:rsidRDefault="00666712" w:rsidP="001B09FE">
            <w:pPr>
              <w:tabs>
                <w:tab w:val="left" w:pos="1187"/>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Национальные институты развития</w:t>
            </w:r>
          </w:p>
        </w:tc>
        <w:tc>
          <w:tcPr>
            <w:tcW w:w="3784" w:type="pct"/>
            <w:vAlign w:val="center"/>
          </w:tcPr>
          <w:p w14:paraId="2BE5ACE9" w14:textId="77777777" w:rsidR="005B42B8" w:rsidRPr="00D9243C" w:rsidRDefault="005B42B8" w:rsidP="001B09FE">
            <w:pPr>
              <w:tabs>
                <w:tab w:val="left" w:pos="1187"/>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Основные направления деятельности и оказываемые меры поддержки</w:t>
            </w:r>
          </w:p>
        </w:tc>
      </w:tr>
      <w:tr w:rsidR="005B42B8" w:rsidRPr="00D9243C" w14:paraId="79848723" w14:textId="77777777" w:rsidTr="001B09FE">
        <w:trPr>
          <w:trHeight w:val="1354"/>
          <w:jc w:val="center"/>
        </w:trPr>
        <w:tc>
          <w:tcPr>
            <w:tcW w:w="1216" w:type="pct"/>
          </w:tcPr>
          <w:p w14:paraId="6DC7C7E1" w14:textId="77777777" w:rsidR="005B42B8" w:rsidRPr="00D9243C" w:rsidRDefault="005B42B8" w:rsidP="00D922A4">
            <w:pPr>
              <w:tabs>
                <w:tab w:val="left" w:pos="1187"/>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АО «Национальное агентство по развитию инноваций «QazInnovations»</w:t>
            </w:r>
          </w:p>
        </w:tc>
        <w:tc>
          <w:tcPr>
            <w:tcW w:w="3784" w:type="pct"/>
          </w:tcPr>
          <w:p w14:paraId="244C0138" w14:textId="208C99B8" w:rsidR="005B42B8" w:rsidRPr="00D9243C"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методологическая и консультационная поддержка элементов инновационной инфраструктуры</w:t>
            </w:r>
            <w:r w:rsidR="00543F3F" w:rsidRPr="00D9243C">
              <w:rPr>
                <w:rFonts w:ascii="Times New Roman" w:eastAsia="Times New Roman" w:hAnsi="Times New Roman" w:cs="Times New Roman"/>
                <w:lang w:eastAsia="ru-RU"/>
              </w:rPr>
              <w:t>;</w:t>
            </w:r>
          </w:p>
          <w:p w14:paraId="12D78C33" w14:textId="1AC6FF77" w:rsidR="005B42B8" w:rsidRPr="00D9243C"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участвует в создании, управлении и координации элементов инновационной инфраструктуры</w:t>
            </w:r>
            <w:r w:rsidR="00F6634D" w:rsidRPr="00F6634D">
              <w:rPr>
                <w:rFonts w:ascii="Times New Roman" w:eastAsia="Times New Roman" w:hAnsi="Times New Roman" w:cs="Times New Roman"/>
                <w:lang w:eastAsia="ru-RU"/>
              </w:rPr>
              <w:t xml:space="preserve"> </w:t>
            </w:r>
            <w:r w:rsidR="00543F3F" w:rsidRPr="00D9243C">
              <w:rPr>
                <w:rFonts w:ascii="Times New Roman" w:eastAsia="Times New Roman" w:hAnsi="Times New Roman" w:cs="Times New Roman"/>
                <w:lang w:eastAsia="ru-RU"/>
              </w:rPr>
              <w:t>;</w:t>
            </w:r>
          </w:p>
          <w:p w14:paraId="722A459C" w14:textId="79575DD7" w:rsidR="005B42B8" w:rsidRPr="00D9243C"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поддержка бизнес-инкубаторов</w:t>
            </w:r>
            <w:r w:rsidR="00543F3F" w:rsidRPr="00D9243C">
              <w:rPr>
                <w:rFonts w:ascii="Times New Roman" w:eastAsia="Times New Roman" w:hAnsi="Times New Roman" w:cs="Times New Roman"/>
                <w:lang w:eastAsia="ru-RU"/>
              </w:rPr>
              <w:t>;</w:t>
            </w:r>
          </w:p>
          <w:p w14:paraId="5ABD5DA4" w14:textId="6D052CBC" w:rsidR="005B42B8" w:rsidRPr="00D9243C"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предоставление инновационных грантов</w:t>
            </w:r>
            <w:r w:rsidR="001B09FE">
              <w:rPr>
                <w:rFonts w:ascii="Times New Roman" w:eastAsia="Times New Roman" w:hAnsi="Times New Roman" w:cs="Times New Roman"/>
                <w:lang w:eastAsia="ru-RU"/>
              </w:rPr>
              <w:t>*</w:t>
            </w:r>
            <w:r w:rsidR="00543F3F" w:rsidRPr="00D9243C">
              <w:rPr>
                <w:rFonts w:ascii="Times New Roman" w:eastAsia="Times New Roman" w:hAnsi="Times New Roman" w:cs="Times New Roman"/>
                <w:lang w:eastAsia="ru-RU"/>
              </w:rPr>
              <w:t>;</w:t>
            </w:r>
          </w:p>
          <w:p w14:paraId="2DBE530B" w14:textId="0DF89F99" w:rsidR="005B42B8" w:rsidRPr="00D9243C"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сопровождение деятельности Совета по технологической политике</w:t>
            </w:r>
          </w:p>
        </w:tc>
      </w:tr>
      <w:tr w:rsidR="005B42B8" w:rsidRPr="00C42B36" w14:paraId="3A362FFF" w14:textId="77777777" w:rsidTr="00C42B36">
        <w:trPr>
          <w:jc w:val="center"/>
        </w:trPr>
        <w:tc>
          <w:tcPr>
            <w:tcW w:w="1216" w:type="pct"/>
            <w:shd w:val="clear" w:color="auto" w:fill="auto"/>
          </w:tcPr>
          <w:p w14:paraId="6C41481E" w14:textId="77777777" w:rsidR="005B42B8" w:rsidRPr="00C42B36" w:rsidRDefault="005B42B8" w:rsidP="00D922A4">
            <w:pPr>
              <w:tabs>
                <w:tab w:val="left" w:pos="1187"/>
              </w:tabs>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АО «Казахстанский центр индустрии и экспорта «QazIndustry»</w:t>
            </w:r>
          </w:p>
        </w:tc>
        <w:tc>
          <w:tcPr>
            <w:tcW w:w="3784" w:type="pct"/>
            <w:shd w:val="clear" w:color="auto" w:fill="auto"/>
          </w:tcPr>
          <w:p w14:paraId="1F789139" w14:textId="184BD760" w:rsidR="005B42B8" w:rsidRPr="00C42B36"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информационно-аналитическое сопровождение в области развития секторов экономики</w:t>
            </w:r>
            <w:r w:rsidR="00543F3F" w:rsidRPr="00C42B36">
              <w:rPr>
                <w:rFonts w:ascii="Times New Roman" w:eastAsia="Times New Roman" w:hAnsi="Times New Roman" w:cs="Times New Roman"/>
                <w:lang w:eastAsia="ru-RU"/>
              </w:rPr>
              <w:t>;</w:t>
            </w:r>
          </w:p>
          <w:p w14:paraId="6F6807F4" w14:textId="730E58AF" w:rsidR="005B42B8" w:rsidRPr="00C42B36"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стимулирование производительности труда возмещение части затрат по продвижению ТРУ на внутреннем и внешнем рынках</w:t>
            </w:r>
            <w:r w:rsidR="00543F3F" w:rsidRPr="00C42B36">
              <w:rPr>
                <w:rFonts w:ascii="Times New Roman" w:eastAsia="Times New Roman" w:hAnsi="Times New Roman" w:cs="Times New Roman"/>
                <w:lang w:eastAsia="ru-RU"/>
              </w:rPr>
              <w:t>;</w:t>
            </w:r>
          </w:p>
          <w:p w14:paraId="05060A17" w14:textId="086D366D" w:rsidR="005B42B8" w:rsidRPr="00C42B36"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предоставление промышленных грантов</w:t>
            </w:r>
            <w:r w:rsidR="00543F3F" w:rsidRPr="00C42B36">
              <w:rPr>
                <w:rFonts w:ascii="Times New Roman" w:eastAsia="Times New Roman" w:hAnsi="Times New Roman" w:cs="Times New Roman"/>
                <w:lang w:eastAsia="ru-RU"/>
              </w:rPr>
              <w:t>;</w:t>
            </w:r>
          </w:p>
          <w:p w14:paraId="53BDBDF1" w14:textId="60CDA905" w:rsidR="005B42B8" w:rsidRPr="00C42B36"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развития территориальных кластеров</w:t>
            </w:r>
            <w:r w:rsidR="00543F3F" w:rsidRPr="00C42B36">
              <w:rPr>
                <w:rFonts w:ascii="Times New Roman" w:eastAsia="Times New Roman" w:hAnsi="Times New Roman" w:cs="Times New Roman"/>
                <w:lang w:eastAsia="ru-RU"/>
              </w:rPr>
              <w:t>;</w:t>
            </w:r>
          </w:p>
          <w:p w14:paraId="312C991F" w14:textId="4CDA1236" w:rsidR="005B42B8" w:rsidRPr="00C42B36"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деятельность по СЭЗ и ИЗ</w:t>
            </w:r>
            <w:r w:rsidR="00543F3F" w:rsidRPr="00C42B36">
              <w:rPr>
                <w:rFonts w:ascii="Times New Roman" w:eastAsia="Times New Roman" w:hAnsi="Times New Roman" w:cs="Times New Roman"/>
                <w:lang w:eastAsia="ru-RU"/>
              </w:rPr>
              <w:t>;</w:t>
            </w:r>
          </w:p>
          <w:p w14:paraId="16FB1A8C" w14:textId="22F9C476" w:rsidR="005B42B8" w:rsidRPr="00C42B36" w:rsidRDefault="005B42B8" w:rsidP="004A6CC9">
            <w:pPr>
              <w:numPr>
                <w:ilvl w:val="0"/>
                <w:numId w:val="36"/>
              </w:numPr>
              <w:tabs>
                <w:tab w:val="left" w:pos="1187"/>
              </w:tabs>
              <w:ind w:left="380" w:hanging="357"/>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аналитическое и экспертное обеспечение деятельности Межведомственной комиссии по промышленной политике</w:t>
            </w:r>
          </w:p>
        </w:tc>
      </w:tr>
      <w:tr w:rsidR="005B42B8" w:rsidRPr="00D9243C" w14:paraId="55D9E18B" w14:textId="77777777" w:rsidTr="00C42B36">
        <w:trPr>
          <w:jc w:val="center"/>
        </w:trPr>
        <w:tc>
          <w:tcPr>
            <w:tcW w:w="5000" w:type="pct"/>
            <w:gridSpan w:val="2"/>
            <w:shd w:val="clear" w:color="auto" w:fill="auto"/>
          </w:tcPr>
          <w:p w14:paraId="117E9359" w14:textId="4BE5D733" w:rsidR="001B09FE" w:rsidRPr="00C42B36" w:rsidRDefault="001B09FE" w:rsidP="001B09FE">
            <w:pPr>
              <w:tabs>
                <w:tab w:val="left" w:pos="1187"/>
              </w:tabs>
              <w:ind w:firstLine="570"/>
              <w:jc w:val="both"/>
              <w:rPr>
                <w:rFonts w:ascii="Times New Roman" w:eastAsia="Times New Roman" w:hAnsi="Times New Roman" w:cs="Times New Roman"/>
                <w:lang w:val="kk-KZ" w:eastAsia="ru-RU"/>
              </w:rPr>
            </w:pPr>
            <w:r w:rsidRPr="00C42B36">
              <w:rPr>
                <w:rFonts w:ascii="Times New Roman" w:eastAsia="Times New Roman" w:hAnsi="Times New Roman" w:cs="Times New Roman"/>
                <w:lang w:eastAsia="ru-RU"/>
              </w:rPr>
              <w:t xml:space="preserve">* – </w:t>
            </w:r>
            <w:r w:rsidR="00C42B36">
              <w:rPr>
                <w:rFonts w:ascii="Times New Roman" w:eastAsia="Times New Roman" w:hAnsi="Times New Roman" w:cs="Times New Roman"/>
                <w:lang w:val="kk-KZ" w:eastAsia="ru-RU"/>
              </w:rPr>
              <w:t>на основание (</w:t>
            </w:r>
            <w:r w:rsidRPr="00C42B36">
              <w:rPr>
                <w:rFonts w:ascii="Times New Roman" w:eastAsia="Times New Roman" w:hAnsi="Times New Roman" w:cs="Times New Roman"/>
                <w:lang w:eastAsia="ru-RU"/>
              </w:rPr>
              <w:t>Приложени</w:t>
            </w:r>
            <w:r w:rsidR="00C42B36">
              <w:rPr>
                <w:rFonts w:ascii="Times New Roman" w:eastAsia="Times New Roman" w:hAnsi="Times New Roman" w:cs="Times New Roman"/>
                <w:lang w:val="kk-KZ" w:eastAsia="ru-RU"/>
              </w:rPr>
              <w:t>я</w:t>
            </w:r>
            <w:r w:rsidRPr="00C42B36">
              <w:rPr>
                <w:rFonts w:ascii="Times New Roman" w:eastAsia="Times New Roman" w:hAnsi="Times New Roman" w:cs="Times New Roman"/>
                <w:lang w:eastAsia="ru-RU"/>
              </w:rPr>
              <w:t xml:space="preserve"> </w:t>
            </w:r>
            <w:r w:rsidR="00AC04D7" w:rsidRPr="00C42B36">
              <w:rPr>
                <w:rFonts w:ascii="Times New Roman" w:eastAsia="Times New Roman" w:hAnsi="Times New Roman" w:cs="Times New Roman"/>
                <w:lang w:eastAsia="ru-RU"/>
              </w:rPr>
              <w:t>Г</w:t>
            </w:r>
            <w:r w:rsidR="00C42B36">
              <w:rPr>
                <w:rFonts w:ascii="Times New Roman" w:eastAsia="Times New Roman" w:hAnsi="Times New Roman" w:cs="Times New Roman"/>
                <w:lang w:val="kk-KZ" w:eastAsia="ru-RU"/>
              </w:rPr>
              <w:t>)</w:t>
            </w:r>
          </w:p>
          <w:p w14:paraId="4BDC19E2" w14:textId="3CC32ABA" w:rsidR="005B42B8" w:rsidRPr="002614A9" w:rsidRDefault="005B42B8" w:rsidP="001B09FE">
            <w:pPr>
              <w:tabs>
                <w:tab w:val="left" w:pos="1187"/>
              </w:tabs>
              <w:ind w:firstLine="570"/>
              <w:jc w:val="both"/>
              <w:rPr>
                <w:rFonts w:ascii="Times New Roman" w:eastAsia="Times New Roman" w:hAnsi="Times New Roman" w:cs="Times New Roman"/>
                <w:lang w:eastAsia="ru-RU"/>
              </w:rPr>
            </w:pPr>
            <w:r w:rsidRPr="00C42B36">
              <w:rPr>
                <w:rFonts w:ascii="Times New Roman" w:eastAsia="Times New Roman" w:hAnsi="Times New Roman" w:cs="Times New Roman"/>
                <w:lang w:eastAsia="ru-RU"/>
              </w:rPr>
              <w:t xml:space="preserve">Примечание </w:t>
            </w:r>
            <w:r w:rsidR="001B09FE" w:rsidRPr="00C42B36">
              <w:rPr>
                <w:rFonts w:ascii="Times New Roman" w:eastAsia="Times New Roman" w:hAnsi="Times New Roman" w:cs="Times New Roman"/>
                <w:lang w:eastAsia="ru-RU"/>
              </w:rPr>
              <w:t>–</w:t>
            </w:r>
            <w:r w:rsidRPr="00C42B36">
              <w:rPr>
                <w:rFonts w:ascii="Times New Roman" w:eastAsia="Times New Roman" w:hAnsi="Times New Roman" w:cs="Times New Roman"/>
                <w:lang w:eastAsia="ru-RU"/>
              </w:rPr>
              <w:t xml:space="preserve"> </w:t>
            </w:r>
            <w:r w:rsidR="001B09FE" w:rsidRPr="00C42B36">
              <w:rPr>
                <w:rFonts w:ascii="Times New Roman" w:eastAsia="Times New Roman" w:hAnsi="Times New Roman" w:cs="Times New Roman"/>
                <w:lang w:eastAsia="ru-RU"/>
              </w:rPr>
              <w:t>С</w:t>
            </w:r>
            <w:r w:rsidRPr="00C42B36">
              <w:rPr>
                <w:rFonts w:ascii="Times New Roman" w:eastAsia="Times New Roman" w:hAnsi="Times New Roman" w:cs="Times New Roman"/>
                <w:lang w:eastAsia="ru-RU"/>
              </w:rPr>
              <w:t>оставлено автор</w:t>
            </w:r>
            <w:r w:rsidR="00666712" w:rsidRPr="00C42B36">
              <w:rPr>
                <w:rFonts w:ascii="Times New Roman" w:eastAsia="Times New Roman" w:hAnsi="Times New Roman" w:cs="Times New Roman"/>
                <w:lang w:eastAsia="ru-RU"/>
              </w:rPr>
              <w:t>ом</w:t>
            </w:r>
            <w:r w:rsidR="002614A9" w:rsidRPr="00C42B36">
              <w:rPr>
                <w:rFonts w:ascii="Times New Roman" w:eastAsia="Times New Roman" w:hAnsi="Times New Roman" w:cs="Times New Roman"/>
                <w:lang w:eastAsia="ru-RU"/>
              </w:rPr>
              <w:t xml:space="preserve"> на основании </w:t>
            </w:r>
            <w:r w:rsidR="00C42B36">
              <w:rPr>
                <w:rFonts w:ascii="Times New Roman" w:eastAsia="Times New Roman" w:hAnsi="Times New Roman" w:cs="Times New Roman"/>
                <w:lang w:val="kk-KZ" w:eastAsia="ru-RU"/>
              </w:rPr>
              <w:t xml:space="preserve">источника </w:t>
            </w:r>
            <w:r w:rsidR="002614A9" w:rsidRPr="00C42B36">
              <w:rPr>
                <w:rFonts w:ascii="Times New Roman" w:eastAsia="Times New Roman" w:hAnsi="Times New Roman" w:cs="Times New Roman"/>
                <w:lang w:eastAsia="ru-RU"/>
              </w:rPr>
              <w:t>[51-54]</w:t>
            </w:r>
          </w:p>
        </w:tc>
      </w:tr>
    </w:tbl>
    <w:p w14:paraId="34315D42" w14:textId="77777777" w:rsidR="00246F6A" w:rsidRDefault="00246F6A" w:rsidP="00D922A4">
      <w:pPr>
        <w:tabs>
          <w:tab w:val="left" w:pos="993"/>
          <w:tab w:val="left" w:pos="1134"/>
          <w:tab w:val="left" w:pos="1560"/>
          <w:tab w:val="left" w:pos="1843"/>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21AC0581" w14:textId="4F93BD03" w:rsidR="00666712" w:rsidRPr="00706694" w:rsidRDefault="00666712" w:rsidP="00246F6A">
      <w:pPr>
        <w:tabs>
          <w:tab w:val="left" w:pos="993"/>
          <w:tab w:val="left" w:pos="1134"/>
          <w:tab w:val="left" w:pos="1560"/>
          <w:tab w:val="left" w:pos="1843"/>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ППРК от 8 апреля 2022 года №196 «QazInnovations» определен инновационной обсерваторией, основными целями которой определены:</w:t>
      </w:r>
    </w:p>
    <w:p w14:paraId="5F5BE088" w14:textId="77777777" w:rsidR="00666712" w:rsidRPr="00706694" w:rsidRDefault="00666712" w:rsidP="004A6CC9">
      <w:pPr>
        <w:numPr>
          <w:ilvl w:val="0"/>
          <w:numId w:val="37"/>
        </w:numPr>
        <w:tabs>
          <w:tab w:val="left" w:pos="851"/>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мониторинг и анализ эффективности НИС;</w:t>
      </w:r>
    </w:p>
    <w:p w14:paraId="62C1A3DC" w14:textId="77777777" w:rsidR="00666712" w:rsidRPr="00706694" w:rsidRDefault="00666712" w:rsidP="004A6CC9">
      <w:pPr>
        <w:numPr>
          <w:ilvl w:val="0"/>
          <w:numId w:val="37"/>
        </w:numPr>
        <w:tabs>
          <w:tab w:val="left" w:pos="851"/>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формирование и ведение базы данных в области инноваций;</w:t>
      </w:r>
    </w:p>
    <w:p w14:paraId="39B822B0" w14:textId="77777777" w:rsidR="00666712" w:rsidRPr="00706694" w:rsidRDefault="00666712" w:rsidP="004A6CC9">
      <w:pPr>
        <w:numPr>
          <w:ilvl w:val="0"/>
          <w:numId w:val="37"/>
        </w:numPr>
        <w:tabs>
          <w:tab w:val="left" w:pos="851"/>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выработка рекомендаций по совершенствованию НИС;</w:t>
      </w:r>
    </w:p>
    <w:p w14:paraId="681785C3" w14:textId="77777777" w:rsidR="00666712" w:rsidRPr="00706694" w:rsidRDefault="00666712" w:rsidP="004A6CC9">
      <w:pPr>
        <w:numPr>
          <w:ilvl w:val="0"/>
          <w:numId w:val="37"/>
        </w:numPr>
        <w:tabs>
          <w:tab w:val="left" w:pos="851"/>
          <w:tab w:val="left" w:pos="993"/>
          <w:tab w:val="left" w:pos="1134"/>
          <w:tab w:val="left" w:pos="1560"/>
          <w:tab w:val="left" w:pos="184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консолидация участников НИС.</w:t>
      </w:r>
    </w:p>
    <w:p w14:paraId="69738326" w14:textId="77777777" w:rsidR="00666712" w:rsidRPr="00706694" w:rsidRDefault="00666712" w:rsidP="00246F6A">
      <w:pPr>
        <w:tabs>
          <w:tab w:val="left" w:pos="851"/>
          <w:tab w:val="left" w:pos="993"/>
          <w:tab w:val="left" w:pos="1134"/>
          <w:tab w:val="left" w:pos="1560"/>
          <w:tab w:val="left" w:pos="1843"/>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Учитывая вышеперечисленные цели, на наш взгляд, инновационная обсерватория должна стать той самой структурой, которая будет заниматься анализом и оценкой состояния НИС и его элементов с выработкой соответствующих рекомендаций по дальнейшему ее улучшению. Однако, на сегодняшний день отсутствуют практические механизмы реализации целей и задач данной обсерватории.</w:t>
      </w:r>
    </w:p>
    <w:p w14:paraId="3E6D7D6B" w14:textId="191ED114" w:rsidR="00666712" w:rsidRPr="00706694" w:rsidRDefault="00666712" w:rsidP="00246F6A">
      <w:pPr>
        <w:tabs>
          <w:tab w:val="left" w:pos="851"/>
          <w:tab w:val="left" w:pos="993"/>
          <w:tab w:val="left" w:pos="1134"/>
          <w:tab w:val="left" w:pos="1560"/>
          <w:tab w:val="left" w:pos="1843"/>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Помимо национальных институтов развития, инструменты поддержки оказываются АО «Фонд науки», который является оператором по механизму грантового финансирования проектов коммерциализации РНТД в рамках реализации </w:t>
      </w:r>
      <w:r w:rsidR="008649C0" w:rsidRPr="00706694">
        <w:rPr>
          <w:rFonts w:ascii="Times New Roman" w:eastAsia="Times New Roman" w:hAnsi="Times New Roman" w:cs="Times New Roman"/>
          <w:kern w:val="0"/>
          <w:sz w:val="28"/>
          <w:szCs w:val="28"/>
          <w:lang w:eastAsia="ru-RU"/>
          <w14:ligatures w14:val="none"/>
        </w:rPr>
        <w:t>ЗРК</w:t>
      </w:r>
      <w:r w:rsidRPr="00706694">
        <w:rPr>
          <w:rFonts w:ascii="Times New Roman" w:eastAsia="Times New Roman" w:hAnsi="Times New Roman" w:cs="Times New Roman"/>
          <w:kern w:val="0"/>
          <w:sz w:val="28"/>
          <w:szCs w:val="28"/>
          <w:lang w:eastAsia="ru-RU"/>
          <w14:ligatures w14:val="none"/>
        </w:rPr>
        <w:t xml:space="preserve"> «О коммерциализации результатов научной и (или) научно-технической деятельности</w:t>
      </w:r>
      <w:r w:rsidRPr="00C42B36">
        <w:rPr>
          <w:rFonts w:ascii="Times New Roman" w:eastAsia="Times New Roman" w:hAnsi="Times New Roman" w:cs="Times New Roman"/>
          <w:kern w:val="0"/>
          <w:sz w:val="28"/>
          <w:szCs w:val="28"/>
          <w:lang w:eastAsia="ru-RU"/>
          <w14:ligatures w14:val="none"/>
        </w:rPr>
        <w:t>»</w:t>
      </w:r>
      <w:r w:rsidR="00F6634D" w:rsidRPr="00C42B36">
        <w:rPr>
          <w:rFonts w:ascii="Times New Roman" w:eastAsia="Times New Roman" w:hAnsi="Times New Roman" w:cs="Times New Roman"/>
          <w:kern w:val="0"/>
          <w:sz w:val="28"/>
          <w:szCs w:val="28"/>
          <w:lang w:eastAsia="ru-RU"/>
          <w14:ligatures w14:val="none"/>
        </w:rPr>
        <w:t xml:space="preserve"> [5</w:t>
      </w:r>
      <w:r w:rsidR="002614A9" w:rsidRPr="00C42B36">
        <w:rPr>
          <w:rFonts w:ascii="Times New Roman" w:eastAsia="Times New Roman" w:hAnsi="Times New Roman" w:cs="Times New Roman"/>
          <w:kern w:val="0"/>
          <w:sz w:val="28"/>
          <w:szCs w:val="28"/>
          <w:lang w:eastAsia="ru-RU"/>
          <w14:ligatures w14:val="none"/>
        </w:rPr>
        <w:t>5</w:t>
      </w:r>
      <w:r w:rsidR="00F6634D" w:rsidRPr="00C42B36">
        <w:rPr>
          <w:rFonts w:ascii="Times New Roman" w:eastAsia="Times New Roman" w:hAnsi="Times New Roman" w:cs="Times New Roman"/>
          <w:kern w:val="0"/>
          <w:sz w:val="28"/>
          <w:szCs w:val="28"/>
          <w:lang w:eastAsia="ru-RU"/>
          <w14:ligatures w14:val="none"/>
        </w:rPr>
        <w:t>]</w:t>
      </w:r>
      <w:r w:rsidRPr="00C42B36">
        <w:rPr>
          <w:rFonts w:ascii="Times New Roman" w:eastAsia="Times New Roman" w:hAnsi="Times New Roman" w:cs="Times New Roman"/>
          <w:kern w:val="0"/>
          <w:sz w:val="28"/>
          <w:szCs w:val="28"/>
          <w:lang w:eastAsia="ru-RU"/>
          <w14:ligatures w14:val="none"/>
        </w:rPr>
        <w:t>, и Группой по управлению проектом «Стимулирование продуктивных инноваций</w:t>
      </w:r>
      <w:r w:rsidRPr="00706694">
        <w:rPr>
          <w:rFonts w:ascii="Times New Roman" w:eastAsia="Times New Roman" w:hAnsi="Times New Roman" w:cs="Times New Roman"/>
          <w:kern w:val="0"/>
          <w:sz w:val="28"/>
          <w:szCs w:val="28"/>
          <w:lang w:eastAsia="ru-RU"/>
          <w14:ligatures w14:val="none"/>
        </w:rPr>
        <w:t>»</w:t>
      </w:r>
      <w:r w:rsidR="005D535F" w:rsidRPr="00706694">
        <w:rPr>
          <w:rFonts w:ascii="Times New Roman" w:eastAsia="Times New Roman" w:hAnsi="Times New Roman" w:cs="Times New Roman"/>
          <w:kern w:val="0"/>
          <w:sz w:val="28"/>
          <w:szCs w:val="28"/>
          <w:lang w:eastAsia="ru-RU"/>
          <w14:ligatures w14:val="none"/>
        </w:rPr>
        <w:t xml:space="preserve"> (ГУП)</w:t>
      </w:r>
      <w:r w:rsidRPr="00706694">
        <w:rPr>
          <w:rFonts w:ascii="Times New Roman" w:eastAsia="Times New Roman" w:hAnsi="Times New Roman" w:cs="Times New Roman"/>
          <w:kern w:val="0"/>
          <w:sz w:val="28"/>
          <w:szCs w:val="28"/>
          <w:lang w:eastAsia="ru-RU"/>
          <w14:ligatures w14:val="none"/>
        </w:rPr>
        <w:t xml:space="preserve"> </w:t>
      </w:r>
      <w:r w:rsidR="008649C0"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проект, реализуемый МЦРИАП РК совместно со Всемирным Банком в рамках ратифицированного Соглашения о займе, заключенного между РК и Международным Банком Реконструкции и Развития</w:t>
      </w:r>
      <w:r w:rsidR="008649C0" w:rsidRPr="00706694">
        <w:rPr>
          <w:rFonts w:ascii="Times New Roman" w:eastAsia="Times New Roman" w:hAnsi="Times New Roman" w:cs="Times New Roman"/>
          <w:kern w:val="0"/>
          <w:sz w:val="28"/>
          <w:szCs w:val="28"/>
          <w:lang w:eastAsia="ru-RU"/>
          <w14:ligatures w14:val="none"/>
        </w:rPr>
        <w:t>.</w:t>
      </w:r>
    </w:p>
    <w:p w14:paraId="2A4F4BC9" w14:textId="77777777" w:rsidR="00666712" w:rsidRDefault="00666712" w:rsidP="00D922A4">
      <w:pPr>
        <w:tabs>
          <w:tab w:val="left" w:pos="851"/>
          <w:tab w:val="left" w:pos="993"/>
          <w:tab w:val="left" w:pos="1134"/>
          <w:tab w:val="left" w:pos="1560"/>
          <w:tab w:val="left" w:pos="1843"/>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7A9209ED" w14:textId="77777777" w:rsidR="001B09FE" w:rsidRPr="00706694" w:rsidRDefault="001B09FE" w:rsidP="001B09FE">
      <w:pPr>
        <w:tabs>
          <w:tab w:val="left" w:pos="851"/>
          <w:tab w:val="left" w:pos="993"/>
          <w:tab w:val="left" w:pos="1134"/>
          <w:tab w:val="left" w:pos="1560"/>
          <w:tab w:val="left" w:pos="1843"/>
        </w:tabs>
        <w:spacing w:after="0" w:line="240" w:lineRule="auto"/>
        <w:ind w:hanging="142"/>
        <w:contextualSpacing/>
        <w:jc w:val="both"/>
        <w:rPr>
          <w:rFonts w:ascii="Times New Roman" w:eastAsia="Times New Roman" w:hAnsi="Times New Roman" w:cs="Times New Roman"/>
          <w:kern w:val="0"/>
          <w:sz w:val="28"/>
          <w:szCs w:val="28"/>
          <w:lang w:eastAsia="ru-RU"/>
          <w14:ligatures w14:val="none"/>
        </w:rPr>
      </w:pPr>
    </w:p>
    <w:p w14:paraId="3D33CBAF" w14:textId="26FA157C" w:rsidR="005D535F" w:rsidRDefault="005D535F" w:rsidP="001B09FE">
      <w:pPr>
        <w:tabs>
          <w:tab w:val="left" w:pos="851"/>
          <w:tab w:val="left" w:pos="993"/>
          <w:tab w:val="left" w:pos="1134"/>
          <w:tab w:val="left" w:pos="1560"/>
          <w:tab w:val="left" w:pos="1843"/>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2</w:t>
      </w:r>
      <w:r w:rsidR="002A64ED" w:rsidRPr="00706694">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 Основные направления АО «Фонд науки» и ГУП</w:t>
      </w:r>
    </w:p>
    <w:p w14:paraId="7B0AD1A9" w14:textId="77777777" w:rsidR="003648AE" w:rsidRPr="001B09FE" w:rsidRDefault="003648AE" w:rsidP="00CC3346">
      <w:pPr>
        <w:tabs>
          <w:tab w:val="left" w:pos="851"/>
          <w:tab w:val="left" w:pos="993"/>
          <w:tab w:val="left" w:pos="1134"/>
          <w:tab w:val="left" w:pos="1560"/>
          <w:tab w:val="left" w:pos="1843"/>
        </w:tabs>
        <w:spacing w:after="0" w:line="240" w:lineRule="auto"/>
        <w:ind w:firstLine="567"/>
        <w:contextualSpacing/>
        <w:jc w:val="right"/>
        <w:rPr>
          <w:rFonts w:ascii="Times New Roman" w:eastAsia="Times New Roman" w:hAnsi="Times New Roman" w:cs="Times New Roman"/>
          <w:kern w:val="0"/>
          <w:sz w:val="16"/>
          <w:szCs w:val="16"/>
          <w:lang w:eastAsia="ru-RU"/>
          <w14:ligatures w14:val="none"/>
        </w:rPr>
      </w:pPr>
    </w:p>
    <w:tbl>
      <w:tblPr>
        <w:tblStyle w:val="23"/>
        <w:tblW w:w="4851" w:type="pct"/>
        <w:tblInd w:w="136" w:type="dxa"/>
        <w:tblLook w:val="04A0" w:firstRow="1" w:lastRow="0" w:firstColumn="1" w:lastColumn="0" w:noHBand="0" w:noVBand="1"/>
      </w:tblPr>
      <w:tblGrid>
        <w:gridCol w:w="3107"/>
        <w:gridCol w:w="6453"/>
      </w:tblGrid>
      <w:tr w:rsidR="008649C0" w:rsidRPr="00D9243C" w14:paraId="63B1C0AD" w14:textId="77777777" w:rsidTr="00CC3346">
        <w:trPr>
          <w:trHeight w:val="250"/>
        </w:trPr>
        <w:tc>
          <w:tcPr>
            <w:tcW w:w="1625" w:type="pct"/>
            <w:vAlign w:val="center"/>
          </w:tcPr>
          <w:p w14:paraId="1F035A47" w14:textId="66610583" w:rsidR="008649C0" w:rsidRPr="00D9243C" w:rsidRDefault="008649C0" w:rsidP="00CC3346">
            <w:pPr>
              <w:tabs>
                <w:tab w:val="left" w:pos="1187"/>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Организации</w:t>
            </w:r>
          </w:p>
        </w:tc>
        <w:tc>
          <w:tcPr>
            <w:tcW w:w="3375" w:type="pct"/>
            <w:vAlign w:val="center"/>
          </w:tcPr>
          <w:p w14:paraId="5EAB10D6" w14:textId="77777777" w:rsidR="008649C0" w:rsidRPr="00D9243C" w:rsidRDefault="008649C0" w:rsidP="00CC3346">
            <w:pPr>
              <w:tabs>
                <w:tab w:val="left" w:pos="1187"/>
              </w:tabs>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Основные направления деятельности и оказываемые меры поддержки</w:t>
            </w:r>
          </w:p>
        </w:tc>
      </w:tr>
      <w:tr w:rsidR="008649C0" w:rsidRPr="00D9243C" w14:paraId="78173A23" w14:textId="77777777" w:rsidTr="00CC3346">
        <w:trPr>
          <w:trHeight w:val="1354"/>
        </w:trPr>
        <w:tc>
          <w:tcPr>
            <w:tcW w:w="1625" w:type="pct"/>
          </w:tcPr>
          <w:p w14:paraId="35398C02" w14:textId="4A19B375" w:rsidR="008649C0" w:rsidRPr="00D9243C" w:rsidRDefault="008649C0" w:rsidP="00D922A4">
            <w:pPr>
              <w:tabs>
                <w:tab w:val="left" w:pos="1187"/>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АО «Фонд науки»</w:t>
            </w:r>
          </w:p>
        </w:tc>
        <w:tc>
          <w:tcPr>
            <w:tcW w:w="3375" w:type="pct"/>
          </w:tcPr>
          <w:p w14:paraId="3F039A9C" w14:textId="02198BAA"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предоставление грантов на коммерциализацию РНТД на условиях софинансирования;</w:t>
            </w:r>
          </w:p>
          <w:p w14:paraId="7A425A8E" w14:textId="427C8B95"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продвижение результатов деятельности ученых, в том числе объектов интеллектуальной собственности, продуктов и услуг, созданных в ходе реализации проектов;</w:t>
            </w:r>
          </w:p>
          <w:p w14:paraId="3CADCAAA" w14:textId="77777777"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содействие в продвижении результатов НИОКР на внутренние и внешние рынки;</w:t>
            </w:r>
          </w:p>
          <w:p w14:paraId="2A919023" w14:textId="73A283F9"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оказание содействия по привлечению инвестиций; </w:t>
            </w:r>
          </w:p>
          <w:p w14:paraId="32837473" w14:textId="5E98E4E2"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поиск партнеров для реализации совместных проектов с индустрией и повышение компетенций в сфере коммерциализации</w:t>
            </w:r>
          </w:p>
        </w:tc>
      </w:tr>
      <w:tr w:rsidR="008649C0" w:rsidRPr="00D9243C" w14:paraId="395D2D50" w14:textId="77777777" w:rsidTr="00CC3346">
        <w:tc>
          <w:tcPr>
            <w:tcW w:w="1625" w:type="pct"/>
          </w:tcPr>
          <w:p w14:paraId="2E1E532B" w14:textId="141D748E" w:rsidR="008649C0" w:rsidRPr="00D9243C" w:rsidRDefault="008649C0" w:rsidP="00D922A4">
            <w:pPr>
              <w:tabs>
                <w:tab w:val="left" w:pos="1187"/>
              </w:tabs>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Группа по управлению проектом «Стимулирование продуктивных инноваций»</w:t>
            </w:r>
          </w:p>
        </w:tc>
        <w:tc>
          <w:tcPr>
            <w:tcW w:w="3375" w:type="pct"/>
          </w:tcPr>
          <w:p w14:paraId="7FCB868B" w14:textId="7F0302FB"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предоставление грантов для научных сотрудников, на поддержку исследований и тренингов постдокторантов (PhD);</w:t>
            </w:r>
          </w:p>
          <w:p w14:paraId="74E501F3" w14:textId="3A2969D1"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развитие базы знаний для инноваций; </w:t>
            </w:r>
          </w:p>
          <w:p w14:paraId="671ACA5A" w14:textId="21D41597"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инновационные консорциумы (гранты для консорциумов производственного сектора); </w:t>
            </w:r>
          </w:p>
          <w:p w14:paraId="5179667A" w14:textId="68542457" w:rsidR="008649C0" w:rsidRPr="00D9243C" w:rsidRDefault="008649C0" w:rsidP="004A6CC9">
            <w:pPr>
              <w:numPr>
                <w:ilvl w:val="0"/>
                <w:numId w:val="36"/>
              </w:numPr>
              <w:tabs>
                <w:tab w:val="left" w:pos="1187"/>
              </w:tabs>
              <w:ind w:left="380" w:hanging="357"/>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консолидация цикла коммерциализации технологий</w:t>
            </w:r>
          </w:p>
        </w:tc>
      </w:tr>
      <w:tr w:rsidR="008649C0" w:rsidRPr="00D9243C" w14:paraId="0BD8D165" w14:textId="77777777" w:rsidTr="00CC3346">
        <w:tc>
          <w:tcPr>
            <w:tcW w:w="5000" w:type="pct"/>
            <w:gridSpan w:val="2"/>
          </w:tcPr>
          <w:p w14:paraId="46A039DE" w14:textId="5B187A0A" w:rsidR="008649C0" w:rsidRPr="00D9243C" w:rsidRDefault="008649C0" w:rsidP="001B09FE">
            <w:pPr>
              <w:tabs>
                <w:tab w:val="left" w:pos="1187"/>
              </w:tabs>
              <w:ind w:firstLine="709"/>
              <w:jc w:val="both"/>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Примечание </w:t>
            </w:r>
            <w:r w:rsidR="001B09FE">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r w:rsidR="001B09FE" w:rsidRPr="00D9243C">
              <w:rPr>
                <w:rFonts w:ascii="Times New Roman" w:eastAsia="Times New Roman" w:hAnsi="Times New Roman" w:cs="Times New Roman"/>
                <w:lang w:eastAsia="ru-RU"/>
              </w:rPr>
              <w:t>С</w:t>
            </w:r>
            <w:r w:rsidRPr="00D9243C">
              <w:rPr>
                <w:rFonts w:ascii="Times New Roman" w:eastAsia="Times New Roman" w:hAnsi="Times New Roman" w:cs="Times New Roman"/>
                <w:lang w:eastAsia="ru-RU"/>
              </w:rPr>
              <w:t>оставлено автором</w:t>
            </w:r>
          </w:p>
        </w:tc>
      </w:tr>
    </w:tbl>
    <w:p w14:paraId="03904E42" w14:textId="77777777" w:rsidR="002A64ED" w:rsidRPr="00706694" w:rsidRDefault="002A64ED" w:rsidP="00D922A4">
      <w:pPr>
        <w:tabs>
          <w:tab w:val="left" w:pos="1187"/>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6EFAAC2C" w14:textId="29B7F057" w:rsidR="00666712" w:rsidRPr="00706694" w:rsidRDefault="001B09FE"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В соответствии с таблицей 22, </w:t>
      </w:r>
      <w:r w:rsidRPr="00706694">
        <w:rPr>
          <w:rFonts w:ascii="Times New Roman" w:eastAsia="Times New Roman" w:hAnsi="Times New Roman" w:cs="Times New Roman"/>
          <w:kern w:val="0"/>
          <w:sz w:val="28"/>
          <w:szCs w:val="28"/>
          <w:lang w:eastAsia="ru-RU"/>
          <w14:ligatures w14:val="none"/>
        </w:rPr>
        <w:t xml:space="preserve">вышеперечисленные </w:t>
      </w:r>
      <w:r w:rsidR="008649C0" w:rsidRPr="00706694">
        <w:rPr>
          <w:rFonts w:ascii="Times New Roman" w:eastAsia="Times New Roman" w:hAnsi="Times New Roman" w:cs="Times New Roman"/>
          <w:kern w:val="0"/>
          <w:sz w:val="28"/>
          <w:szCs w:val="28"/>
          <w:lang w:eastAsia="ru-RU"/>
          <w14:ligatures w14:val="none"/>
        </w:rPr>
        <w:t>организации являются основными субъектами</w:t>
      </w:r>
      <w:r w:rsidR="0062540F" w:rsidRPr="00706694">
        <w:rPr>
          <w:rFonts w:ascii="Times New Roman" w:eastAsia="Times New Roman" w:hAnsi="Times New Roman" w:cs="Times New Roman"/>
          <w:kern w:val="0"/>
          <w:sz w:val="28"/>
          <w:szCs w:val="28"/>
          <w:lang w:eastAsia="ru-RU"/>
          <w14:ligatures w14:val="none"/>
        </w:rPr>
        <w:t xml:space="preserve"> в республике</w:t>
      </w:r>
      <w:r w:rsidR="008649C0" w:rsidRPr="00706694">
        <w:rPr>
          <w:rFonts w:ascii="Times New Roman" w:eastAsia="Times New Roman" w:hAnsi="Times New Roman" w:cs="Times New Roman"/>
          <w:kern w:val="0"/>
          <w:sz w:val="28"/>
          <w:szCs w:val="28"/>
          <w:lang w:eastAsia="ru-RU"/>
          <w14:ligatures w14:val="none"/>
        </w:rPr>
        <w:t>,</w:t>
      </w:r>
      <w:r w:rsidR="0062540F" w:rsidRPr="00706694">
        <w:rPr>
          <w:rFonts w:ascii="Times New Roman" w:eastAsia="Times New Roman" w:hAnsi="Times New Roman" w:cs="Times New Roman"/>
          <w:kern w:val="0"/>
          <w:sz w:val="28"/>
          <w:szCs w:val="28"/>
          <w:lang w:eastAsia="ru-RU"/>
          <w14:ligatures w14:val="none"/>
        </w:rPr>
        <w:t xml:space="preserve"> </w:t>
      </w:r>
      <w:r w:rsidR="00005385" w:rsidRPr="00706694">
        <w:rPr>
          <w:rFonts w:ascii="Times New Roman" w:eastAsia="Times New Roman" w:hAnsi="Times New Roman" w:cs="Times New Roman"/>
          <w:kern w:val="0"/>
          <w:sz w:val="28"/>
          <w:szCs w:val="28"/>
          <w:lang w:eastAsia="ru-RU"/>
          <w14:ligatures w14:val="none"/>
        </w:rPr>
        <w:t>которые предоставляют</w:t>
      </w:r>
      <w:r w:rsidR="0062540F" w:rsidRPr="00706694">
        <w:rPr>
          <w:rFonts w:ascii="Times New Roman" w:eastAsia="Times New Roman" w:hAnsi="Times New Roman" w:cs="Times New Roman"/>
          <w:kern w:val="0"/>
          <w:sz w:val="28"/>
          <w:szCs w:val="28"/>
          <w:lang w:eastAsia="ru-RU"/>
          <w14:ligatures w14:val="none"/>
        </w:rPr>
        <w:t xml:space="preserve"> меры поддержки инновационной деятельности</w:t>
      </w:r>
      <w:r w:rsidR="00005385" w:rsidRPr="00706694">
        <w:rPr>
          <w:rFonts w:ascii="Times New Roman" w:eastAsia="Times New Roman" w:hAnsi="Times New Roman" w:cs="Times New Roman"/>
          <w:kern w:val="0"/>
          <w:sz w:val="28"/>
          <w:szCs w:val="28"/>
          <w:lang w:eastAsia="ru-RU"/>
          <w14:ligatures w14:val="none"/>
        </w:rPr>
        <w:t>, в связи с чем, эффективность их функционирования оказывают влияние ка</w:t>
      </w:r>
      <w:r w:rsidR="005D2017">
        <w:rPr>
          <w:rFonts w:ascii="Times New Roman" w:eastAsia="Times New Roman" w:hAnsi="Times New Roman" w:cs="Times New Roman"/>
          <w:kern w:val="0"/>
          <w:sz w:val="28"/>
          <w:szCs w:val="28"/>
          <w:lang w:eastAsia="ru-RU"/>
          <w14:ligatures w14:val="none"/>
        </w:rPr>
        <w:t xml:space="preserve">к на состояние инновационной </w:t>
      </w:r>
      <w:r w:rsidR="00005385" w:rsidRPr="00706694">
        <w:rPr>
          <w:rFonts w:ascii="Times New Roman" w:eastAsia="Times New Roman" w:hAnsi="Times New Roman" w:cs="Times New Roman"/>
          <w:kern w:val="0"/>
          <w:sz w:val="28"/>
          <w:szCs w:val="28"/>
          <w:lang w:eastAsia="ru-RU"/>
          <w14:ligatures w14:val="none"/>
        </w:rPr>
        <w:t>системы г. Астаны, так и на НИС в целом.</w:t>
      </w:r>
    </w:p>
    <w:p w14:paraId="746E310D" w14:textId="655A960C" w:rsidR="00005385" w:rsidRPr="00706694" w:rsidRDefault="00005385"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Ключевой составля</w:t>
      </w:r>
      <w:r w:rsidR="005D2017">
        <w:rPr>
          <w:rFonts w:ascii="Times New Roman" w:eastAsia="Times New Roman" w:hAnsi="Times New Roman" w:cs="Times New Roman"/>
          <w:kern w:val="0"/>
          <w:sz w:val="28"/>
          <w:szCs w:val="28"/>
          <w:lang w:eastAsia="ru-RU"/>
          <w14:ligatures w14:val="none"/>
        </w:rPr>
        <w:t xml:space="preserve">ющей инновационной </w:t>
      </w:r>
      <w:r w:rsidRPr="00706694">
        <w:rPr>
          <w:rFonts w:ascii="Times New Roman" w:eastAsia="Times New Roman" w:hAnsi="Times New Roman" w:cs="Times New Roman"/>
          <w:kern w:val="0"/>
          <w:sz w:val="28"/>
          <w:szCs w:val="28"/>
          <w:lang w:eastAsia="ru-RU"/>
          <w14:ligatures w14:val="none"/>
        </w:rPr>
        <w:t xml:space="preserve">системы города является </w:t>
      </w:r>
      <w:r w:rsidRPr="00C42B36">
        <w:rPr>
          <w:rFonts w:ascii="Times New Roman" w:eastAsia="Times New Roman" w:hAnsi="Times New Roman" w:cs="Times New Roman"/>
          <w:kern w:val="0"/>
          <w:sz w:val="28"/>
          <w:szCs w:val="28"/>
          <w:lang w:eastAsia="ru-RU"/>
          <w14:ligatures w14:val="none"/>
        </w:rPr>
        <w:t xml:space="preserve">инновационная инфраструктура, где создаются условия </w:t>
      </w:r>
      <w:r w:rsidR="00837FE6" w:rsidRPr="00C42B36">
        <w:rPr>
          <w:rFonts w:ascii="Times New Roman" w:eastAsia="Times New Roman" w:hAnsi="Times New Roman" w:cs="Times New Roman"/>
          <w:kern w:val="0"/>
          <w:sz w:val="28"/>
          <w:szCs w:val="28"/>
          <w:lang w:eastAsia="ru-RU"/>
          <w14:ligatures w14:val="none"/>
        </w:rPr>
        <w:t xml:space="preserve">и оказывается всесторонняя поддержка </w:t>
      </w:r>
      <w:r w:rsidRPr="00C42B36">
        <w:rPr>
          <w:rFonts w:ascii="Times New Roman" w:eastAsia="Times New Roman" w:hAnsi="Times New Roman" w:cs="Times New Roman"/>
          <w:kern w:val="0"/>
          <w:sz w:val="28"/>
          <w:szCs w:val="28"/>
          <w:lang w:eastAsia="ru-RU"/>
          <w14:ligatures w14:val="none"/>
        </w:rPr>
        <w:t>для создания инноваций</w:t>
      </w:r>
      <w:r w:rsidR="00F6634D" w:rsidRPr="00C42B36">
        <w:rPr>
          <w:rFonts w:ascii="Times New Roman" w:eastAsia="Times New Roman" w:hAnsi="Times New Roman" w:cs="Times New Roman"/>
          <w:kern w:val="0"/>
          <w:sz w:val="28"/>
          <w:szCs w:val="28"/>
          <w:lang w:eastAsia="ru-RU"/>
          <w14:ligatures w14:val="none"/>
        </w:rPr>
        <w:t xml:space="preserve"> [5</w:t>
      </w:r>
      <w:r w:rsidR="002614A9" w:rsidRPr="00C42B36">
        <w:rPr>
          <w:rFonts w:ascii="Times New Roman" w:eastAsia="Times New Roman" w:hAnsi="Times New Roman" w:cs="Times New Roman"/>
          <w:kern w:val="0"/>
          <w:sz w:val="28"/>
          <w:szCs w:val="28"/>
          <w:lang w:eastAsia="ru-RU"/>
          <w14:ligatures w14:val="none"/>
        </w:rPr>
        <w:t>6</w:t>
      </w:r>
      <w:r w:rsidR="00F6634D" w:rsidRPr="00C42B36">
        <w:rPr>
          <w:rFonts w:ascii="Times New Roman" w:eastAsia="Times New Roman" w:hAnsi="Times New Roman" w:cs="Times New Roman"/>
          <w:kern w:val="0"/>
          <w:sz w:val="28"/>
          <w:szCs w:val="28"/>
          <w:lang w:eastAsia="ru-RU"/>
          <w14:ligatures w14:val="none"/>
        </w:rPr>
        <w:t>]</w:t>
      </w:r>
      <w:r w:rsidRPr="00C42B36">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p>
    <w:p w14:paraId="1971BBC0" w14:textId="7849F37C" w:rsidR="00005385" w:rsidRPr="00706694" w:rsidRDefault="00005385" w:rsidP="00246F6A">
      <w:pPr>
        <w:tabs>
          <w:tab w:val="left" w:pos="1187"/>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Основными элементами инновационной инфраструктуры г. Астаны </w:t>
      </w:r>
      <w:r w:rsidR="00837FE6" w:rsidRPr="00706694">
        <w:rPr>
          <w:rFonts w:ascii="Times New Roman" w:eastAsia="Times New Roman" w:hAnsi="Times New Roman" w:cs="Times New Roman"/>
          <w:kern w:val="0"/>
          <w:sz w:val="28"/>
          <w:szCs w:val="28"/>
          <w:lang w:eastAsia="ru-RU"/>
          <w14:ligatures w14:val="none"/>
        </w:rPr>
        <w:t>являются:</w:t>
      </w:r>
    </w:p>
    <w:p w14:paraId="7C60DDCA" w14:textId="5EAE9D4D" w:rsidR="00837FE6" w:rsidRPr="00706694"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инновационный кластер Назарбаев Университет (НУ) – сформирован в рамках реализации Плана нации «100 конкретных шагов» для трансферта, создания и внедрения новых технологий, а также формирования вокруг НУ пояса наукоемких компаний;</w:t>
      </w:r>
    </w:p>
    <w:p w14:paraId="23CEAB12" w14:textId="34368655" w:rsidR="00837FE6" w:rsidRPr="00C42B36" w:rsidRDefault="00CC334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м</w:t>
      </w:r>
      <w:r w:rsidR="00837FE6" w:rsidRPr="00C42B36">
        <w:rPr>
          <w:rFonts w:ascii="Times New Roman" w:eastAsia="Times New Roman" w:hAnsi="Times New Roman" w:cs="Times New Roman"/>
          <w:kern w:val="0"/>
          <w:sz w:val="28"/>
          <w:szCs w:val="28"/>
          <w:lang w:eastAsia="ru-RU"/>
          <w14:ligatures w14:val="none"/>
        </w:rPr>
        <w:t>еждународный технопарк IT-стартапов «Astana Hub» – создан в 2018 году для формирования инновационной экосистемы поддержки IT стартапов и развития технологического предпринимательства</w:t>
      </w:r>
      <w:r w:rsidR="00F6634D" w:rsidRPr="00C42B36">
        <w:rPr>
          <w:rFonts w:ascii="Times New Roman" w:eastAsia="Times New Roman" w:hAnsi="Times New Roman" w:cs="Times New Roman"/>
          <w:kern w:val="0"/>
          <w:sz w:val="28"/>
          <w:szCs w:val="28"/>
          <w:lang w:eastAsia="ru-RU"/>
          <w14:ligatures w14:val="none"/>
        </w:rPr>
        <w:t xml:space="preserve"> [5</w:t>
      </w:r>
      <w:r w:rsidR="002614A9" w:rsidRPr="00C42B36">
        <w:rPr>
          <w:rFonts w:ascii="Times New Roman" w:eastAsia="Times New Roman" w:hAnsi="Times New Roman" w:cs="Times New Roman"/>
          <w:kern w:val="0"/>
          <w:sz w:val="28"/>
          <w:szCs w:val="28"/>
          <w:lang w:eastAsia="ru-RU"/>
          <w14:ligatures w14:val="none"/>
        </w:rPr>
        <w:t>7</w:t>
      </w:r>
      <w:r w:rsidR="00F6634D" w:rsidRPr="00C42B36">
        <w:rPr>
          <w:rFonts w:ascii="Times New Roman" w:eastAsia="Times New Roman" w:hAnsi="Times New Roman" w:cs="Times New Roman"/>
          <w:kern w:val="0"/>
          <w:sz w:val="28"/>
          <w:szCs w:val="28"/>
          <w:lang w:eastAsia="ru-RU"/>
          <w14:ligatures w14:val="none"/>
        </w:rPr>
        <w:t>]</w:t>
      </w:r>
      <w:r w:rsidR="00837FE6" w:rsidRPr="00C42B36">
        <w:rPr>
          <w:rFonts w:ascii="Times New Roman" w:eastAsia="Times New Roman" w:hAnsi="Times New Roman" w:cs="Times New Roman"/>
          <w:kern w:val="0"/>
          <w:sz w:val="28"/>
          <w:szCs w:val="28"/>
          <w:lang w:eastAsia="ru-RU"/>
          <w14:ligatures w14:val="none"/>
        </w:rPr>
        <w:t>;</w:t>
      </w:r>
    </w:p>
    <w:p w14:paraId="41BEBC83" w14:textId="34E53100" w:rsidR="00837FE6" w:rsidRPr="00706694"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bCs/>
          <w:kern w:val="0"/>
          <w:sz w:val="28"/>
          <w:szCs w:val="28"/>
          <w:lang w:eastAsia="ru-RU"/>
          <w14:ligatures w14:val="none"/>
        </w:rPr>
        <w:t>СЭЗ «Астана-Технополис»</w:t>
      </w:r>
      <w:r w:rsidRPr="00C42B36">
        <w:rPr>
          <w:rFonts w:ascii="Times New Roman" w:eastAsia="Times New Roman" w:hAnsi="Times New Roman" w:cs="Times New Roman"/>
          <w:b/>
          <w:kern w:val="0"/>
          <w:sz w:val="28"/>
          <w:szCs w:val="28"/>
          <w:lang w:eastAsia="ru-RU"/>
          <w14:ligatures w14:val="none"/>
        </w:rPr>
        <w:t xml:space="preserve"> – </w:t>
      </w:r>
      <w:r w:rsidRPr="00C42B36">
        <w:rPr>
          <w:rFonts w:ascii="Times New Roman" w:eastAsia="Times New Roman" w:hAnsi="Times New Roman" w:cs="Times New Roman"/>
          <w:bCs/>
          <w:kern w:val="0"/>
          <w:sz w:val="28"/>
          <w:szCs w:val="28"/>
          <w:lang w:eastAsia="ru-RU"/>
          <w14:ligatures w14:val="none"/>
        </w:rPr>
        <w:t>с</w:t>
      </w:r>
      <w:r w:rsidRPr="00C42B36">
        <w:rPr>
          <w:rFonts w:ascii="Times New Roman" w:eastAsia="Times New Roman" w:hAnsi="Times New Roman" w:cs="Times New Roman"/>
          <w:kern w:val="0"/>
          <w:sz w:val="28"/>
          <w:szCs w:val="28"/>
          <w:lang w:eastAsia="ru-RU"/>
          <w14:ligatures w14:val="none"/>
        </w:rPr>
        <w:t xml:space="preserve">оздан в соответствии с ППРК от 24 ноября 2017 года № 772 в целях инновационного развития города Астана путем </w:t>
      </w:r>
      <w:r w:rsidRPr="00706694">
        <w:rPr>
          <w:rFonts w:ascii="Times New Roman" w:eastAsia="Times New Roman" w:hAnsi="Times New Roman" w:cs="Times New Roman"/>
          <w:kern w:val="0"/>
          <w:sz w:val="28"/>
          <w:szCs w:val="28"/>
          <w:lang w:eastAsia="ru-RU"/>
          <w14:ligatures w14:val="none"/>
        </w:rPr>
        <w:t>привлечения инвестиций и использования имеющихся и привлеченных передовых технологий, ноу-хау, создания современной инфраструктуры;</w:t>
      </w:r>
    </w:p>
    <w:p w14:paraId="5D5551AB" w14:textId="765BBC35" w:rsidR="00837FE6" w:rsidRPr="00C42B36"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бизнес-инкубатор NURIS</w:t>
      </w:r>
      <w:r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b/>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элемент инфраструктуры инновационного </w:t>
      </w:r>
      <w:r w:rsidRPr="00C42B36">
        <w:rPr>
          <w:rFonts w:ascii="Times New Roman" w:eastAsia="Times New Roman" w:hAnsi="Times New Roman" w:cs="Times New Roman"/>
          <w:kern w:val="0"/>
          <w:sz w:val="28"/>
          <w:szCs w:val="28"/>
          <w:lang w:eastAsia="ru-RU"/>
          <w14:ligatures w14:val="none"/>
        </w:rPr>
        <w:t>кластера НУ, оказывающий поддержку стартапам для реализации инновационных бизнес-идей и проектов на ранней стадии</w:t>
      </w:r>
      <w:r w:rsidR="00F6634D" w:rsidRPr="00C42B36">
        <w:rPr>
          <w:rFonts w:ascii="Times New Roman" w:eastAsia="Times New Roman" w:hAnsi="Times New Roman" w:cs="Times New Roman"/>
          <w:kern w:val="0"/>
          <w:sz w:val="28"/>
          <w:szCs w:val="28"/>
          <w:lang w:eastAsia="ru-RU"/>
          <w14:ligatures w14:val="none"/>
        </w:rPr>
        <w:t xml:space="preserve"> [5</w:t>
      </w:r>
      <w:r w:rsidR="002614A9" w:rsidRPr="00C42B36">
        <w:rPr>
          <w:rFonts w:ascii="Times New Roman" w:eastAsia="Times New Roman" w:hAnsi="Times New Roman" w:cs="Times New Roman"/>
          <w:kern w:val="0"/>
          <w:sz w:val="28"/>
          <w:szCs w:val="28"/>
          <w:lang w:eastAsia="ru-RU"/>
          <w14:ligatures w14:val="none"/>
        </w:rPr>
        <w:t>8</w:t>
      </w:r>
      <w:r w:rsidR="00F6634D" w:rsidRPr="00C42B36">
        <w:rPr>
          <w:rFonts w:ascii="Times New Roman" w:eastAsia="Times New Roman" w:hAnsi="Times New Roman" w:cs="Times New Roman"/>
          <w:kern w:val="0"/>
          <w:sz w:val="28"/>
          <w:szCs w:val="28"/>
          <w:lang w:eastAsia="ru-RU"/>
          <w14:ligatures w14:val="none"/>
        </w:rPr>
        <w:t>]</w:t>
      </w:r>
      <w:r w:rsidRPr="00C42B36">
        <w:rPr>
          <w:rFonts w:ascii="Times New Roman" w:eastAsia="Times New Roman" w:hAnsi="Times New Roman" w:cs="Times New Roman"/>
          <w:kern w:val="0"/>
          <w:sz w:val="28"/>
          <w:szCs w:val="28"/>
          <w:lang w:eastAsia="ru-RU"/>
          <w14:ligatures w14:val="none"/>
        </w:rPr>
        <w:t>;</w:t>
      </w:r>
    </w:p>
    <w:p w14:paraId="43636681" w14:textId="7AEDC85F" w:rsidR="00666712" w:rsidRPr="00706694"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молодежный бизнес-инкубатор ЕНУ им. Л.Н. Гумилева</w:t>
      </w:r>
      <w:r w:rsidRPr="00706694">
        <w:rPr>
          <w:rFonts w:ascii="Times New Roman" w:eastAsia="Times New Roman" w:hAnsi="Times New Roman" w:cs="Times New Roman"/>
          <w:kern w:val="0"/>
          <w:sz w:val="28"/>
          <w:szCs w:val="28"/>
          <w:lang w:eastAsia="ru-RU"/>
          <w14:ligatures w14:val="none"/>
        </w:rPr>
        <w:t xml:space="preserve"> – структурное подразделение Университета, созданное для поддержки инновационного предпринимательства студентов и магистрантов от стадии идей до коммерциализации;</w:t>
      </w:r>
    </w:p>
    <w:p w14:paraId="4923C8A8" w14:textId="73330E34" w:rsidR="00837FE6" w:rsidRPr="00706694"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TechHub МФЦА</w:t>
      </w:r>
      <w:r w:rsidRPr="00706694">
        <w:rPr>
          <w:rFonts w:ascii="Times New Roman" w:eastAsia="Times New Roman" w:hAnsi="Times New Roman" w:cs="Times New Roman"/>
          <w:kern w:val="0"/>
          <w:sz w:val="28"/>
          <w:szCs w:val="28"/>
          <w:lang w:eastAsia="ru-RU"/>
          <w14:ligatures w14:val="none"/>
        </w:rPr>
        <w:t xml:space="preserve"> – технологическая экосистема поддержки стартап-проектов на базе МФЦА, располагающая современной инфраструктурой, гибкой регуляторной средой и нетворкинг-площадкой для развития в Казахстане финтех направления, привлечения технологических компаний и становления одним из ведущих хабов в области финансовых технологий в Центральной Азии и Евразии;</w:t>
      </w:r>
    </w:p>
    <w:p w14:paraId="1E20A7FC" w14:textId="762063C9" w:rsidR="00837FE6" w:rsidRPr="00C42B36"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офисы коммерциализации</w:t>
      </w:r>
      <w:r w:rsidRPr="00706694">
        <w:rPr>
          <w:rFonts w:ascii="Times New Roman" w:eastAsia="Times New Roman" w:hAnsi="Times New Roman" w:cs="Times New Roman"/>
          <w:kern w:val="0"/>
          <w:sz w:val="28"/>
          <w:szCs w:val="28"/>
          <w:lang w:eastAsia="ru-RU"/>
          <w14:ligatures w14:val="none"/>
        </w:rPr>
        <w:t xml:space="preserve"> – элементы инновационной инфраструктуры, созданные при таких Университетах</w:t>
      </w:r>
      <w:r w:rsidR="003B5A0C" w:rsidRPr="00706694">
        <w:rPr>
          <w:rFonts w:ascii="Times New Roman" w:eastAsia="Times New Roman" w:hAnsi="Times New Roman" w:cs="Times New Roman"/>
          <w:kern w:val="0"/>
          <w:sz w:val="28"/>
          <w:szCs w:val="28"/>
          <w:lang w:eastAsia="ru-RU"/>
          <w14:ligatures w14:val="none"/>
        </w:rPr>
        <w:t xml:space="preserve"> и научных организациях</w:t>
      </w:r>
      <w:r w:rsidRPr="00706694">
        <w:rPr>
          <w:rFonts w:ascii="Times New Roman" w:eastAsia="Times New Roman" w:hAnsi="Times New Roman" w:cs="Times New Roman"/>
          <w:kern w:val="0"/>
          <w:sz w:val="28"/>
          <w:szCs w:val="28"/>
          <w:lang w:eastAsia="ru-RU"/>
          <w14:ligatures w14:val="none"/>
        </w:rPr>
        <w:t xml:space="preserve">, как </w:t>
      </w:r>
      <w:r w:rsidR="003B5A0C" w:rsidRPr="00706694">
        <w:rPr>
          <w:rFonts w:ascii="Times New Roman" w:eastAsia="Times New Roman" w:hAnsi="Times New Roman" w:cs="Times New Roman"/>
          <w:kern w:val="0"/>
          <w:sz w:val="28"/>
          <w:szCs w:val="28"/>
          <w:lang w:eastAsia="ru-RU"/>
          <w14:ligatures w14:val="none"/>
        </w:rPr>
        <w:t xml:space="preserve">НУ, </w:t>
      </w:r>
      <w:r w:rsidRPr="00706694">
        <w:rPr>
          <w:rFonts w:ascii="Times New Roman" w:eastAsia="Times New Roman" w:hAnsi="Times New Roman" w:cs="Times New Roman"/>
          <w:kern w:val="0"/>
          <w:sz w:val="28"/>
          <w:szCs w:val="28"/>
          <w:lang w:eastAsia="ru-RU"/>
          <w14:ligatures w14:val="none"/>
        </w:rPr>
        <w:t>ЕНУ им.</w:t>
      </w:r>
      <w:r w:rsidR="003B5A0C" w:rsidRPr="00706694">
        <w:rPr>
          <w:rFonts w:ascii="Times New Roman" w:eastAsia="Times New Roman" w:hAnsi="Times New Roman" w:cs="Times New Roman"/>
          <w:kern w:val="0"/>
          <w:sz w:val="28"/>
          <w:szCs w:val="28"/>
          <w:lang w:eastAsia="ru-RU"/>
          <w14:ligatures w14:val="none"/>
        </w:rPr>
        <w:t xml:space="preserve"> Л.Н. Гумилева, КазАТУ им. С. Сейфуллина, Медицинский университет Астана, Astana IT University, КазУТБ, Университет «Туран-Астана» и Национальный центр биотехнологий,</w:t>
      </w:r>
      <w:r w:rsidRPr="00706694">
        <w:rPr>
          <w:rFonts w:ascii="Times New Roman" w:eastAsia="Times New Roman" w:hAnsi="Times New Roman" w:cs="Times New Roman"/>
          <w:kern w:val="0"/>
          <w:sz w:val="28"/>
          <w:szCs w:val="28"/>
          <w:lang w:eastAsia="ru-RU"/>
          <w14:ligatures w14:val="none"/>
        </w:rPr>
        <w:t xml:space="preserve"> для оказания содействия ученым и ППС в продвижении их разработок и результатов НИОКР на рынки, выстраивания сотрудничества с </w:t>
      </w:r>
      <w:r w:rsidRPr="00C42B36">
        <w:rPr>
          <w:rFonts w:ascii="Times New Roman" w:eastAsia="Times New Roman" w:hAnsi="Times New Roman" w:cs="Times New Roman"/>
          <w:kern w:val="0"/>
          <w:sz w:val="28"/>
          <w:szCs w:val="28"/>
          <w:lang w:eastAsia="ru-RU"/>
          <w14:ligatures w14:val="none"/>
        </w:rPr>
        <w:t>бизнесом, а также поддержка и консультации в области защиты прав на объекты интеллектуальной собственности</w:t>
      </w:r>
      <w:r w:rsidR="002614A9" w:rsidRPr="00C42B36">
        <w:rPr>
          <w:rFonts w:ascii="Times New Roman" w:eastAsia="Times New Roman" w:hAnsi="Times New Roman" w:cs="Times New Roman"/>
          <w:kern w:val="0"/>
          <w:sz w:val="28"/>
          <w:szCs w:val="28"/>
          <w:lang w:eastAsia="ru-RU"/>
          <w14:ligatures w14:val="none"/>
        </w:rPr>
        <w:t xml:space="preserve"> [59]</w:t>
      </w:r>
      <w:r w:rsidRPr="00C42B36">
        <w:rPr>
          <w:rFonts w:ascii="Times New Roman" w:eastAsia="Times New Roman" w:hAnsi="Times New Roman" w:cs="Times New Roman"/>
          <w:kern w:val="0"/>
          <w:sz w:val="28"/>
          <w:szCs w:val="28"/>
          <w:lang w:eastAsia="ru-RU"/>
          <w14:ligatures w14:val="none"/>
        </w:rPr>
        <w:t>;</w:t>
      </w:r>
    </w:p>
    <w:p w14:paraId="26AFB78F" w14:textId="050DB495" w:rsidR="00837FE6" w:rsidRPr="00706694"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bCs/>
          <w:kern w:val="0"/>
          <w:sz w:val="28"/>
          <w:szCs w:val="28"/>
          <w:lang w:eastAsia="ru-RU"/>
          <w14:ligatures w14:val="none"/>
        </w:rPr>
        <w:t>технопарк</w:t>
      </w:r>
      <w:r w:rsidR="003B5A0C" w:rsidRPr="00C42B36">
        <w:rPr>
          <w:rFonts w:ascii="Times New Roman" w:eastAsia="Times New Roman" w:hAnsi="Times New Roman" w:cs="Times New Roman"/>
          <w:bCs/>
          <w:kern w:val="0"/>
          <w:sz w:val="28"/>
          <w:szCs w:val="28"/>
          <w:lang w:eastAsia="ru-RU"/>
          <w14:ligatures w14:val="none"/>
        </w:rPr>
        <w:t xml:space="preserve"> </w:t>
      </w:r>
      <w:r w:rsidR="003B5A0C" w:rsidRPr="00C42B36">
        <w:rPr>
          <w:rFonts w:ascii="Times New Roman" w:eastAsia="Times New Roman" w:hAnsi="Times New Roman" w:cs="Times New Roman"/>
          <w:kern w:val="0"/>
          <w:sz w:val="28"/>
          <w:szCs w:val="28"/>
          <w:lang w:eastAsia="ru-RU"/>
          <w14:ligatures w14:val="none"/>
        </w:rPr>
        <w:t>NURIS</w:t>
      </w:r>
      <w:r w:rsidRPr="00C42B36">
        <w:rPr>
          <w:rFonts w:ascii="Times New Roman" w:eastAsia="Times New Roman" w:hAnsi="Times New Roman" w:cs="Times New Roman"/>
          <w:kern w:val="0"/>
          <w:sz w:val="28"/>
          <w:szCs w:val="28"/>
          <w:lang w:eastAsia="ru-RU"/>
          <w14:ligatures w14:val="none"/>
        </w:rPr>
        <w:t xml:space="preserve"> – элемент инфраструктуры</w:t>
      </w:r>
      <w:r w:rsidR="003B5A0C" w:rsidRPr="00C42B36">
        <w:rPr>
          <w:rFonts w:ascii="Times New Roman" w:eastAsia="Times New Roman" w:hAnsi="Times New Roman" w:cs="Times New Roman"/>
          <w:kern w:val="0"/>
          <w:sz w:val="28"/>
          <w:szCs w:val="28"/>
          <w:lang w:eastAsia="ru-RU"/>
          <w14:ligatures w14:val="none"/>
        </w:rPr>
        <w:t xml:space="preserve"> инновационного кластера </w:t>
      </w:r>
      <w:r w:rsidR="003B5A0C" w:rsidRPr="00706694">
        <w:rPr>
          <w:rFonts w:ascii="Times New Roman" w:eastAsia="Times New Roman" w:hAnsi="Times New Roman" w:cs="Times New Roman"/>
          <w:kern w:val="0"/>
          <w:sz w:val="28"/>
          <w:szCs w:val="28"/>
          <w:lang w:eastAsia="ru-RU"/>
          <w14:ligatures w14:val="none"/>
        </w:rPr>
        <w:t>НУ</w:t>
      </w:r>
      <w:r w:rsidRPr="00706694">
        <w:rPr>
          <w:rFonts w:ascii="Times New Roman" w:eastAsia="Times New Roman" w:hAnsi="Times New Roman" w:cs="Times New Roman"/>
          <w:kern w:val="0"/>
          <w:sz w:val="28"/>
          <w:szCs w:val="28"/>
          <w:lang w:eastAsia="ru-RU"/>
          <w14:ligatures w14:val="none"/>
        </w:rPr>
        <w:t>, обладающ</w:t>
      </w:r>
      <w:r w:rsidR="003B5A0C" w:rsidRPr="00706694">
        <w:rPr>
          <w:rFonts w:ascii="Times New Roman" w:eastAsia="Times New Roman" w:hAnsi="Times New Roman" w:cs="Times New Roman"/>
          <w:kern w:val="0"/>
          <w:sz w:val="28"/>
          <w:szCs w:val="28"/>
          <w:lang w:eastAsia="ru-RU"/>
          <w14:ligatures w14:val="none"/>
        </w:rPr>
        <w:t>ей</w:t>
      </w:r>
      <w:r w:rsidRPr="00706694">
        <w:rPr>
          <w:rFonts w:ascii="Times New Roman" w:eastAsia="Times New Roman" w:hAnsi="Times New Roman" w:cs="Times New Roman"/>
          <w:kern w:val="0"/>
          <w:sz w:val="28"/>
          <w:szCs w:val="28"/>
          <w:lang w:eastAsia="ru-RU"/>
          <w14:ligatures w14:val="none"/>
        </w:rPr>
        <w:t xml:space="preserve"> соответствующей материально-технической базой и помещениями, где создаются благоприятные условия для осуществления резидентами инновационной деятельности;</w:t>
      </w:r>
    </w:p>
    <w:p w14:paraId="67DD35DF" w14:textId="15E79138" w:rsidR="00837FE6" w:rsidRPr="00706694"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центр прототипирования MachineShop</w:t>
      </w:r>
      <w:r w:rsidRPr="00706694">
        <w:rPr>
          <w:rFonts w:ascii="Times New Roman" w:eastAsia="Times New Roman" w:hAnsi="Times New Roman" w:cs="Times New Roman"/>
          <w:b/>
          <w:kern w:val="0"/>
          <w:sz w:val="28"/>
          <w:szCs w:val="28"/>
          <w:lang w:eastAsia="ru-RU"/>
          <w14:ligatures w14:val="none"/>
        </w:rPr>
        <w:t xml:space="preserve"> –</w:t>
      </w:r>
      <w:r w:rsidRPr="00706694">
        <w:rPr>
          <w:rFonts w:ascii="Times New Roman" w:eastAsia="Times New Roman" w:hAnsi="Times New Roman" w:cs="Times New Roman"/>
          <w:kern w:val="0"/>
          <w:sz w:val="28"/>
          <w:szCs w:val="28"/>
          <w:lang w:eastAsia="ru-RU"/>
          <w14:ligatures w14:val="none"/>
        </w:rPr>
        <w:t xml:space="preserve"> элемент инновационного кластера Назарбаев Университет, основной задачей которого является проектирование и изготовление прототипов, деталей и узлов по заказу ППС, ученых, а также внешних компаний и физических лиц;</w:t>
      </w:r>
    </w:p>
    <w:p w14:paraId="02D47BB4" w14:textId="24B04F55" w:rsidR="00837FE6" w:rsidRPr="00C42B36"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конструкторско-технологическое бюро космической техники</w:t>
      </w:r>
      <w:r w:rsidRPr="00706694">
        <w:rPr>
          <w:rFonts w:ascii="Times New Roman" w:eastAsia="Times New Roman" w:hAnsi="Times New Roman" w:cs="Times New Roman"/>
          <w:b/>
          <w:kern w:val="0"/>
          <w:sz w:val="28"/>
          <w:szCs w:val="28"/>
          <w:lang w:eastAsia="ru-RU"/>
          <w14:ligatures w14:val="none"/>
        </w:rPr>
        <w:t xml:space="preserve"> – </w:t>
      </w:r>
      <w:r w:rsidRPr="00706694">
        <w:rPr>
          <w:rFonts w:ascii="Times New Roman" w:eastAsia="Times New Roman" w:hAnsi="Times New Roman" w:cs="Times New Roman"/>
          <w:kern w:val="0"/>
          <w:sz w:val="28"/>
          <w:szCs w:val="28"/>
          <w:lang w:eastAsia="ru-RU"/>
          <w14:ligatures w14:val="none"/>
        </w:rPr>
        <w:t xml:space="preserve">производственная площадка ТОО «Ғалам», включающая </w:t>
      </w:r>
      <w:r w:rsidRPr="00706694">
        <w:rPr>
          <w:rFonts w:ascii="Times New Roman" w:eastAsia="Times New Roman" w:hAnsi="Times New Roman" w:cs="Times New Roman"/>
          <w:color w:val="000000"/>
          <w:kern w:val="0"/>
          <w:sz w:val="27"/>
          <w:szCs w:val="27"/>
          <w:shd w:val="clear" w:color="auto" w:fill="FFFFFF"/>
          <w:lang w:eastAsia="ru-RU"/>
          <w14:ligatures w14:val="none"/>
        </w:rPr>
        <w:t xml:space="preserve">в себя участок точной </w:t>
      </w:r>
      <w:r w:rsidRPr="00C42B36">
        <w:rPr>
          <w:rFonts w:ascii="Times New Roman" w:eastAsia="Times New Roman" w:hAnsi="Times New Roman" w:cs="Times New Roman"/>
          <w:kern w:val="0"/>
          <w:sz w:val="27"/>
          <w:szCs w:val="27"/>
          <w:shd w:val="clear" w:color="auto" w:fill="FFFFFF"/>
          <w:lang w:eastAsia="ru-RU"/>
          <w14:ligatures w14:val="none"/>
        </w:rPr>
        <w:t>механики для обработки металлических изделий и изготовления комплектующих и наземного вспомогательного оборудования, участок 3D-принтинга для изготовления моделей и изделий при разработке инновационной продукции</w:t>
      </w:r>
      <w:r w:rsidR="00F6634D" w:rsidRPr="00C42B36">
        <w:rPr>
          <w:rFonts w:ascii="Times New Roman" w:eastAsia="Times New Roman" w:hAnsi="Times New Roman" w:cs="Times New Roman"/>
          <w:kern w:val="0"/>
          <w:sz w:val="27"/>
          <w:szCs w:val="27"/>
          <w:shd w:val="clear" w:color="auto" w:fill="FFFFFF"/>
          <w:lang w:eastAsia="ru-RU"/>
          <w14:ligatures w14:val="none"/>
        </w:rPr>
        <w:t xml:space="preserve"> [</w:t>
      </w:r>
      <w:r w:rsidR="002614A9" w:rsidRPr="00C42B36">
        <w:rPr>
          <w:rFonts w:ascii="Times New Roman" w:eastAsia="Times New Roman" w:hAnsi="Times New Roman" w:cs="Times New Roman"/>
          <w:kern w:val="0"/>
          <w:sz w:val="27"/>
          <w:szCs w:val="27"/>
          <w:shd w:val="clear" w:color="auto" w:fill="FFFFFF"/>
          <w:lang w:eastAsia="ru-RU"/>
          <w14:ligatures w14:val="none"/>
        </w:rPr>
        <w:t>60</w:t>
      </w:r>
      <w:r w:rsidR="00F6634D" w:rsidRPr="00C42B36">
        <w:rPr>
          <w:rFonts w:ascii="Times New Roman" w:eastAsia="Times New Roman" w:hAnsi="Times New Roman" w:cs="Times New Roman"/>
          <w:kern w:val="0"/>
          <w:sz w:val="27"/>
          <w:szCs w:val="27"/>
          <w:shd w:val="clear" w:color="auto" w:fill="FFFFFF"/>
          <w:lang w:eastAsia="ru-RU"/>
          <w14:ligatures w14:val="none"/>
        </w:rPr>
        <w:t>]</w:t>
      </w:r>
      <w:r w:rsidRPr="00C42B36">
        <w:rPr>
          <w:rFonts w:ascii="Times New Roman" w:eastAsia="Times New Roman" w:hAnsi="Times New Roman" w:cs="Times New Roman"/>
          <w:kern w:val="0"/>
          <w:sz w:val="27"/>
          <w:szCs w:val="27"/>
          <w:shd w:val="clear" w:color="auto" w:fill="FFFFFF"/>
          <w:lang w:eastAsia="ru-RU"/>
          <w14:ligatures w14:val="none"/>
        </w:rPr>
        <w:t>;</w:t>
      </w:r>
    </w:p>
    <w:p w14:paraId="14AD658D" w14:textId="65A52E5C" w:rsidR="00837FE6" w:rsidRPr="00C42B36" w:rsidRDefault="00837FE6" w:rsidP="004A6CC9">
      <w:pPr>
        <w:pStyle w:val="a5"/>
        <w:numPr>
          <w:ilvl w:val="0"/>
          <w:numId w:val="101"/>
        </w:numPr>
        <w:tabs>
          <w:tab w:val="left" w:pos="927"/>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bCs/>
          <w:kern w:val="0"/>
          <w:sz w:val="28"/>
          <w:szCs w:val="28"/>
          <w:lang w:eastAsia="ru-RU"/>
          <w14:ligatures w14:val="none"/>
        </w:rPr>
        <w:t>венчурны</w:t>
      </w:r>
      <w:r w:rsidR="003B5A0C" w:rsidRPr="00C42B36">
        <w:rPr>
          <w:rFonts w:ascii="Times New Roman" w:eastAsia="Times New Roman" w:hAnsi="Times New Roman" w:cs="Times New Roman"/>
          <w:bCs/>
          <w:kern w:val="0"/>
          <w:sz w:val="28"/>
          <w:szCs w:val="28"/>
          <w:lang w:eastAsia="ru-RU"/>
          <w14:ligatures w14:val="none"/>
        </w:rPr>
        <w:t>е</w:t>
      </w:r>
      <w:r w:rsidRPr="00C42B36">
        <w:rPr>
          <w:rFonts w:ascii="Times New Roman" w:eastAsia="Times New Roman" w:hAnsi="Times New Roman" w:cs="Times New Roman"/>
          <w:bCs/>
          <w:kern w:val="0"/>
          <w:sz w:val="28"/>
          <w:szCs w:val="28"/>
          <w:lang w:eastAsia="ru-RU"/>
          <w14:ligatures w14:val="none"/>
        </w:rPr>
        <w:t xml:space="preserve"> фонд</w:t>
      </w:r>
      <w:r w:rsidR="003B5A0C" w:rsidRPr="00C42B36">
        <w:rPr>
          <w:rFonts w:ascii="Times New Roman" w:eastAsia="Times New Roman" w:hAnsi="Times New Roman" w:cs="Times New Roman"/>
          <w:bCs/>
          <w:kern w:val="0"/>
          <w:sz w:val="28"/>
          <w:szCs w:val="28"/>
          <w:lang w:eastAsia="ru-RU"/>
          <w14:ligatures w14:val="none"/>
        </w:rPr>
        <w:t>ы</w:t>
      </w:r>
      <w:r w:rsidRPr="00C42B36">
        <w:rPr>
          <w:rFonts w:ascii="Times New Roman" w:eastAsia="Times New Roman" w:hAnsi="Times New Roman" w:cs="Times New Roman"/>
          <w:b/>
          <w:kern w:val="0"/>
          <w:sz w:val="28"/>
          <w:szCs w:val="28"/>
          <w:lang w:eastAsia="ru-RU"/>
          <w14:ligatures w14:val="none"/>
        </w:rPr>
        <w:t xml:space="preserve"> – </w:t>
      </w:r>
      <w:r w:rsidRPr="00C42B36">
        <w:rPr>
          <w:rFonts w:ascii="Times New Roman" w:eastAsia="Times New Roman" w:hAnsi="Times New Roman" w:cs="Times New Roman"/>
          <w:kern w:val="0"/>
          <w:sz w:val="28"/>
          <w:szCs w:val="28"/>
          <w:lang w:eastAsia="ru-RU"/>
          <w14:ligatures w14:val="none"/>
        </w:rPr>
        <w:t>элемент</w:t>
      </w:r>
      <w:r w:rsidR="003B5A0C" w:rsidRPr="00C42B36">
        <w:rPr>
          <w:rFonts w:ascii="Times New Roman" w:eastAsia="Times New Roman" w:hAnsi="Times New Roman" w:cs="Times New Roman"/>
          <w:kern w:val="0"/>
          <w:sz w:val="28"/>
          <w:szCs w:val="28"/>
          <w:lang w:eastAsia="ru-RU"/>
          <w14:ligatures w14:val="none"/>
        </w:rPr>
        <w:t>ы</w:t>
      </w:r>
      <w:r w:rsidRPr="00C42B36">
        <w:rPr>
          <w:rFonts w:ascii="Times New Roman" w:eastAsia="Times New Roman" w:hAnsi="Times New Roman" w:cs="Times New Roman"/>
          <w:kern w:val="0"/>
          <w:sz w:val="28"/>
          <w:szCs w:val="28"/>
          <w:lang w:eastAsia="ru-RU"/>
          <w14:ligatures w14:val="none"/>
        </w:rPr>
        <w:t xml:space="preserve"> финансовой инфраструктуры НИС, представляющий разновидность инвестиционного фонда, который предоставляет финансирование стартапам или компаниям на ранних pre-seed (предпосевной) seed (посевной) стадиях с высоким потенциалом роста</w:t>
      </w:r>
      <w:r w:rsidR="00F6634D" w:rsidRPr="00C42B36">
        <w:rPr>
          <w:rFonts w:ascii="Times New Roman" w:eastAsia="Times New Roman" w:hAnsi="Times New Roman" w:cs="Times New Roman"/>
          <w:kern w:val="0"/>
          <w:sz w:val="28"/>
          <w:szCs w:val="28"/>
          <w:lang w:eastAsia="ru-RU"/>
          <w14:ligatures w14:val="none"/>
        </w:rPr>
        <w:t xml:space="preserve"> [</w:t>
      </w:r>
      <w:r w:rsidR="002614A9" w:rsidRPr="00C42B36">
        <w:rPr>
          <w:rFonts w:ascii="Times New Roman" w:eastAsia="Times New Roman" w:hAnsi="Times New Roman" w:cs="Times New Roman"/>
          <w:kern w:val="0"/>
          <w:sz w:val="28"/>
          <w:szCs w:val="28"/>
          <w:lang w:eastAsia="ru-RU"/>
          <w14:ligatures w14:val="none"/>
        </w:rPr>
        <w:t>61</w:t>
      </w:r>
      <w:r w:rsidR="00F6634D" w:rsidRPr="00C42B36">
        <w:rPr>
          <w:rFonts w:ascii="Times New Roman" w:eastAsia="Times New Roman" w:hAnsi="Times New Roman" w:cs="Times New Roman"/>
          <w:kern w:val="0"/>
          <w:sz w:val="28"/>
          <w:szCs w:val="28"/>
          <w:lang w:eastAsia="ru-RU"/>
          <w14:ligatures w14:val="none"/>
        </w:rPr>
        <w:t>].</w:t>
      </w:r>
    </w:p>
    <w:p w14:paraId="113847C8" w14:textId="264A5EDA" w:rsidR="003B5A0C" w:rsidRPr="00C42B36" w:rsidRDefault="003B5A0C"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 xml:space="preserve">Более детальное описание элементов инновационной инфраструктуры представлена в </w:t>
      </w:r>
      <w:r w:rsidR="00C01510" w:rsidRPr="00C42B36">
        <w:rPr>
          <w:rFonts w:ascii="Times New Roman" w:eastAsia="Times New Roman" w:hAnsi="Times New Roman" w:cs="Times New Roman"/>
          <w:kern w:val="0"/>
          <w:sz w:val="28"/>
          <w:szCs w:val="28"/>
          <w:lang w:eastAsia="ru-RU"/>
          <w14:ligatures w14:val="none"/>
        </w:rPr>
        <w:t>(</w:t>
      </w:r>
      <w:r w:rsidR="00DC2289" w:rsidRPr="00C42B36">
        <w:rPr>
          <w:rFonts w:ascii="Times New Roman" w:eastAsia="Times New Roman" w:hAnsi="Times New Roman" w:cs="Times New Roman"/>
          <w:kern w:val="0"/>
          <w:sz w:val="28"/>
          <w:szCs w:val="28"/>
          <w:lang w:eastAsia="ru-RU"/>
          <w14:ligatures w14:val="none"/>
        </w:rPr>
        <w:t>П</w:t>
      </w:r>
      <w:r w:rsidRPr="00C42B36">
        <w:rPr>
          <w:rFonts w:ascii="Times New Roman" w:eastAsia="Times New Roman" w:hAnsi="Times New Roman" w:cs="Times New Roman"/>
          <w:kern w:val="0"/>
          <w:sz w:val="28"/>
          <w:szCs w:val="28"/>
          <w:lang w:eastAsia="ru-RU"/>
          <w14:ligatures w14:val="none"/>
        </w:rPr>
        <w:t xml:space="preserve">риложении </w:t>
      </w:r>
      <w:r w:rsidR="00AC04D7" w:rsidRPr="00C42B36">
        <w:rPr>
          <w:rFonts w:ascii="Times New Roman" w:eastAsia="Times New Roman" w:hAnsi="Times New Roman" w:cs="Times New Roman"/>
          <w:kern w:val="0"/>
          <w:sz w:val="28"/>
          <w:szCs w:val="28"/>
          <w:lang w:eastAsia="ru-RU"/>
          <w14:ligatures w14:val="none"/>
        </w:rPr>
        <w:t>Д</w:t>
      </w:r>
      <w:r w:rsidR="00C01510" w:rsidRPr="00C42B36">
        <w:rPr>
          <w:rFonts w:ascii="Times New Roman" w:eastAsia="Times New Roman" w:hAnsi="Times New Roman" w:cs="Times New Roman"/>
          <w:kern w:val="0"/>
          <w:sz w:val="28"/>
          <w:szCs w:val="28"/>
          <w:lang w:eastAsia="ru-RU"/>
          <w14:ligatures w14:val="none"/>
        </w:rPr>
        <w:t>)</w:t>
      </w:r>
      <w:r w:rsidRPr="00C42B36">
        <w:rPr>
          <w:rFonts w:ascii="Times New Roman" w:eastAsia="Times New Roman" w:hAnsi="Times New Roman" w:cs="Times New Roman"/>
          <w:kern w:val="0"/>
          <w:sz w:val="28"/>
          <w:szCs w:val="28"/>
          <w:lang w:eastAsia="ru-RU"/>
          <w14:ligatures w14:val="none"/>
        </w:rPr>
        <w:t xml:space="preserve"> к настоящей диссертации.</w:t>
      </w:r>
    </w:p>
    <w:p w14:paraId="3140DC96" w14:textId="53B8259E" w:rsidR="005B42B8" w:rsidRPr="00706694" w:rsidRDefault="003B5A0C"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C42B36">
        <w:rPr>
          <w:rFonts w:ascii="Times New Roman" w:eastAsia="Times New Roman" w:hAnsi="Times New Roman" w:cs="Times New Roman"/>
          <w:kern w:val="0"/>
          <w:sz w:val="28"/>
          <w:szCs w:val="28"/>
          <w:lang w:eastAsia="ru-RU"/>
          <w14:ligatures w14:val="none"/>
        </w:rPr>
        <w:t xml:space="preserve">В ходе изучения динамики создания венчурных фондов был замечен рост </w:t>
      </w:r>
      <w:r w:rsidRPr="00706694">
        <w:rPr>
          <w:rFonts w:ascii="Times New Roman" w:eastAsia="Times New Roman" w:hAnsi="Times New Roman" w:cs="Times New Roman"/>
          <w:kern w:val="0"/>
          <w:sz w:val="28"/>
          <w:szCs w:val="28"/>
          <w:lang w:eastAsia="ru-RU"/>
          <w14:ligatures w14:val="none"/>
        </w:rPr>
        <w:t>их количества после запуска площадки МФЦА. Так, м</w:t>
      </w:r>
      <w:r w:rsidR="005B42B8" w:rsidRPr="00706694">
        <w:rPr>
          <w:rFonts w:ascii="Times New Roman" w:eastAsia="Times New Roman" w:hAnsi="Times New Roman" w:cs="Times New Roman"/>
          <w:kern w:val="0"/>
          <w:sz w:val="28"/>
          <w:szCs w:val="28"/>
          <w:lang w:eastAsia="ru-RU"/>
          <w14:ligatures w14:val="none"/>
        </w:rPr>
        <w:t>ногие венчурные фонды</w:t>
      </w:r>
      <w:r w:rsidRPr="00706694">
        <w:rPr>
          <w:rFonts w:ascii="Times New Roman" w:eastAsia="Times New Roman" w:hAnsi="Times New Roman" w:cs="Times New Roman"/>
          <w:kern w:val="0"/>
          <w:sz w:val="28"/>
          <w:szCs w:val="28"/>
          <w:lang w:eastAsia="ru-RU"/>
          <w14:ligatures w14:val="none"/>
        </w:rPr>
        <w:t xml:space="preserve">, представленные в </w:t>
      </w:r>
      <w:r w:rsidR="00C01510">
        <w:rPr>
          <w:rFonts w:ascii="Times New Roman" w:eastAsia="Times New Roman" w:hAnsi="Times New Roman" w:cs="Times New Roman"/>
          <w:kern w:val="0"/>
          <w:sz w:val="28"/>
          <w:szCs w:val="28"/>
          <w:lang w:eastAsia="ru-RU"/>
          <w14:ligatures w14:val="none"/>
        </w:rPr>
        <w:t>(</w:t>
      </w:r>
      <w:r w:rsidR="00DC2289" w:rsidRPr="00706694">
        <w:rPr>
          <w:rFonts w:ascii="Times New Roman" w:eastAsia="Times New Roman" w:hAnsi="Times New Roman" w:cs="Times New Roman"/>
          <w:kern w:val="0"/>
          <w:sz w:val="28"/>
          <w:szCs w:val="28"/>
          <w:lang w:eastAsia="ru-RU"/>
          <w14:ligatures w14:val="none"/>
        </w:rPr>
        <w:t>П</w:t>
      </w:r>
      <w:r w:rsidRPr="00706694">
        <w:rPr>
          <w:rFonts w:ascii="Times New Roman" w:eastAsia="Times New Roman" w:hAnsi="Times New Roman" w:cs="Times New Roman"/>
          <w:kern w:val="0"/>
          <w:sz w:val="28"/>
          <w:szCs w:val="28"/>
          <w:lang w:eastAsia="ru-RU"/>
          <w14:ligatures w14:val="none"/>
        </w:rPr>
        <w:t xml:space="preserve">риложении </w:t>
      </w:r>
      <w:r w:rsidR="00AC04D7">
        <w:rPr>
          <w:rFonts w:ascii="Times New Roman" w:eastAsia="Times New Roman" w:hAnsi="Times New Roman" w:cs="Times New Roman"/>
          <w:kern w:val="0"/>
          <w:sz w:val="28"/>
          <w:szCs w:val="28"/>
          <w:lang w:eastAsia="ru-RU"/>
          <w14:ligatures w14:val="none"/>
        </w:rPr>
        <w:t>Е</w:t>
      </w:r>
      <w:r w:rsidR="00C01510">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5B42B8" w:rsidRPr="00706694">
        <w:rPr>
          <w:rFonts w:ascii="Times New Roman" w:eastAsia="Times New Roman" w:hAnsi="Times New Roman" w:cs="Times New Roman"/>
          <w:kern w:val="0"/>
          <w:sz w:val="28"/>
          <w:szCs w:val="28"/>
          <w:lang w:eastAsia="ru-RU"/>
          <w14:ligatures w14:val="none"/>
        </w:rPr>
        <w:t>зарегистрированы в юрисдикции МФЦА. В связи с тем, что юрисдикция МФЦА построена на принципах и нормах английского общего права, она является привычной и понятной для многих иностранных инвесторов. Более того, МФЦА стала первой юрисдикцией на постсоветском пространстве, где был применен договор конвертируемого займа как инструмент частного инвестирования.</w:t>
      </w:r>
    </w:p>
    <w:p w14:paraId="205B3193" w14:textId="6D027EEF" w:rsidR="005B42B8" w:rsidRPr="00706694" w:rsidRDefault="005B42B8" w:rsidP="00246F6A">
      <w:pPr>
        <w:tabs>
          <w:tab w:val="left" w:pos="993"/>
          <w:tab w:val="left" w:pos="1276"/>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Проведенный анализ состояния </w:t>
      </w:r>
      <w:r w:rsidR="00543B34" w:rsidRPr="00706694">
        <w:rPr>
          <w:rFonts w:ascii="Times New Roman" w:eastAsia="Times New Roman" w:hAnsi="Times New Roman" w:cs="Times New Roman"/>
          <w:kern w:val="0"/>
          <w:sz w:val="28"/>
          <w:szCs w:val="28"/>
          <w:lang w:eastAsia="ru-RU"/>
          <w14:ligatures w14:val="none"/>
        </w:rPr>
        <w:t>инновационной экосистемы г. Астаны</w:t>
      </w:r>
      <w:r w:rsidRPr="00706694">
        <w:rPr>
          <w:rFonts w:ascii="Times New Roman" w:eastAsia="Times New Roman" w:hAnsi="Times New Roman" w:cs="Times New Roman"/>
          <w:kern w:val="0"/>
          <w:sz w:val="28"/>
          <w:szCs w:val="28"/>
          <w:lang w:eastAsia="ru-RU"/>
          <w14:ligatures w14:val="none"/>
        </w:rPr>
        <w:t xml:space="preserve"> показывает, что в рамках города сформированы три основных кластера, которые являются основными центрами притяжения новых знаний, идей, проектов и участников инновационного сообщества:</w:t>
      </w:r>
    </w:p>
    <w:p w14:paraId="65898807" w14:textId="2E02F04A" w:rsidR="005B42B8" w:rsidRPr="00706694" w:rsidRDefault="005B42B8" w:rsidP="004A6CC9">
      <w:pPr>
        <w:numPr>
          <w:ilvl w:val="0"/>
          <w:numId w:val="42"/>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Инновационный кластер «Назарбаев Университет»</w:t>
      </w:r>
      <w:r w:rsidR="00CC3346">
        <w:rPr>
          <w:rFonts w:ascii="Times New Roman" w:eastAsia="Times New Roman" w:hAnsi="Times New Roman" w:cs="Times New Roman"/>
          <w:kern w:val="0"/>
          <w:sz w:val="28"/>
          <w:szCs w:val="28"/>
          <w:lang w:eastAsia="ru-RU"/>
          <w14:ligatures w14:val="none"/>
        </w:rPr>
        <w:t>.</w:t>
      </w:r>
    </w:p>
    <w:p w14:paraId="68345426" w14:textId="41C90BD1" w:rsidR="005B42B8" w:rsidRPr="00706694" w:rsidRDefault="005B42B8" w:rsidP="004A6CC9">
      <w:pPr>
        <w:numPr>
          <w:ilvl w:val="0"/>
          <w:numId w:val="42"/>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Международный технопарк ИТ-стартапов «Astana Hub»</w:t>
      </w:r>
      <w:r w:rsidR="00CC3346">
        <w:rPr>
          <w:rFonts w:ascii="Times New Roman" w:eastAsia="Times New Roman" w:hAnsi="Times New Roman" w:cs="Times New Roman"/>
          <w:kern w:val="0"/>
          <w:sz w:val="28"/>
          <w:szCs w:val="28"/>
          <w:lang w:eastAsia="ru-RU"/>
          <w14:ligatures w14:val="none"/>
        </w:rPr>
        <w:t>.</w:t>
      </w:r>
    </w:p>
    <w:p w14:paraId="3A8D2D51" w14:textId="58D72EF6" w:rsidR="005B42B8" w:rsidRPr="00706694" w:rsidRDefault="005B42B8" w:rsidP="004A6CC9">
      <w:pPr>
        <w:numPr>
          <w:ilvl w:val="0"/>
          <w:numId w:val="42"/>
        </w:numPr>
        <w:tabs>
          <w:tab w:val="left" w:pos="993"/>
          <w:tab w:val="left" w:pos="1560"/>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Teach Hub МФЦА</w:t>
      </w:r>
      <w:r w:rsidR="00CC3346">
        <w:rPr>
          <w:rFonts w:ascii="Times New Roman" w:eastAsia="Times New Roman" w:hAnsi="Times New Roman" w:cs="Times New Roman"/>
          <w:kern w:val="0"/>
          <w:sz w:val="28"/>
          <w:szCs w:val="28"/>
          <w:lang w:eastAsia="ru-RU"/>
          <w14:ligatures w14:val="none"/>
        </w:rPr>
        <w:t>.</w:t>
      </w:r>
    </w:p>
    <w:p w14:paraId="6CB5E74A" w14:textId="7BF3DE2B" w:rsidR="00543B34" w:rsidRPr="00706694" w:rsidRDefault="005B42B8" w:rsidP="00246F6A">
      <w:pPr>
        <w:tabs>
          <w:tab w:val="left" w:pos="993"/>
          <w:tab w:val="left" w:pos="1560"/>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Перечисленные центры являются сами по себе полноценными и сам</w:t>
      </w:r>
      <w:r w:rsidR="005D2017">
        <w:rPr>
          <w:rFonts w:ascii="Times New Roman" w:eastAsia="Times New Roman" w:hAnsi="Times New Roman" w:cs="Times New Roman"/>
          <w:kern w:val="0"/>
          <w:sz w:val="28"/>
          <w:szCs w:val="28"/>
          <w:lang w:eastAsia="ru-RU"/>
          <w14:ligatures w14:val="none"/>
        </w:rPr>
        <w:t xml:space="preserve">остоятельными инновационными </w:t>
      </w:r>
      <w:r w:rsidRPr="00706694">
        <w:rPr>
          <w:rFonts w:ascii="Times New Roman" w:eastAsia="Times New Roman" w:hAnsi="Times New Roman" w:cs="Times New Roman"/>
          <w:kern w:val="0"/>
          <w:sz w:val="28"/>
          <w:szCs w:val="28"/>
          <w:lang w:eastAsia="ru-RU"/>
          <w14:ligatures w14:val="none"/>
        </w:rPr>
        <w:t>системами, обладающие собственной регуляторной базой, развитой инфраструктурой и особым режимом налогообложения.</w:t>
      </w:r>
    </w:p>
    <w:p w14:paraId="0E7337D3" w14:textId="1F23A8CF" w:rsidR="00543B34" w:rsidRDefault="005D535F" w:rsidP="00246F6A">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sz w:val="28"/>
          <w:szCs w:val="28"/>
        </w:rPr>
        <w:t>Кроме того, к</w:t>
      </w:r>
      <w:r w:rsidR="00543B34" w:rsidRPr="00706694">
        <w:rPr>
          <w:rFonts w:ascii="Times New Roman" w:hAnsi="Times New Roman" w:cs="Times New Roman"/>
          <w:sz w:val="28"/>
          <w:szCs w:val="28"/>
        </w:rPr>
        <w:t>ак показал изученный опыт зарубежных стран, для формирования устойчивого потока инновационных решений и их эффективного внедрения необходима благоприятная среда, которая, помимо необходимой инфраструктуры, должна предусматривать налоговые льготы и преференции</w:t>
      </w:r>
      <w:r w:rsidR="00F6634D" w:rsidRPr="00F6634D">
        <w:rPr>
          <w:rFonts w:ascii="Times New Roman" w:hAnsi="Times New Roman" w:cs="Times New Roman"/>
          <w:sz w:val="28"/>
          <w:szCs w:val="28"/>
        </w:rPr>
        <w:t xml:space="preserve"> [</w:t>
      </w:r>
      <w:r w:rsidR="002614A9" w:rsidRPr="002614A9">
        <w:rPr>
          <w:rFonts w:ascii="Times New Roman" w:hAnsi="Times New Roman" w:cs="Times New Roman"/>
          <w:sz w:val="28"/>
          <w:szCs w:val="28"/>
        </w:rPr>
        <w:t>62</w:t>
      </w:r>
      <w:r w:rsidR="00F6634D" w:rsidRPr="00F6634D">
        <w:rPr>
          <w:rFonts w:ascii="Times New Roman" w:hAnsi="Times New Roman" w:cs="Times New Roman"/>
          <w:sz w:val="28"/>
          <w:szCs w:val="28"/>
        </w:rPr>
        <w:t>]</w:t>
      </w:r>
      <w:r w:rsidR="00543B34" w:rsidRPr="00706694">
        <w:rPr>
          <w:rFonts w:ascii="Times New Roman" w:hAnsi="Times New Roman" w:cs="Times New Roman"/>
          <w:sz w:val="28"/>
          <w:szCs w:val="28"/>
        </w:rPr>
        <w:t>. В таблице 2</w:t>
      </w:r>
      <w:r w:rsidR="002A64ED" w:rsidRPr="00706694">
        <w:rPr>
          <w:rFonts w:ascii="Times New Roman" w:hAnsi="Times New Roman" w:cs="Times New Roman"/>
          <w:sz w:val="28"/>
          <w:szCs w:val="28"/>
        </w:rPr>
        <w:t>3</w:t>
      </w:r>
      <w:r w:rsidR="00543B34" w:rsidRPr="00706694">
        <w:rPr>
          <w:rFonts w:ascii="Times New Roman" w:hAnsi="Times New Roman" w:cs="Times New Roman"/>
          <w:sz w:val="28"/>
          <w:szCs w:val="28"/>
        </w:rPr>
        <w:t xml:space="preserve"> представлен сравнительный анализ действующих в Казахстане </w:t>
      </w:r>
      <w:r w:rsidRPr="00706694">
        <w:rPr>
          <w:rFonts w:ascii="Times New Roman" w:hAnsi="Times New Roman" w:cs="Times New Roman"/>
          <w:sz w:val="28"/>
          <w:szCs w:val="28"/>
        </w:rPr>
        <w:t>инновационные площадки, где действует особый налоговый и таможенные режимы для осуществления инновационной деятельности.</w:t>
      </w:r>
    </w:p>
    <w:p w14:paraId="5407BCC8" w14:textId="77777777" w:rsidR="00CC3346" w:rsidRPr="00706694" w:rsidRDefault="00CC3346" w:rsidP="00246F6A">
      <w:pPr>
        <w:spacing w:after="0" w:line="240" w:lineRule="auto"/>
        <w:ind w:firstLine="709"/>
        <w:jc w:val="both"/>
        <w:rPr>
          <w:rFonts w:ascii="Times New Roman" w:hAnsi="Times New Roman" w:cs="Times New Roman"/>
          <w:sz w:val="28"/>
          <w:szCs w:val="28"/>
        </w:rPr>
      </w:pPr>
    </w:p>
    <w:p w14:paraId="6A32821E" w14:textId="5394F8D7" w:rsidR="005B42B8" w:rsidRDefault="005B42B8" w:rsidP="00CC3346">
      <w:pPr>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2</w:t>
      </w:r>
      <w:r w:rsidR="002A64ED" w:rsidRPr="00706694">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 xml:space="preserve"> – </w:t>
      </w:r>
      <w:r w:rsidR="00543B34" w:rsidRPr="00706694">
        <w:rPr>
          <w:rFonts w:ascii="Times New Roman" w:eastAsia="Times New Roman" w:hAnsi="Times New Roman" w:cs="Times New Roman"/>
          <w:kern w:val="0"/>
          <w:sz w:val="28"/>
          <w:szCs w:val="28"/>
          <w:lang w:eastAsia="ru-RU"/>
          <w14:ligatures w14:val="none"/>
        </w:rPr>
        <w:t>С</w:t>
      </w:r>
      <w:r w:rsidRPr="00706694">
        <w:rPr>
          <w:rFonts w:ascii="Times New Roman" w:eastAsia="Times New Roman" w:hAnsi="Times New Roman" w:cs="Times New Roman"/>
          <w:kern w:val="0"/>
          <w:sz w:val="28"/>
          <w:szCs w:val="28"/>
          <w:lang w:eastAsia="ru-RU"/>
          <w14:ligatures w14:val="none"/>
        </w:rPr>
        <w:t>равнительный анализ действующих особых режимов для осуществления инноваций</w:t>
      </w:r>
    </w:p>
    <w:p w14:paraId="4D7E4887" w14:textId="77777777" w:rsidR="00CC3346" w:rsidRPr="00CC3346" w:rsidRDefault="00CC3346" w:rsidP="00CC3346">
      <w:pPr>
        <w:spacing w:after="0" w:line="240" w:lineRule="auto"/>
        <w:jc w:val="right"/>
        <w:rPr>
          <w:rFonts w:ascii="Times New Roman" w:eastAsia="Times New Roman" w:hAnsi="Times New Roman" w:cs="Times New Roman"/>
          <w:kern w:val="0"/>
          <w:sz w:val="16"/>
          <w:szCs w:val="16"/>
          <w:lang w:eastAsia="ru-RU"/>
          <w14:ligatures w14:val="none"/>
        </w:rPr>
      </w:pPr>
    </w:p>
    <w:tbl>
      <w:tblPr>
        <w:tblStyle w:val="23"/>
        <w:tblW w:w="4887" w:type="pct"/>
        <w:tblInd w:w="108" w:type="dxa"/>
        <w:tblLook w:val="04A0" w:firstRow="1" w:lastRow="0" w:firstColumn="1" w:lastColumn="0" w:noHBand="0" w:noVBand="1"/>
      </w:tblPr>
      <w:tblGrid>
        <w:gridCol w:w="1921"/>
        <w:gridCol w:w="2905"/>
        <w:gridCol w:w="2259"/>
        <w:gridCol w:w="2546"/>
      </w:tblGrid>
      <w:tr w:rsidR="005B42B8" w:rsidRPr="00D9243C" w14:paraId="28773F0F" w14:textId="77777777" w:rsidTr="00CC3346">
        <w:tc>
          <w:tcPr>
            <w:tcW w:w="997" w:type="pct"/>
            <w:vAlign w:val="center"/>
          </w:tcPr>
          <w:p w14:paraId="2EB69D87" w14:textId="74E59D4A" w:rsidR="005B42B8" w:rsidRPr="0065517D" w:rsidRDefault="0065517D" w:rsidP="00CC3346">
            <w:pPr>
              <w:jc w:val="center"/>
              <w:rPr>
                <w:rFonts w:ascii="Times New Roman" w:eastAsia="Times New Roman" w:hAnsi="Times New Roman" w:cs="Times New Roman"/>
                <w:highlight w:val="yellow"/>
                <w:lang w:eastAsia="ru-RU"/>
              </w:rPr>
            </w:pPr>
            <w:r w:rsidRPr="00C42B36">
              <w:rPr>
                <w:rFonts w:ascii="Times New Roman" w:eastAsia="Times New Roman" w:hAnsi="Times New Roman" w:cs="Times New Roman"/>
                <w:lang w:eastAsia="ru-RU"/>
              </w:rPr>
              <w:t>Основные параметры</w:t>
            </w:r>
          </w:p>
        </w:tc>
        <w:tc>
          <w:tcPr>
            <w:tcW w:w="1508" w:type="pct"/>
            <w:vAlign w:val="center"/>
          </w:tcPr>
          <w:p w14:paraId="2EC61BB6" w14:textId="7744493D" w:rsidR="005B42B8" w:rsidRPr="00D9243C" w:rsidRDefault="005B42B8" w:rsidP="00CC3346">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Инновационный кластер</w:t>
            </w:r>
          </w:p>
          <w:p w14:paraId="0121DC87" w14:textId="77777777" w:rsidR="005B42B8" w:rsidRPr="00D9243C" w:rsidRDefault="005B42B8" w:rsidP="00CC3346">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«Назарбаев Университет»</w:t>
            </w:r>
          </w:p>
        </w:tc>
        <w:tc>
          <w:tcPr>
            <w:tcW w:w="1173" w:type="pct"/>
            <w:vAlign w:val="center"/>
          </w:tcPr>
          <w:p w14:paraId="0B15DE7E" w14:textId="77777777" w:rsidR="005B42B8" w:rsidRPr="00D9243C" w:rsidRDefault="005B42B8" w:rsidP="00CC3346">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Международный технопарк</w:t>
            </w:r>
          </w:p>
          <w:p w14:paraId="61054B22" w14:textId="11BA94CC" w:rsidR="005B42B8" w:rsidRPr="00D9243C" w:rsidRDefault="005B42B8" w:rsidP="00CC3346">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ИТ-стартапов «Astana Hub»</w:t>
            </w:r>
          </w:p>
        </w:tc>
        <w:tc>
          <w:tcPr>
            <w:tcW w:w="1322" w:type="pct"/>
            <w:vAlign w:val="center"/>
          </w:tcPr>
          <w:p w14:paraId="23204802" w14:textId="6DF7DBF3" w:rsidR="005B42B8" w:rsidRPr="00D9243C" w:rsidRDefault="005B42B8" w:rsidP="00CC3346">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Автономный кластерный фонд «Парк инновацион</w:t>
            </w:r>
            <w:r w:rsidR="00CC3346">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ных технологий»</w:t>
            </w:r>
          </w:p>
        </w:tc>
      </w:tr>
      <w:tr w:rsidR="00CC3346" w:rsidRPr="00D9243C" w14:paraId="32757F62" w14:textId="77777777" w:rsidTr="00CC3346">
        <w:tc>
          <w:tcPr>
            <w:tcW w:w="997" w:type="pct"/>
            <w:vAlign w:val="center"/>
          </w:tcPr>
          <w:p w14:paraId="7A50403C" w14:textId="60A48DDE" w:rsidR="00CC3346" w:rsidRPr="00CC3346" w:rsidRDefault="00CC3346" w:rsidP="00CC3346">
            <w:pPr>
              <w:jc w:val="center"/>
              <w:rPr>
                <w:rFonts w:ascii="Times New Roman" w:eastAsia="Times New Roman" w:hAnsi="Times New Roman" w:cs="Times New Roman"/>
                <w:color w:val="FF0000"/>
                <w:highlight w:val="yellow"/>
                <w:lang w:eastAsia="ru-RU"/>
              </w:rPr>
            </w:pPr>
            <w:r w:rsidRPr="00CC3346">
              <w:rPr>
                <w:rFonts w:ascii="Times New Roman" w:eastAsia="Times New Roman" w:hAnsi="Times New Roman" w:cs="Times New Roman"/>
                <w:lang w:eastAsia="ru-RU"/>
              </w:rPr>
              <w:t>1</w:t>
            </w:r>
          </w:p>
        </w:tc>
        <w:tc>
          <w:tcPr>
            <w:tcW w:w="1508" w:type="pct"/>
            <w:vAlign w:val="center"/>
          </w:tcPr>
          <w:p w14:paraId="73BD33A8" w14:textId="23E3717D" w:rsidR="00CC3346" w:rsidRPr="00D9243C" w:rsidRDefault="00CC3346" w:rsidP="00CC334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73" w:type="pct"/>
            <w:vAlign w:val="center"/>
          </w:tcPr>
          <w:p w14:paraId="3C73A998" w14:textId="67859B34" w:rsidR="00CC3346" w:rsidRPr="00D9243C" w:rsidRDefault="00CC3346" w:rsidP="00CC334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322" w:type="pct"/>
            <w:vAlign w:val="center"/>
          </w:tcPr>
          <w:p w14:paraId="3C3E05E9" w14:textId="0BA00F15" w:rsidR="00CC3346" w:rsidRPr="00D9243C" w:rsidRDefault="00CC3346" w:rsidP="00CC334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B42B8" w:rsidRPr="00D9243C" w14:paraId="755799BC" w14:textId="77777777" w:rsidTr="00CC3346">
        <w:tc>
          <w:tcPr>
            <w:tcW w:w="997" w:type="pct"/>
          </w:tcPr>
          <w:p w14:paraId="01BADD1F"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Программы поддержки </w:t>
            </w:r>
          </w:p>
        </w:tc>
        <w:tc>
          <w:tcPr>
            <w:tcW w:w="1508" w:type="pct"/>
          </w:tcPr>
          <w:p w14:paraId="78C1AA5A" w14:textId="77777777" w:rsidR="005B42B8" w:rsidRPr="00D9243C" w:rsidRDefault="005B42B8" w:rsidP="004A6CC9">
            <w:pPr>
              <w:numPr>
                <w:ilvl w:val="0"/>
                <w:numId w:val="43"/>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Инкубирование «ABC Incubation»</w:t>
            </w:r>
          </w:p>
          <w:p w14:paraId="38B13276" w14:textId="77777777" w:rsidR="005B42B8" w:rsidRPr="00D9243C" w:rsidRDefault="005B42B8" w:rsidP="004A6CC9">
            <w:pPr>
              <w:numPr>
                <w:ilvl w:val="0"/>
                <w:numId w:val="43"/>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Акселерация «ABC Quick Start»</w:t>
            </w:r>
          </w:p>
          <w:p w14:paraId="00E9BBB4" w14:textId="31B0E560" w:rsidR="005B42B8" w:rsidRPr="00D9243C" w:rsidRDefault="00CC3346" w:rsidP="004A6CC9">
            <w:pPr>
              <w:numPr>
                <w:ilvl w:val="0"/>
                <w:numId w:val="43"/>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Программа </w:t>
            </w:r>
            <w:r w:rsidR="005B42B8" w:rsidRPr="00D9243C">
              <w:rPr>
                <w:rFonts w:ascii="Times New Roman" w:eastAsia="Times New Roman" w:hAnsi="Times New Roman" w:cs="Times New Roman"/>
                <w:lang w:eastAsia="ru-RU"/>
              </w:rPr>
              <w:t>акселера</w:t>
            </w:r>
            <w:r>
              <w:rPr>
                <w:rFonts w:ascii="Times New Roman" w:eastAsia="Times New Roman" w:hAnsi="Times New Roman" w:cs="Times New Roman"/>
                <w:lang w:eastAsia="ru-RU"/>
              </w:rPr>
              <w:t xml:space="preserve"> </w:t>
            </w:r>
            <w:r w:rsidR="005B42B8" w:rsidRPr="00D9243C">
              <w:rPr>
                <w:rFonts w:ascii="Times New Roman" w:eastAsia="Times New Roman" w:hAnsi="Times New Roman" w:cs="Times New Roman"/>
                <w:lang w:eastAsia="ru-RU"/>
              </w:rPr>
              <w:t>ции Центральной Азии Teach Central Asia</w:t>
            </w:r>
          </w:p>
          <w:p w14:paraId="21D28BE9" w14:textId="6D8D55A2" w:rsidR="005B42B8" w:rsidRPr="00D9243C" w:rsidRDefault="00CC3346" w:rsidP="004A6CC9">
            <w:pPr>
              <w:numPr>
                <w:ilvl w:val="0"/>
                <w:numId w:val="43"/>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Корпоративная </w:t>
            </w:r>
            <w:r w:rsidR="005B42B8" w:rsidRPr="00D9243C">
              <w:rPr>
                <w:rFonts w:ascii="Times New Roman" w:eastAsia="Times New Roman" w:hAnsi="Times New Roman" w:cs="Times New Roman"/>
                <w:lang w:eastAsia="ru-RU"/>
              </w:rPr>
              <w:t>акселерация</w:t>
            </w:r>
          </w:p>
          <w:p w14:paraId="254E20DF" w14:textId="25070F22" w:rsidR="005B42B8" w:rsidRPr="00D9243C" w:rsidRDefault="00CC3346" w:rsidP="004A6CC9">
            <w:pPr>
              <w:numPr>
                <w:ilvl w:val="0"/>
                <w:numId w:val="43"/>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Гранты </w:t>
            </w:r>
            <w:r w:rsidR="005B42B8" w:rsidRPr="00D9243C">
              <w:rPr>
                <w:rFonts w:ascii="Times New Roman" w:eastAsia="Times New Roman" w:hAnsi="Times New Roman" w:cs="Times New Roman"/>
                <w:lang w:eastAsia="ru-RU"/>
              </w:rPr>
              <w:t>на коммер</w:t>
            </w:r>
            <w:r>
              <w:rPr>
                <w:rFonts w:ascii="Times New Roman" w:eastAsia="Times New Roman" w:hAnsi="Times New Roman" w:cs="Times New Roman"/>
                <w:lang w:eastAsia="ru-RU"/>
              </w:rPr>
              <w:t xml:space="preserve"> </w:t>
            </w:r>
            <w:r w:rsidR="005B42B8" w:rsidRPr="00D9243C">
              <w:rPr>
                <w:rFonts w:ascii="Times New Roman" w:eastAsia="Times New Roman" w:hAnsi="Times New Roman" w:cs="Times New Roman"/>
                <w:lang w:eastAsia="ru-RU"/>
              </w:rPr>
              <w:t>циализацию РНТД</w:t>
            </w:r>
          </w:p>
          <w:p w14:paraId="414FC4F8" w14:textId="77777777" w:rsidR="005B42B8" w:rsidRPr="00D9243C" w:rsidRDefault="005B42B8" w:rsidP="004A6CC9">
            <w:pPr>
              <w:numPr>
                <w:ilvl w:val="0"/>
                <w:numId w:val="43"/>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Финансирование от ABC I2BF Seed Fund</w:t>
            </w:r>
          </w:p>
        </w:tc>
        <w:tc>
          <w:tcPr>
            <w:tcW w:w="1173" w:type="pct"/>
          </w:tcPr>
          <w:p w14:paraId="2C4437E6" w14:textId="77777777" w:rsidR="005B42B8" w:rsidRPr="00D9243C" w:rsidRDefault="005B42B8" w:rsidP="004A6CC9">
            <w:pPr>
              <w:numPr>
                <w:ilvl w:val="0"/>
                <w:numId w:val="109"/>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Развитие корпоративных инноваций</w:t>
            </w:r>
          </w:p>
          <w:p w14:paraId="50212D99" w14:textId="77777777" w:rsidR="005B42B8" w:rsidRPr="00D9243C" w:rsidRDefault="005B42B8" w:rsidP="004A6CC9">
            <w:pPr>
              <w:numPr>
                <w:ilvl w:val="0"/>
                <w:numId w:val="109"/>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Региональное развитие это не оч понятно</w:t>
            </w:r>
          </w:p>
          <w:p w14:paraId="23DF2585" w14:textId="77777777" w:rsidR="005B42B8" w:rsidRPr="00D9243C" w:rsidRDefault="005B42B8" w:rsidP="004A6CC9">
            <w:pPr>
              <w:numPr>
                <w:ilvl w:val="0"/>
                <w:numId w:val="109"/>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Regional Incubation</w:t>
            </w:r>
          </w:p>
          <w:p w14:paraId="42AF181D" w14:textId="77777777" w:rsidR="005B42B8" w:rsidRPr="00D9243C" w:rsidRDefault="005B42B8" w:rsidP="004A6CC9">
            <w:pPr>
              <w:numPr>
                <w:ilvl w:val="0"/>
                <w:numId w:val="109"/>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Программа Accelerator</w:t>
            </w:r>
          </w:p>
          <w:p w14:paraId="523CDE3C" w14:textId="77777777" w:rsidR="005B42B8" w:rsidRPr="00D9243C" w:rsidRDefault="005B42B8" w:rsidP="004A6CC9">
            <w:pPr>
              <w:numPr>
                <w:ilvl w:val="0"/>
                <w:numId w:val="109"/>
              </w:numPr>
              <w:tabs>
                <w:tab w:val="left" w:pos="390"/>
                <w:tab w:val="num" w:pos="926"/>
              </w:tabs>
              <w:ind w:left="0" w:right="-92"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Школа трекеров</w:t>
            </w:r>
          </w:p>
          <w:p w14:paraId="55C26FF6" w14:textId="631F8938" w:rsidR="005B42B8" w:rsidRPr="00CC3346" w:rsidRDefault="005B42B8" w:rsidP="004A6CC9">
            <w:pPr>
              <w:numPr>
                <w:ilvl w:val="0"/>
                <w:numId w:val="109"/>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Школа бизес ангелов</w:t>
            </w:r>
          </w:p>
        </w:tc>
        <w:tc>
          <w:tcPr>
            <w:tcW w:w="1322" w:type="pct"/>
          </w:tcPr>
          <w:p w14:paraId="1F4E0EA1" w14:textId="77777777" w:rsidR="005B42B8" w:rsidRPr="00D9243C" w:rsidRDefault="005B42B8" w:rsidP="004A6CC9">
            <w:pPr>
              <w:numPr>
                <w:ilvl w:val="0"/>
                <w:numId w:val="110"/>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Корпоративная акселерация</w:t>
            </w:r>
          </w:p>
          <w:p w14:paraId="1093FD4C" w14:textId="77777777" w:rsidR="005B42B8" w:rsidRPr="00D9243C" w:rsidRDefault="005B42B8" w:rsidP="004A6CC9">
            <w:pPr>
              <w:numPr>
                <w:ilvl w:val="0"/>
                <w:numId w:val="110"/>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Программа «Стартап Казахстан»</w:t>
            </w:r>
          </w:p>
          <w:p w14:paraId="1869190A" w14:textId="77777777" w:rsidR="005B42B8" w:rsidRPr="00D9243C" w:rsidRDefault="005B42B8" w:rsidP="004A6CC9">
            <w:pPr>
              <w:numPr>
                <w:ilvl w:val="0"/>
                <w:numId w:val="110"/>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Финансирование проектов за счет обязательств недропользователей </w:t>
            </w:r>
          </w:p>
          <w:p w14:paraId="12F2529A" w14:textId="77777777" w:rsidR="005B42B8" w:rsidRPr="00D9243C" w:rsidRDefault="005B42B8" w:rsidP="00CC3346">
            <w:pPr>
              <w:tabs>
                <w:tab w:val="left" w:pos="390"/>
              </w:tabs>
              <w:ind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 </w:t>
            </w:r>
          </w:p>
        </w:tc>
      </w:tr>
      <w:tr w:rsidR="005B42B8" w:rsidRPr="00D9243C" w14:paraId="204A47D6" w14:textId="77777777" w:rsidTr="00CC3346">
        <w:tc>
          <w:tcPr>
            <w:tcW w:w="997" w:type="pct"/>
            <w:tcBorders>
              <w:bottom w:val="nil"/>
            </w:tcBorders>
          </w:tcPr>
          <w:p w14:paraId="3CB1BF8D"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Проводимые мероприятия </w:t>
            </w:r>
          </w:p>
        </w:tc>
        <w:tc>
          <w:tcPr>
            <w:tcW w:w="1508" w:type="pct"/>
            <w:tcBorders>
              <w:bottom w:val="nil"/>
            </w:tcBorders>
          </w:tcPr>
          <w:p w14:paraId="0A0E609D" w14:textId="77777777" w:rsidR="005B42B8" w:rsidRPr="00D9243C" w:rsidRDefault="005B42B8" w:rsidP="004A6CC9">
            <w:pPr>
              <w:numPr>
                <w:ilvl w:val="0"/>
                <w:numId w:val="111"/>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Гостевые лекции</w:t>
            </w:r>
          </w:p>
          <w:p w14:paraId="649D1916" w14:textId="77777777" w:rsidR="005B42B8" w:rsidRPr="00D9243C" w:rsidRDefault="005B42B8" w:rsidP="004A6CC9">
            <w:pPr>
              <w:numPr>
                <w:ilvl w:val="0"/>
                <w:numId w:val="111"/>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Семинары, тренинги, мастер классы</w:t>
            </w:r>
          </w:p>
          <w:p w14:paraId="79D847B7" w14:textId="77777777" w:rsidR="005B42B8" w:rsidRPr="00D9243C" w:rsidRDefault="005B42B8" w:rsidP="004A6CC9">
            <w:pPr>
              <w:numPr>
                <w:ilvl w:val="0"/>
                <w:numId w:val="111"/>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Demo Day</w:t>
            </w:r>
          </w:p>
        </w:tc>
        <w:tc>
          <w:tcPr>
            <w:tcW w:w="1173" w:type="pct"/>
            <w:tcBorders>
              <w:bottom w:val="nil"/>
            </w:tcBorders>
          </w:tcPr>
          <w:p w14:paraId="794438CE" w14:textId="77777777" w:rsidR="005B42B8" w:rsidRPr="00D9243C" w:rsidRDefault="005B42B8" w:rsidP="004A6CC9">
            <w:pPr>
              <w:numPr>
                <w:ilvl w:val="0"/>
                <w:numId w:val="112"/>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Speaker night</w:t>
            </w:r>
          </w:p>
          <w:p w14:paraId="49442475" w14:textId="77777777" w:rsidR="005B42B8" w:rsidRPr="00D9243C" w:rsidRDefault="005B42B8" w:rsidP="004A6CC9">
            <w:pPr>
              <w:numPr>
                <w:ilvl w:val="0"/>
                <w:numId w:val="112"/>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Мастер классы, воркшопы, митапы</w:t>
            </w:r>
          </w:p>
          <w:p w14:paraId="56376C74" w14:textId="77777777" w:rsidR="005B42B8" w:rsidRPr="00D9243C" w:rsidRDefault="005B42B8" w:rsidP="004A6CC9">
            <w:pPr>
              <w:numPr>
                <w:ilvl w:val="0"/>
                <w:numId w:val="112"/>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Invest day</w:t>
            </w:r>
          </w:p>
        </w:tc>
        <w:tc>
          <w:tcPr>
            <w:tcW w:w="1322" w:type="pct"/>
            <w:tcBorders>
              <w:bottom w:val="nil"/>
            </w:tcBorders>
          </w:tcPr>
          <w:p w14:paraId="274870B7" w14:textId="77777777" w:rsidR="005B42B8" w:rsidRPr="00D9243C" w:rsidRDefault="005B42B8" w:rsidP="004A6CC9">
            <w:pPr>
              <w:numPr>
                <w:ilvl w:val="0"/>
                <w:numId w:val="113"/>
              </w:numPr>
              <w:tabs>
                <w:tab w:val="left" w:pos="390"/>
                <w:tab w:val="num" w:pos="926"/>
                <w:tab w:val="num" w:pos="1032"/>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Вебинары, мастер классы</w:t>
            </w:r>
          </w:p>
          <w:p w14:paraId="2118D667" w14:textId="77777777" w:rsidR="005B42B8" w:rsidRPr="00D9243C" w:rsidRDefault="005B42B8" w:rsidP="004A6CC9">
            <w:pPr>
              <w:numPr>
                <w:ilvl w:val="0"/>
                <w:numId w:val="113"/>
              </w:numPr>
              <w:tabs>
                <w:tab w:val="left" w:pos="390"/>
                <w:tab w:val="num" w:pos="926"/>
                <w:tab w:val="num" w:pos="1032"/>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Road show </w:t>
            </w:r>
          </w:p>
          <w:p w14:paraId="50E5F08E" w14:textId="77777777" w:rsidR="005B42B8" w:rsidRPr="00D9243C" w:rsidRDefault="005B42B8" w:rsidP="004A6CC9">
            <w:pPr>
              <w:numPr>
                <w:ilvl w:val="0"/>
                <w:numId w:val="113"/>
              </w:numPr>
              <w:tabs>
                <w:tab w:val="left" w:pos="390"/>
                <w:tab w:val="num" w:pos="926"/>
                <w:tab w:val="num" w:pos="1032"/>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Выездные мероприятия</w:t>
            </w:r>
          </w:p>
        </w:tc>
      </w:tr>
      <w:tr w:rsidR="00CC3346" w:rsidRPr="00D9243C" w14:paraId="1369DC2C" w14:textId="77777777" w:rsidTr="00CC3346">
        <w:tc>
          <w:tcPr>
            <w:tcW w:w="5000" w:type="pct"/>
            <w:gridSpan w:val="4"/>
            <w:tcBorders>
              <w:top w:val="nil"/>
              <w:left w:val="nil"/>
              <w:right w:val="nil"/>
            </w:tcBorders>
          </w:tcPr>
          <w:p w14:paraId="6B9D400E" w14:textId="0AAF5133" w:rsidR="00CC3346" w:rsidRPr="00CC3346" w:rsidRDefault="00CC3346" w:rsidP="00CC3346">
            <w:pPr>
              <w:tabs>
                <w:tab w:val="left" w:pos="390"/>
                <w:tab w:val="num" w:pos="926"/>
              </w:tabs>
              <w:ind w:left="360" w:hanging="468"/>
              <w:rPr>
                <w:rFonts w:ascii="Times New Roman" w:eastAsia="Times New Roman" w:hAnsi="Times New Roman" w:cs="Times New Roman"/>
                <w:sz w:val="28"/>
                <w:szCs w:val="28"/>
                <w:lang w:eastAsia="ru-RU"/>
              </w:rPr>
            </w:pPr>
            <w:r w:rsidRPr="00CC3346">
              <w:rPr>
                <w:rFonts w:ascii="Times New Roman" w:eastAsia="Times New Roman" w:hAnsi="Times New Roman" w:cs="Times New Roman"/>
                <w:sz w:val="28"/>
                <w:szCs w:val="28"/>
                <w:lang w:eastAsia="ru-RU"/>
              </w:rPr>
              <w:t>Продолжение таблицы 23</w:t>
            </w:r>
          </w:p>
          <w:p w14:paraId="7AB88240" w14:textId="64D21C86" w:rsidR="00CC3346" w:rsidRPr="00CC3346" w:rsidRDefault="00CC3346" w:rsidP="00CC3346">
            <w:pPr>
              <w:tabs>
                <w:tab w:val="left" w:pos="390"/>
                <w:tab w:val="num" w:pos="926"/>
              </w:tabs>
              <w:ind w:left="360" w:hanging="468"/>
              <w:rPr>
                <w:rFonts w:ascii="Times New Roman" w:eastAsia="Times New Roman" w:hAnsi="Times New Roman" w:cs="Times New Roman"/>
                <w:sz w:val="16"/>
                <w:szCs w:val="16"/>
                <w:lang w:eastAsia="ru-RU"/>
              </w:rPr>
            </w:pPr>
          </w:p>
        </w:tc>
      </w:tr>
      <w:tr w:rsidR="00CC3346" w:rsidRPr="00D9243C" w14:paraId="6FE9B24C" w14:textId="77777777" w:rsidTr="00CC3346">
        <w:tc>
          <w:tcPr>
            <w:tcW w:w="997" w:type="pct"/>
          </w:tcPr>
          <w:p w14:paraId="4E1B6D04" w14:textId="248DF8C7" w:rsidR="00CC3346" w:rsidRPr="00D9243C" w:rsidRDefault="00CC3346" w:rsidP="00CC334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08" w:type="pct"/>
          </w:tcPr>
          <w:p w14:paraId="0D3212AA" w14:textId="758D9EE4" w:rsidR="00CC3346" w:rsidRPr="00D9243C" w:rsidRDefault="00CC3346" w:rsidP="00CC3346">
            <w:pPr>
              <w:tabs>
                <w:tab w:val="left" w:pos="-44"/>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73" w:type="pct"/>
          </w:tcPr>
          <w:p w14:paraId="5502BFED" w14:textId="55157E4C" w:rsidR="00CC3346" w:rsidRPr="00D9243C" w:rsidRDefault="00CC3346" w:rsidP="00CC3346">
            <w:pPr>
              <w:tabs>
                <w:tab w:val="left" w:pos="-44"/>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322" w:type="pct"/>
          </w:tcPr>
          <w:p w14:paraId="6589BB77" w14:textId="349B11FC" w:rsidR="00CC3346" w:rsidRPr="00D9243C" w:rsidRDefault="00CC3346" w:rsidP="00CC3346">
            <w:pPr>
              <w:tabs>
                <w:tab w:val="left" w:pos="-44"/>
                <w:tab w:val="num" w:pos="926"/>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B42B8" w:rsidRPr="00D9243C" w14:paraId="204CD637" w14:textId="77777777" w:rsidTr="00CC3346">
        <w:tc>
          <w:tcPr>
            <w:tcW w:w="997" w:type="pct"/>
          </w:tcPr>
          <w:p w14:paraId="5CB2A4D2"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Инфраструктура </w:t>
            </w:r>
          </w:p>
        </w:tc>
        <w:tc>
          <w:tcPr>
            <w:tcW w:w="1508" w:type="pct"/>
          </w:tcPr>
          <w:p w14:paraId="4C6A0273" w14:textId="77777777" w:rsidR="005B42B8" w:rsidRPr="00D9243C" w:rsidRDefault="005B42B8" w:rsidP="004A6CC9">
            <w:pPr>
              <w:numPr>
                <w:ilvl w:val="0"/>
                <w:numId w:val="114"/>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Центр прототипирования MachineShop</w:t>
            </w:r>
          </w:p>
          <w:p w14:paraId="19ECE0C7" w14:textId="77777777" w:rsidR="005B42B8" w:rsidRPr="00D9243C" w:rsidRDefault="005B42B8" w:rsidP="004A6CC9">
            <w:pPr>
              <w:numPr>
                <w:ilvl w:val="0"/>
                <w:numId w:val="114"/>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Лаборатория цифрового прототирирования Fab Lab</w:t>
            </w:r>
          </w:p>
          <w:p w14:paraId="2F77F475" w14:textId="77777777" w:rsidR="005B42B8" w:rsidRPr="00D9243C" w:rsidRDefault="005B42B8" w:rsidP="004A6CC9">
            <w:pPr>
              <w:numPr>
                <w:ilvl w:val="0"/>
                <w:numId w:val="114"/>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Digital Creativity Lab</w:t>
            </w:r>
          </w:p>
          <w:p w14:paraId="27E9EEE4" w14:textId="23FB40C9" w:rsidR="005B42B8" w:rsidRPr="00D9243C" w:rsidRDefault="005B42B8" w:rsidP="004A6CC9">
            <w:pPr>
              <w:numPr>
                <w:ilvl w:val="0"/>
                <w:numId w:val="114"/>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Научно-исследова</w:t>
            </w:r>
            <w:r w:rsidR="00A45815">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тельские лаборатории</w:t>
            </w:r>
          </w:p>
          <w:p w14:paraId="547E781E" w14:textId="1D641008" w:rsidR="005B42B8" w:rsidRPr="00D9243C" w:rsidRDefault="005B42B8" w:rsidP="004A6CC9">
            <w:pPr>
              <w:numPr>
                <w:ilvl w:val="0"/>
                <w:numId w:val="114"/>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Лаборатория коллек</w:t>
            </w:r>
            <w:r w:rsidR="00CC3346">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тивного пользования</w:t>
            </w:r>
          </w:p>
          <w:p w14:paraId="12D30831" w14:textId="77777777" w:rsidR="005B42B8" w:rsidRPr="00D9243C" w:rsidRDefault="005B42B8" w:rsidP="004A6CC9">
            <w:pPr>
              <w:numPr>
                <w:ilvl w:val="0"/>
                <w:numId w:val="114"/>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Технопарк</w:t>
            </w:r>
          </w:p>
        </w:tc>
        <w:tc>
          <w:tcPr>
            <w:tcW w:w="1173" w:type="pct"/>
          </w:tcPr>
          <w:p w14:paraId="44EE0BDA" w14:textId="77777777" w:rsidR="005B42B8" w:rsidRPr="00D9243C" w:rsidRDefault="005B42B8" w:rsidP="004A6CC9">
            <w:pPr>
              <w:numPr>
                <w:ilvl w:val="0"/>
                <w:numId w:val="115"/>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17 R&amp;D лабораторий с привлечением Huawei, CISCO и IBM с разными направлениями, в том числе Iot, Smart City и Big Data, VR/AR и Blockchain </w:t>
            </w:r>
          </w:p>
          <w:p w14:paraId="7B49920B" w14:textId="77777777" w:rsidR="005B42B8" w:rsidRPr="00D9243C" w:rsidRDefault="005B42B8" w:rsidP="004A6CC9">
            <w:pPr>
              <w:numPr>
                <w:ilvl w:val="0"/>
                <w:numId w:val="115"/>
              </w:numPr>
              <w:tabs>
                <w:tab w:val="left" w:pos="390"/>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Коворкинг помещения</w:t>
            </w:r>
          </w:p>
          <w:p w14:paraId="5074A6C2" w14:textId="77777777" w:rsidR="005B42B8" w:rsidRPr="00D9243C" w:rsidRDefault="005B42B8" w:rsidP="00CC3346">
            <w:pPr>
              <w:tabs>
                <w:tab w:val="left" w:pos="390"/>
              </w:tabs>
              <w:ind w:hanging="1"/>
              <w:rPr>
                <w:rFonts w:ascii="Times New Roman" w:eastAsia="Times New Roman" w:hAnsi="Times New Roman" w:cs="Times New Roman"/>
                <w:lang w:eastAsia="ru-RU"/>
              </w:rPr>
            </w:pPr>
          </w:p>
        </w:tc>
        <w:tc>
          <w:tcPr>
            <w:tcW w:w="1322" w:type="pct"/>
          </w:tcPr>
          <w:p w14:paraId="262E3692" w14:textId="77777777" w:rsidR="005B42B8" w:rsidRPr="00D9243C" w:rsidRDefault="005B42B8" w:rsidP="004A6CC9">
            <w:pPr>
              <w:numPr>
                <w:ilvl w:val="0"/>
                <w:numId w:val="116"/>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Центр цифровой промышленности IntelliSense-LAB</w:t>
            </w:r>
          </w:p>
          <w:p w14:paraId="55F04D90" w14:textId="77777777" w:rsidR="005B42B8" w:rsidRPr="00D9243C" w:rsidRDefault="005B42B8" w:rsidP="004A6CC9">
            <w:pPr>
              <w:numPr>
                <w:ilvl w:val="0"/>
                <w:numId w:val="116"/>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Лаборатория BIM+</w:t>
            </w:r>
          </w:p>
          <w:p w14:paraId="7EDC74EF" w14:textId="6A5C738E" w:rsidR="005B42B8" w:rsidRPr="00D9243C" w:rsidRDefault="005B42B8" w:rsidP="004A6CC9">
            <w:pPr>
              <w:numPr>
                <w:ilvl w:val="0"/>
                <w:numId w:val="116"/>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Центр интеллек</w:t>
            </w:r>
            <w:r w:rsidR="00CC3346">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туальных систем</w:t>
            </w:r>
          </w:p>
          <w:p w14:paraId="6A7EFD0B" w14:textId="77CA0D10" w:rsidR="005B42B8" w:rsidRPr="00D9243C" w:rsidRDefault="005B42B8" w:rsidP="004A6CC9">
            <w:pPr>
              <w:numPr>
                <w:ilvl w:val="0"/>
                <w:numId w:val="116"/>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Центр по новым материалам и адди</w:t>
            </w:r>
            <w:r w:rsidR="00CC3346">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тивным технологиям</w:t>
            </w:r>
          </w:p>
          <w:p w14:paraId="24BE7187" w14:textId="78F11BC9" w:rsidR="005B42B8" w:rsidRPr="00D9243C" w:rsidRDefault="005B42B8" w:rsidP="004A6CC9">
            <w:pPr>
              <w:numPr>
                <w:ilvl w:val="0"/>
                <w:numId w:val="116"/>
              </w:numPr>
              <w:tabs>
                <w:tab w:val="left" w:pos="390"/>
                <w:tab w:val="num" w:pos="926"/>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Центр индуст</w:t>
            </w:r>
            <w:r w:rsidR="00A45815">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риального развития</w:t>
            </w:r>
          </w:p>
          <w:p w14:paraId="39161C6A" w14:textId="77777777" w:rsidR="005B42B8" w:rsidRPr="00D9243C" w:rsidRDefault="005B42B8" w:rsidP="004A6CC9">
            <w:pPr>
              <w:numPr>
                <w:ilvl w:val="0"/>
                <w:numId w:val="116"/>
              </w:numPr>
              <w:tabs>
                <w:tab w:val="left" w:pos="390"/>
                <w:tab w:val="num" w:pos="926"/>
                <w:tab w:val="num" w:pos="1032"/>
              </w:tabs>
              <w:ind w:left="0" w:hanging="1"/>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IT квартал</w:t>
            </w:r>
          </w:p>
        </w:tc>
      </w:tr>
      <w:tr w:rsidR="005B42B8" w:rsidRPr="00D9243C" w14:paraId="54032C0A" w14:textId="77777777" w:rsidTr="00CC3346">
        <w:tc>
          <w:tcPr>
            <w:tcW w:w="997" w:type="pct"/>
          </w:tcPr>
          <w:p w14:paraId="3EC2CF4D"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Регуляторная база </w:t>
            </w:r>
          </w:p>
        </w:tc>
        <w:tc>
          <w:tcPr>
            <w:tcW w:w="1508" w:type="pct"/>
          </w:tcPr>
          <w:p w14:paraId="52979636" w14:textId="54C3D3C5" w:rsidR="005B42B8" w:rsidRPr="00D9243C" w:rsidRDefault="00CC3346" w:rsidP="00A45815">
            <w:pPr>
              <w:tabs>
                <w:tab w:val="left" w:pos="390"/>
              </w:tabs>
              <w:ind w:right="-70" w:hang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Закон РК «О </w:t>
            </w:r>
            <w:r w:rsidR="005B42B8" w:rsidRPr="00D9243C">
              <w:rPr>
                <w:rFonts w:ascii="Times New Roman" w:eastAsia="Times New Roman" w:hAnsi="Times New Roman" w:cs="Times New Roman"/>
                <w:lang w:eastAsia="ru-RU"/>
              </w:rPr>
              <w:t>статусе</w:t>
            </w:r>
            <w:r>
              <w:rPr>
                <w:rFonts w:ascii="Times New Roman" w:eastAsia="Times New Roman" w:hAnsi="Times New Roman" w:cs="Times New Roman"/>
                <w:lang w:eastAsia="ru-RU"/>
              </w:rPr>
              <w:t xml:space="preserve"> </w:t>
            </w:r>
            <w:r w:rsidR="005B42B8" w:rsidRPr="00D9243C">
              <w:rPr>
                <w:rFonts w:ascii="Times New Roman" w:eastAsia="Times New Roman" w:hAnsi="Times New Roman" w:cs="Times New Roman"/>
                <w:lang w:eastAsia="ru-RU"/>
              </w:rPr>
              <w:t>«Назарбаев Университет», «Назарбаев Интеллектуа</w:t>
            </w:r>
            <w:r w:rsidR="00A45815">
              <w:rPr>
                <w:rFonts w:ascii="Times New Roman" w:eastAsia="Times New Roman" w:hAnsi="Times New Roman" w:cs="Times New Roman"/>
                <w:lang w:eastAsia="ru-RU"/>
              </w:rPr>
              <w:t xml:space="preserve"> </w:t>
            </w:r>
            <w:r w:rsidR="005B42B8" w:rsidRPr="00D9243C">
              <w:rPr>
                <w:rFonts w:ascii="Times New Roman" w:eastAsia="Times New Roman" w:hAnsi="Times New Roman" w:cs="Times New Roman"/>
                <w:lang w:eastAsia="ru-RU"/>
              </w:rPr>
              <w:t>льные школы» и «Назарбаев Фонд»</w:t>
            </w:r>
          </w:p>
        </w:tc>
        <w:tc>
          <w:tcPr>
            <w:tcW w:w="1173" w:type="pct"/>
          </w:tcPr>
          <w:p w14:paraId="1C6A7C45" w14:textId="77777777" w:rsidR="005B42B8" w:rsidRPr="00D9243C" w:rsidRDefault="005B42B8" w:rsidP="00CC3346">
            <w:pPr>
              <w:tabs>
                <w:tab w:val="left" w:pos="390"/>
              </w:tabs>
              <w:ind w:hanging="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Закон РК «Об информатизации»</w:t>
            </w:r>
          </w:p>
        </w:tc>
        <w:tc>
          <w:tcPr>
            <w:tcW w:w="1322" w:type="pct"/>
          </w:tcPr>
          <w:p w14:paraId="3C2E3710" w14:textId="77777777" w:rsidR="005B42B8" w:rsidRPr="00D9243C" w:rsidRDefault="005B42B8" w:rsidP="00CC3346">
            <w:pPr>
              <w:tabs>
                <w:tab w:val="left" w:pos="390"/>
              </w:tabs>
              <w:ind w:hanging="1"/>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Закон РК «Об инновационном кластере «Парк инновационных технологий»</w:t>
            </w:r>
          </w:p>
        </w:tc>
      </w:tr>
      <w:tr w:rsidR="005B42B8" w:rsidRPr="00D9243C" w14:paraId="2208EEDB" w14:textId="77777777" w:rsidTr="00CC3346">
        <w:tc>
          <w:tcPr>
            <w:tcW w:w="997" w:type="pct"/>
          </w:tcPr>
          <w:p w14:paraId="18BD6390"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Приоритетные направления</w:t>
            </w:r>
          </w:p>
        </w:tc>
        <w:tc>
          <w:tcPr>
            <w:tcW w:w="1508" w:type="pct"/>
          </w:tcPr>
          <w:p w14:paraId="34A13C51" w14:textId="77777777" w:rsidR="005B42B8" w:rsidRPr="00D9243C" w:rsidRDefault="005B42B8" w:rsidP="00A45815">
            <w:pPr>
              <w:jc w:val="both"/>
              <w:rPr>
                <w:rFonts w:ascii="Times New Roman" w:eastAsia="Times New Roman" w:hAnsi="Times New Roman" w:cs="Times New Roman"/>
                <w:i/>
                <w:lang w:eastAsia="ru-RU"/>
              </w:rPr>
            </w:pPr>
            <w:r w:rsidRPr="00D9243C">
              <w:rPr>
                <w:rFonts w:ascii="Times New Roman" w:eastAsia="Times New Roman" w:hAnsi="Times New Roman" w:cs="Times New Roman"/>
                <w:lang w:eastAsia="ru-RU"/>
              </w:rPr>
              <w:t>26 видов в таких сферах, как ИКТ, НИОКР, энергетика, электроника, фармацевтика, мед.инструменты и др.</w:t>
            </w:r>
          </w:p>
        </w:tc>
        <w:tc>
          <w:tcPr>
            <w:tcW w:w="1173" w:type="pct"/>
          </w:tcPr>
          <w:p w14:paraId="2893C153"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19 видов в сфере ИКТ</w:t>
            </w:r>
          </w:p>
        </w:tc>
        <w:tc>
          <w:tcPr>
            <w:tcW w:w="1322" w:type="pct"/>
          </w:tcPr>
          <w:p w14:paraId="476C5515" w14:textId="25994721" w:rsidR="005B42B8" w:rsidRPr="00D9243C" w:rsidRDefault="005B42B8" w:rsidP="00D922A4">
            <w:pPr>
              <w:jc w:val="center"/>
              <w:textAlignment w:val="baseline"/>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29 видов в таких сферах, как ИКТ, НИОКР, энергетика, электроника, фарма</w:t>
            </w:r>
            <w:r w:rsidR="00CC3346">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цевтика, мед.инстру</w:t>
            </w:r>
            <w:r w:rsidR="00CC3346">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менты и др.</w:t>
            </w:r>
          </w:p>
        </w:tc>
      </w:tr>
      <w:tr w:rsidR="005B42B8" w:rsidRPr="00D9243C" w14:paraId="1FCE2F6D" w14:textId="77777777" w:rsidTr="00CC3346">
        <w:tc>
          <w:tcPr>
            <w:tcW w:w="997" w:type="pct"/>
          </w:tcPr>
          <w:p w14:paraId="4BC0146F"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Налоговые льготы и преференции</w:t>
            </w:r>
          </w:p>
        </w:tc>
        <w:tc>
          <w:tcPr>
            <w:tcW w:w="1508" w:type="pct"/>
          </w:tcPr>
          <w:p w14:paraId="22DCCE1A" w14:textId="77777777" w:rsidR="005B42B8" w:rsidRPr="00CC3346" w:rsidRDefault="005B42B8" w:rsidP="00D922A4">
            <w:pPr>
              <w:jc w:val="center"/>
              <w:rPr>
                <w:rFonts w:ascii="Times New Roman" w:eastAsia="Times New Roman" w:hAnsi="Times New Roman" w:cs="Times New Roman"/>
                <w:i/>
                <w:lang w:eastAsia="ru-RU"/>
              </w:rPr>
            </w:pPr>
            <w:r w:rsidRPr="00CC3346">
              <w:rPr>
                <w:rFonts w:ascii="Times New Roman" w:eastAsia="Times New Roman" w:hAnsi="Times New Roman" w:cs="Times New Roman"/>
                <w:i/>
                <w:lang w:eastAsia="ru-RU"/>
              </w:rPr>
              <w:t>Налоговые льготы СЭЗ:</w:t>
            </w:r>
          </w:p>
          <w:p w14:paraId="0BDB84E1"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 ставка по КПН, НДС, НДС на импорт, налоги на имущество и землю</w:t>
            </w:r>
          </w:p>
          <w:p w14:paraId="7F855F83"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Ввозная таможенная пошлина 0</w:t>
            </w:r>
          </w:p>
        </w:tc>
        <w:tc>
          <w:tcPr>
            <w:tcW w:w="1173" w:type="pct"/>
          </w:tcPr>
          <w:p w14:paraId="3AAE1223" w14:textId="77777777" w:rsidR="005B42B8" w:rsidRPr="00CC3346" w:rsidRDefault="005B42B8" w:rsidP="00D922A4">
            <w:pPr>
              <w:jc w:val="center"/>
              <w:rPr>
                <w:rFonts w:ascii="Times New Roman" w:eastAsia="Times New Roman" w:hAnsi="Times New Roman" w:cs="Times New Roman"/>
                <w:i/>
                <w:lang w:eastAsia="ru-RU"/>
              </w:rPr>
            </w:pPr>
            <w:r w:rsidRPr="00CC3346">
              <w:rPr>
                <w:rFonts w:ascii="Times New Roman" w:eastAsia="Times New Roman" w:hAnsi="Times New Roman" w:cs="Times New Roman"/>
                <w:i/>
                <w:lang w:eastAsia="ru-RU"/>
              </w:rPr>
              <w:t xml:space="preserve">Налоговые льготы Astana Hub: </w:t>
            </w:r>
          </w:p>
          <w:p w14:paraId="42FA91C5"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 ставка по КПН, НДС, НДС на импорт, соц.налог</w:t>
            </w:r>
          </w:p>
          <w:p w14:paraId="21B7103B" w14:textId="77777777" w:rsidR="005B42B8" w:rsidRPr="00D9243C" w:rsidRDefault="005B42B8" w:rsidP="00D922A4">
            <w:pPr>
              <w:jc w:val="center"/>
              <w:rPr>
                <w:rFonts w:ascii="Times New Roman" w:eastAsia="Times New Roman" w:hAnsi="Times New Roman" w:cs="Times New Roman"/>
                <w:lang w:eastAsia="ru-RU"/>
              </w:rPr>
            </w:pPr>
          </w:p>
        </w:tc>
        <w:tc>
          <w:tcPr>
            <w:tcW w:w="1322" w:type="pct"/>
          </w:tcPr>
          <w:p w14:paraId="06F65CDC" w14:textId="77777777" w:rsidR="005B42B8" w:rsidRPr="00CC3346" w:rsidRDefault="005B42B8" w:rsidP="00D922A4">
            <w:pPr>
              <w:jc w:val="center"/>
              <w:rPr>
                <w:rFonts w:ascii="Times New Roman" w:eastAsia="Times New Roman" w:hAnsi="Times New Roman" w:cs="Times New Roman"/>
                <w:i/>
                <w:lang w:eastAsia="ru-RU"/>
              </w:rPr>
            </w:pPr>
            <w:r w:rsidRPr="00CC3346">
              <w:rPr>
                <w:rFonts w:ascii="Times New Roman" w:eastAsia="Times New Roman" w:hAnsi="Times New Roman" w:cs="Times New Roman"/>
                <w:i/>
                <w:lang w:eastAsia="ru-RU"/>
              </w:rPr>
              <w:t>Налоговые льготы СЭЗ «ПИТ»:</w:t>
            </w:r>
          </w:p>
          <w:p w14:paraId="34552AF4"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0 ставка по КПН, НДС, налоги на имущество и землю</w:t>
            </w:r>
          </w:p>
          <w:p w14:paraId="425DB3F9"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Ввозная таможенная пошлина 0 </w:t>
            </w:r>
          </w:p>
        </w:tc>
      </w:tr>
      <w:tr w:rsidR="005B42B8" w:rsidRPr="00D9243C" w14:paraId="771EDFDA" w14:textId="77777777" w:rsidTr="00CC3346">
        <w:tc>
          <w:tcPr>
            <w:tcW w:w="997" w:type="pct"/>
          </w:tcPr>
          <w:p w14:paraId="43FE2584" w14:textId="77777777" w:rsidR="005B42B8" w:rsidRPr="00D9243C" w:rsidRDefault="005B42B8" w:rsidP="00D922A4">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Срок действия льгот</w:t>
            </w:r>
          </w:p>
        </w:tc>
        <w:tc>
          <w:tcPr>
            <w:tcW w:w="1508" w:type="pct"/>
          </w:tcPr>
          <w:p w14:paraId="07F20648" w14:textId="77777777" w:rsidR="005B42B8" w:rsidRPr="00D9243C" w:rsidRDefault="005B42B8" w:rsidP="00D922A4">
            <w:pPr>
              <w:jc w:val="center"/>
              <w:rPr>
                <w:rFonts w:ascii="Times New Roman" w:eastAsia="Times New Roman" w:hAnsi="Times New Roman" w:cs="Times New Roman"/>
                <w:u w:val="single"/>
                <w:lang w:eastAsia="ru-RU"/>
              </w:rPr>
            </w:pPr>
            <w:r w:rsidRPr="00D9243C">
              <w:rPr>
                <w:rFonts w:ascii="Times New Roman" w:eastAsia="Times New Roman" w:hAnsi="Times New Roman" w:cs="Times New Roman"/>
                <w:lang w:eastAsia="ru-RU"/>
              </w:rPr>
              <w:t>на 25 лет – до 2042 года</w:t>
            </w:r>
          </w:p>
        </w:tc>
        <w:tc>
          <w:tcPr>
            <w:tcW w:w="1173" w:type="pct"/>
          </w:tcPr>
          <w:p w14:paraId="6AE7BD03"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 10 лет – до 2029 года</w:t>
            </w:r>
          </w:p>
        </w:tc>
        <w:tc>
          <w:tcPr>
            <w:tcW w:w="1322" w:type="pct"/>
          </w:tcPr>
          <w:p w14:paraId="574B1985" w14:textId="77777777" w:rsidR="005B42B8" w:rsidRPr="00D9243C" w:rsidRDefault="005B42B8" w:rsidP="00D922A4">
            <w:pPr>
              <w:jc w:val="cente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 1 января 2028 года</w:t>
            </w:r>
          </w:p>
        </w:tc>
      </w:tr>
      <w:tr w:rsidR="00543B34" w:rsidRPr="00D9243C" w14:paraId="7CE30CE6" w14:textId="77777777" w:rsidTr="00CC3346">
        <w:tc>
          <w:tcPr>
            <w:tcW w:w="5000" w:type="pct"/>
            <w:gridSpan w:val="4"/>
          </w:tcPr>
          <w:p w14:paraId="7CC717A5" w14:textId="6C85363A" w:rsidR="00543B34" w:rsidRPr="00D9243C" w:rsidRDefault="00543B34" w:rsidP="00A45815">
            <w:pPr>
              <w:ind w:firstLine="648"/>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Примечание – </w:t>
            </w:r>
            <w:r w:rsidR="00CC3346" w:rsidRPr="00D9243C">
              <w:rPr>
                <w:rFonts w:ascii="Times New Roman" w:eastAsia="Times New Roman" w:hAnsi="Times New Roman" w:cs="Times New Roman"/>
                <w:lang w:eastAsia="ru-RU"/>
              </w:rPr>
              <w:t>С</w:t>
            </w:r>
            <w:r w:rsidRPr="00D9243C">
              <w:rPr>
                <w:rFonts w:ascii="Times New Roman" w:eastAsia="Times New Roman" w:hAnsi="Times New Roman" w:cs="Times New Roman"/>
                <w:lang w:eastAsia="ru-RU"/>
              </w:rPr>
              <w:t>оставлено автором</w:t>
            </w:r>
          </w:p>
        </w:tc>
      </w:tr>
    </w:tbl>
    <w:p w14:paraId="423C8554" w14:textId="77777777" w:rsidR="00CC3346" w:rsidRDefault="00CC3346" w:rsidP="00246F6A">
      <w:pPr>
        <w:spacing w:after="0" w:line="240" w:lineRule="auto"/>
        <w:ind w:firstLine="709"/>
        <w:jc w:val="both"/>
        <w:rPr>
          <w:rFonts w:ascii="Times New Roman" w:eastAsia="Times New Roman" w:hAnsi="Times New Roman" w:cs="Times New Roman"/>
          <w:b/>
          <w:kern w:val="0"/>
          <w:sz w:val="28"/>
          <w:szCs w:val="28"/>
          <w:lang w:eastAsia="ru-RU"/>
          <w14:ligatures w14:val="none"/>
        </w:rPr>
      </w:pPr>
    </w:p>
    <w:p w14:paraId="56566710" w14:textId="535EEB9A" w:rsidR="005B42B8" w:rsidRPr="00D6536D" w:rsidRDefault="005B42B8" w:rsidP="00246F6A">
      <w:pPr>
        <w:spacing w:after="0" w:line="240" w:lineRule="auto"/>
        <w:ind w:firstLine="709"/>
        <w:jc w:val="both"/>
        <w:rPr>
          <w:rFonts w:ascii="Times New Roman" w:eastAsia="Times New Roman" w:hAnsi="Times New Roman" w:cs="Times New Roman"/>
          <w:b/>
          <w:kern w:val="0"/>
          <w:sz w:val="28"/>
          <w:szCs w:val="28"/>
          <w:lang w:eastAsia="ru-RU"/>
          <w14:ligatures w14:val="none"/>
        </w:rPr>
      </w:pPr>
      <w:r w:rsidRPr="00706694">
        <w:rPr>
          <w:rFonts w:ascii="Times New Roman" w:eastAsia="Times New Roman" w:hAnsi="Times New Roman" w:cs="Times New Roman"/>
          <w:b/>
          <w:kern w:val="0"/>
          <w:sz w:val="28"/>
          <w:szCs w:val="28"/>
          <w:lang w:eastAsia="ru-RU"/>
          <w14:ligatures w14:val="none"/>
        </w:rPr>
        <w:t>2.3 Оценка управл</w:t>
      </w:r>
      <w:r w:rsidR="005D2017">
        <w:rPr>
          <w:rFonts w:ascii="Times New Roman" w:eastAsia="Times New Roman" w:hAnsi="Times New Roman" w:cs="Times New Roman"/>
          <w:b/>
          <w:kern w:val="0"/>
          <w:sz w:val="28"/>
          <w:szCs w:val="28"/>
          <w:lang w:eastAsia="ru-RU"/>
          <w14:ligatures w14:val="none"/>
        </w:rPr>
        <w:t xml:space="preserve">ения развитием инновационной </w:t>
      </w:r>
      <w:r w:rsidRPr="00706694">
        <w:rPr>
          <w:rFonts w:ascii="Times New Roman" w:eastAsia="Times New Roman" w:hAnsi="Times New Roman" w:cs="Times New Roman"/>
          <w:b/>
          <w:kern w:val="0"/>
          <w:sz w:val="28"/>
          <w:szCs w:val="28"/>
          <w:lang w:eastAsia="ru-RU"/>
          <w14:ligatures w14:val="none"/>
        </w:rPr>
        <w:t>системы г.</w:t>
      </w:r>
      <w:r w:rsidR="00AC04D7">
        <w:rPr>
          <w:rFonts w:ascii="Times New Roman" w:eastAsia="Times New Roman" w:hAnsi="Times New Roman" w:cs="Times New Roman"/>
          <w:b/>
          <w:kern w:val="0"/>
          <w:sz w:val="28"/>
          <w:szCs w:val="28"/>
          <w:lang w:eastAsia="ru-RU"/>
          <w14:ligatures w14:val="none"/>
        </w:rPr>
        <w:t> </w:t>
      </w:r>
      <w:r w:rsidRPr="00706694">
        <w:rPr>
          <w:rFonts w:ascii="Times New Roman" w:eastAsia="Times New Roman" w:hAnsi="Times New Roman" w:cs="Times New Roman"/>
          <w:b/>
          <w:kern w:val="0"/>
          <w:sz w:val="28"/>
          <w:szCs w:val="28"/>
          <w:lang w:eastAsia="ru-RU"/>
          <w14:ligatures w14:val="none"/>
        </w:rPr>
        <w:t>Астан</w:t>
      </w:r>
      <w:r w:rsidR="00D6536D">
        <w:rPr>
          <w:rFonts w:ascii="Times New Roman" w:eastAsia="Times New Roman" w:hAnsi="Times New Roman" w:cs="Times New Roman"/>
          <w:b/>
          <w:kern w:val="0"/>
          <w:sz w:val="28"/>
          <w:szCs w:val="28"/>
          <w:lang w:eastAsia="ru-RU"/>
          <w14:ligatures w14:val="none"/>
        </w:rPr>
        <w:t>ы</w:t>
      </w:r>
    </w:p>
    <w:p w14:paraId="4BBCA448" w14:textId="2D0F0E4D"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данном разделе диссертации приведены результаты проведенного социологического опроса участников инновационной системы, который позволил показать текущую картину сост</w:t>
      </w:r>
      <w:r w:rsidR="005D2017">
        <w:rPr>
          <w:rFonts w:ascii="Times New Roman" w:eastAsia="Times New Roman" w:hAnsi="Times New Roman" w:cs="Times New Roman"/>
          <w:kern w:val="0"/>
          <w:sz w:val="28"/>
          <w:szCs w:val="28"/>
          <w:lang w:eastAsia="ru-RU"/>
          <w14:ligatures w14:val="none"/>
        </w:rPr>
        <w:t xml:space="preserve">ояния развития инновационной </w:t>
      </w:r>
      <w:r w:rsidRPr="00706694">
        <w:rPr>
          <w:rFonts w:ascii="Times New Roman" w:eastAsia="Times New Roman" w:hAnsi="Times New Roman" w:cs="Times New Roman"/>
          <w:kern w:val="0"/>
          <w:sz w:val="28"/>
          <w:szCs w:val="28"/>
          <w:lang w:eastAsia="ru-RU"/>
          <w14:ligatures w14:val="none"/>
        </w:rPr>
        <w:t>системы Астаны.</w:t>
      </w:r>
    </w:p>
    <w:p w14:paraId="1EF74556" w14:textId="006C430D"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Целью проведения данного опроса является сбор данных </w:t>
      </w:r>
      <w:r w:rsidR="00577E7E" w:rsidRPr="00706694">
        <w:rPr>
          <w:rFonts w:ascii="Times New Roman" w:eastAsia="Times New Roman" w:hAnsi="Times New Roman" w:cs="Times New Roman"/>
          <w:kern w:val="0"/>
          <w:sz w:val="28"/>
          <w:szCs w:val="28"/>
          <w:lang w:eastAsia="ru-RU"/>
          <w14:ligatures w14:val="none"/>
        </w:rPr>
        <w:t>для оценки</w:t>
      </w:r>
      <w:r w:rsidRPr="00706694">
        <w:rPr>
          <w:rFonts w:ascii="Times New Roman" w:eastAsia="Times New Roman" w:hAnsi="Times New Roman" w:cs="Times New Roman"/>
          <w:kern w:val="0"/>
          <w:sz w:val="28"/>
          <w:szCs w:val="28"/>
          <w:lang w:eastAsia="ru-RU"/>
          <w14:ligatures w14:val="none"/>
        </w:rPr>
        <w:t xml:space="preserve"> управл</w:t>
      </w:r>
      <w:r w:rsidR="005D2017">
        <w:rPr>
          <w:rFonts w:ascii="Times New Roman" w:eastAsia="Times New Roman" w:hAnsi="Times New Roman" w:cs="Times New Roman"/>
          <w:kern w:val="0"/>
          <w:sz w:val="28"/>
          <w:szCs w:val="28"/>
          <w:lang w:eastAsia="ru-RU"/>
          <w14:ligatures w14:val="none"/>
        </w:rPr>
        <w:t xml:space="preserve">ения развитием инновационной </w:t>
      </w:r>
      <w:r w:rsidRPr="00706694">
        <w:rPr>
          <w:rFonts w:ascii="Times New Roman" w:eastAsia="Times New Roman" w:hAnsi="Times New Roman" w:cs="Times New Roman"/>
          <w:kern w:val="0"/>
          <w:sz w:val="28"/>
          <w:szCs w:val="28"/>
          <w:lang w:eastAsia="ru-RU"/>
          <w14:ligatures w14:val="none"/>
        </w:rPr>
        <w:t>системы, определения ее сильных и слабых сторон, основных компонентов системы и роли государства.</w:t>
      </w:r>
      <w:r w:rsidR="008F5057" w:rsidRPr="00706694">
        <w:rPr>
          <w:rFonts w:ascii="Times New Roman" w:eastAsia="Times New Roman" w:hAnsi="Times New Roman" w:cs="Times New Roman"/>
          <w:kern w:val="0"/>
          <w:sz w:val="28"/>
          <w:szCs w:val="28"/>
          <w:lang w:eastAsia="ru-RU"/>
          <w14:ligatures w14:val="none"/>
        </w:rPr>
        <w:t xml:space="preserve"> Анкета-опросник </w:t>
      </w:r>
      <w:r w:rsidR="004A0726" w:rsidRPr="00706694">
        <w:rPr>
          <w:rFonts w:ascii="Times New Roman" w:eastAsia="Times New Roman" w:hAnsi="Times New Roman" w:cs="Times New Roman"/>
          <w:kern w:val="0"/>
          <w:sz w:val="28"/>
          <w:szCs w:val="28"/>
          <w:lang w:eastAsia="ru-RU"/>
          <w14:ligatures w14:val="none"/>
        </w:rPr>
        <w:t xml:space="preserve">представлена в </w:t>
      </w:r>
      <w:r w:rsidR="00C01510">
        <w:rPr>
          <w:rFonts w:ascii="Times New Roman" w:eastAsia="Times New Roman" w:hAnsi="Times New Roman" w:cs="Times New Roman"/>
          <w:kern w:val="0"/>
          <w:sz w:val="28"/>
          <w:szCs w:val="28"/>
          <w:lang w:eastAsia="ru-RU"/>
          <w14:ligatures w14:val="none"/>
        </w:rPr>
        <w:t>(</w:t>
      </w:r>
      <w:r w:rsidR="00DC2289" w:rsidRPr="00706694">
        <w:rPr>
          <w:rFonts w:ascii="Times New Roman" w:eastAsia="Times New Roman" w:hAnsi="Times New Roman" w:cs="Times New Roman"/>
          <w:kern w:val="0"/>
          <w:sz w:val="28"/>
          <w:szCs w:val="28"/>
          <w:lang w:eastAsia="ru-RU"/>
          <w14:ligatures w14:val="none"/>
        </w:rPr>
        <w:t>П</w:t>
      </w:r>
      <w:r w:rsidR="004A0726" w:rsidRPr="00706694">
        <w:rPr>
          <w:rFonts w:ascii="Times New Roman" w:eastAsia="Times New Roman" w:hAnsi="Times New Roman" w:cs="Times New Roman"/>
          <w:kern w:val="0"/>
          <w:sz w:val="28"/>
          <w:szCs w:val="28"/>
          <w:lang w:eastAsia="ru-RU"/>
          <w14:ligatures w14:val="none"/>
        </w:rPr>
        <w:t xml:space="preserve">риложении </w:t>
      </w:r>
      <w:r w:rsidR="00AC04D7">
        <w:rPr>
          <w:rFonts w:ascii="Times New Roman" w:eastAsia="Times New Roman" w:hAnsi="Times New Roman" w:cs="Times New Roman"/>
          <w:kern w:val="0"/>
          <w:sz w:val="28"/>
          <w:szCs w:val="28"/>
          <w:lang w:eastAsia="ru-RU"/>
          <w14:ligatures w14:val="none"/>
        </w:rPr>
        <w:t>Ж</w:t>
      </w:r>
      <w:r w:rsidR="00C01510">
        <w:rPr>
          <w:rFonts w:ascii="Times New Roman" w:eastAsia="Times New Roman" w:hAnsi="Times New Roman" w:cs="Times New Roman"/>
          <w:kern w:val="0"/>
          <w:sz w:val="28"/>
          <w:szCs w:val="28"/>
          <w:lang w:eastAsia="ru-RU"/>
          <w14:ligatures w14:val="none"/>
        </w:rPr>
        <w:t>)</w:t>
      </w:r>
      <w:r w:rsidR="004A0726" w:rsidRPr="00706694">
        <w:rPr>
          <w:rFonts w:ascii="Times New Roman" w:eastAsia="Times New Roman" w:hAnsi="Times New Roman" w:cs="Times New Roman"/>
          <w:kern w:val="0"/>
          <w:sz w:val="28"/>
          <w:szCs w:val="28"/>
          <w:lang w:eastAsia="ru-RU"/>
          <w14:ligatures w14:val="none"/>
        </w:rPr>
        <w:t xml:space="preserve"> к диссертации.</w:t>
      </w:r>
    </w:p>
    <w:p w14:paraId="0F2BAC4B" w14:textId="0F0010F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Всего в 2021 году было опрошено 116 респондентов, куда вошли получатели мер государственной поддержки инновационной деятельности – инноваторы, ученые, проектные менеджеры, основатели стартап</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компаний, а также сотрудники институтов развития, задействованные в предоставлении данных мер поддержки.</w:t>
      </w:r>
    </w:p>
    <w:p w14:paraId="197D67A1" w14:textId="5B3D624E"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Разработанная анкета для опроса участников инновационной системы включает 10 вопросов, которые дают комплексное представление о сост</w:t>
      </w:r>
      <w:r w:rsidR="005D2017">
        <w:rPr>
          <w:rFonts w:ascii="Times New Roman" w:eastAsia="Times New Roman" w:hAnsi="Times New Roman" w:cs="Times New Roman"/>
          <w:kern w:val="0"/>
          <w:sz w:val="28"/>
          <w:szCs w:val="28"/>
          <w:lang w:eastAsia="ru-RU"/>
          <w14:ligatures w14:val="none"/>
        </w:rPr>
        <w:t xml:space="preserve">оянии развития инновационной </w:t>
      </w:r>
      <w:r w:rsidRPr="00706694">
        <w:rPr>
          <w:rFonts w:ascii="Times New Roman" w:eastAsia="Times New Roman" w:hAnsi="Times New Roman" w:cs="Times New Roman"/>
          <w:kern w:val="0"/>
          <w:sz w:val="28"/>
          <w:szCs w:val="28"/>
          <w:lang w:eastAsia="ru-RU"/>
          <w14:ligatures w14:val="none"/>
        </w:rPr>
        <w:t>системы г. Астана:</w:t>
      </w:r>
    </w:p>
    <w:p w14:paraId="7AFD4FAB" w14:textId="293F4CF2"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основные катего</w:t>
      </w:r>
      <w:r w:rsidR="005D2017">
        <w:rPr>
          <w:rFonts w:ascii="Times New Roman" w:eastAsia="Times New Roman" w:hAnsi="Times New Roman" w:cs="Times New Roman"/>
          <w:kern w:val="0"/>
          <w:sz w:val="28"/>
          <w:szCs w:val="28"/>
          <w:lang w:eastAsia="ru-RU"/>
          <w14:ligatures w14:val="none"/>
        </w:rPr>
        <w:t xml:space="preserve">рии участников инновационной </w:t>
      </w:r>
      <w:r w:rsidRPr="00706694">
        <w:rPr>
          <w:rFonts w:ascii="Times New Roman" w:eastAsia="Times New Roman" w:hAnsi="Times New Roman" w:cs="Times New Roman"/>
          <w:kern w:val="0"/>
          <w:sz w:val="28"/>
          <w:szCs w:val="28"/>
          <w:lang w:eastAsia="ru-RU"/>
          <w14:ligatures w14:val="none"/>
        </w:rPr>
        <w:t>системы;</w:t>
      </w:r>
    </w:p>
    <w:p w14:paraId="62E65E90"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механизмы осуществления инновационной деятельности;</w:t>
      </w:r>
    </w:p>
    <w:p w14:paraId="3AC69580"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специфика осуществления инновационной деятельности;</w:t>
      </w:r>
    </w:p>
    <w:p w14:paraId="6F622B82"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основная функция государства в области развития инноваций;</w:t>
      </w:r>
    </w:p>
    <w:p w14:paraId="242C1C87"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роль институтов развития в поддержке инноваций;</w:t>
      </w:r>
    </w:p>
    <w:p w14:paraId="4B4F3C16"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уровень осведомленности среди населения об основных мерах поддержки инноваций;</w:t>
      </w:r>
    </w:p>
    <w:p w14:paraId="39C0F80D"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меры государственной поддержки, способствующие повышению эффективности инновационной деятельности организации;</w:t>
      </w:r>
    </w:p>
    <w:p w14:paraId="3AF8DF51"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востребованные элементы инновационной инфраструктуры;</w:t>
      </w:r>
    </w:p>
    <w:p w14:paraId="789C0309"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основные барьеры, препятствующие внедрению и развитию инноваций в городе;</w:t>
      </w:r>
    </w:p>
    <w:p w14:paraId="142D5D98" w14:textId="77777777" w:rsidR="005B42B8" w:rsidRPr="00706694" w:rsidRDefault="005B42B8" w:rsidP="004A6CC9">
      <w:pPr>
        <w:numPr>
          <w:ilvl w:val="0"/>
          <w:numId w:val="45"/>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основные факторы, препятствующие развитию кооперации науки и предприятий.</w:t>
      </w:r>
    </w:p>
    <w:p w14:paraId="2B6C444C" w14:textId="14AB7A7E"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Социологическое исследование позволяет сформировать систему индикаторов, с помощью которых возможно описать текущее сост</w:t>
      </w:r>
      <w:r w:rsidR="005D2017">
        <w:rPr>
          <w:rFonts w:ascii="Times New Roman" w:eastAsia="Times New Roman" w:hAnsi="Times New Roman" w:cs="Times New Roman"/>
          <w:kern w:val="0"/>
          <w:sz w:val="28"/>
          <w:szCs w:val="28"/>
          <w14:ligatures w14:val="none"/>
        </w:rPr>
        <w:t xml:space="preserve">ояние развития инновационной </w:t>
      </w:r>
      <w:r w:rsidRPr="00706694">
        <w:rPr>
          <w:rFonts w:ascii="Times New Roman" w:eastAsia="Times New Roman" w:hAnsi="Times New Roman" w:cs="Times New Roman"/>
          <w:kern w:val="0"/>
          <w:sz w:val="28"/>
          <w:szCs w:val="28"/>
          <w14:ligatures w14:val="none"/>
        </w:rPr>
        <w:t>системы и ее характерные факторы, сопоставить полученные данные с оценками других исследований.</w:t>
      </w:r>
    </w:p>
    <w:p w14:paraId="7384D44C" w14:textId="688766CC"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Проведенный опрос выявил наиболее инновационно-активный возраст населения – от 31 до 40 лет, представители которого составили 45% от всех 116 респондентов. На втором месте по активности занимают участники в возрасте от 21 до 30 лет – 25%; умеренная активность наблюдается для возрастной категории от 41 до 50 лет – 14%. При этом наименее инновационно-активными оказались категории в возрасте от 51 года и менее 20 лет, что составляет 11 и 4% соответственно.</w:t>
      </w:r>
    </w:p>
    <w:p w14:paraId="49D16CC2"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Структура распределения сфер деятельности респондентов выглядит следующим образом:</w:t>
      </w:r>
    </w:p>
    <w:p w14:paraId="02461FC7"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стартап-компании – 24;</w:t>
      </w:r>
    </w:p>
    <w:p w14:paraId="573DCBD7"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представители МСБ – 6;</w:t>
      </w:r>
    </w:p>
    <w:p w14:paraId="78C1D9EF"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крупный бизнес – 3;</w:t>
      </w:r>
    </w:p>
    <w:p w14:paraId="3FD2AD12"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образование и наука – 46;</w:t>
      </w:r>
    </w:p>
    <w:p w14:paraId="10466023"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государственная служба – 7;</w:t>
      </w:r>
    </w:p>
    <w:p w14:paraId="76E2D4F6"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квазигосударственный сектор (нац. компании, холдинги и др.) – 20;</w:t>
      </w:r>
    </w:p>
    <w:p w14:paraId="7710CEAF" w14:textId="77777777" w:rsidR="005B42B8" w:rsidRPr="00706694" w:rsidRDefault="005B42B8" w:rsidP="004A6CC9">
      <w:pPr>
        <w:numPr>
          <w:ilvl w:val="0"/>
          <w:numId w:val="46"/>
        </w:numPr>
        <w:tabs>
          <w:tab w:val="left" w:pos="993"/>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институты развития, оказывающие поддержку инновационной деятельности – 8.</w:t>
      </w:r>
    </w:p>
    <w:p w14:paraId="5AD61060"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На рисунке 8 представлены ответы на вопрос, связанный с основными функциями государства в области развития инновационной деятельности.</w:t>
      </w:r>
    </w:p>
    <w:p w14:paraId="613F1601"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4C3C0A1E" w14:textId="77777777" w:rsidR="005B42B8" w:rsidRPr="00706694" w:rsidRDefault="005B42B8" w:rsidP="00D922A4">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4"/>
          <w:szCs w:val="24"/>
          <w:lang w:eastAsia="ru-RU"/>
          <w14:ligatures w14:val="none"/>
        </w:rPr>
        <w:drawing>
          <wp:inline distT="0" distB="0" distL="0" distR="0" wp14:anchorId="13A51E51" wp14:editId="4088BB7A">
            <wp:extent cx="5061857" cy="3663043"/>
            <wp:effectExtent l="0" t="0" r="5715" b="0"/>
            <wp:docPr id="18803480" name="Диаграмма 18803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7F8291" w14:textId="77777777" w:rsidR="00CC3346" w:rsidRPr="00CC3346" w:rsidRDefault="00CC3346" w:rsidP="00D922A4">
      <w:pPr>
        <w:spacing w:after="0" w:line="240" w:lineRule="auto"/>
        <w:ind w:firstLine="567"/>
        <w:jc w:val="center"/>
        <w:rPr>
          <w:rFonts w:ascii="Times New Roman" w:eastAsia="Times New Roman" w:hAnsi="Times New Roman" w:cs="Times New Roman"/>
          <w:kern w:val="0"/>
          <w:sz w:val="16"/>
          <w:szCs w:val="16"/>
          <w:lang w:eastAsia="ru-RU"/>
          <w14:ligatures w14:val="none"/>
        </w:rPr>
      </w:pPr>
    </w:p>
    <w:p w14:paraId="365CEE00" w14:textId="069EBC22" w:rsidR="005B42B8" w:rsidRPr="00706694" w:rsidRDefault="005B42B8" w:rsidP="00CC3346">
      <w:pPr>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8 – </w:t>
      </w:r>
      <w:r w:rsidR="00F10A6E">
        <w:rPr>
          <w:rFonts w:ascii="Times New Roman" w:eastAsia="Times New Roman" w:hAnsi="Times New Roman" w:cs="Times New Roman"/>
          <w:kern w:val="0"/>
          <w:sz w:val="28"/>
          <w:szCs w:val="28"/>
          <w:lang w:eastAsia="ru-RU"/>
          <w14:ligatures w14:val="none"/>
        </w:rPr>
        <w:t>О</w:t>
      </w:r>
      <w:r w:rsidRPr="00706694">
        <w:rPr>
          <w:rFonts w:ascii="Times New Roman" w:eastAsia="Times New Roman" w:hAnsi="Times New Roman" w:cs="Times New Roman"/>
          <w:kern w:val="0"/>
          <w:sz w:val="28"/>
          <w:szCs w:val="28"/>
          <w:lang w:eastAsia="ru-RU"/>
          <w14:ligatures w14:val="none"/>
        </w:rPr>
        <w:t>сновные функции государства в области развития инноваций</w:t>
      </w:r>
    </w:p>
    <w:p w14:paraId="33817CAA" w14:textId="77777777" w:rsidR="00CC3346" w:rsidRPr="00CC3346" w:rsidRDefault="00CC3346" w:rsidP="00D922A4">
      <w:pPr>
        <w:spacing w:after="0" w:line="240" w:lineRule="auto"/>
        <w:ind w:firstLine="567"/>
        <w:jc w:val="center"/>
        <w:rPr>
          <w:rFonts w:ascii="Times New Roman" w:eastAsia="Times New Roman" w:hAnsi="Times New Roman" w:cs="Times New Roman"/>
          <w:kern w:val="0"/>
          <w:sz w:val="16"/>
          <w:szCs w:val="16"/>
          <w:lang w:eastAsia="ru-RU"/>
          <w14:ligatures w14:val="none"/>
        </w:rPr>
      </w:pPr>
    </w:p>
    <w:p w14:paraId="22E59B1A" w14:textId="0BDE29B4" w:rsidR="005D535F" w:rsidRPr="00706694" w:rsidRDefault="005D535F" w:rsidP="00CC3346">
      <w:pPr>
        <w:spacing w:after="0" w:line="240" w:lineRule="auto"/>
        <w:ind w:firstLine="709"/>
        <w:jc w:val="center"/>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CC3346" w:rsidRPr="00706694">
        <w:rPr>
          <w:rFonts w:ascii="Times New Roman" w:eastAsia="Times New Roman" w:hAnsi="Times New Roman" w:cs="Times New Roman"/>
          <w:kern w:val="0"/>
          <w:sz w:val="24"/>
          <w:szCs w:val="24"/>
          <w:lang w:eastAsia="ru-RU"/>
          <w14:ligatures w14:val="none"/>
        </w:rPr>
        <w:t>С</w:t>
      </w:r>
      <w:r w:rsidRPr="00706694">
        <w:rPr>
          <w:rFonts w:ascii="Times New Roman" w:eastAsia="Times New Roman" w:hAnsi="Times New Roman" w:cs="Times New Roman"/>
          <w:kern w:val="0"/>
          <w:sz w:val="24"/>
          <w:szCs w:val="24"/>
          <w:lang w:eastAsia="ru-RU"/>
          <w14:ligatures w14:val="none"/>
        </w:rPr>
        <w:t xml:space="preserve">оставлено автором по результатам социологического исследования </w:t>
      </w:r>
    </w:p>
    <w:p w14:paraId="26234C52" w14:textId="77777777" w:rsidR="005B42B8" w:rsidRPr="00706694" w:rsidRDefault="005B42B8" w:rsidP="00D922A4">
      <w:pPr>
        <w:spacing w:after="0" w:line="240" w:lineRule="auto"/>
        <w:ind w:firstLine="567"/>
        <w:jc w:val="both"/>
        <w:rPr>
          <w:rFonts w:ascii="Times New Roman" w:eastAsia="Times New Roman" w:hAnsi="Times New Roman" w:cs="Times New Roman"/>
          <w:kern w:val="0"/>
          <w:sz w:val="28"/>
          <w:szCs w:val="28"/>
          <w:lang w:eastAsia="ru-RU"/>
          <w14:ligatures w14:val="none"/>
        </w:rPr>
      </w:pPr>
    </w:p>
    <w:p w14:paraId="3333A2DB"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Данные, представленные на рисунке 8, показывают, что по мнению субъектов инновационной деятельности, основные функции государства заключаются в следующем: </w:t>
      </w:r>
    </w:p>
    <w:p w14:paraId="5EFB86D2" w14:textId="7F3455FD" w:rsidR="005B42B8" w:rsidRPr="00706694" w:rsidRDefault="005D2017" w:rsidP="004A6CC9">
      <w:pPr>
        <w:numPr>
          <w:ilvl w:val="0"/>
          <w:numId w:val="4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формирование инновационной </w:t>
      </w:r>
      <w:r w:rsidR="005B42B8" w:rsidRPr="00706694">
        <w:rPr>
          <w:rFonts w:ascii="Times New Roman" w:eastAsia="Times New Roman" w:hAnsi="Times New Roman" w:cs="Times New Roman"/>
          <w:kern w:val="0"/>
          <w:sz w:val="28"/>
          <w:szCs w:val="28"/>
          <w:lang w:eastAsia="ru-RU"/>
          <w14:ligatures w14:val="none"/>
        </w:rPr>
        <w:t>системы путем создания элементов инновационной инфраструктуры – отметили 55% респондентов;</w:t>
      </w:r>
    </w:p>
    <w:p w14:paraId="72700944" w14:textId="489945E8" w:rsidR="005B42B8" w:rsidRPr="00706694" w:rsidRDefault="005B42B8" w:rsidP="004A6CC9">
      <w:pPr>
        <w:numPr>
          <w:ilvl w:val="0"/>
          <w:numId w:val="4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стимулирование инновационной деятельности путем предоставлени</w:t>
      </w:r>
      <w:r w:rsidR="00577E7E" w:rsidRPr="00706694">
        <w:rPr>
          <w:rFonts w:ascii="Times New Roman" w:eastAsia="Times New Roman" w:hAnsi="Times New Roman" w:cs="Times New Roman"/>
          <w:kern w:val="0"/>
          <w:sz w:val="28"/>
          <w:szCs w:val="28"/>
          <w:lang w:eastAsia="ru-RU"/>
          <w14:ligatures w14:val="none"/>
        </w:rPr>
        <w:t>я</w:t>
      </w:r>
      <w:r w:rsidRPr="00706694">
        <w:rPr>
          <w:rFonts w:ascii="Times New Roman" w:eastAsia="Times New Roman" w:hAnsi="Times New Roman" w:cs="Times New Roman"/>
          <w:kern w:val="0"/>
          <w:sz w:val="28"/>
          <w:szCs w:val="28"/>
          <w:lang w:eastAsia="ru-RU"/>
          <w14:ligatures w14:val="none"/>
        </w:rPr>
        <w:t xml:space="preserve"> соответствующих льгот – в среднем по выборке отметили 50% опрошенных;</w:t>
      </w:r>
    </w:p>
    <w:p w14:paraId="4F2073E2" w14:textId="64F2905E" w:rsidR="005B42B8" w:rsidRPr="00706694" w:rsidRDefault="005B42B8" w:rsidP="004A6CC9">
      <w:pPr>
        <w:numPr>
          <w:ilvl w:val="0"/>
          <w:numId w:val="4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оказание мер государственной поддержки – положительно ответили 46% респондентов;</w:t>
      </w:r>
    </w:p>
    <w:p w14:paraId="2B0A7A72" w14:textId="30E340E2" w:rsidR="005B42B8" w:rsidRPr="00706694" w:rsidRDefault="005B42B8" w:rsidP="004A6CC9">
      <w:pPr>
        <w:numPr>
          <w:ilvl w:val="0"/>
          <w:numId w:val="47"/>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создание регуляторной среды для осуществления инновационной деятельности – так же отметили 46% участников анкетирования.</w:t>
      </w:r>
    </w:p>
    <w:p w14:paraId="4C083CFB"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Следующая по значимости роль государства заключается в координации всех элементов инновационной инфраструктуры и инструментов поддержки, а также в создании спроса на инновационные решения, что составили 37 и 33% от общих ответов участников исследования соответственно.</w:t>
      </w:r>
    </w:p>
    <w:p w14:paraId="731853A7" w14:textId="43E444C8"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Вместе с тем, по мнению некоторых участников социологического исследования, государство также должно стимулировать спрос на инновационные продукты и создавать условия для увеличения количества венчурных инвесторов и ангелов. Некоторые респонденты отметили пожелание о том, чтобы государство не создавало барьеров для реализации инициатив в области инноваций. Заслуживает внимани</w:t>
      </w:r>
      <w:r w:rsidR="00577E7E" w:rsidRPr="00706694">
        <w:rPr>
          <w:rFonts w:ascii="Times New Roman" w:eastAsia="Times New Roman" w:hAnsi="Times New Roman" w:cs="Times New Roman"/>
          <w:kern w:val="0"/>
          <w:sz w:val="28"/>
          <w:szCs w:val="28"/>
          <w:lang w:eastAsia="ru-RU"/>
          <w14:ligatures w14:val="none"/>
        </w:rPr>
        <w:t>я</w:t>
      </w:r>
      <w:r w:rsidRPr="00706694">
        <w:rPr>
          <w:rFonts w:ascii="Times New Roman" w:eastAsia="Times New Roman" w:hAnsi="Times New Roman" w:cs="Times New Roman"/>
          <w:kern w:val="0"/>
          <w:sz w:val="28"/>
          <w:szCs w:val="28"/>
          <w:lang w:eastAsia="ru-RU"/>
          <w14:ligatures w14:val="none"/>
        </w:rPr>
        <w:t xml:space="preserve"> следующий ответ одного из респондентов, где он отмечает, что основной проблемой инновационного развития Казахстана является ее оторванность от международного сообщества, слабое взаимодействие институтов развития, оказывающих или участвующих в реализации мер государственной поддержки инновационной деятельности, с международными организациями, отставание отечественной системы интеллектуальной собственности от зарубежных стандартов.</w:t>
      </w:r>
    </w:p>
    <w:p w14:paraId="074E3225"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Резюмируя ответы респондентов по данному вопросу, можно сделать заключение о том, что для эффективной реализации инновационных инициатив необходимы следующие составляющие НИС: </w:t>
      </w:r>
    </w:p>
    <w:p w14:paraId="5DE66E4F" w14:textId="62CC4463" w:rsidR="005B42B8" w:rsidRPr="00706694" w:rsidRDefault="005B42B8" w:rsidP="004A6CC9">
      <w:pPr>
        <w:numPr>
          <w:ilvl w:val="0"/>
          <w:numId w:val="48"/>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развитая инновационная инфраструктур</w:t>
      </w:r>
      <w:r w:rsidR="00577E7E" w:rsidRPr="00706694">
        <w:rPr>
          <w:rFonts w:ascii="Times New Roman" w:eastAsia="Times New Roman" w:hAnsi="Times New Roman" w:cs="Times New Roman"/>
          <w:kern w:val="0"/>
          <w:sz w:val="28"/>
          <w:szCs w:val="28"/>
          <w:lang w:eastAsia="ru-RU"/>
          <w14:ligatures w14:val="none"/>
        </w:rPr>
        <w:t>а</w:t>
      </w:r>
      <w:r w:rsidRPr="00706694">
        <w:rPr>
          <w:rFonts w:ascii="Times New Roman" w:eastAsia="Times New Roman" w:hAnsi="Times New Roman" w:cs="Times New Roman"/>
          <w:kern w:val="0"/>
          <w:sz w:val="28"/>
          <w:szCs w:val="28"/>
          <w:lang w:eastAsia="ru-RU"/>
          <w14:ligatures w14:val="none"/>
        </w:rPr>
        <w:t>;</w:t>
      </w:r>
    </w:p>
    <w:p w14:paraId="6C22C7BB" w14:textId="77777777" w:rsidR="005B42B8" w:rsidRPr="00706694" w:rsidRDefault="005B42B8" w:rsidP="004A6CC9">
      <w:pPr>
        <w:numPr>
          <w:ilvl w:val="0"/>
          <w:numId w:val="48"/>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рабочие льготы, стимулирующие инновационную деятельность компаний;</w:t>
      </w:r>
    </w:p>
    <w:p w14:paraId="0D553484" w14:textId="77777777" w:rsidR="005B42B8" w:rsidRPr="00706694" w:rsidRDefault="005B42B8" w:rsidP="004A6CC9">
      <w:pPr>
        <w:numPr>
          <w:ilvl w:val="0"/>
          <w:numId w:val="48"/>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эффективные меры государственной поддержки;</w:t>
      </w:r>
    </w:p>
    <w:p w14:paraId="18CC6EDE" w14:textId="77777777" w:rsidR="005B42B8" w:rsidRPr="00706694" w:rsidRDefault="005B42B8" w:rsidP="004A6CC9">
      <w:pPr>
        <w:numPr>
          <w:ilvl w:val="0"/>
          <w:numId w:val="48"/>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 сильная регуляторная среда, соответствующая международной практике.</w:t>
      </w:r>
    </w:p>
    <w:p w14:paraId="75C5F5FD" w14:textId="696A69F2"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Следующий рисунок показывает какие виды инновационной деятельности являются наиболее распространенными</w:t>
      </w:r>
      <w:r w:rsidR="005D535F" w:rsidRPr="00706694">
        <w:rPr>
          <w:rFonts w:ascii="Times New Roman" w:eastAsia="Times New Roman" w:hAnsi="Times New Roman" w:cs="Times New Roman"/>
          <w:kern w:val="0"/>
          <w:sz w:val="28"/>
          <w:szCs w:val="28"/>
          <w:lang w:eastAsia="ru-RU"/>
          <w14:ligatures w14:val="none"/>
        </w:rPr>
        <w:t xml:space="preserve"> (рисунок 9)</w:t>
      </w:r>
      <w:r w:rsidRPr="00706694">
        <w:rPr>
          <w:rFonts w:ascii="Times New Roman" w:eastAsia="Times New Roman" w:hAnsi="Times New Roman" w:cs="Times New Roman"/>
          <w:kern w:val="0"/>
          <w:sz w:val="28"/>
          <w:szCs w:val="28"/>
          <w:lang w:eastAsia="ru-RU"/>
          <w14:ligatures w14:val="none"/>
        </w:rPr>
        <w:t>.</w:t>
      </w:r>
    </w:p>
    <w:p w14:paraId="4BA2F415" w14:textId="77777777" w:rsidR="00885D14" w:rsidRPr="00706694" w:rsidRDefault="00885D14"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334957E5" w14:textId="77777777" w:rsidR="00885D14" w:rsidRPr="00706694" w:rsidRDefault="00885D14"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4"/>
          <w:szCs w:val="24"/>
          <w:lang w:eastAsia="ru-RU"/>
          <w14:ligatures w14:val="none"/>
        </w:rPr>
        <w:drawing>
          <wp:inline distT="0" distB="0" distL="0" distR="0" wp14:anchorId="4C80084E" wp14:editId="71059B43">
            <wp:extent cx="5061585" cy="2377440"/>
            <wp:effectExtent l="0" t="0" r="5715" b="3810"/>
            <wp:docPr id="231630045" name="Диаграмма 231630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F2CD66" w14:textId="77777777" w:rsidR="00CC3346" w:rsidRPr="00CC3346" w:rsidRDefault="00CC3346" w:rsidP="00CC3346">
      <w:pPr>
        <w:tabs>
          <w:tab w:val="left" w:pos="851"/>
        </w:tabs>
        <w:spacing w:after="0" w:line="240" w:lineRule="auto"/>
        <w:jc w:val="center"/>
        <w:rPr>
          <w:rFonts w:ascii="Times New Roman" w:eastAsia="Times New Roman" w:hAnsi="Times New Roman" w:cs="Times New Roman"/>
          <w:kern w:val="0"/>
          <w:sz w:val="16"/>
          <w:szCs w:val="16"/>
          <w:lang w:eastAsia="ru-RU"/>
          <w14:ligatures w14:val="none"/>
        </w:rPr>
      </w:pPr>
    </w:p>
    <w:p w14:paraId="1FBDB972" w14:textId="3A13AA21" w:rsidR="00885D14" w:rsidRPr="00706694" w:rsidRDefault="00885D14" w:rsidP="00CC3346">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9 – </w:t>
      </w:r>
      <w:r w:rsidR="00F10A6E">
        <w:rPr>
          <w:rFonts w:ascii="Times New Roman" w:eastAsia="Times New Roman" w:hAnsi="Times New Roman" w:cs="Times New Roman"/>
          <w:kern w:val="0"/>
          <w:sz w:val="28"/>
          <w:szCs w:val="28"/>
          <w:lang w:eastAsia="ru-RU"/>
          <w14:ligatures w14:val="none"/>
        </w:rPr>
        <w:t>О</w:t>
      </w:r>
      <w:r w:rsidRPr="00706694">
        <w:rPr>
          <w:rFonts w:ascii="Times New Roman" w:eastAsia="Times New Roman" w:hAnsi="Times New Roman" w:cs="Times New Roman"/>
          <w:kern w:val="0"/>
          <w:sz w:val="28"/>
          <w:szCs w:val="28"/>
          <w:lang w:eastAsia="ru-RU"/>
          <w14:ligatures w14:val="none"/>
        </w:rPr>
        <w:t>сновные направления инновационной деятельности</w:t>
      </w:r>
    </w:p>
    <w:p w14:paraId="193CE390" w14:textId="77777777" w:rsidR="00CC3346" w:rsidRPr="00CC3346" w:rsidRDefault="00CC3346" w:rsidP="00D922A4">
      <w:pPr>
        <w:spacing w:after="0" w:line="240" w:lineRule="auto"/>
        <w:ind w:firstLine="567"/>
        <w:jc w:val="center"/>
        <w:rPr>
          <w:rFonts w:ascii="Times New Roman" w:eastAsia="Times New Roman" w:hAnsi="Times New Roman" w:cs="Times New Roman"/>
          <w:kern w:val="0"/>
          <w:sz w:val="16"/>
          <w:szCs w:val="16"/>
          <w:lang w:eastAsia="ru-RU"/>
          <w14:ligatures w14:val="none"/>
        </w:rPr>
      </w:pPr>
    </w:p>
    <w:p w14:paraId="7D5AC8C4" w14:textId="0D4C2818" w:rsidR="00922DBA" w:rsidRPr="00706694" w:rsidRDefault="00922DBA" w:rsidP="00CC3346">
      <w:pPr>
        <w:spacing w:after="0" w:line="240" w:lineRule="auto"/>
        <w:ind w:firstLine="709"/>
        <w:jc w:val="center"/>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Примечание –</w:t>
      </w:r>
      <w:r w:rsidR="00CC3346" w:rsidRPr="00706694">
        <w:rPr>
          <w:rFonts w:ascii="Times New Roman" w:eastAsia="Times New Roman" w:hAnsi="Times New Roman" w:cs="Times New Roman"/>
          <w:kern w:val="0"/>
          <w:sz w:val="24"/>
          <w:szCs w:val="24"/>
          <w:lang w:eastAsia="ru-RU"/>
          <w14:ligatures w14:val="none"/>
        </w:rPr>
        <w:t xml:space="preserve"> Составлено </w:t>
      </w:r>
      <w:r w:rsidRPr="00706694">
        <w:rPr>
          <w:rFonts w:ascii="Times New Roman" w:eastAsia="Times New Roman" w:hAnsi="Times New Roman" w:cs="Times New Roman"/>
          <w:kern w:val="0"/>
          <w:sz w:val="24"/>
          <w:szCs w:val="24"/>
          <w:lang w:eastAsia="ru-RU"/>
          <w14:ligatures w14:val="none"/>
        </w:rPr>
        <w:t xml:space="preserve">автором по результатам социологического исследования </w:t>
      </w:r>
    </w:p>
    <w:p w14:paraId="06797A70" w14:textId="77777777" w:rsidR="00922DBA" w:rsidRPr="00706694" w:rsidRDefault="00922DBA" w:rsidP="00D922A4">
      <w:pPr>
        <w:tabs>
          <w:tab w:val="left" w:pos="851"/>
        </w:tabs>
        <w:spacing w:after="0" w:line="240" w:lineRule="auto"/>
        <w:ind w:firstLine="567"/>
        <w:jc w:val="center"/>
        <w:rPr>
          <w:rFonts w:ascii="Times New Roman" w:eastAsia="Times New Roman" w:hAnsi="Times New Roman" w:cs="Times New Roman"/>
          <w:kern w:val="0"/>
          <w:sz w:val="28"/>
          <w:szCs w:val="28"/>
          <w:lang w:eastAsia="ru-RU"/>
          <w14:ligatures w14:val="none"/>
        </w:rPr>
      </w:pPr>
    </w:p>
    <w:p w14:paraId="467AE5B8" w14:textId="4706756A"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Данный рисунок </w:t>
      </w:r>
      <w:r w:rsidR="00CC3346">
        <w:rPr>
          <w:rFonts w:ascii="Times New Roman" w:eastAsia="Times New Roman" w:hAnsi="Times New Roman" w:cs="Times New Roman"/>
          <w:kern w:val="0"/>
          <w:sz w:val="28"/>
          <w:szCs w:val="28"/>
          <w:lang w:eastAsia="ru-RU"/>
          <w14:ligatures w14:val="none"/>
        </w:rPr>
        <w:t xml:space="preserve">9 </w:t>
      </w:r>
      <w:r w:rsidRPr="00706694">
        <w:rPr>
          <w:rFonts w:ascii="Times New Roman" w:eastAsia="Times New Roman" w:hAnsi="Times New Roman" w:cs="Times New Roman"/>
          <w:kern w:val="0"/>
          <w:sz w:val="28"/>
          <w:szCs w:val="28"/>
          <w:lang w:eastAsia="ru-RU"/>
          <w14:ligatures w14:val="none"/>
        </w:rPr>
        <w:t xml:space="preserve">наглядно показывает, что преимущественно инновационная деятельность осуществляется путем реализации инновационных проектов – составляет половина ответов от всех респондентов. На втором месте, 37% ответов участников опроса, отметили, что занимаются созданием благоприятной среды для инновационной деятельности. Это объясняется тем фактом, что основные институты стимулирования инновационной деятельности находятся в г. Астана. Также, наблюдается заметное количество организаций из сферы услуг в области инноваций – 34% опрошенных. Менее одной трети от общего числа участников опроса – 27% осуществляют экспертно-аналитические исследования и консалтинг, одна пятая часть респондентов отметили, что проводят НИОКР работы, и наименьшая доля опрошенных – 17% осуществляют реализацию инновационной продукции в городе. </w:t>
      </w:r>
    </w:p>
    <w:p w14:paraId="12F1C4BE" w14:textId="5DD33614"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Кроме того, необходимо отметить, что среди участников опроса, 9% от общего числа респондентов, были и другие представители инновационной сферы, осуществляющие следующие направления деятельности:</w:t>
      </w:r>
    </w:p>
    <w:p w14:paraId="60156658" w14:textId="77777777" w:rsidR="005B42B8" w:rsidRPr="00706694" w:rsidRDefault="005B42B8" w:rsidP="004A6CC9">
      <w:pPr>
        <w:numPr>
          <w:ilvl w:val="0"/>
          <w:numId w:val="49"/>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венчурное финансирование стартап-проектов;</w:t>
      </w:r>
    </w:p>
    <w:p w14:paraId="30041616" w14:textId="77777777" w:rsidR="005B42B8" w:rsidRPr="00706694" w:rsidRDefault="005B42B8" w:rsidP="004A6CC9">
      <w:pPr>
        <w:numPr>
          <w:ilvl w:val="0"/>
          <w:numId w:val="49"/>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коммерциализация товарных знаков ВУЗа;</w:t>
      </w:r>
    </w:p>
    <w:p w14:paraId="27D014D9" w14:textId="77777777" w:rsidR="005B42B8" w:rsidRPr="00706694" w:rsidRDefault="005B42B8" w:rsidP="004A6CC9">
      <w:pPr>
        <w:numPr>
          <w:ilvl w:val="0"/>
          <w:numId w:val="49"/>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креативная коммерциализация новых знаний;</w:t>
      </w:r>
    </w:p>
    <w:p w14:paraId="74BC8DEA" w14:textId="77777777" w:rsidR="005B42B8" w:rsidRPr="00706694" w:rsidRDefault="005B42B8" w:rsidP="004A6CC9">
      <w:pPr>
        <w:numPr>
          <w:ilvl w:val="0"/>
          <w:numId w:val="49"/>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выработка политики в области научно-технического и инновационного развития;</w:t>
      </w:r>
    </w:p>
    <w:p w14:paraId="009D35FC" w14:textId="77777777" w:rsidR="005B42B8" w:rsidRPr="00706694" w:rsidRDefault="005B42B8" w:rsidP="004A6CC9">
      <w:pPr>
        <w:numPr>
          <w:ilvl w:val="0"/>
          <w:numId w:val="49"/>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сопровождение и координация инновационных проектов.</w:t>
      </w:r>
    </w:p>
    <w:p w14:paraId="2A2CAE49"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проведенного анализа реализации ГПИИР и последних изменений в НПА, направленных на реорганизацию и перераспределение основных функций национальных институтов развития в области технологического развития, нами была вынесена гипотеза, что такая тенденция негативно отражается на уровне осведомленности среди общества и, соответственно, негативно отражается на некоторых статистических показателях. В связи с этим, в рамках социологического опроса была попытка оценить уровень осведомленности о деятельности институтов развития и организаций, осуществляющих поддержку инновационной деятельности:</w:t>
      </w:r>
    </w:p>
    <w:p w14:paraId="0F26E0AB" w14:textId="1FAC86F5"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АО «Национальное агентство по развитию инноваций «QazInnovations»</w:t>
      </w:r>
      <w:r w:rsidR="00CC3346">
        <w:rPr>
          <w:rFonts w:ascii="Times New Roman" w:eastAsia="Times New Roman" w:hAnsi="Times New Roman" w:cs="Times New Roman"/>
          <w:kern w:val="0"/>
          <w:sz w:val="28"/>
          <w:szCs w:val="28"/>
          <w:lang w:eastAsia="ru-RU"/>
          <w14:ligatures w14:val="none"/>
        </w:rPr>
        <w:t>.</w:t>
      </w:r>
    </w:p>
    <w:p w14:paraId="6185BD4C" w14:textId="0B655F03"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АО «QazTech Ventures»</w:t>
      </w:r>
      <w:r w:rsidR="00CC3346">
        <w:rPr>
          <w:rFonts w:ascii="Times New Roman" w:eastAsia="Times New Roman" w:hAnsi="Times New Roman" w:cs="Times New Roman"/>
          <w:kern w:val="0"/>
          <w:sz w:val="28"/>
          <w:szCs w:val="28"/>
          <w:lang w:eastAsia="ru-RU"/>
          <w14:ligatures w14:val="none"/>
        </w:rPr>
        <w:t>.</w:t>
      </w:r>
    </w:p>
    <w:p w14:paraId="62BC0581" w14:textId="0CE635C0"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АО «Казахстанский центр индустрии и экспорта «QazIndustry»</w:t>
      </w:r>
      <w:r w:rsidR="00CC3346">
        <w:rPr>
          <w:rFonts w:ascii="Times New Roman" w:eastAsia="Times New Roman" w:hAnsi="Times New Roman" w:cs="Times New Roman"/>
          <w:kern w:val="0"/>
          <w:sz w:val="28"/>
          <w:szCs w:val="28"/>
          <w:lang w:eastAsia="ru-RU"/>
          <w14:ligatures w14:val="none"/>
        </w:rPr>
        <w:t>.</w:t>
      </w:r>
    </w:p>
    <w:p w14:paraId="622C15CE" w14:textId="3FEC2C8A"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АО «Фонд науки»</w:t>
      </w:r>
      <w:r w:rsidR="00CC3346">
        <w:rPr>
          <w:rFonts w:ascii="Times New Roman" w:eastAsia="Times New Roman" w:hAnsi="Times New Roman" w:cs="Times New Roman"/>
          <w:kern w:val="0"/>
          <w:sz w:val="28"/>
          <w:szCs w:val="28"/>
          <w:lang w:eastAsia="ru-RU"/>
          <w14:ligatures w14:val="none"/>
        </w:rPr>
        <w:t>.</w:t>
      </w:r>
    </w:p>
    <w:p w14:paraId="504D67E9" w14:textId="4FEA896C"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Международный технопарк IT-стартапов «Astana Hub»</w:t>
      </w:r>
      <w:r w:rsidR="00CC3346">
        <w:rPr>
          <w:rFonts w:ascii="Times New Roman" w:eastAsia="Times New Roman" w:hAnsi="Times New Roman" w:cs="Times New Roman"/>
          <w:kern w:val="0"/>
          <w:sz w:val="28"/>
          <w:szCs w:val="28"/>
          <w:lang w:eastAsia="ru-RU"/>
          <w14:ligatures w14:val="none"/>
        </w:rPr>
        <w:t>.</w:t>
      </w:r>
    </w:p>
    <w:p w14:paraId="44983AF3" w14:textId="643EDDEA"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Инновационный кластер «Назарбаев Университет»</w:t>
      </w:r>
      <w:r w:rsidR="00CC3346">
        <w:rPr>
          <w:rFonts w:ascii="Times New Roman" w:eastAsia="Times New Roman" w:hAnsi="Times New Roman" w:cs="Times New Roman"/>
          <w:kern w:val="0"/>
          <w:sz w:val="28"/>
          <w:szCs w:val="28"/>
          <w:lang w:eastAsia="ru-RU"/>
          <w14:ligatures w14:val="none"/>
        </w:rPr>
        <w:t>.</w:t>
      </w:r>
    </w:p>
    <w:p w14:paraId="1F1A45EF" w14:textId="1AFB1051"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Международный финансовый центр «Астана»</w:t>
      </w:r>
      <w:r w:rsidR="00CC3346">
        <w:rPr>
          <w:rFonts w:ascii="Times New Roman" w:eastAsia="Times New Roman" w:hAnsi="Times New Roman" w:cs="Times New Roman"/>
          <w:kern w:val="0"/>
          <w:sz w:val="28"/>
          <w:szCs w:val="28"/>
          <w:lang w:eastAsia="ru-RU"/>
          <w14:ligatures w14:val="none"/>
        </w:rPr>
        <w:t>.</w:t>
      </w:r>
    </w:p>
    <w:p w14:paraId="4DF9AA81" w14:textId="1D16BB86"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АО «Национальный инфокоммуникационный холдинг «Зерде»</w:t>
      </w:r>
      <w:r w:rsidR="00CC3346">
        <w:rPr>
          <w:rFonts w:ascii="Times New Roman" w:eastAsia="Times New Roman" w:hAnsi="Times New Roman" w:cs="Times New Roman"/>
          <w:kern w:val="0"/>
          <w:sz w:val="28"/>
          <w:szCs w:val="28"/>
          <w:lang w:eastAsia="ru-RU"/>
          <w14:ligatures w14:val="none"/>
        </w:rPr>
        <w:t>.</w:t>
      </w:r>
    </w:p>
    <w:p w14:paraId="7E0EF80B" w14:textId="77777777" w:rsidR="005B42B8" w:rsidRPr="00706694" w:rsidRDefault="005B42B8" w:rsidP="004A6CC9">
      <w:pPr>
        <w:numPr>
          <w:ilvl w:val="0"/>
          <w:numId w:val="50"/>
        </w:numPr>
        <w:tabs>
          <w:tab w:val="left" w:pos="851"/>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АО «Astana Innovations».</w:t>
      </w:r>
    </w:p>
    <w:p w14:paraId="1F4EAE64"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Следует отметить, что некоторые организации из вышеперечисленного списка на момент формирования основных выводов диссертационного исследования были ликвидированы – это QazTech Ventures и Национальный инфокоммуникационный холдинг «Зерде».</w:t>
      </w:r>
    </w:p>
    <w:p w14:paraId="2884F77D"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101742FD" w14:textId="77777777" w:rsidR="005B42B8" w:rsidRPr="00706694" w:rsidRDefault="005B42B8" w:rsidP="00D922A4">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4"/>
          <w:szCs w:val="24"/>
          <w:lang w:eastAsia="ru-RU"/>
          <w14:ligatures w14:val="none"/>
        </w:rPr>
        <w:drawing>
          <wp:inline distT="0" distB="0" distL="0" distR="0" wp14:anchorId="34287043" wp14:editId="0E677C48">
            <wp:extent cx="5718175" cy="2783941"/>
            <wp:effectExtent l="0" t="0" r="0" b="0"/>
            <wp:docPr id="906560437" name="Диаграмма 906560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24C180" w14:textId="77777777" w:rsidR="00CC3346" w:rsidRPr="00CC3346" w:rsidRDefault="00CC3346" w:rsidP="00D922A4">
      <w:pPr>
        <w:tabs>
          <w:tab w:val="left" w:pos="851"/>
        </w:tabs>
        <w:spacing w:after="0" w:line="240" w:lineRule="auto"/>
        <w:jc w:val="center"/>
        <w:rPr>
          <w:rFonts w:ascii="Times New Roman" w:eastAsia="Times New Roman" w:hAnsi="Times New Roman" w:cs="Times New Roman"/>
          <w:kern w:val="0"/>
          <w:sz w:val="16"/>
          <w:szCs w:val="16"/>
          <w:lang w:eastAsia="ru-RU"/>
          <w14:ligatures w14:val="none"/>
        </w:rPr>
      </w:pPr>
    </w:p>
    <w:p w14:paraId="2A5F6243" w14:textId="0A641C6C" w:rsidR="005D535F" w:rsidRPr="00706694" w:rsidRDefault="005B42B8" w:rsidP="00D922A4">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10 – </w:t>
      </w:r>
      <w:r w:rsidR="00F10A6E">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ейтинг организаций, осуществляющих поддержу инновационной деятельности, по уровню знания о них, %</w:t>
      </w:r>
      <w:r w:rsidR="005D535F" w:rsidRPr="00706694">
        <w:rPr>
          <w:rFonts w:ascii="Times New Roman" w:eastAsia="Times New Roman" w:hAnsi="Times New Roman" w:cs="Times New Roman"/>
          <w:kern w:val="0"/>
          <w:sz w:val="28"/>
          <w:szCs w:val="28"/>
          <w:lang w:eastAsia="ru-RU"/>
          <w14:ligatures w14:val="none"/>
        </w:rPr>
        <w:t xml:space="preserve"> </w:t>
      </w:r>
    </w:p>
    <w:p w14:paraId="147D50AC" w14:textId="77777777" w:rsidR="00CC3346" w:rsidRDefault="00CC3346" w:rsidP="00D922A4">
      <w:pPr>
        <w:tabs>
          <w:tab w:val="left" w:pos="851"/>
        </w:tabs>
        <w:spacing w:after="0" w:line="240" w:lineRule="auto"/>
        <w:jc w:val="center"/>
        <w:rPr>
          <w:rFonts w:ascii="Times New Roman" w:eastAsia="Times New Roman" w:hAnsi="Times New Roman" w:cs="Times New Roman"/>
          <w:kern w:val="0"/>
          <w:sz w:val="24"/>
          <w:szCs w:val="24"/>
          <w:lang w:eastAsia="ru-RU"/>
          <w14:ligatures w14:val="none"/>
        </w:rPr>
      </w:pPr>
    </w:p>
    <w:p w14:paraId="6771AFCF" w14:textId="760B0A16" w:rsidR="005B42B8" w:rsidRPr="00706694" w:rsidRDefault="005D535F" w:rsidP="00CC3346">
      <w:pPr>
        <w:tabs>
          <w:tab w:val="left" w:pos="851"/>
        </w:tabs>
        <w:spacing w:after="0" w:line="240" w:lineRule="auto"/>
        <w:ind w:firstLine="709"/>
        <w:jc w:val="both"/>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CC3346" w:rsidRPr="00706694">
        <w:rPr>
          <w:rFonts w:ascii="Times New Roman" w:eastAsia="Times New Roman" w:hAnsi="Times New Roman" w:cs="Times New Roman"/>
          <w:kern w:val="0"/>
          <w:sz w:val="24"/>
          <w:szCs w:val="24"/>
          <w:lang w:eastAsia="ru-RU"/>
          <w14:ligatures w14:val="none"/>
        </w:rPr>
        <w:t>С</w:t>
      </w:r>
      <w:r w:rsidRPr="00706694">
        <w:rPr>
          <w:rFonts w:ascii="Times New Roman" w:eastAsia="Times New Roman" w:hAnsi="Times New Roman" w:cs="Times New Roman"/>
          <w:kern w:val="0"/>
          <w:sz w:val="24"/>
          <w:szCs w:val="24"/>
          <w:lang w:eastAsia="ru-RU"/>
          <w14:ligatures w14:val="none"/>
        </w:rPr>
        <w:t>оставлено автором</w:t>
      </w:r>
    </w:p>
    <w:p w14:paraId="0F72987B"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p>
    <w:p w14:paraId="3A5058F6" w14:textId="208EDF96" w:rsidR="005B42B8" w:rsidRPr="00706694" w:rsidRDefault="00CC3346" w:rsidP="00246F6A">
      <w:pPr>
        <w:tabs>
          <w:tab w:val="left" w:pos="851"/>
        </w:tabs>
        <w:spacing w:after="0" w:line="240" w:lineRule="auto"/>
        <w:ind w:firstLine="709"/>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lang w:eastAsia="ru-RU"/>
          <w14:ligatures w14:val="none"/>
        </w:rPr>
        <w:t xml:space="preserve">В соответствии с рисунком 10, </w:t>
      </w:r>
      <w:r w:rsidRPr="00706694">
        <w:rPr>
          <w:rFonts w:ascii="Times New Roman" w:eastAsia="Times New Roman" w:hAnsi="Times New Roman" w:cs="Times New Roman"/>
          <w:kern w:val="0"/>
          <w:sz w:val="28"/>
          <w:szCs w:val="28"/>
          <w:lang w:eastAsia="ru-RU"/>
          <w14:ligatures w14:val="none"/>
        </w:rPr>
        <w:t xml:space="preserve">графическое </w:t>
      </w:r>
      <w:r w:rsidR="005B42B8" w:rsidRPr="00706694">
        <w:rPr>
          <w:rFonts w:ascii="Times New Roman" w:eastAsia="Times New Roman" w:hAnsi="Times New Roman" w:cs="Times New Roman"/>
          <w:kern w:val="0"/>
          <w:sz w:val="28"/>
          <w:szCs w:val="28"/>
          <w:lang w:eastAsia="ru-RU"/>
          <w14:ligatures w14:val="none"/>
        </w:rPr>
        <w:t xml:space="preserve">отображение результата опроса показывает, что высокий уровень узнаваемости среди инновационного сообщества наблюдается у таких кластеров, как Международный финансовый центр «Астана» и Международный технопарк IT-стартапов «Astana Hub», составляет 63 и 59% соответственно. Высокий рейтинг объясняется активной </w:t>
      </w:r>
      <w:r w:rsidR="005B42B8" w:rsidRPr="00706694">
        <w:rPr>
          <w:rFonts w:ascii="Times New Roman" w:eastAsia="Times New Roman" w:hAnsi="Times New Roman" w:cs="Times New Roman"/>
          <w:kern w:val="0"/>
          <w:sz w:val="28"/>
          <w:szCs w:val="28"/>
          <w:lang w:val="en-US" w:eastAsia="ru-RU"/>
          <w14:ligatures w14:val="none"/>
        </w:rPr>
        <w:t>PR</w:t>
      </w:r>
      <w:r w:rsidR="005B42B8" w:rsidRPr="00706694">
        <w:rPr>
          <w:rFonts w:ascii="Times New Roman" w:eastAsia="Times New Roman" w:hAnsi="Times New Roman" w:cs="Times New Roman"/>
          <w:kern w:val="0"/>
          <w:sz w:val="28"/>
          <w:szCs w:val="28"/>
          <w:lang w:eastAsia="ru-RU"/>
          <w14:ligatures w14:val="none"/>
        </w:rPr>
        <w:t xml:space="preserve">-кампанией и большим количеством проводимых мероприятий. Так, на площадке Astana Hub ежегодно проводится порядка 500 мероприятий, на услуги по </w:t>
      </w:r>
      <w:r w:rsidR="005B42B8" w:rsidRPr="00706694">
        <w:rPr>
          <w:rFonts w:ascii="Times New Roman" w:eastAsia="Times New Roman" w:hAnsi="Times New Roman" w:cs="Times New Roman"/>
          <w:kern w:val="0"/>
          <w:sz w:val="28"/>
          <w:szCs w:val="28"/>
          <w:lang w:val="en-US" w:eastAsia="ru-RU"/>
          <w14:ligatures w14:val="none"/>
        </w:rPr>
        <w:t>PR</w:t>
      </w:r>
      <w:r w:rsidR="00577E7E" w:rsidRPr="00706694">
        <w:rPr>
          <w:rFonts w:ascii="Times New Roman" w:eastAsia="Times New Roman" w:hAnsi="Times New Roman" w:cs="Times New Roman"/>
          <w:kern w:val="0"/>
          <w:sz w:val="28"/>
          <w:szCs w:val="28"/>
          <w:lang w:eastAsia="ru-RU"/>
          <w14:ligatures w14:val="none"/>
        </w:rPr>
        <w:t>-</w:t>
      </w:r>
      <w:r w:rsidR="005B42B8" w:rsidRPr="00706694">
        <w:rPr>
          <w:rFonts w:ascii="Times New Roman" w:eastAsia="Times New Roman" w:hAnsi="Times New Roman" w:cs="Times New Roman"/>
          <w:kern w:val="0"/>
          <w:sz w:val="28"/>
          <w:szCs w:val="28"/>
          <w:lang w:val="kk-KZ" w:eastAsia="ru-RU"/>
          <w14:ligatures w14:val="none"/>
        </w:rPr>
        <w:t>сопровождению, популяризации мероприятий и повышению узнаваемости бренда Astana Hub в 2021 году было предусмотрено около 86,9 млн. тенге согласно их плану закупок. За 2021 год в МФЦА проведено более 80 м</w:t>
      </w:r>
      <w:r w:rsidR="00577E7E" w:rsidRPr="00706694">
        <w:rPr>
          <w:rFonts w:ascii="Times New Roman" w:eastAsia="Times New Roman" w:hAnsi="Times New Roman" w:cs="Times New Roman"/>
          <w:kern w:val="0"/>
          <w:sz w:val="28"/>
          <w:szCs w:val="28"/>
          <w:lang w:val="kk-KZ" w:eastAsia="ru-RU"/>
          <w14:ligatures w14:val="none"/>
        </w:rPr>
        <w:t>а</w:t>
      </w:r>
      <w:r w:rsidR="005B42B8" w:rsidRPr="00706694">
        <w:rPr>
          <w:rFonts w:ascii="Times New Roman" w:eastAsia="Times New Roman" w:hAnsi="Times New Roman" w:cs="Times New Roman"/>
          <w:kern w:val="0"/>
          <w:sz w:val="28"/>
          <w:szCs w:val="28"/>
          <w:lang w:val="kk-KZ" w:eastAsia="ru-RU"/>
          <w14:ligatures w14:val="none"/>
        </w:rPr>
        <w:t>стер-классов и семинаров в области развития технологий и инноваций.</w:t>
      </w:r>
    </w:p>
    <w:p w14:paraId="3771AAA3" w14:textId="24243F0E"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val="kk-KZ" w:eastAsia="ru-RU"/>
          <w14:ligatures w14:val="none"/>
        </w:rPr>
        <w:t xml:space="preserve">На втором месте по уровню узнаваемости расположились – НИХ «Зерде», </w:t>
      </w:r>
      <w:r w:rsidRPr="00706694">
        <w:rPr>
          <w:rFonts w:ascii="Times New Roman" w:eastAsia="Times New Roman" w:hAnsi="Times New Roman" w:cs="Times New Roman"/>
          <w:kern w:val="0"/>
          <w:sz w:val="28"/>
          <w:szCs w:val="28"/>
          <w:lang w:val="en-US" w:eastAsia="ru-RU"/>
          <w14:ligatures w14:val="none"/>
        </w:rPr>
        <w:t>Astana</w:t>
      </w:r>
      <w:r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val="en-US" w:eastAsia="ru-RU"/>
          <w14:ligatures w14:val="none"/>
        </w:rPr>
        <w:t>Innovations</w:t>
      </w:r>
      <w:r w:rsidRPr="00706694">
        <w:rPr>
          <w:rFonts w:ascii="Times New Roman" w:eastAsia="Times New Roman" w:hAnsi="Times New Roman" w:cs="Times New Roman"/>
          <w:kern w:val="0"/>
          <w:sz w:val="28"/>
          <w:szCs w:val="28"/>
          <w:lang w:eastAsia="ru-RU"/>
          <w14:ligatures w14:val="none"/>
        </w:rPr>
        <w:t xml:space="preserve"> и Инновационный кластер «Назарбаев Университет», уровень осведомленности составил 54, 50 и 48% соответственно.</w:t>
      </w:r>
    </w:p>
    <w:p w14:paraId="1EABFDD1" w14:textId="1D93D374"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Наименее узнаваемыми институтами развития по итогам исследования оказались АО «Фонд науки», Казахстанский центр индустрии и экспорта «QazIndustry», QazTech Ventures и Национальное агентство по развитию инноваций «QazInnovations», для которых значение осведомленности составило 38-44%. Тут важно отметить, что в течение 2019-2020 гг. осуществлялось перераспределение функций, смена операторов мер государственной поддержки инновационной деятельности, а также ребрендинг институтов развития QazIndustry, QazTech Ventures и QazInnovations. В связи с чем, данные институты оказались наименее узнаваемыми среди общества. Более того, некоторое время не оказывались меры поддержки в виде предоставления инновационных грантов, которые требовали актуализации правил предоставления с учетом смены оператора.</w:t>
      </w:r>
    </w:p>
    <w:p w14:paraId="47350328"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 рисунке 11 представлена статистика по оказанным мерам поддержки со стороны организаций.</w:t>
      </w:r>
    </w:p>
    <w:p w14:paraId="57C6F344"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Данный график показательно дает более практическую информацию и позволяет определить группу лидеров, предоставляющих реальные меры поддержки инновационной деятельности. </w:t>
      </w:r>
    </w:p>
    <w:p w14:paraId="066F5A76" w14:textId="77777777" w:rsidR="005B42B8" w:rsidRPr="00706694" w:rsidRDefault="005B42B8"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78EE23C6" w14:textId="77777777" w:rsidR="005B42B8" w:rsidRPr="00706694" w:rsidRDefault="005B42B8" w:rsidP="00D922A4">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4"/>
          <w:szCs w:val="24"/>
          <w:lang w:eastAsia="ru-RU"/>
          <w14:ligatures w14:val="none"/>
        </w:rPr>
        <w:drawing>
          <wp:inline distT="0" distB="0" distL="0" distR="0" wp14:anchorId="331783A4" wp14:editId="2821E7DF">
            <wp:extent cx="4572000" cy="2824681"/>
            <wp:effectExtent l="0" t="0" r="0" b="0"/>
            <wp:docPr id="194160866" name="Диаграмма 194160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DF6AFF" w14:textId="335E4EF4" w:rsidR="005B42B8" w:rsidRPr="00706694" w:rsidRDefault="005B42B8" w:rsidP="00CC3346">
      <w:pPr>
        <w:tabs>
          <w:tab w:val="left" w:pos="851"/>
        </w:tabs>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Рисунок 11 – </w:t>
      </w:r>
      <w:r w:rsidR="00F10A6E">
        <w:rPr>
          <w:rFonts w:ascii="Times New Roman" w:eastAsia="Times New Roman" w:hAnsi="Times New Roman" w:cs="Times New Roman"/>
          <w:kern w:val="0"/>
          <w:sz w:val="28"/>
          <w:szCs w:val="28"/>
          <w:lang w:eastAsia="ru-RU"/>
          <w14:ligatures w14:val="none"/>
        </w:rPr>
        <w:t>М</w:t>
      </w:r>
      <w:r w:rsidRPr="00706694">
        <w:rPr>
          <w:rFonts w:ascii="Times New Roman" w:eastAsia="Times New Roman" w:hAnsi="Times New Roman" w:cs="Times New Roman"/>
          <w:kern w:val="0"/>
          <w:sz w:val="28"/>
          <w:szCs w:val="28"/>
          <w:lang w:eastAsia="ru-RU"/>
          <w14:ligatures w14:val="none"/>
        </w:rPr>
        <w:t>еры поддержки инновационной деятельности, которыми чаще всего пользовались респонденты</w:t>
      </w:r>
    </w:p>
    <w:p w14:paraId="4B23DB09" w14:textId="77777777" w:rsidR="00CC3346" w:rsidRPr="00CC3346" w:rsidRDefault="00CC3346" w:rsidP="00D922A4">
      <w:pPr>
        <w:tabs>
          <w:tab w:val="left" w:pos="851"/>
        </w:tabs>
        <w:spacing w:after="0" w:line="240" w:lineRule="auto"/>
        <w:jc w:val="center"/>
        <w:rPr>
          <w:rFonts w:ascii="Times New Roman" w:eastAsia="Times New Roman" w:hAnsi="Times New Roman" w:cs="Times New Roman"/>
          <w:kern w:val="0"/>
          <w:sz w:val="16"/>
          <w:szCs w:val="16"/>
          <w:lang w:eastAsia="ru-RU"/>
          <w14:ligatures w14:val="none"/>
        </w:rPr>
      </w:pPr>
    </w:p>
    <w:p w14:paraId="27557EB6" w14:textId="0F3A6D81" w:rsidR="005D535F" w:rsidRPr="00706694" w:rsidRDefault="005D535F" w:rsidP="00CC3346">
      <w:pPr>
        <w:tabs>
          <w:tab w:val="left" w:pos="851"/>
        </w:tabs>
        <w:spacing w:after="0" w:line="240" w:lineRule="auto"/>
        <w:ind w:firstLine="709"/>
        <w:jc w:val="both"/>
        <w:rPr>
          <w:rFonts w:ascii="Times New Roman" w:eastAsia="Times New Roman" w:hAnsi="Times New Roman" w:cs="Times New Roman"/>
          <w:kern w:val="0"/>
          <w:sz w:val="24"/>
          <w:szCs w:val="24"/>
          <w:lang w:eastAsia="ru-RU"/>
          <w14:ligatures w14:val="none"/>
        </w:rPr>
      </w:pPr>
      <w:r w:rsidRPr="00706694">
        <w:rPr>
          <w:rFonts w:ascii="Times New Roman" w:eastAsia="Times New Roman" w:hAnsi="Times New Roman" w:cs="Times New Roman"/>
          <w:kern w:val="0"/>
          <w:sz w:val="24"/>
          <w:szCs w:val="24"/>
          <w:lang w:eastAsia="ru-RU"/>
          <w14:ligatures w14:val="none"/>
        </w:rPr>
        <w:t xml:space="preserve">Примечание – </w:t>
      </w:r>
      <w:r w:rsidR="00CC3346" w:rsidRPr="00706694">
        <w:rPr>
          <w:rFonts w:ascii="Times New Roman" w:eastAsia="Times New Roman" w:hAnsi="Times New Roman" w:cs="Times New Roman"/>
          <w:kern w:val="0"/>
          <w:sz w:val="24"/>
          <w:szCs w:val="24"/>
          <w:lang w:eastAsia="ru-RU"/>
          <w14:ligatures w14:val="none"/>
        </w:rPr>
        <w:t>С</w:t>
      </w:r>
      <w:r w:rsidRPr="00706694">
        <w:rPr>
          <w:rFonts w:ascii="Times New Roman" w:eastAsia="Times New Roman" w:hAnsi="Times New Roman" w:cs="Times New Roman"/>
          <w:kern w:val="0"/>
          <w:sz w:val="24"/>
          <w:szCs w:val="24"/>
          <w:lang w:eastAsia="ru-RU"/>
          <w14:ligatures w14:val="none"/>
        </w:rPr>
        <w:t>оставлено автором</w:t>
      </w:r>
    </w:p>
    <w:p w14:paraId="3018B372" w14:textId="77777777" w:rsidR="005B42B8" w:rsidRPr="00706694" w:rsidRDefault="005B42B8"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3EA8EB17" w14:textId="248F9263"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первую двойку лидеров, предоставляющих меры поддержки, вошли следующие кластеры – Инновационный кластер «Назарбаев Университет» (34%) и Международный технопарк IT-стартапов «Astana Hub» (25%). Это можно объяснить их проактивной деятельностью, направленной на поддержку стартап-проектов, которая пользуется широким охватом среди инновационного и ИТ-сообщества. Такая деятельность осуществляется через программы бизнес-инкубирования и акселерации инновационных решений. </w:t>
      </w:r>
    </w:p>
    <w:p w14:paraId="714FA08D" w14:textId="0E6DC889"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 втором месте по спросу на услугу поддержки инноваций с незначительной разницей расположились </w:t>
      </w:r>
      <w:r w:rsidRPr="00706694">
        <w:rPr>
          <w:rFonts w:ascii="Times New Roman" w:eastAsia="Times New Roman" w:hAnsi="Times New Roman" w:cs="Times New Roman"/>
          <w:kern w:val="0"/>
          <w:sz w:val="28"/>
          <w:szCs w:val="28"/>
          <w:lang w:val="en-US" w:eastAsia="ru-RU"/>
          <w14:ligatures w14:val="none"/>
        </w:rPr>
        <w:t>Astana</w:t>
      </w:r>
      <w:r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val="en-US" w:eastAsia="ru-RU"/>
          <w14:ligatures w14:val="none"/>
        </w:rPr>
        <w:t>Innovations</w:t>
      </w:r>
      <w:r w:rsidRPr="00706694">
        <w:rPr>
          <w:rFonts w:ascii="Times New Roman" w:eastAsia="Times New Roman" w:hAnsi="Times New Roman" w:cs="Times New Roman"/>
          <w:kern w:val="0"/>
          <w:sz w:val="28"/>
          <w:szCs w:val="28"/>
          <w:lang w:eastAsia="ru-RU"/>
          <w14:ligatures w14:val="none"/>
        </w:rPr>
        <w:t xml:space="preserve">, Фонд науки, МФЦА, Зерде и </w:t>
      </w:r>
      <w:r w:rsidRPr="00706694">
        <w:rPr>
          <w:rFonts w:ascii="Times New Roman" w:eastAsia="Times New Roman" w:hAnsi="Times New Roman" w:cs="Times New Roman"/>
          <w:kern w:val="0"/>
          <w:sz w:val="28"/>
          <w:szCs w:val="28"/>
          <w:lang w:val="en-US" w:eastAsia="ru-RU"/>
          <w14:ligatures w14:val="none"/>
        </w:rPr>
        <w:t>Qaztech</w:t>
      </w:r>
      <w:r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val="en-US" w:eastAsia="ru-RU"/>
          <w14:ligatures w14:val="none"/>
        </w:rPr>
        <w:t>Ventures</w:t>
      </w:r>
      <w:r w:rsidRPr="00706694">
        <w:rPr>
          <w:rFonts w:ascii="Times New Roman" w:eastAsia="Times New Roman" w:hAnsi="Times New Roman" w:cs="Times New Roman"/>
          <w:kern w:val="0"/>
          <w:sz w:val="28"/>
          <w:szCs w:val="28"/>
          <w:lang w:eastAsia="ru-RU"/>
          <w14:ligatures w14:val="none"/>
        </w:rPr>
        <w:t xml:space="preserve"> (в пределах с 9 до 11%).</w:t>
      </w:r>
    </w:p>
    <w:p w14:paraId="16CF4134" w14:textId="77777777"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Аутсайдерами по данному рейтингу стали институты развития в области технологического развития – </w:t>
      </w:r>
      <w:r w:rsidRPr="00706694">
        <w:rPr>
          <w:rFonts w:ascii="Times New Roman" w:eastAsia="Times New Roman" w:hAnsi="Times New Roman" w:cs="Times New Roman"/>
          <w:kern w:val="0"/>
          <w:sz w:val="28"/>
          <w:szCs w:val="28"/>
          <w:lang w:val="en-US" w:eastAsia="ru-RU"/>
          <w14:ligatures w14:val="none"/>
        </w:rPr>
        <w:t>Qazindustry</w:t>
      </w:r>
      <w:r w:rsidRPr="00706694">
        <w:rPr>
          <w:rFonts w:ascii="Times New Roman" w:eastAsia="Times New Roman" w:hAnsi="Times New Roman" w:cs="Times New Roman"/>
          <w:kern w:val="0"/>
          <w:sz w:val="28"/>
          <w:szCs w:val="28"/>
          <w:lang w:eastAsia="ru-RU"/>
          <w14:ligatures w14:val="none"/>
        </w:rPr>
        <w:t xml:space="preserve"> и </w:t>
      </w:r>
      <w:r w:rsidRPr="00706694">
        <w:rPr>
          <w:rFonts w:ascii="Times New Roman" w:eastAsia="Times New Roman" w:hAnsi="Times New Roman" w:cs="Times New Roman"/>
          <w:kern w:val="0"/>
          <w:sz w:val="28"/>
          <w:szCs w:val="28"/>
          <w:lang w:val="en-US" w:eastAsia="ru-RU"/>
          <w14:ligatures w14:val="none"/>
        </w:rPr>
        <w:t>Qazinnovations</w:t>
      </w:r>
      <w:r w:rsidRPr="00706694">
        <w:rPr>
          <w:rFonts w:ascii="Times New Roman" w:eastAsia="Times New Roman" w:hAnsi="Times New Roman" w:cs="Times New Roman"/>
          <w:kern w:val="0"/>
          <w:sz w:val="28"/>
          <w:szCs w:val="28"/>
          <w:lang w:eastAsia="ru-RU"/>
          <w14:ligatures w14:val="none"/>
        </w:rPr>
        <w:t>.</w:t>
      </w:r>
    </w:p>
    <w:p w14:paraId="280524A9" w14:textId="2D7DD1BD"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Высокий спрос к инструментам поддержки инновационного кластера «Назарбаев Университет» объясняется их активной деятельностью по поддержке стартап</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сообщества через программы инкубирования, акселерации, конкурсные мероприятия, а также образовательные программы. Более детальная информация расписана в параграфе 2.2. Так, </w:t>
      </w:r>
      <w:r w:rsidRPr="00706694">
        <w:rPr>
          <w:rFonts w:ascii="Times New Roman" w:eastAsia="Times New Roman" w:hAnsi="Times New Roman" w:cs="Times New Roman"/>
          <w:kern w:val="0"/>
          <w:sz w:val="28"/>
          <w:szCs w:val="28"/>
          <w:lang w:val="en-US" w:eastAsia="ru-RU"/>
          <w14:ligatures w14:val="none"/>
        </w:rPr>
        <w:t>NURIS</w:t>
      </w:r>
      <w:r w:rsidRPr="00706694">
        <w:rPr>
          <w:rFonts w:ascii="Times New Roman" w:eastAsia="Times New Roman" w:hAnsi="Times New Roman" w:cs="Times New Roman"/>
          <w:kern w:val="0"/>
          <w:sz w:val="28"/>
          <w:szCs w:val="28"/>
          <w:lang w:eastAsia="ru-RU"/>
          <w14:ligatures w14:val="none"/>
        </w:rPr>
        <w:t xml:space="preserve"> (дочерняя организация Назарбаев Университет, ответственная за развитие интеллектуально-инновационного кластера) ежегодно проводятся порядка 5-6 программ поддержки стартапов, охватывающие порядка 500-600 заявок на участие, из которых 30-40 проектов успешно завершают программу</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доходя до заключительного мероприятия </w:t>
      </w:r>
      <w:r w:rsidRPr="00706694">
        <w:rPr>
          <w:rFonts w:ascii="Times New Roman" w:eastAsia="Times New Roman" w:hAnsi="Times New Roman" w:cs="Times New Roman"/>
          <w:kern w:val="0"/>
          <w:sz w:val="28"/>
          <w:szCs w:val="28"/>
          <w:lang w:val="en-US" w:eastAsia="ru-RU"/>
          <w14:ligatures w14:val="none"/>
        </w:rPr>
        <w:t>Demo</w:t>
      </w:r>
      <w:r w:rsidRPr="00706694">
        <w:rPr>
          <w:rFonts w:ascii="Times New Roman" w:eastAsia="Times New Roman" w:hAnsi="Times New Roman" w:cs="Times New Roman"/>
          <w:kern w:val="0"/>
          <w:sz w:val="28"/>
          <w:szCs w:val="28"/>
          <w:lang w:eastAsia="ru-RU"/>
          <w14:ligatures w14:val="none"/>
        </w:rPr>
        <w:t xml:space="preserve"> </w:t>
      </w:r>
      <w:r w:rsidRPr="00706694">
        <w:rPr>
          <w:rFonts w:ascii="Times New Roman" w:eastAsia="Times New Roman" w:hAnsi="Times New Roman" w:cs="Times New Roman"/>
          <w:kern w:val="0"/>
          <w:sz w:val="28"/>
          <w:szCs w:val="28"/>
          <w:lang w:val="en-US" w:eastAsia="ru-RU"/>
          <w14:ligatures w14:val="none"/>
        </w:rPr>
        <w:t>Day</w:t>
      </w:r>
      <w:r w:rsidRPr="00706694">
        <w:rPr>
          <w:rFonts w:ascii="Times New Roman" w:eastAsia="Times New Roman" w:hAnsi="Times New Roman" w:cs="Times New Roman"/>
          <w:kern w:val="0"/>
          <w:sz w:val="28"/>
          <w:szCs w:val="28"/>
          <w:lang w:eastAsia="ru-RU"/>
          <w14:ligatures w14:val="none"/>
        </w:rPr>
        <w:t>. Через данные программы, помимо Казахстанских проектов, также проходят проекты из зарубежных стран, в частности, из стран Центральной Азии и Восточной Европы.</w:t>
      </w:r>
    </w:p>
    <w:p w14:paraId="685C26C8" w14:textId="77777777"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проведенного анализа и результатов оценки уровня узнаваемости основных институтов развития и организаций, осуществляющих поддержку инновационной деятельности, можно выделить следующие факторы, оказывающие влияние на узнаваемость и уровень восприятия со стороны инновационного сообщества:</w:t>
      </w:r>
    </w:p>
    <w:p w14:paraId="3248BA1F" w14:textId="77777777" w:rsidR="005B42B8" w:rsidRPr="00706694" w:rsidRDefault="005B42B8" w:rsidP="004A6CC9">
      <w:pPr>
        <w:numPr>
          <w:ilvl w:val="0"/>
          <w:numId w:val="51"/>
        </w:numPr>
        <w:tabs>
          <w:tab w:val="left" w:pos="993"/>
          <w:tab w:val="left" w:pos="1134"/>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количество проводимых мероприятий, таких как мастер-классы, гостевые лекции, семинары и профильные тренинги;</w:t>
      </w:r>
    </w:p>
    <w:p w14:paraId="2B190D95" w14:textId="77777777" w:rsidR="005B42B8" w:rsidRPr="00706694" w:rsidRDefault="005B42B8" w:rsidP="004A6CC9">
      <w:pPr>
        <w:numPr>
          <w:ilvl w:val="0"/>
          <w:numId w:val="51"/>
        </w:numPr>
        <w:tabs>
          <w:tab w:val="left" w:pos="993"/>
          <w:tab w:val="left" w:pos="1134"/>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периодичность программ поддержки стартап-проектов и уровень охвата целевой аудитории;</w:t>
      </w:r>
    </w:p>
    <w:p w14:paraId="7B2ACA31" w14:textId="77777777" w:rsidR="005B42B8" w:rsidRPr="00706694" w:rsidRDefault="005B42B8" w:rsidP="004A6CC9">
      <w:pPr>
        <w:numPr>
          <w:ilvl w:val="0"/>
          <w:numId w:val="51"/>
        </w:numPr>
        <w:tabs>
          <w:tab w:val="left" w:pos="993"/>
          <w:tab w:val="left" w:pos="1134"/>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финансирование </w:t>
      </w:r>
      <w:r w:rsidRPr="00706694">
        <w:rPr>
          <w:rFonts w:ascii="Times New Roman" w:eastAsia="Times New Roman" w:hAnsi="Times New Roman" w:cs="Times New Roman"/>
          <w:kern w:val="0"/>
          <w:sz w:val="28"/>
          <w:szCs w:val="28"/>
          <w:lang w:val="en-US" w:eastAsia="ru-RU"/>
          <w14:ligatures w14:val="none"/>
        </w:rPr>
        <w:t>PR</w:t>
      </w:r>
      <w:r w:rsidRPr="00706694">
        <w:rPr>
          <w:rFonts w:ascii="Times New Roman" w:eastAsia="Times New Roman" w:hAnsi="Times New Roman" w:cs="Times New Roman"/>
          <w:kern w:val="0"/>
          <w:sz w:val="28"/>
          <w:szCs w:val="28"/>
          <w:lang w:eastAsia="ru-RU"/>
          <w14:ligatures w14:val="none"/>
        </w:rPr>
        <w:t>-кампании, направленной на повышение узнаваемости бренда и популяризации проводимых мероприятий;</w:t>
      </w:r>
    </w:p>
    <w:p w14:paraId="339BBB6E" w14:textId="77777777" w:rsidR="005B42B8" w:rsidRPr="00706694" w:rsidRDefault="005B42B8" w:rsidP="004A6CC9">
      <w:pPr>
        <w:numPr>
          <w:ilvl w:val="0"/>
          <w:numId w:val="51"/>
        </w:numPr>
        <w:tabs>
          <w:tab w:val="left" w:pos="993"/>
          <w:tab w:val="left" w:pos="1134"/>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системность и последовательность деятельности институтов развития, предоставляющих меры государственной поддержки.</w:t>
      </w:r>
    </w:p>
    <w:p w14:paraId="787227BA" w14:textId="77777777"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Ключевым фактором развития инновационного потенциала системы и формирования инновационной культуры среди общества являются инструменты поддержки, которые могут иметь финансовый и нефинансовый характер.</w:t>
      </w:r>
    </w:p>
    <w:p w14:paraId="4E6AF053" w14:textId="3EA8AB19" w:rsidR="005B42B8" w:rsidRPr="00706694" w:rsidRDefault="005B42B8" w:rsidP="00246F6A">
      <w:pPr>
        <w:tabs>
          <w:tab w:val="left" w:pos="851"/>
          <w:tab w:val="left" w:pos="1134"/>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таблице 2</w:t>
      </w:r>
      <w:r w:rsidR="002A64ED" w:rsidRPr="00706694">
        <w:rPr>
          <w:rFonts w:ascii="Times New Roman" w:eastAsia="Times New Roman" w:hAnsi="Times New Roman" w:cs="Times New Roman"/>
          <w:kern w:val="0"/>
          <w:sz w:val="28"/>
          <w:szCs w:val="28"/>
          <w:lang w:eastAsia="ru-RU"/>
          <w14:ligatures w14:val="none"/>
        </w:rPr>
        <w:t>4</w:t>
      </w:r>
      <w:r w:rsidRPr="00706694">
        <w:rPr>
          <w:rFonts w:ascii="Times New Roman" w:eastAsia="Times New Roman" w:hAnsi="Times New Roman" w:cs="Times New Roman"/>
          <w:kern w:val="0"/>
          <w:sz w:val="28"/>
          <w:szCs w:val="28"/>
          <w:lang w:eastAsia="ru-RU"/>
          <w14:ligatures w14:val="none"/>
        </w:rPr>
        <w:t xml:space="preserve"> представлены результаты опроса, определяющие какие инструменты и/или меры государственной поддержки необходимы для повышения эффективности инновационной деятельности организации.</w:t>
      </w:r>
    </w:p>
    <w:p w14:paraId="77926D66" w14:textId="77777777" w:rsidR="005B42B8" w:rsidRPr="00706694" w:rsidRDefault="005B42B8"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477BECAC" w14:textId="3266A213" w:rsidR="005B42B8" w:rsidRPr="00706694" w:rsidRDefault="005B42B8" w:rsidP="00333AB9">
      <w:pPr>
        <w:tabs>
          <w:tab w:val="left" w:pos="851"/>
        </w:tabs>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2</w:t>
      </w:r>
      <w:r w:rsidR="002A64ED" w:rsidRPr="00706694">
        <w:rPr>
          <w:rFonts w:ascii="Times New Roman" w:eastAsia="Times New Roman" w:hAnsi="Times New Roman" w:cs="Times New Roman"/>
          <w:kern w:val="0"/>
          <w:sz w:val="28"/>
          <w:szCs w:val="28"/>
          <w:lang w:eastAsia="ru-RU"/>
          <w14:ligatures w14:val="none"/>
        </w:rPr>
        <w:t>4</w:t>
      </w:r>
      <w:r w:rsidRPr="00706694">
        <w:rPr>
          <w:rFonts w:ascii="Times New Roman" w:eastAsia="Times New Roman" w:hAnsi="Times New Roman" w:cs="Times New Roman"/>
          <w:kern w:val="0"/>
          <w:sz w:val="28"/>
          <w:szCs w:val="28"/>
          <w:lang w:eastAsia="ru-RU"/>
          <w14:ligatures w14:val="none"/>
        </w:rPr>
        <w:t xml:space="preserve"> – </w:t>
      </w:r>
      <w:r w:rsidR="008714E5" w:rsidRPr="00706694">
        <w:rPr>
          <w:rFonts w:ascii="Times New Roman" w:eastAsia="Times New Roman" w:hAnsi="Times New Roman" w:cs="Times New Roman"/>
          <w:kern w:val="0"/>
          <w:sz w:val="28"/>
          <w:szCs w:val="28"/>
          <w:lang w:eastAsia="ru-RU"/>
          <w14:ligatures w14:val="none"/>
        </w:rPr>
        <w:t>Р</w:t>
      </w:r>
      <w:r w:rsidRPr="00706694">
        <w:rPr>
          <w:rFonts w:ascii="Times New Roman" w:eastAsia="Times New Roman" w:hAnsi="Times New Roman" w:cs="Times New Roman"/>
          <w:kern w:val="0"/>
          <w:sz w:val="28"/>
          <w:szCs w:val="28"/>
          <w:lang w:eastAsia="ru-RU"/>
          <w14:ligatures w14:val="none"/>
        </w:rPr>
        <w:t xml:space="preserve">ейтинг востребованности инструментов поддержки </w:t>
      </w:r>
    </w:p>
    <w:p w14:paraId="78335DD2" w14:textId="77777777" w:rsidR="005B42B8" w:rsidRPr="00333AB9" w:rsidRDefault="005B42B8" w:rsidP="00D922A4">
      <w:pPr>
        <w:tabs>
          <w:tab w:val="left" w:pos="851"/>
        </w:tabs>
        <w:spacing w:after="0" w:line="240" w:lineRule="auto"/>
        <w:ind w:firstLine="567"/>
        <w:jc w:val="both"/>
        <w:rPr>
          <w:rFonts w:ascii="Times New Roman" w:eastAsia="Times New Roman" w:hAnsi="Times New Roman" w:cs="Times New Roman"/>
          <w:kern w:val="0"/>
          <w:sz w:val="16"/>
          <w:szCs w:val="16"/>
          <w:lang w:eastAsia="ru-RU"/>
          <w14:ligatures w14:val="none"/>
        </w:rPr>
      </w:pPr>
    </w:p>
    <w:tbl>
      <w:tblPr>
        <w:tblStyle w:val="34"/>
        <w:tblW w:w="0" w:type="auto"/>
        <w:tblInd w:w="150" w:type="dxa"/>
        <w:tblLook w:val="04A0" w:firstRow="1" w:lastRow="0" w:firstColumn="1" w:lastColumn="0" w:noHBand="0" w:noVBand="1"/>
      </w:tblPr>
      <w:tblGrid>
        <w:gridCol w:w="6999"/>
        <w:gridCol w:w="1008"/>
        <w:gridCol w:w="1554"/>
      </w:tblGrid>
      <w:tr w:rsidR="00333AB9" w:rsidRPr="00706694" w14:paraId="5EB53C61" w14:textId="77777777" w:rsidTr="00333AB9">
        <w:trPr>
          <w:trHeight w:val="320"/>
        </w:trPr>
        <w:tc>
          <w:tcPr>
            <w:tcW w:w="6999" w:type="dxa"/>
            <w:vAlign w:val="center"/>
            <w:hideMark/>
          </w:tcPr>
          <w:p w14:paraId="3FBE9701"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Инструменты поддержки инновационной деятельности</w:t>
            </w:r>
          </w:p>
        </w:tc>
        <w:tc>
          <w:tcPr>
            <w:tcW w:w="1008" w:type="dxa"/>
            <w:noWrap/>
            <w:vAlign w:val="center"/>
            <w:hideMark/>
          </w:tcPr>
          <w:p w14:paraId="0DB3E505"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Доля, %</w:t>
            </w:r>
          </w:p>
        </w:tc>
        <w:tc>
          <w:tcPr>
            <w:tcW w:w="1554" w:type="dxa"/>
            <w:noWrap/>
            <w:vAlign w:val="center"/>
            <w:hideMark/>
          </w:tcPr>
          <w:p w14:paraId="4965BA9F"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Степень влияния</w:t>
            </w:r>
          </w:p>
        </w:tc>
      </w:tr>
      <w:tr w:rsidR="00333AB9" w:rsidRPr="00706694" w14:paraId="515E9178" w14:textId="77777777" w:rsidTr="00333AB9">
        <w:trPr>
          <w:trHeight w:val="320"/>
        </w:trPr>
        <w:tc>
          <w:tcPr>
            <w:tcW w:w="6999" w:type="dxa"/>
            <w:hideMark/>
          </w:tcPr>
          <w:p w14:paraId="722A657D"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Инновационные гранты</w:t>
            </w:r>
          </w:p>
        </w:tc>
        <w:tc>
          <w:tcPr>
            <w:tcW w:w="1008" w:type="dxa"/>
            <w:noWrap/>
            <w:vAlign w:val="center"/>
            <w:hideMark/>
          </w:tcPr>
          <w:p w14:paraId="5F8450E3"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65</w:t>
            </w:r>
          </w:p>
        </w:tc>
        <w:tc>
          <w:tcPr>
            <w:tcW w:w="1554" w:type="dxa"/>
            <w:noWrap/>
            <w:vAlign w:val="center"/>
            <w:hideMark/>
          </w:tcPr>
          <w:p w14:paraId="722004A1"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высокий</w:t>
            </w:r>
          </w:p>
        </w:tc>
      </w:tr>
      <w:tr w:rsidR="00333AB9" w:rsidRPr="00706694" w14:paraId="7F413BC2" w14:textId="77777777" w:rsidTr="00333AB9">
        <w:trPr>
          <w:trHeight w:val="320"/>
        </w:trPr>
        <w:tc>
          <w:tcPr>
            <w:tcW w:w="6999" w:type="dxa"/>
            <w:hideMark/>
          </w:tcPr>
          <w:p w14:paraId="6C192F8C"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Хакатоны, конкурсы инновационных проектов </w:t>
            </w:r>
          </w:p>
        </w:tc>
        <w:tc>
          <w:tcPr>
            <w:tcW w:w="1008" w:type="dxa"/>
            <w:noWrap/>
            <w:vAlign w:val="center"/>
            <w:hideMark/>
          </w:tcPr>
          <w:p w14:paraId="1D41F257"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55</w:t>
            </w:r>
          </w:p>
        </w:tc>
        <w:tc>
          <w:tcPr>
            <w:tcW w:w="1554" w:type="dxa"/>
            <w:noWrap/>
            <w:vAlign w:val="center"/>
            <w:hideMark/>
          </w:tcPr>
          <w:p w14:paraId="05FABD6A"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r w:rsidR="00333AB9" w:rsidRPr="00706694" w14:paraId="3C6B679A" w14:textId="77777777" w:rsidTr="00333AB9">
        <w:trPr>
          <w:trHeight w:val="96"/>
        </w:trPr>
        <w:tc>
          <w:tcPr>
            <w:tcW w:w="6999" w:type="dxa"/>
            <w:hideMark/>
          </w:tcPr>
          <w:p w14:paraId="4FBF4382"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Менторская поддержка, обучение и образовательные программы в области технологического предпринимательства </w:t>
            </w:r>
          </w:p>
        </w:tc>
        <w:tc>
          <w:tcPr>
            <w:tcW w:w="1008" w:type="dxa"/>
            <w:noWrap/>
            <w:vAlign w:val="center"/>
            <w:hideMark/>
          </w:tcPr>
          <w:p w14:paraId="778DBDAC"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67</w:t>
            </w:r>
          </w:p>
        </w:tc>
        <w:tc>
          <w:tcPr>
            <w:tcW w:w="1554" w:type="dxa"/>
            <w:noWrap/>
            <w:vAlign w:val="center"/>
            <w:hideMark/>
          </w:tcPr>
          <w:p w14:paraId="13B25B76"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высокий</w:t>
            </w:r>
          </w:p>
        </w:tc>
      </w:tr>
      <w:tr w:rsidR="00333AB9" w:rsidRPr="00706694" w14:paraId="4038F387" w14:textId="77777777" w:rsidTr="00333AB9">
        <w:trPr>
          <w:trHeight w:val="320"/>
        </w:trPr>
        <w:tc>
          <w:tcPr>
            <w:tcW w:w="6999" w:type="dxa"/>
            <w:hideMark/>
          </w:tcPr>
          <w:p w14:paraId="61C4BD2E"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Программы бизнес-инкубирования</w:t>
            </w:r>
          </w:p>
        </w:tc>
        <w:tc>
          <w:tcPr>
            <w:tcW w:w="1008" w:type="dxa"/>
            <w:noWrap/>
            <w:vAlign w:val="center"/>
            <w:hideMark/>
          </w:tcPr>
          <w:p w14:paraId="539A7809"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56</w:t>
            </w:r>
          </w:p>
        </w:tc>
        <w:tc>
          <w:tcPr>
            <w:tcW w:w="1554" w:type="dxa"/>
            <w:noWrap/>
            <w:vAlign w:val="center"/>
            <w:hideMark/>
          </w:tcPr>
          <w:p w14:paraId="67FBC171"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r w:rsidR="00333AB9" w:rsidRPr="00706694" w14:paraId="3887CA0E" w14:textId="77777777" w:rsidTr="00333AB9">
        <w:trPr>
          <w:trHeight w:val="320"/>
        </w:trPr>
        <w:tc>
          <w:tcPr>
            <w:tcW w:w="6999" w:type="dxa"/>
            <w:hideMark/>
          </w:tcPr>
          <w:p w14:paraId="2365A8FE"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Программы акселерации </w:t>
            </w:r>
          </w:p>
        </w:tc>
        <w:tc>
          <w:tcPr>
            <w:tcW w:w="1008" w:type="dxa"/>
            <w:noWrap/>
            <w:vAlign w:val="center"/>
            <w:hideMark/>
          </w:tcPr>
          <w:p w14:paraId="0E10DDF6"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57</w:t>
            </w:r>
          </w:p>
        </w:tc>
        <w:tc>
          <w:tcPr>
            <w:tcW w:w="1554" w:type="dxa"/>
            <w:noWrap/>
            <w:vAlign w:val="center"/>
            <w:hideMark/>
          </w:tcPr>
          <w:p w14:paraId="381FD6FF"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r w:rsidR="00333AB9" w:rsidRPr="00706694" w14:paraId="101253FA" w14:textId="77777777" w:rsidTr="00333AB9">
        <w:trPr>
          <w:trHeight w:val="320"/>
        </w:trPr>
        <w:tc>
          <w:tcPr>
            <w:tcW w:w="6999" w:type="dxa"/>
            <w:hideMark/>
          </w:tcPr>
          <w:p w14:paraId="00B1551E"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Механизмы венчурного финансирования </w:t>
            </w:r>
          </w:p>
        </w:tc>
        <w:tc>
          <w:tcPr>
            <w:tcW w:w="1008" w:type="dxa"/>
            <w:noWrap/>
            <w:vAlign w:val="center"/>
            <w:hideMark/>
          </w:tcPr>
          <w:p w14:paraId="2E1B1805"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53</w:t>
            </w:r>
          </w:p>
        </w:tc>
        <w:tc>
          <w:tcPr>
            <w:tcW w:w="1554" w:type="dxa"/>
            <w:noWrap/>
            <w:vAlign w:val="center"/>
            <w:hideMark/>
          </w:tcPr>
          <w:p w14:paraId="60755387"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r w:rsidR="00333AB9" w:rsidRPr="00706694" w14:paraId="2790CF6A" w14:textId="77777777" w:rsidTr="00333AB9">
        <w:trPr>
          <w:trHeight w:val="320"/>
        </w:trPr>
        <w:tc>
          <w:tcPr>
            <w:tcW w:w="6999" w:type="dxa"/>
            <w:hideMark/>
          </w:tcPr>
          <w:p w14:paraId="7F68D719"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Налоговые льготы и преференции </w:t>
            </w:r>
          </w:p>
        </w:tc>
        <w:tc>
          <w:tcPr>
            <w:tcW w:w="1008" w:type="dxa"/>
            <w:noWrap/>
            <w:vAlign w:val="center"/>
            <w:hideMark/>
          </w:tcPr>
          <w:p w14:paraId="7410E525"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60</w:t>
            </w:r>
          </w:p>
        </w:tc>
        <w:tc>
          <w:tcPr>
            <w:tcW w:w="1554" w:type="dxa"/>
            <w:noWrap/>
            <w:vAlign w:val="center"/>
            <w:hideMark/>
          </w:tcPr>
          <w:p w14:paraId="4733C170"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r w:rsidR="00333AB9" w:rsidRPr="00706694" w14:paraId="22BC3B0B" w14:textId="77777777" w:rsidTr="00333AB9">
        <w:trPr>
          <w:trHeight w:val="320"/>
        </w:trPr>
        <w:tc>
          <w:tcPr>
            <w:tcW w:w="6999" w:type="dxa"/>
            <w:hideMark/>
          </w:tcPr>
          <w:p w14:paraId="1EEA49B1"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Возмещение части затрат на модернизацию материально-технической базы </w:t>
            </w:r>
          </w:p>
        </w:tc>
        <w:tc>
          <w:tcPr>
            <w:tcW w:w="1008" w:type="dxa"/>
            <w:noWrap/>
            <w:vAlign w:val="center"/>
            <w:hideMark/>
          </w:tcPr>
          <w:p w14:paraId="1D19DC4D"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33</w:t>
            </w:r>
          </w:p>
        </w:tc>
        <w:tc>
          <w:tcPr>
            <w:tcW w:w="1554" w:type="dxa"/>
            <w:noWrap/>
            <w:vAlign w:val="center"/>
            <w:hideMark/>
          </w:tcPr>
          <w:p w14:paraId="04253704"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низкий</w:t>
            </w:r>
          </w:p>
        </w:tc>
      </w:tr>
      <w:tr w:rsidR="00333AB9" w:rsidRPr="00706694" w14:paraId="778C606E" w14:textId="77777777" w:rsidTr="00333AB9">
        <w:trPr>
          <w:trHeight w:val="320"/>
        </w:trPr>
        <w:tc>
          <w:tcPr>
            <w:tcW w:w="6999" w:type="dxa"/>
            <w:hideMark/>
          </w:tcPr>
          <w:p w14:paraId="5606978C"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Гарантированный заказ </w:t>
            </w:r>
          </w:p>
        </w:tc>
        <w:tc>
          <w:tcPr>
            <w:tcW w:w="1008" w:type="dxa"/>
            <w:noWrap/>
            <w:vAlign w:val="center"/>
            <w:hideMark/>
          </w:tcPr>
          <w:p w14:paraId="55F0B05F"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27</w:t>
            </w:r>
          </w:p>
        </w:tc>
        <w:tc>
          <w:tcPr>
            <w:tcW w:w="1554" w:type="dxa"/>
            <w:noWrap/>
            <w:vAlign w:val="center"/>
            <w:hideMark/>
          </w:tcPr>
          <w:p w14:paraId="0DAB168A"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низкий</w:t>
            </w:r>
          </w:p>
        </w:tc>
      </w:tr>
      <w:tr w:rsidR="00333AB9" w:rsidRPr="00706694" w14:paraId="58403899" w14:textId="77777777" w:rsidTr="00333AB9">
        <w:trPr>
          <w:trHeight w:val="320"/>
        </w:trPr>
        <w:tc>
          <w:tcPr>
            <w:tcW w:w="6999" w:type="dxa"/>
            <w:hideMark/>
          </w:tcPr>
          <w:p w14:paraId="740C573A"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Развитие спроса на инновационную продукцию </w:t>
            </w:r>
          </w:p>
        </w:tc>
        <w:tc>
          <w:tcPr>
            <w:tcW w:w="1008" w:type="dxa"/>
            <w:noWrap/>
            <w:vAlign w:val="center"/>
            <w:hideMark/>
          </w:tcPr>
          <w:p w14:paraId="187B4BC0"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56</w:t>
            </w:r>
          </w:p>
        </w:tc>
        <w:tc>
          <w:tcPr>
            <w:tcW w:w="1554" w:type="dxa"/>
            <w:noWrap/>
            <w:vAlign w:val="center"/>
            <w:hideMark/>
          </w:tcPr>
          <w:p w14:paraId="4D15CC02"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r w:rsidR="00333AB9" w:rsidRPr="00706694" w14:paraId="34294EB0" w14:textId="77777777" w:rsidTr="00333AB9">
        <w:trPr>
          <w:trHeight w:val="320"/>
        </w:trPr>
        <w:tc>
          <w:tcPr>
            <w:tcW w:w="6999" w:type="dxa"/>
            <w:hideMark/>
          </w:tcPr>
          <w:p w14:paraId="4607DA43" w14:textId="77777777" w:rsidR="00333AB9" w:rsidRPr="00706694" w:rsidRDefault="00333AB9" w:rsidP="00D922A4">
            <w:pPr>
              <w:tabs>
                <w:tab w:val="left" w:pos="851"/>
              </w:tabs>
              <w:jc w:val="both"/>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 xml:space="preserve">Поддержка экспорта и продвижения продукции на внешние рынки </w:t>
            </w:r>
          </w:p>
        </w:tc>
        <w:tc>
          <w:tcPr>
            <w:tcW w:w="1008" w:type="dxa"/>
            <w:noWrap/>
            <w:vAlign w:val="center"/>
            <w:hideMark/>
          </w:tcPr>
          <w:p w14:paraId="364D2577"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59</w:t>
            </w:r>
          </w:p>
        </w:tc>
        <w:tc>
          <w:tcPr>
            <w:tcW w:w="1554" w:type="dxa"/>
            <w:noWrap/>
            <w:vAlign w:val="center"/>
            <w:hideMark/>
          </w:tcPr>
          <w:p w14:paraId="48A31A00" w14:textId="77777777" w:rsidR="00333AB9" w:rsidRPr="00706694" w:rsidRDefault="00333AB9" w:rsidP="00333AB9">
            <w:pPr>
              <w:tabs>
                <w:tab w:val="left" w:pos="851"/>
              </w:tabs>
              <w:jc w:val="center"/>
              <w:rPr>
                <w:rFonts w:ascii="Times New Roman" w:eastAsia="Times New Roman" w:hAnsi="Times New Roman" w:cs="Times New Roman"/>
                <w:lang w:eastAsia="ru-RU"/>
              </w:rPr>
            </w:pPr>
            <w:r w:rsidRPr="00706694">
              <w:rPr>
                <w:rFonts w:ascii="Times New Roman" w:eastAsia="Times New Roman" w:hAnsi="Times New Roman" w:cs="Times New Roman"/>
                <w:lang w:eastAsia="ru-RU"/>
              </w:rPr>
              <w:t>средний</w:t>
            </w:r>
          </w:p>
        </w:tc>
      </w:tr>
    </w:tbl>
    <w:p w14:paraId="7E5819E4" w14:textId="77777777" w:rsidR="00246F6A" w:rsidRDefault="00246F6A" w:rsidP="00D922A4">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6E1B8B86"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Исходя из полученных результатов опросов, инструменты поддержки были распределены по трем группам по степени их влияния – «высокий», «средний» и «низкий», которые были ранжированы в соответствии с долей ответов респондентов.</w:t>
      </w:r>
    </w:p>
    <w:p w14:paraId="31C49681" w14:textId="157062CA"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Данные таблицы 2</w:t>
      </w:r>
      <w:r w:rsidR="002A64ED" w:rsidRPr="00706694">
        <w:rPr>
          <w:rFonts w:ascii="Times New Roman" w:eastAsia="Times New Roman" w:hAnsi="Times New Roman" w:cs="Times New Roman"/>
          <w:kern w:val="0"/>
          <w:sz w:val="28"/>
          <w:szCs w:val="28"/>
          <w:lang w:eastAsia="ru-RU"/>
          <w14:ligatures w14:val="none"/>
        </w:rPr>
        <w:t>4</w:t>
      </w:r>
      <w:r w:rsidRPr="00706694">
        <w:rPr>
          <w:rFonts w:ascii="Times New Roman" w:eastAsia="Times New Roman" w:hAnsi="Times New Roman" w:cs="Times New Roman"/>
          <w:kern w:val="0"/>
          <w:sz w:val="28"/>
          <w:szCs w:val="28"/>
          <w:lang w:eastAsia="ru-RU"/>
          <w14:ligatures w14:val="none"/>
        </w:rPr>
        <w:t xml:space="preserve"> показывают, что для большинства участников сообщества самым эффективным инструментом поддержки инновационной деятельности является менторская поддержка, обучение и образовательные программы технологического предпринимательства – 67% положительных ответов по выборке. Также львиную долю инструментов поддержки составляют инновационные гранты – 65% ответов респондентов. Заверша</w:t>
      </w:r>
      <w:r w:rsidR="00577E7E" w:rsidRPr="00706694">
        <w:rPr>
          <w:rFonts w:ascii="Times New Roman" w:eastAsia="Times New Roman" w:hAnsi="Times New Roman" w:cs="Times New Roman"/>
          <w:kern w:val="0"/>
          <w:sz w:val="28"/>
          <w:szCs w:val="28"/>
          <w:lang w:eastAsia="ru-RU"/>
          <w14:ligatures w14:val="none"/>
        </w:rPr>
        <w:t>ю</w:t>
      </w:r>
      <w:r w:rsidRPr="00706694">
        <w:rPr>
          <w:rFonts w:ascii="Times New Roman" w:eastAsia="Times New Roman" w:hAnsi="Times New Roman" w:cs="Times New Roman"/>
          <w:kern w:val="0"/>
          <w:sz w:val="28"/>
          <w:szCs w:val="28"/>
          <w:lang w:eastAsia="ru-RU"/>
          <w14:ligatures w14:val="none"/>
        </w:rPr>
        <w:t>т данную категорию в соответствии с высокой степенью влияния – налоговые льготы и преференции со значением 60%.</w:t>
      </w:r>
    </w:p>
    <w:p w14:paraId="5DCEB265" w14:textId="77777777" w:rsidR="005B42B8" w:rsidRPr="00706694" w:rsidRDefault="005B42B8" w:rsidP="00246F6A">
      <w:pPr>
        <w:tabs>
          <w:tab w:val="left" w:pos="851"/>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Полученные результаты сигнализируют о том, какие меры поддержки необходимо совершенствовать и усиливать. Таким образом, государство в лице уполномоченных органов и соответствующих институтов развития должны активизировать деятельность по следующим направлениям:</w:t>
      </w:r>
    </w:p>
    <w:p w14:paraId="5D9EBD3B" w14:textId="77777777" w:rsidR="005B42B8" w:rsidRPr="00706694" w:rsidRDefault="005B42B8" w:rsidP="004A6CC9">
      <w:pPr>
        <w:numPr>
          <w:ilvl w:val="0"/>
          <w:numId w:val="5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развитие образовательного потенциала в области инновационного и технологического предпринимательства;</w:t>
      </w:r>
    </w:p>
    <w:p w14:paraId="2DCE79E5" w14:textId="77777777" w:rsidR="005B42B8" w:rsidRPr="00706694" w:rsidRDefault="005B42B8" w:rsidP="004A6CC9">
      <w:pPr>
        <w:numPr>
          <w:ilvl w:val="0"/>
          <w:numId w:val="5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увеличение объемов субсидирования инновационной деятельности;</w:t>
      </w:r>
    </w:p>
    <w:p w14:paraId="65270A86" w14:textId="77777777" w:rsidR="005B42B8" w:rsidRPr="00706694" w:rsidRDefault="005B42B8" w:rsidP="004A6CC9">
      <w:pPr>
        <w:numPr>
          <w:ilvl w:val="0"/>
          <w:numId w:val="5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совершенствование налоговых льгот и преференций.</w:t>
      </w:r>
    </w:p>
    <w:p w14:paraId="25CBA9B2" w14:textId="77777777" w:rsidR="005B42B8" w:rsidRPr="00706694" w:rsidRDefault="005B42B8" w:rsidP="00246F6A">
      <w:pPr>
        <w:tabs>
          <w:tab w:val="left" w:pos="993"/>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В рамках развития образовательного потенциала для повышения инновационной, предпринимательской и финансовой грамотности общества предлагаются мастер-классы, тренинги и семинары по следующим тематикам:</w:t>
      </w:r>
    </w:p>
    <w:p w14:paraId="1139E48A"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развитие стартап экосистемы;</w:t>
      </w:r>
    </w:p>
    <w:p w14:paraId="7501318F" w14:textId="7A0CB50F"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налогообложение </w:t>
      </w:r>
      <w:r w:rsidR="00577E7E" w:rsidRPr="00706694">
        <w:rPr>
          <w:rFonts w:ascii="Times New Roman" w:eastAsia="Times New Roman" w:hAnsi="Times New Roman" w:cs="Times New Roman"/>
          <w:kern w:val="0"/>
          <w:sz w:val="28"/>
          <w:szCs w:val="28"/>
          <w:lang w:eastAsia="ru-RU"/>
          <w14:ligatures w14:val="none"/>
        </w:rPr>
        <w:t>стартап</w:t>
      </w:r>
      <w:r w:rsidRPr="00706694">
        <w:rPr>
          <w:rFonts w:ascii="Times New Roman" w:eastAsia="Times New Roman" w:hAnsi="Times New Roman" w:cs="Times New Roman"/>
          <w:kern w:val="0"/>
          <w:sz w:val="28"/>
          <w:szCs w:val="28"/>
          <w:lang w:eastAsia="ru-RU"/>
          <w14:ligatures w14:val="none"/>
        </w:rPr>
        <w:t>-компаний: льготные режимы их нюансы;</w:t>
      </w:r>
    </w:p>
    <w:p w14:paraId="49D73A54"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юридические аспекты инновационной деятельности;</w:t>
      </w:r>
    </w:p>
    <w:p w14:paraId="60E57A43"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инструменты бизнес-планирования и финансовое моделирование;</w:t>
      </w:r>
    </w:p>
    <w:p w14:paraId="5E903CB2"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эмоциональный интеллект и навыки критического мышления;</w:t>
      </w:r>
    </w:p>
    <w:p w14:paraId="5E756921" w14:textId="6FE1E3A9"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стратегический и инновационны</w:t>
      </w:r>
      <w:r w:rsidR="00577E7E" w:rsidRPr="00706694">
        <w:rPr>
          <w:rFonts w:ascii="Times New Roman" w:eastAsia="Times New Roman" w:hAnsi="Times New Roman" w:cs="Times New Roman"/>
          <w:kern w:val="0"/>
          <w:sz w:val="28"/>
          <w:szCs w:val="28"/>
          <w:lang w:eastAsia="ru-RU"/>
          <w14:ligatures w14:val="none"/>
        </w:rPr>
        <w:t>й</w:t>
      </w:r>
      <w:r w:rsidRPr="00706694">
        <w:rPr>
          <w:rFonts w:ascii="Times New Roman" w:eastAsia="Times New Roman" w:hAnsi="Times New Roman" w:cs="Times New Roman"/>
          <w:kern w:val="0"/>
          <w:sz w:val="28"/>
          <w:szCs w:val="28"/>
          <w:lang w:eastAsia="ru-RU"/>
          <w14:ligatures w14:val="none"/>
        </w:rPr>
        <w:t xml:space="preserve"> менеджмент;</w:t>
      </w:r>
    </w:p>
    <w:p w14:paraId="594F097A"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цифровой маркетинг, инструменты таргетинга и каналы продвижения;</w:t>
      </w:r>
    </w:p>
    <w:p w14:paraId="482B7C24"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навыки подготовки презентаций и выступлений;</w:t>
      </w:r>
    </w:p>
    <w:p w14:paraId="47463D5B"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инструменты поддержки стартап-проектов;</w:t>
      </w:r>
    </w:p>
    <w:p w14:paraId="6CACA273"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защита объектов интеллектуальной собственности;</w:t>
      </w:r>
    </w:p>
    <w:p w14:paraId="35E1002D"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навыки ведения переговоров и защиты проекта;</w:t>
      </w:r>
    </w:p>
    <w:p w14:paraId="13D0957E" w14:textId="222EC316"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проверка и валидация стартап</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идеи;</w:t>
      </w:r>
    </w:p>
    <w:p w14:paraId="4403BFC4"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управление командой и мотивация сотрудников;</w:t>
      </w:r>
    </w:p>
    <w:p w14:paraId="5EE0967F" w14:textId="77777777" w:rsidR="005B42B8" w:rsidRPr="00706694" w:rsidRDefault="005B42B8" w:rsidP="004A6CC9">
      <w:pPr>
        <w:numPr>
          <w:ilvl w:val="0"/>
          <w:numId w:val="53"/>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стратегия продвижения продукта на рынок.</w:t>
      </w:r>
    </w:p>
    <w:p w14:paraId="68FA6D3C" w14:textId="77777777"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Изложенный перечень был составлен на основании </w:t>
      </w:r>
      <w:r w:rsidRPr="00706694">
        <w:rPr>
          <w:rFonts w:ascii="Times New Roman" w:eastAsia="Calibri" w:hAnsi="Times New Roman" w:cs="Times New Roman"/>
          <w:kern w:val="0"/>
          <w:sz w:val="28"/>
          <w:szCs w:val="28"/>
          <w:lang w:eastAsia="ru-RU"/>
          <w14:ligatures w14:val="none"/>
        </w:rPr>
        <w:t>10 самых популярных курсов по запросам «startup», «</w:t>
      </w:r>
      <w:r w:rsidRPr="00706694">
        <w:rPr>
          <w:rFonts w:ascii="Times New Roman" w:eastAsia="Calibri" w:hAnsi="Times New Roman" w:cs="Times New Roman"/>
          <w:kern w:val="0"/>
          <w:sz w:val="28"/>
          <w:szCs w:val="28"/>
          <w:lang w:val="en-US" w:eastAsia="ru-RU"/>
          <w14:ligatures w14:val="none"/>
        </w:rPr>
        <w:t>technology</w:t>
      </w:r>
      <w:r w:rsidRPr="00706694">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val="en-US" w:eastAsia="ru-RU"/>
          <w14:ligatures w14:val="none"/>
        </w:rPr>
        <w:t>entrepreneurship</w:t>
      </w:r>
      <w:r w:rsidRPr="00706694">
        <w:rPr>
          <w:rFonts w:ascii="Times New Roman" w:eastAsia="Calibri" w:hAnsi="Times New Roman" w:cs="Times New Roman"/>
          <w:kern w:val="0"/>
          <w:sz w:val="28"/>
          <w:szCs w:val="28"/>
          <w:lang w:eastAsia="ru-RU"/>
          <w14:ligatures w14:val="none"/>
        </w:rPr>
        <w:t>», «</w:t>
      </w:r>
      <w:r w:rsidRPr="00706694">
        <w:rPr>
          <w:rFonts w:ascii="Times New Roman" w:eastAsia="Calibri" w:hAnsi="Times New Roman" w:cs="Times New Roman"/>
          <w:kern w:val="0"/>
          <w:sz w:val="28"/>
          <w:szCs w:val="28"/>
          <w:lang w:val="en-US" w:eastAsia="ru-RU"/>
          <w14:ligatures w14:val="none"/>
        </w:rPr>
        <w:t>innovation</w:t>
      </w:r>
      <w:r w:rsidRPr="00706694">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val="en-US" w:eastAsia="ru-RU"/>
          <w14:ligatures w14:val="none"/>
        </w:rPr>
        <w:t>strategy</w:t>
      </w:r>
      <w:r w:rsidRPr="00706694">
        <w:rPr>
          <w:rFonts w:ascii="Times New Roman" w:eastAsia="Calibri" w:hAnsi="Times New Roman" w:cs="Times New Roman"/>
          <w:kern w:val="0"/>
          <w:sz w:val="28"/>
          <w:szCs w:val="28"/>
          <w:lang w:eastAsia="ru-RU"/>
          <w14:ligatures w14:val="none"/>
        </w:rPr>
        <w:t>» и «</w:t>
      </w:r>
      <w:r w:rsidRPr="00706694">
        <w:rPr>
          <w:rFonts w:ascii="Times New Roman" w:eastAsia="Calibri" w:hAnsi="Times New Roman" w:cs="Times New Roman"/>
          <w:kern w:val="0"/>
          <w:sz w:val="28"/>
          <w:szCs w:val="28"/>
          <w:lang w:val="en-US" w:eastAsia="ru-RU"/>
          <w14:ligatures w14:val="none"/>
        </w:rPr>
        <w:t>market</w:t>
      </w:r>
      <w:r w:rsidRPr="00706694">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val="en-US" w:eastAsia="ru-RU"/>
          <w14:ligatures w14:val="none"/>
        </w:rPr>
        <w:t>research</w:t>
      </w:r>
      <w:r w:rsidRPr="00706694">
        <w:rPr>
          <w:rFonts w:ascii="Times New Roman" w:eastAsia="Calibri" w:hAnsi="Times New Roman" w:cs="Times New Roman"/>
          <w:kern w:val="0"/>
          <w:sz w:val="28"/>
          <w:szCs w:val="28"/>
          <w:lang w:eastAsia="ru-RU"/>
          <w14:ligatures w14:val="none"/>
        </w:rPr>
        <w:t xml:space="preserve">», а также серии семинаров в рамках программ инкубирования и акселерации </w:t>
      </w:r>
      <w:r w:rsidRPr="00706694">
        <w:rPr>
          <w:rFonts w:ascii="Times New Roman" w:eastAsia="Calibri" w:hAnsi="Times New Roman" w:cs="Times New Roman"/>
          <w:kern w:val="0"/>
          <w:sz w:val="28"/>
          <w:szCs w:val="28"/>
          <w:lang w:val="en-US" w:eastAsia="ru-RU"/>
          <w14:ligatures w14:val="none"/>
        </w:rPr>
        <w:t>NURIS</w:t>
      </w:r>
      <w:r w:rsidRPr="00706694">
        <w:rPr>
          <w:rFonts w:ascii="Times New Roman" w:eastAsia="Calibri" w:hAnsi="Times New Roman" w:cs="Times New Roman"/>
          <w:kern w:val="0"/>
          <w:sz w:val="28"/>
          <w:szCs w:val="28"/>
          <w:lang w:eastAsia="ru-RU"/>
          <w14:ligatures w14:val="none"/>
        </w:rPr>
        <w:t xml:space="preserve"> и </w:t>
      </w:r>
      <w:r w:rsidRPr="00706694">
        <w:rPr>
          <w:rFonts w:ascii="Times New Roman" w:eastAsia="Calibri" w:hAnsi="Times New Roman" w:cs="Times New Roman"/>
          <w:kern w:val="0"/>
          <w:sz w:val="28"/>
          <w:szCs w:val="28"/>
          <w:lang w:val="en-US" w:eastAsia="ru-RU"/>
          <w14:ligatures w14:val="none"/>
        </w:rPr>
        <w:t>AstanaHub</w:t>
      </w:r>
      <w:r w:rsidRPr="00706694">
        <w:rPr>
          <w:rFonts w:ascii="Times New Roman" w:eastAsia="Calibri" w:hAnsi="Times New Roman" w:cs="Times New Roman"/>
          <w:kern w:val="0"/>
          <w:sz w:val="28"/>
          <w:szCs w:val="28"/>
          <w:lang w:eastAsia="ru-RU"/>
          <w14:ligatures w14:val="none"/>
        </w:rPr>
        <w:t>.</w:t>
      </w:r>
    </w:p>
    <w:p w14:paraId="6A3D9499" w14:textId="138AA5E5"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В рамках развития финансовой инфраструктуры предлагается расширить механизмы финансовой поддержки на ранних стадиях инновационного процесса: создать благоприятную законодательную среду для активизации </w:t>
      </w:r>
      <w:r w:rsidRPr="00706694">
        <w:rPr>
          <w:rFonts w:ascii="Times New Roman" w:eastAsia="Calibri" w:hAnsi="Times New Roman" w:cs="Times New Roman"/>
          <w:kern w:val="0"/>
          <w:sz w:val="28"/>
          <w:szCs w:val="28"/>
          <w:lang w:val="en-US" w:eastAsia="ru-RU"/>
          <w14:ligatures w14:val="none"/>
        </w:rPr>
        <w:t>pre</w:t>
      </w:r>
      <w:r w:rsidRPr="00706694">
        <w:rPr>
          <w:rFonts w:ascii="Times New Roman" w:eastAsia="Calibri" w:hAnsi="Times New Roman" w:cs="Times New Roman"/>
          <w:kern w:val="0"/>
          <w:sz w:val="28"/>
          <w:szCs w:val="28"/>
          <w:lang w:eastAsia="ru-RU"/>
          <w14:ligatures w14:val="none"/>
        </w:rPr>
        <w:t>-</w:t>
      </w:r>
      <w:r w:rsidRPr="00706694">
        <w:rPr>
          <w:rFonts w:ascii="Times New Roman" w:eastAsia="Calibri" w:hAnsi="Times New Roman" w:cs="Times New Roman"/>
          <w:kern w:val="0"/>
          <w:sz w:val="28"/>
          <w:szCs w:val="28"/>
          <w:lang w:val="en-US" w:eastAsia="ru-RU"/>
          <w14:ligatures w14:val="none"/>
        </w:rPr>
        <w:t>seed</w:t>
      </w:r>
      <w:r w:rsidRPr="00706694">
        <w:rPr>
          <w:rFonts w:ascii="Times New Roman" w:eastAsia="Calibri" w:hAnsi="Times New Roman" w:cs="Times New Roman"/>
          <w:kern w:val="0"/>
          <w:sz w:val="28"/>
          <w:szCs w:val="28"/>
          <w:lang w:eastAsia="ru-RU"/>
          <w14:ligatures w14:val="none"/>
        </w:rPr>
        <w:t xml:space="preserve"> и </w:t>
      </w:r>
      <w:r w:rsidRPr="00706694">
        <w:rPr>
          <w:rFonts w:ascii="Times New Roman" w:eastAsia="Calibri" w:hAnsi="Times New Roman" w:cs="Times New Roman"/>
          <w:kern w:val="0"/>
          <w:sz w:val="28"/>
          <w:szCs w:val="28"/>
          <w:lang w:val="en-US" w:eastAsia="ru-RU"/>
          <w14:ligatures w14:val="none"/>
        </w:rPr>
        <w:t>seed</w:t>
      </w:r>
      <w:r w:rsidRPr="00706694">
        <w:rPr>
          <w:rFonts w:ascii="Times New Roman" w:eastAsia="Calibri" w:hAnsi="Times New Roman" w:cs="Times New Roman"/>
          <w:kern w:val="0"/>
          <w:sz w:val="28"/>
          <w:szCs w:val="28"/>
          <w:lang w:eastAsia="ru-RU"/>
          <w14:ligatures w14:val="none"/>
        </w:rPr>
        <w:t xml:space="preserve"> фондов, запустить программы поддержки для ОКР и создания прототипов при ведущих ВУЗах и инновационных центрах. Также необходимо активизировать предоставление инновационных грантов, которые должны оказываться адресно и на системной основе.</w:t>
      </w:r>
    </w:p>
    <w:p w14:paraId="577AB0CF" w14:textId="77777777"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Большую работу необходимо проделать в рамках создания благоприятной налоговой среды для стимулирования инновационной деятельности. </w:t>
      </w:r>
    </w:p>
    <w:p w14:paraId="18DDDF60" w14:textId="77777777"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Конкретные предложения и рекомендации по данным направлениям описываются в разделе 3 диссертационной работы.</w:t>
      </w:r>
    </w:p>
    <w:p w14:paraId="12CF281D" w14:textId="04838ADB"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По категории «средней» степени влияния наиболее эффективным инструментом является поддержка экспорта и продвижения продукции на внешние рынки – 59% от общего числа респондентов. Далее следуют программы поддержки стартап</w:t>
      </w:r>
      <w:r w:rsidR="00577E7E" w:rsidRPr="00706694">
        <w:rPr>
          <w:rFonts w:ascii="Times New Roman" w:eastAsia="Calibri" w:hAnsi="Times New Roman" w:cs="Times New Roman"/>
          <w:kern w:val="0"/>
          <w:sz w:val="28"/>
          <w:szCs w:val="28"/>
          <w:lang w:eastAsia="ru-RU"/>
          <w14:ligatures w14:val="none"/>
        </w:rPr>
        <w:t>-</w:t>
      </w:r>
      <w:r w:rsidRPr="00706694">
        <w:rPr>
          <w:rFonts w:ascii="Times New Roman" w:eastAsia="Calibri" w:hAnsi="Times New Roman" w:cs="Times New Roman"/>
          <w:kern w:val="0"/>
          <w:sz w:val="28"/>
          <w:szCs w:val="28"/>
          <w:lang w:eastAsia="ru-RU"/>
          <w14:ligatures w14:val="none"/>
        </w:rPr>
        <w:t>проектов, а именно программы акселерации и инкубирования, доля которых составила 57 и 56% соответственно. Похожую оценку эффективности получило развитие спроса на инновационную продукцию. Завершают указанную группу меры поддержки, направленные на повышение уровня мотивации к инновационной деятельности путем проведения конкурсов инновационных проектов и Хакатонов – 55% ответов участников исследования, и механизмы венчурного финансирования – 53% положительных ответов.</w:t>
      </w:r>
    </w:p>
    <w:p w14:paraId="3042A9E4" w14:textId="440F57D6"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По категории «низкая» степень влияния расположились два инструмента поддержки – </w:t>
      </w:r>
      <w:r w:rsidRPr="00706694">
        <w:rPr>
          <w:rFonts w:ascii="Times New Roman" w:eastAsia="Times New Roman" w:hAnsi="Times New Roman" w:cs="Times New Roman"/>
          <w:kern w:val="0"/>
          <w:sz w:val="28"/>
          <w:szCs w:val="28"/>
          <w:lang w:eastAsia="ru-RU"/>
          <w14:ligatures w14:val="none"/>
        </w:rPr>
        <w:t xml:space="preserve">возмещение части затрат на модернизацию материально-технической базы и гарантированный заказ, которые </w:t>
      </w:r>
      <w:r w:rsidRPr="00706694">
        <w:rPr>
          <w:rFonts w:ascii="Times New Roman" w:eastAsia="Calibri" w:hAnsi="Times New Roman" w:cs="Times New Roman"/>
          <w:kern w:val="0"/>
          <w:sz w:val="28"/>
          <w:szCs w:val="28"/>
          <w:lang w:eastAsia="ru-RU"/>
          <w14:ligatures w14:val="none"/>
        </w:rPr>
        <w:t xml:space="preserve">набрали меньше положительных ответов респондентов (33 и 27% соответственно). </w:t>
      </w:r>
    </w:p>
    <w:p w14:paraId="26EEC24E" w14:textId="77777777"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p>
    <w:p w14:paraId="30A0F2DE" w14:textId="5B08E6BB" w:rsidR="005B42B8" w:rsidRPr="00706694" w:rsidRDefault="005B42B8" w:rsidP="00333AB9">
      <w:pPr>
        <w:spacing w:after="0" w:line="240" w:lineRule="auto"/>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Таблица 2</w:t>
      </w:r>
      <w:r w:rsidR="002A64ED" w:rsidRPr="00706694">
        <w:rPr>
          <w:rFonts w:ascii="Times New Roman" w:eastAsia="Calibri" w:hAnsi="Times New Roman" w:cs="Times New Roman"/>
          <w:kern w:val="0"/>
          <w:sz w:val="28"/>
          <w:szCs w:val="28"/>
          <w:lang w:eastAsia="ru-RU"/>
          <w14:ligatures w14:val="none"/>
        </w:rPr>
        <w:t>5</w:t>
      </w:r>
      <w:r w:rsidRPr="00706694">
        <w:rPr>
          <w:rFonts w:ascii="Times New Roman" w:eastAsia="Calibri" w:hAnsi="Times New Roman" w:cs="Times New Roman"/>
          <w:kern w:val="0"/>
          <w:sz w:val="28"/>
          <w:szCs w:val="28"/>
          <w:lang w:eastAsia="ru-RU"/>
          <w14:ligatures w14:val="none"/>
        </w:rPr>
        <w:t xml:space="preserve"> – востребованные элементы инновационные инфраструктуры в г.</w:t>
      </w:r>
      <w:r w:rsidR="00333AB9">
        <w:rPr>
          <w:rFonts w:ascii="Times New Roman" w:eastAsia="Calibri" w:hAnsi="Times New Roman" w:cs="Times New Roman"/>
          <w:kern w:val="0"/>
          <w:sz w:val="28"/>
          <w:szCs w:val="28"/>
          <w:lang w:eastAsia="ru-RU"/>
          <w14:ligatures w14:val="none"/>
        </w:rPr>
        <w:t> </w:t>
      </w:r>
      <w:r w:rsidRPr="00706694">
        <w:rPr>
          <w:rFonts w:ascii="Times New Roman" w:eastAsia="Calibri" w:hAnsi="Times New Roman" w:cs="Times New Roman"/>
          <w:kern w:val="0"/>
          <w:sz w:val="28"/>
          <w:szCs w:val="28"/>
          <w:lang w:eastAsia="ru-RU"/>
          <w14:ligatures w14:val="none"/>
        </w:rPr>
        <w:t>Астана и степень их влияния</w:t>
      </w:r>
    </w:p>
    <w:p w14:paraId="299201E5" w14:textId="77777777" w:rsidR="005B42B8" w:rsidRPr="00333AB9" w:rsidRDefault="005B42B8" w:rsidP="00D922A4">
      <w:pPr>
        <w:spacing w:after="0" w:line="240" w:lineRule="auto"/>
        <w:jc w:val="both"/>
        <w:rPr>
          <w:rFonts w:ascii="Times New Roman" w:eastAsia="Calibri" w:hAnsi="Times New Roman" w:cs="Times New Roman"/>
          <w:kern w:val="0"/>
          <w:sz w:val="16"/>
          <w:szCs w:val="16"/>
          <w:lang w:eastAsia="ru-RU"/>
          <w14:ligatures w14:val="none"/>
        </w:rPr>
      </w:pPr>
    </w:p>
    <w:tbl>
      <w:tblPr>
        <w:tblStyle w:val="34"/>
        <w:tblW w:w="0" w:type="auto"/>
        <w:tblInd w:w="136" w:type="dxa"/>
        <w:tblLook w:val="04A0" w:firstRow="1" w:lastRow="0" w:firstColumn="1" w:lastColumn="0" w:noHBand="0" w:noVBand="1"/>
      </w:tblPr>
      <w:tblGrid>
        <w:gridCol w:w="6985"/>
        <w:gridCol w:w="910"/>
        <w:gridCol w:w="1666"/>
      </w:tblGrid>
      <w:tr w:rsidR="00333AB9" w:rsidRPr="00706694" w14:paraId="36989D09" w14:textId="77777777" w:rsidTr="00333AB9">
        <w:trPr>
          <w:trHeight w:val="320"/>
        </w:trPr>
        <w:tc>
          <w:tcPr>
            <w:tcW w:w="6985" w:type="dxa"/>
            <w:vAlign w:val="center"/>
            <w:hideMark/>
          </w:tcPr>
          <w:p w14:paraId="27D019A4" w14:textId="77777777"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Элементы инновационной инфраструктуры</w:t>
            </w:r>
          </w:p>
        </w:tc>
        <w:tc>
          <w:tcPr>
            <w:tcW w:w="910" w:type="dxa"/>
            <w:noWrap/>
            <w:vAlign w:val="center"/>
            <w:hideMark/>
          </w:tcPr>
          <w:p w14:paraId="75747C32" w14:textId="3823AEF5"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Доля</w:t>
            </w:r>
            <w:r>
              <w:rPr>
                <w:rFonts w:ascii="Times New Roman" w:eastAsia="Calibri" w:hAnsi="Times New Roman" w:cs="Times New Roman"/>
                <w:lang w:eastAsia="ru-RU"/>
              </w:rPr>
              <w:t xml:space="preserve">, </w:t>
            </w:r>
            <w:r w:rsidRPr="00706694">
              <w:rPr>
                <w:rFonts w:ascii="Times New Roman" w:eastAsia="Calibri" w:hAnsi="Times New Roman" w:cs="Times New Roman"/>
                <w:lang w:eastAsia="ru-RU"/>
              </w:rPr>
              <w:t>%</w:t>
            </w:r>
          </w:p>
        </w:tc>
        <w:tc>
          <w:tcPr>
            <w:tcW w:w="1666" w:type="dxa"/>
            <w:noWrap/>
            <w:vAlign w:val="center"/>
            <w:hideMark/>
          </w:tcPr>
          <w:p w14:paraId="10CD7F48" w14:textId="77777777"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Степень влияния</w:t>
            </w:r>
          </w:p>
        </w:tc>
      </w:tr>
      <w:tr w:rsidR="00333AB9" w:rsidRPr="00706694" w14:paraId="3B8F1779" w14:textId="77777777" w:rsidTr="00333AB9">
        <w:trPr>
          <w:trHeight w:val="300"/>
        </w:trPr>
        <w:tc>
          <w:tcPr>
            <w:tcW w:w="6985" w:type="dxa"/>
            <w:noWrap/>
            <w:hideMark/>
          </w:tcPr>
          <w:p w14:paraId="37EC6B51" w14:textId="590C9B9A"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Конструкторские бюро и (или) инжиниринговые центры </w:t>
            </w:r>
          </w:p>
        </w:tc>
        <w:tc>
          <w:tcPr>
            <w:tcW w:w="910" w:type="dxa"/>
            <w:noWrap/>
            <w:hideMark/>
          </w:tcPr>
          <w:p w14:paraId="03DDE509" w14:textId="03F06372"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42</w:t>
            </w:r>
          </w:p>
        </w:tc>
        <w:tc>
          <w:tcPr>
            <w:tcW w:w="1666" w:type="dxa"/>
            <w:noWrap/>
            <w:hideMark/>
          </w:tcPr>
          <w:p w14:paraId="72A83F3E"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высокий</w:t>
            </w:r>
          </w:p>
        </w:tc>
      </w:tr>
      <w:tr w:rsidR="00333AB9" w:rsidRPr="00706694" w14:paraId="6014C581" w14:textId="77777777" w:rsidTr="00333AB9">
        <w:trPr>
          <w:trHeight w:val="300"/>
        </w:trPr>
        <w:tc>
          <w:tcPr>
            <w:tcW w:w="6985" w:type="dxa"/>
            <w:noWrap/>
            <w:hideMark/>
          </w:tcPr>
          <w:p w14:paraId="1E1CAC21"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Технопарки</w:t>
            </w:r>
          </w:p>
        </w:tc>
        <w:tc>
          <w:tcPr>
            <w:tcW w:w="910" w:type="dxa"/>
            <w:noWrap/>
            <w:hideMark/>
          </w:tcPr>
          <w:p w14:paraId="4D0437F1" w14:textId="4BFBBCBA"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39</w:t>
            </w:r>
          </w:p>
        </w:tc>
        <w:tc>
          <w:tcPr>
            <w:tcW w:w="1666" w:type="dxa"/>
            <w:noWrap/>
            <w:hideMark/>
          </w:tcPr>
          <w:p w14:paraId="35E2FD1B"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средний</w:t>
            </w:r>
          </w:p>
        </w:tc>
      </w:tr>
      <w:tr w:rsidR="00333AB9" w:rsidRPr="00706694" w14:paraId="32795599" w14:textId="77777777" w:rsidTr="00333AB9">
        <w:trPr>
          <w:trHeight w:val="300"/>
        </w:trPr>
        <w:tc>
          <w:tcPr>
            <w:tcW w:w="6985" w:type="dxa"/>
            <w:noWrap/>
            <w:hideMark/>
          </w:tcPr>
          <w:p w14:paraId="0106E48E"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Офисы коммерциализации </w:t>
            </w:r>
          </w:p>
        </w:tc>
        <w:tc>
          <w:tcPr>
            <w:tcW w:w="910" w:type="dxa"/>
            <w:noWrap/>
            <w:hideMark/>
          </w:tcPr>
          <w:p w14:paraId="007ABC1C" w14:textId="13840F9A"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31</w:t>
            </w:r>
          </w:p>
        </w:tc>
        <w:tc>
          <w:tcPr>
            <w:tcW w:w="1666" w:type="dxa"/>
            <w:noWrap/>
            <w:hideMark/>
          </w:tcPr>
          <w:p w14:paraId="7F8F2B34"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средний</w:t>
            </w:r>
          </w:p>
        </w:tc>
      </w:tr>
      <w:tr w:rsidR="00333AB9" w:rsidRPr="00706694" w14:paraId="33CB4F16" w14:textId="77777777" w:rsidTr="00333AB9">
        <w:trPr>
          <w:trHeight w:val="300"/>
        </w:trPr>
        <w:tc>
          <w:tcPr>
            <w:tcW w:w="6985" w:type="dxa"/>
            <w:noWrap/>
            <w:hideMark/>
          </w:tcPr>
          <w:p w14:paraId="66BC4821"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Центры трансферта технологий </w:t>
            </w:r>
          </w:p>
        </w:tc>
        <w:tc>
          <w:tcPr>
            <w:tcW w:w="910" w:type="dxa"/>
            <w:noWrap/>
            <w:hideMark/>
          </w:tcPr>
          <w:p w14:paraId="60280103" w14:textId="4C574D3A"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25</w:t>
            </w:r>
          </w:p>
        </w:tc>
        <w:tc>
          <w:tcPr>
            <w:tcW w:w="1666" w:type="dxa"/>
            <w:noWrap/>
            <w:hideMark/>
          </w:tcPr>
          <w:p w14:paraId="79BBC6EC"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низкий</w:t>
            </w:r>
          </w:p>
        </w:tc>
      </w:tr>
      <w:tr w:rsidR="00333AB9" w:rsidRPr="00706694" w14:paraId="10DD53C9" w14:textId="77777777" w:rsidTr="00333AB9">
        <w:trPr>
          <w:trHeight w:val="300"/>
        </w:trPr>
        <w:tc>
          <w:tcPr>
            <w:tcW w:w="6985" w:type="dxa"/>
            <w:noWrap/>
            <w:hideMark/>
          </w:tcPr>
          <w:p w14:paraId="07239B98"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Бизнес-инкубаторы </w:t>
            </w:r>
          </w:p>
        </w:tc>
        <w:tc>
          <w:tcPr>
            <w:tcW w:w="910" w:type="dxa"/>
            <w:noWrap/>
            <w:hideMark/>
          </w:tcPr>
          <w:p w14:paraId="7C14C9B1" w14:textId="4C3A9272"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41</w:t>
            </w:r>
          </w:p>
        </w:tc>
        <w:tc>
          <w:tcPr>
            <w:tcW w:w="1666" w:type="dxa"/>
            <w:noWrap/>
            <w:hideMark/>
          </w:tcPr>
          <w:p w14:paraId="448A8356"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высокий</w:t>
            </w:r>
          </w:p>
        </w:tc>
      </w:tr>
      <w:tr w:rsidR="00333AB9" w:rsidRPr="00706694" w14:paraId="5DAF2CD2" w14:textId="77777777" w:rsidTr="00333AB9">
        <w:trPr>
          <w:trHeight w:val="300"/>
        </w:trPr>
        <w:tc>
          <w:tcPr>
            <w:tcW w:w="6985" w:type="dxa"/>
            <w:noWrap/>
            <w:hideMark/>
          </w:tcPr>
          <w:p w14:paraId="66406ACC"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Бизнес-акселераторы </w:t>
            </w:r>
          </w:p>
        </w:tc>
        <w:tc>
          <w:tcPr>
            <w:tcW w:w="910" w:type="dxa"/>
            <w:noWrap/>
            <w:hideMark/>
          </w:tcPr>
          <w:p w14:paraId="504E0733" w14:textId="7E10FA39"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34</w:t>
            </w:r>
          </w:p>
        </w:tc>
        <w:tc>
          <w:tcPr>
            <w:tcW w:w="1666" w:type="dxa"/>
            <w:noWrap/>
            <w:hideMark/>
          </w:tcPr>
          <w:p w14:paraId="5C77095D"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средний</w:t>
            </w:r>
          </w:p>
        </w:tc>
      </w:tr>
      <w:tr w:rsidR="00333AB9" w:rsidRPr="00706694" w14:paraId="30E5526D" w14:textId="77777777" w:rsidTr="00333AB9">
        <w:trPr>
          <w:trHeight w:val="300"/>
        </w:trPr>
        <w:tc>
          <w:tcPr>
            <w:tcW w:w="6985" w:type="dxa"/>
            <w:noWrap/>
            <w:hideMark/>
          </w:tcPr>
          <w:p w14:paraId="444BDA70"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Коворкинг - площадки </w:t>
            </w:r>
          </w:p>
        </w:tc>
        <w:tc>
          <w:tcPr>
            <w:tcW w:w="910" w:type="dxa"/>
            <w:noWrap/>
            <w:hideMark/>
          </w:tcPr>
          <w:p w14:paraId="2D07C671" w14:textId="6C5C629A"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36</w:t>
            </w:r>
          </w:p>
        </w:tc>
        <w:tc>
          <w:tcPr>
            <w:tcW w:w="1666" w:type="dxa"/>
            <w:noWrap/>
            <w:hideMark/>
          </w:tcPr>
          <w:p w14:paraId="1E54A908"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средний</w:t>
            </w:r>
          </w:p>
        </w:tc>
      </w:tr>
      <w:tr w:rsidR="00333AB9" w:rsidRPr="00706694" w14:paraId="392747F0" w14:textId="77777777" w:rsidTr="00333AB9">
        <w:trPr>
          <w:trHeight w:val="300"/>
        </w:trPr>
        <w:tc>
          <w:tcPr>
            <w:tcW w:w="6985" w:type="dxa"/>
            <w:noWrap/>
            <w:hideMark/>
          </w:tcPr>
          <w:p w14:paraId="287CF88B"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Венчурные фонды </w:t>
            </w:r>
          </w:p>
        </w:tc>
        <w:tc>
          <w:tcPr>
            <w:tcW w:w="910" w:type="dxa"/>
            <w:noWrap/>
            <w:hideMark/>
          </w:tcPr>
          <w:p w14:paraId="5D57B793" w14:textId="2F3F9E90"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43</w:t>
            </w:r>
          </w:p>
        </w:tc>
        <w:tc>
          <w:tcPr>
            <w:tcW w:w="1666" w:type="dxa"/>
            <w:noWrap/>
            <w:hideMark/>
          </w:tcPr>
          <w:p w14:paraId="092A5C65"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высокий</w:t>
            </w:r>
          </w:p>
        </w:tc>
      </w:tr>
      <w:tr w:rsidR="00333AB9" w:rsidRPr="00706694" w14:paraId="4647EA9C" w14:textId="77777777" w:rsidTr="00333AB9">
        <w:trPr>
          <w:trHeight w:val="300"/>
        </w:trPr>
        <w:tc>
          <w:tcPr>
            <w:tcW w:w="6985" w:type="dxa"/>
            <w:noWrap/>
            <w:hideMark/>
          </w:tcPr>
          <w:p w14:paraId="11C41938"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Инновационные кластеры </w:t>
            </w:r>
          </w:p>
        </w:tc>
        <w:tc>
          <w:tcPr>
            <w:tcW w:w="910" w:type="dxa"/>
            <w:noWrap/>
            <w:hideMark/>
          </w:tcPr>
          <w:p w14:paraId="2B083E0E" w14:textId="36B2D474"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32</w:t>
            </w:r>
          </w:p>
        </w:tc>
        <w:tc>
          <w:tcPr>
            <w:tcW w:w="1666" w:type="dxa"/>
            <w:noWrap/>
            <w:hideMark/>
          </w:tcPr>
          <w:p w14:paraId="76416837"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средний</w:t>
            </w:r>
          </w:p>
        </w:tc>
      </w:tr>
      <w:tr w:rsidR="00333AB9" w:rsidRPr="00706694" w14:paraId="6926DC50" w14:textId="77777777" w:rsidTr="00333AB9">
        <w:trPr>
          <w:trHeight w:val="300"/>
        </w:trPr>
        <w:tc>
          <w:tcPr>
            <w:tcW w:w="6985" w:type="dxa"/>
            <w:noWrap/>
            <w:hideMark/>
          </w:tcPr>
          <w:p w14:paraId="33CDC2E2"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Специальные экономические зоны </w:t>
            </w:r>
          </w:p>
        </w:tc>
        <w:tc>
          <w:tcPr>
            <w:tcW w:w="910" w:type="dxa"/>
            <w:noWrap/>
            <w:hideMark/>
          </w:tcPr>
          <w:p w14:paraId="77BA31CA" w14:textId="058D2D54"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23</w:t>
            </w:r>
          </w:p>
        </w:tc>
        <w:tc>
          <w:tcPr>
            <w:tcW w:w="1666" w:type="dxa"/>
            <w:noWrap/>
            <w:hideMark/>
          </w:tcPr>
          <w:p w14:paraId="3D14FC7B"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низкий</w:t>
            </w:r>
          </w:p>
        </w:tc>
      </w:tr>
      <w:tr w:rsidR="00333AB9" w:rsidRPr="00706694" w14:paraId="1D004B55" w14:textId="77777777" w:rsidTr="00333AB9">
        <w:trPr>
          <w:trHeight w:val="300"/>
        </w:trPr>
        <w:tc>
          <w:tcPr>
            <w:tcW w:w="6985" w:type="dxa"/>
            <w:noWrap/>
            <w:hideMark/>
          </w:tcPr>
          <w:p w14:paraId="0ACD5CB8"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Индустриальные зоны </w:t>
            </w:r>
          </w:p>
        </w:tc>
        <w:tc>
          <w:tcPr>
            <w:tcW w:w="910" w:type="dxa"/>
            <w:noWrap/>
            <w:hideMark/>
          </w:tcPr>
          <w:p w14:paraId="036AA74F" w14:textId="14109210"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27</w:t>
            </w:r>
          </w:p>
        </w:tc>
        <w:tc>
          <w:tcPr>
            <w:tcW w:w="1666" w:type="dxa"/>
            <w:noWrap/>
            <w:hideMark/>
          </w:tcPr>
          <w:p w14:paraId="2DA13879"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низкий</w:t>
            </w:r>
          </w:p>
        </w:tc>
      </w:tr>
      <w:tr w:rsidR="00333AB9" w:rsidRPr="00706694" w14:paraId="3FB7D070" w14:textId="77777777" w:rsidTr="00333AB9">
        <w:trPr>
          <w:trHeight w:val="300"/>
        </w:trPr>
        <w:tc>
          <w:tcPr>
            <w:tcW w:w="6985" w:type="dxa"/>
            <w:noWrap/>
            <w:hideMark/>
          </w:tcPr>
          <w:p w14:paraId="2D133667"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Лаборатории коллективного пользования при ВУЗах </w:t>
            </w:r>
          </w:p>
        </w:tc>
        <w:tc>
          <w:tcPr>
            <w:tcW w:w="910" w:type="dxa"/>
            <w:noWrap/>
            <w:hideMark/>
          </w:tcPr>
          <w:p w14:paraId="551AD7AC" w14:textId="5AC0192C"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42</w:t>
            </w:r>
          </w:p>
        </w:tc>
        <w:tc>
          <w:tcPr>
            <w:tcW w:w="1666" w:type="dxa"/>
            <w:noWrap/>
            <w:hideMark/>
          </w:tcPr>
          <w:p w14:paraId="01D0BB8D"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высокий</w:t>
            </w:r>
          </w:p>
        </w:tc>
      </w:tr>
      <w:tr w:rsidR="00333AB9" w:rsidRPr="00706694" w14:paraId="4D4A3210" w14:textId="77777777" w:rsidTr="00333AB9">
        <w:trPr>
          <w:trHeight w:val="300"/>
        </w:trPr>
        <w:tc>
          <w:tcPr>
            <w:tcW w:w="6985" w:type="dxa"/>
            <w:noWrap/>
            <w:hideMark/>
          </w:tcPr>
          <w:p w14:paraId="44E7C3D5"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Центры компетенций </w:t>
            </w:r>
          </w:p>
        </w:tc>
        <w:tc>
          <w:tcPr>
            <w:tcW w:w="910" w:type="dxa"/>
            <w:noWrap/>
            <w:hideMark/>
          </w:tcPr>
          <w:p w14:paraId="0A50A0DE" w14:textId="16929104"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33</w:t>
            </w:r>
          </w:p>
        </w:tc>
        <w:tc>
          <w:tcPr>
            <w:tcW w:w="1666" w:type="dxa"/>
            <w:noWrap/>
            <w:hideMark/>
          </w:tcPr>
          <w:p w14:paraId="523819FF" w14:textId="77777777" w:rsidR="00333AB9" w:rsidRPr="00706694" w:rsidRDefault="00333AB9" w:rsidP="00D922A4">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средний</w:t>
            </w:r>
          </w:p>
        </w:tc>
      </w:tr>
    </w:tbl>
    <w:p w14:paraId="56D74291" w14:textId="77777777" w:rsidR="00246F6A" w:rsidRDefault="00246F6A" w:rsidP="00D922A4">
      <w:pPr>
        <w:spacing w:after="0" w:line="240" w:lineRule="auto"/>
        <w:ind w:firstLine="567"/>
        <w:jc w:val="both"/>
        <w:rPr>
          <w:rFonts w:ascii="Times New Roman" w:eastAsia="Calibri" w:hAnsi="Times New Roman" w:cs="Times New Roman"/>
          <w:kern w:val="0"/>
          <w:sz w:val="28"/>
          <w:szCs w:val="28"/>
          <w:lang w:eastAsia="ru-RU"/>
          <w14:ligatures w14:val="none"/>
        </w:rPr>
      </w:pPr>
    </w:p>
    <w:p w14:paraId="21EDFE5F" w14:textId="76A75AB4" w:rsidR="00DC071E" w:rsidRPr="00706694" w:rsidRDefault="00DC071E"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В таблице 2</w:t>
      </w:r>
      <w:r w:rsidR="002A64ED" w:rsidRPr="00706694">
        <w:rPr>
          <w:rFonts w:ascii="Times New Roman" w:eastAsia="Calibri" w:hAnsi="Times New Roman" w:cs="Times New Roman"/>
          <w:kern w:val="0"/>
          <w:sz w:val="28"/>
          <w:szCs w:val="28"/>
          <w:lang w:eastAsia="ru-RU"/>
          <w14:ligatures w14:val="none"/>
        </w:rPr>
        <w:t>5</w:t>
      </w:r>
      <w:r w:rsidRPr="00706694">
        <w:rPr>
          <w:rFonts w:ascii="Times New Roman" w:eastAsia="Calibri" w:hAnsi="Times New Roman" w:cs="Times New Roman"/>
          <w:kern w:val="0"/>
          <w:sz w:val="28"/>
          <w:szCs w:val="28"/>
          <w:lang w:eastAsia="ru-RU"/>
          <w14:ligatures w14:val="none"/>
        </w:rPr>
        <w:t xml:space="preserve"> приводятся результаты опроса, которые показывают, какие элементы инновационной инфраструктуры необходимо создавать в г. Астана.</w:t>
      </w:r>
    </w:p>
    <w:p w14:paraId="78F2894B" w14:textId="7774BCAE"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Элементы инновационной инфраструктуры были распределены по трем категориям в соответствии с их степенью влиян</w:t>
      </w:r>
      <w:r w:rsidR="005D2017">
        <w:rPr>
          <w:rFonts w:ascii="Times New Roman" w:eastAsia="Calibri" w:hAnsi="Times New Roman" w:cs="Times New Roman"/>
          <w:kern w:val="0"/>
          <w:sz w:val="28"/>
          <w:szCs w:val="28"/>
          <w:lang w:eastAsia="ru-RU"/>
          <w14:ligatures w14:val="none"/>
        </w:rPr>
        <w:t xml:space="preserve">ия на развитие инновационной </w:t>
      </w:r>
      <w:r w:rsidRPr="00706694">
        <w:rPr>
          <w:rFonts w:ascii="Times New Roman" w:eastAsia="Calibri" w:hAnsi="Times New Roman" w:cs="Times New Roman"/>
          <w:kern w:val="0"/>
          <w:sz w:val="28"/>
          <w:szCs w:val="28"/>
          <w:lang w:eastAsia="ru-RU"/>
          <w14:ligatures w14:val="none"/>
        </w:rPr>
        <w:t>системы города.</w:t>
      </w:r>
    </w:p>
    <w:p w14:paraId="0B89E90D" w14:textId="0FD20CBD"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Проведенное исследование показало, что на сегодняшний день имеется высокая потребность в определенных элементах инфраструктуры, в частности, остро стоит вопрос в создании Венчурных фондов – 43% и более положительных ответов опрошенных участников инновационного сообщества. Данная потребность объясняется нехваткой механизмов предпосевного (</w:t>
      </w:r>
      <w:r w:rsidRPr="00706694">
        <w:rPr>
          <w:rFonts w:ascii="Times New Roman" w:eastAsia="Calibri" w:hAnsi="Times New Roman" w:cs="Times New Roman"/>
          <w:kern w:val="0"/>
          <w:sz w:val="28"/>
          <w:szCs w:val="28"/>
          <w:lang w:val="en-US" w:eastAsia="ru-RU"/>
          <w14:ligatures w14:val="none"/>
        </w:rPr>
        <w:t>pre</w:t>
      </w:r>
      <w:r w:rsidRPr="00706694">
        <w:rPr>
          <w:rFonts w:ascii="Times New Roman" w:eastAsia="Calibri" w:hAnsi="Times New Roman" w:cs="Times New Roman"/>
          <w:kern w:val="0"/>
          <w:sz w:val="28"/>
          <w:szCs w:val="28"/>
          <w:lang w:eastAsia="ru-RU"/>
          <w14:ligatures w14:val="none"/>
        </w:rPr>
        <w:t>-</w:t>
      </w:r>
      <w:r w:rsidRPr="00706694">
        <w:rPr>
          <w:rFonts w:ascii="Times New Roman" w:eastAsia="Calibri" w:hAnsi="Times New Roman" w:cs="Times New Roman"/>
          <w:kern w:val="0"/>
          <w:sz w:val="28"/>
          <w:szCs w:val="28"/>
          <w:lang w:val="en-US" w:eastAsia="ru-RU"/>
          <w14:ligatures w14:val="none"/>
        </w:rPr>
        <w:t>seed</w:t>
      </w:r>
      <w:r w:rsidRPr="00706694">
        <w:rPr>
          <w:rFonts w:ascii="Times New Roman" w:eastAsia="Calibri" w:hAnsi="Times New Roman" w:cs="Times New Roman"/>
          <w:kern w:val="0"/>
          <w:sz w:val="28"/>
          <w:szCs w:val="28"/>
          <w:lang w:eastAsia="ru-RU"/>
          <w14:ligatures w14:val="none"/>
        </w:rPr>
        <w:t>) и посевного (</w:t>
      </w:r>
      <w:r w:rsidRPr="00706694">
        <w:rPr>
          <w:rFonts w:ascii="Times New Roman" w:eastAsia="Calibri" w:hAnsi="Times New Roman" w:cs="Times New Roman"/>
          <w:kern w:val="0"/>
          <w:sz w:val="28"/>
          <w:szCs w:val="28"/>
          <w:lang w:val="en-US" w:eastAsia="ru-RU"/>
          <w14:ligatures w14:val="none"/>
        </w:rPr>
        <w:t>seed</w:t>
      </w:r>
      <w:r w:rsidRPr="00706694">
        <w:rPr>
          <w:rFonts w:ascii="Times New Roman" w:eastAsia="Calibri" w:hAnsi="Times New Roman" w:cs="Times New Roman"/>
          <w:kern w:val="0"/>
          <w:sz w:val="28"/>
          <w:szCs w:val="28"/>
          <w:lang w:eastAsia="ru-RU"/>
          <w14:ligatures w14:val="none"/>
        </w:rPr>
        <w:t>) финансирования стартап-проектов на ранней стадии их развития. Другим важным фактором является несовершенная нормативно-правовая база для развития рынка венчурного капитала, который неоднократно обсуждался на Правительственном уровне, но так и не сдвинулся с начальной точки. В связи с этим,</w:t>
      </w:r>
      <w:r w:rsidRPr="00706694">
        <w:rPr>
          <w:rFonts w:ascii="Times New Roman" w:eastAsia="Times New Roman" w:hAnsi="Times New Roman" w:cs="Times New Roman"/>
          <w:kern w:val="0"/>
          <w:sz w:val="28"/>
          <w:szCs w:val="28"/>
          <w:lang w:eastAsia="ru-RU"/>
          <w14:ligatures w14:val="none"/>
        </w:rPr>
        <w:t xml:space="preserve"> казахстанские стартапы испытывают трудности в получении финансирования на ранних стадиях, при этом они вынуждены полагаться на собственные средства, вследствие чего многие решения не доходят до конечного пользователя. </w:t>
      </w:r>
    </w:p>
    <w:p w14:paraId="44BE534A"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Действующие в стране финансовые инструменты в основном сосредоточены на поддержке проектов в сфере науки и коммерциализации результатов научно-технической деятельности. Проекты на ранней стадии развития – стартапы, не обеспечены необходимыми финансовыми инструментами.</w:t>
      </w:r>
    </w:p>
    <w:p w14:paraId="548E273B"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Кроме того, по фактору «доступность венчурного капитала» РК занимает 90 место, а по фактору «инновационный потенциал» 104 место в рейтинге ГИК ВЭФ, что подтверждает нехватку институтов и механизмов венчурного финансирования.</w:t>
      </w:r>
    </w:p>
    <w:p w14:paraId="6C83EB1B"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Правовое положение и деятельность венчурных фондов в РК регулируется Законом РК от 7 июля 2004 года «Об инвестиционных и венчурных фондах». Так согласно действующему законодательству:</w:t>
      </w:r>
    </w:p>
    <w:p w14:paraId="1BDF617F" w14:textId="77777777" w:rsidR="005B42B8" w:rsidRPr="00706694" w:rsidRDefault="005B42B8" w:rsidP="006C1C83">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венчурный фонд – простое товарищество или юридическое лицо в форме акционерного общества или хозяйственного товарищества, осуществляющее привлечение и аккумулирование денег и иного имущества исключительно в целях венчурного финансирования; </w:t>
      </w:r>
    </w:p>
    <w:p w14:paraId="5C61F4ED" w14:textId="3230849D" w:rsidR="00885D14" w:rsidRPr="00706694" w:rsidRDefault="005B42B8" w:rsidP="006C1C83">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число участников венчурного фонда должно быть не менее двух</w:t>
      </w:r>
      <w:r w:rsidR="00885D14" w:rsidRPr="00706694">
        <w:rPr>
          <w:rFonts w:ascii="Times New Roman" w:eastAsia="Times New Roman" w:hAnsi="Times New Roman" w:cs="Times New Roman"/>
          <w:kern w:val="0"/>
          <w:sz w:val="28"/>
          <w:szCs w:val="28"/>
          <w:lang w:eastAsia="ru-RU"/>
          <w14:ligatures w14:val="none"/>
        </w:rPr>
        <w:t>.</w:t>
      </w:r>
    </w:p>
    <w:p w14:paraId="5B8F411D" w14:textId="1A8E33B2" w:rsidR="005B42B8" w:rsidRPr="00706694" w:rsidRDefault="005B42B8" w:rsidP="00333AB9">
      <w:pPr>
        <w:tabs>
          <w:tab w:val="left" w:pos="851"/>
          <w:tab w:val="left" w:pos="993"/>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Действующий Закон определяет общее правовое положение венчурного фонда, порядок заключения договора венчурного фонда, деятельность венчурного управляющего, а также порядок и особенности заключения договоров для целей венчурного финансирования.</w:t>
      </w:r>
    </w:p>
    <w:p w14:paraId="21C1E0E9" w14:textId="49E68572"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Таким образом, правовое регулировани</w:t>
      </w:r>
      <w:r w:rsidR="00577E7E" w:rsidRPr="00706694">
        <w:rPr>
          <w:rFonts w:ascii="Times New Roman" w:eastAsia="Times New Roman" w:hAnsi="Times New Roman" w:cs="Times New Roman"/>
          <w:kern w:val="0"/>
          <w:sz w:val="28"/>
          <w:szCs w:val="28"/>
          <w:lang w:eastAsia="ru-RU"/>
          <w14:ligatures w14:val="none"/>
        </w:rPr>
        <w:t>е</w:t>
      </w:r>
      <w:r w:rsidRPr="00706694">
        <w:rPr>
          <w:rFonts w:ascii="Times New Roman" w:eastAsia="Times New Roman" w:hAnsi="Times New Roman" w:cs="Times New Roman"/>
          <w:kern w:val="0"/>
          <w:sz w:val="28"/>
          <w:szCs w:val="28"/>
          <w:lang w:eastAsia="ru-RU"/>
          <w14:ligatures w14:val="none"/>
        </w:rPr>
        <w:t xml:space="preserve"> венчурных фондов, в случае образования юридического лица, осуществляется согласно требованиям для АО и ТОО и, соответственно, налогообложение осуществляется согласно общеустановленному режиму для таких организаций.</w:t>
      </w:r>
    </w:p>
    <w:p w14:paraId="25DE0949" w14:textId="083F70AD"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 втором месте по данной категории потребности определены отраслевые конструкторские бюро, лаборатории коллективного пользования при ВУЗах – одинаковое значение 42% положительных ответов по выборке. </w:t>
      </w:r>
    </w:p>
    <w:p w14:paraId="521709AA" w14:textId="390F7F0A"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Отраслевые конструкторские бюро, созданные государством </w:t>
      </w:r>
      <w:r w:rsidR="00577E7E" w:rsidRPr="00706694">
        <w:rPr>
          <w:rFonts w:ascii="Times New Roman" w:eastAsia="Times New Roman" w:hAnsi="Times New Roman" w:cs="Times New Roman"/>
          <w:kern w:val="0"/>
          <w:sz w:val="28"/>
          <w:szCs w:val="28"/>
          <w:lang w:eastAsia="ru-RU"/>
          <w14:ligatures w14:val="none"/>
        </w:rPr>
        <w:t>для</w:t>
      </w:r>
      <w:r w:rsidRPr="00706694">
        <w:rPr>
          <w:rFonts w:ascii="Times New Roman" w:eastAsia="Times New Roman" w:hAnsi="Times New Roman" w:cs="Times New Roman"/>
          <w:kern w:val="0"/>
          <w:sz w:val="28"/>
          <w:szCs w:val="28"/>
          <w:lang w:eastAsia="ru-RU"/>
          <w14:ligatures w14:val="none"/>
        </w:rPr>
        <w:t xml:space="preserve"> реализаци</w:t>
      </w:r>
      <w:r w:rsidR="00577E7E" w:rsidRPr="00706694">
        <w:rPr>
          <w:rFonts w:ascii="Times New Roman" w:eastAsia="Times New Roman" w:hAnsi="Times New Roman" w:cs="Times New Roman"/>
          <w:kern w:val="0"/>
          <w:sz w:val="28"/>
          <w:szCs w:val="28"/>
          <w:lang w:eastAsia="ru-RU"/>
          <w14:ligatures w14:val="none"/>
        </w:rPr>
        <w:t>и</w:t>
      </w:r>
      <w:r w:rsidRPr="00706694">
        <w:rPr>
          <w:rFonts w:ascii="Times New Roman" w:eastAsia="Times New Roman" w:hAnsi="Times New Roman" w:cs="Times New Roman"/>
          <w:kern w:val="0"/>
          <w:sz w:val="28"/>
          <w:szCs w:val="28"/>
          <w:lang w:eastAsia="ru-RU"/>
          <w14:ligatures w14:val="none"/>
        </w:rPr>
        <w:t xml:space="preserve"> Стратегии индустриально-инновационного развития РК на 2003-2015 годы и ГПИИР в течение 2015 гг. были ликвидированы или приватизированы частными компаниями. Начиная с 2016 года</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государством не было создано ни одного отраслевого конструкторского бюро,  вследствие чего, в цепочке инновационного процесса выпали проекты стадии ОКР. Более того, была утрачена наработанная годами компетенция в области проектирования, разработки конструкторской и технологической документации, прототипирования результатов научных исследований. Возникший дисбаланс в инновационной системе оказал отрицательное влияние на качество реализуемых проектов и усугубил разрыв между наукой и индустрией.</w:t>
      </w:r>
    </w:p>
    <w:p w14:paraId="58DA97EC" w14:textId="4B7DA2F5"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Для устранения имеющегося дисбаланса в инновационной инфраструктуре предлагается запустить отраслевые конструкторские бюро при ведущих ВУЗах инженерного профиля, где имеются предпосылки и соответствующая база для запуска центров: в г. Астана</w:t>
      </w:r>
      <w:r w:rsidR="00577E7E" w:rsidRPr="00706694">
        <w:rPr>
          <w:rFonts w:ascii="Times New Roman" w:eastAsia="Times New Roman" w:hAnsi="Times New Roman" w:cs="Times New Roman"/>
          <w:kern w:val="0"/>
          <w:sz w:val="28"/>
          <w:szCs w:val="28"/>
          <w:lang w:eastAsia="ru-RU"/>
          <w14:ligatures w14:val="none"/>
        </w:rPr>
        <w:t xml:space="preserve"> – </w:t>
      </w:r>
      <w:r w:rsidRPr="00706694">
        <w:rPr>
          <w:rFonts w:ascii="Times New Roman" w:eastAsia="Times New Roman" w:hAnsi="Times New Roman" w:cs="Times New Roman"/>
          <w:kern w:val="0"/>
          <w:sz w:val="28"/>
          <w:szCs w:val="28"/>
          <w:lang w:eastAsia="ru-RU"/>
          <w14:ligatures w14:val="none"/>
        </w:rPr>
        <w:t>на базе имеющейся инфраструктуры Технопарка Назарбаев Университет, в г. Алматы</w:t>
      </w:r>
      <w:r w:rsidR="00577E7E" w:rsidRPr="00706694">
        <w:rPr>
          <w:rFonts w:ascii="Times New Roman" w:eastAsia="Times New Roman" w:hAnsi="Times New Roman" w:cs="Times New Roman"/>
          <w:kern w:val="0"/>
          <w:sz w:val="28"/>
          <w:szCs w:val="28"/>
          <w:lang w:eastAsia="ru-RU"/>
          <w14:ligatures w14:val="none"/>
        </w:rPr>
        <w:t xml:space="preserve"> – </w:t>
      </w:r>
      <w:r w:rsidRPr="00706694">
        <w:rPr>
          <w:rFonts w:ascii="Times New Roman" w:eastAsia="Times New Roman" w:hAnsi="Times New Roman" w:cs="Times New Roman"/>
          <w:kern w:val="0"/>
          <w:sz w:val="28"/>
          <w:szCs w:val="28"/>
          <w:lang w:eastAsia="ru-RU"/>
          <w14:ligatures w14:val="none"/>
        </w:rPr>
        <w:t>на площадке Технопарка КазНИТУ им. К. Сатпаева,  в г. Усть-Каменогорск</w:t>
      </w:r>
      <w:r w:rsidR="00577E7E" w:rsidRPr="00706694">
        <w:rPr>
          <w:rFonts w:ascii="Times New Roman" w:eastAsia="Times New Roman" w:hAnsi="Times New Roman" w:cs="Times New Roman"/>
          <w:kern w:val="0"/>
          <w:sz w:val="28"/>
          <w:szCs w:val="28"/>
          <w:lang w:eastAsia="ru-RU"/>
          <w14:ligatures w14:val="none"/>
        </w:rPr>
        <w:t xml:space="preserve"> – </w:t>
      </w:r>
      <w:r w:rsidRPr="00706694">
        <w:rPr>
          <w:rFonts w:ascii="Times New Roman" w:eastAsia="Times New Roman" w:hAnsi="Times New Roman" w:cs="Times New Roman"/>
          <w:kern w:val="0"/>
          <w:sz w:val="28"/>
          <w:szCs w:val="28"/>
          <w:lang w:eastAsia="ru-RU"/>
          <w14:ligatures w14:val="none"/>
        </w:rPr>
        <w:t>на базе научно-производственного комплекса «Прототипирование и обработка материалов» ВКТУ им. Д. Серикбаева, в г. Уральск</w:t>
      </w:r>
      <w:r w:rsidR="00577E7E" w:rsidRPr="00706694">
        <w:rPr>
          <w:rFonts w:ascii="Times New Roman" w:eastAsia="Times New Roman" w:hAnsi="Times New Roman" w:cs="Times New Roman"/>
          <w:kern w:val="0"/>
          <w:sz w:val="28"/>
          <w:szCs w:val="28"/>
          <w:lang w:eastAsia="ru-RU"/>
          <w14:ligatures w14:val="none"/>
        </w:rPr>
        <w:t xml:space="preserve"> – </w:t>
      </w:r>
      <w:r w:rsidRPr="00706694">
        <w:rPr>
          <w:rFonts w:ascii="Times New Roman" w:eastAsia="Times New Roman" w:hAnsi="Times New Roman" w:cs="Times New Roman"/>
          <w:kern w:val="0"/>
          <w:sz w:val="28"/>
          <w:szCs w:val="28"/>
          <w:lang w:eastAsia="ru-RU"/>
          <w14:ligatures w14:val="none"/>
        </w:rPr>
        <w:t>на базе ЗКАТУ им. Жангир хана.</w:t>
      </w:r>
    </w:p>
    <w:p w14:paraId="5503186B" w14:textId="77777777"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На сегодняшний день Лаборатории коллективного пользования широко распространены в ведущих зарубежных университетах и являются хорошим решением для эффективного использования аналитическо-исследовательской инфраструктуры, высокотехнологичного оборудования, программных решений и высококвалифицированных кадров, оптимизируя при этом большие издержки на приобретение и сопровождение дорогостоящего оборудования. Лаборатории могут создаваться в форме структурного подразделения ВУЗа или научной организации. Основная цель лабораторий – это обеспечение равного доступа научным сотрудникам для проведения научных исследований в рамках реализации научно-технических и прикладных проектов, проведения НИОКР, в независимости от принадлежности данной лаборатории к какой-либо организации. </w:t>
      </w:r>
    </w:p>
    <w:p w14:paraId="72CC98FC" w14:textId="528074F5"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Завершают данную категорию бизнес-инкубаторы, которые получили 41% положительных ответов респондентов. Преимуществом бизнес-инкубаторов является относительно низкие затраты для их запуска и содержания по сравнению с другими элементами инфраструктуры, требующих инвестиционных расходов на приобретение оборудования и ПО. Эффективность бизнес-инкубатора определяется количеством выпущенных стартапов, которые привлекли инвестиции для развития своих проектов или начали реализацию продукции на рынки. Для этого необходима качественно разработанная программа, предусматривающая образовательные мероприятия и практические задания, правильно подобранные менторы из числа практиков, а также высококвалифицированный персонал, который будет сопровождать проекты на всех стадиях их развития в рамках программы инкубирования.</w:t>
      </w:r>
    </w:p>
    <w:p w14:paraId="2E15ECC4" w14:textId="73488006"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Средняя степень потребности наблюдается в следующих элементах инновационной инфраструктуры: технопарки (39%), коворкинговые площадки (36%), бизнес-акселераторы (34%), центры компетенций (33%), инновационные кластеры (32%) и офисы коммерциализации (31%).</w:t>
      </w:r>
    </w:p>
    <w:p w14:paraId="1A28E05D" w14:textId="03D5AAF9"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Из указанного перечня отдельно хочется выделить технопарки и центры компетенций. Для столицы, которая претендует стать хабом притяжения новых знаний, не хватает одного полноценного технопарка, где могли бы сконцентрироваться инновационные и стартап</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компании по таким кластерам, как инжиниринг, биомедицина, новые материалы, энергетика и чистые технологии. В здании технопарка также можно расположить лаборатории коллективного пользования, центры компетенций, инжиниринговые центры и коворкинговые площадки, где помимо компаний будут работать научные сотрудники и участники инновационного комьюнити. Для предоставления участникам налоговых льгот и преференций логично будет создать технопарк на территории СЭЗ «Астана-Технополис».</w:t>
      </w:r>
    </w:p>
    <w:p w14:paraId="2D341C5D" w14:textId="3F64609D" w:rsidR="005B42B8" w:rsidRPr="00706694" w:rsidRDefault="005B42B8" w:rsidP="00246F6A">
      <w:pPr>
        <w:tabs>
          <w:tab w:val="left" w:pos="85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Менее востребованными элементами инфраструктуры, согласно результатам социологического опроса, являются индустриальные зоны, СЭЗ и центры трансферта технологий – от 20 до 30% положительных ответов.</w:t>
      </w:r>
    </w:p>
    <w:p w14:paraId="4330E7B0" w14:textId="7E7546A4"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В таблице </w:t>
      </w:r>
      <w:r w:rsidR="00DC071E" w:rsidRPr="00706694">
        <w:rPr>
          <w:rFonts w:ascii="Times New Roman" w:eastAsia="Times New Roman" w:hAnsi="Times New Roman" w:cs="Times New Roman"/>
          <w:kern w:val="0"/>
          <w:sz w:val="28"/>
          <w:szCs w:val="28"/>
          <w:lang w:eastAsia="ru-RU"/>
          <w14:ligatures w14:val="none"/>
        </w:rPr>
        <w:t>2</w:t>
      </w:r>
      <w:r w:rsidR="002A64ED" w:rsidRPr="00706694">
        <w:rPr>
          <w:rFonts w:ascii="Times New Roman" w:eastAsia="Times New Roman" w:hAnsi="Times New Roman" w:cs="Times New Roman"/>
          <w:kern w:val="0"/>
          <w:sz w:val="28"/>
          <w:szCs w:val="28"/>
          <w:lang w:eastAsia="ru-RU"/>
          <w14:ligatures w14:val="none"/>
        </w:rPr>
        <w:t>6</w:t>
      </w:r>
      <w:r w:rsidRPr="00706694">
        <w:rPr>
          <w:rFonts w:ascii="Times New Roman" w:eastAsia="Times New Roman" w:hAnsi="Times New Roman" w:cs="Times New Roman"/>
          <w:kern w:val="0"/>
          <w:sz w:val="28"/>
          <w:szCs w:val="28"/>
          <w:lang w:eastAsia="ru-RU"/>
          <w14:ligatures w14:val="none"/>
        </w:rPr>
        <w:t xml:space="preserve"> представлены результаты исследования, в рамках которого были определены основные барьеры, препятствующие внедрению и развитию инноваций в г. Астана. На основании выявленных барьеров была проведена экспертная оценка вероятности возникновения рисков и их степ</w:t>
      </w:r>
      <w:r w:rsidR="005D2017">
        <w:rPr>
          <w:rFonts w:ascii="Times New Roman" w:eastAsia="Times New Roman" w:hAnsi="Times New Roman" w:cs="Times New Roman"/>
          <w:kern w:val="0"/>
          <w:sz w:val="28"/>
          <w:szCs w:val="28"/>
          <w:lang w:eastAsia="ru-RU"/>
          <w14:ligatures w14:val="none"/>
        </w:rPr>
        <w:t xml:space="preserve">ени влияния на инновационную </w:t>
      </w:r>
      <w:r w:rsidRPr="00706694">
        <w:rPr>
          <w:rFonts w:ascii="Times New Roman" w:eastAsia="Times New Roman" w:hAnsi="Times New Roman" w:cs="Times New Roman"/>
          <w:kern w:val="0"/>
          <w:sz w:val="28"/>
          <w:szCs w:val="28"/>
          <w:lang w:eastAsia="ru-RU"/>
          <w14:ligatures w14:val="none"/>
        </w:rPr>
        <w:t>систему города. Для оценки влияния/вероятности риска в качестве экспертов были привлечены руководители институтов развития, государственных органов, стартап</w:t>
      </w:r>
      <w:r w:rsidR="00577E7E" w:rsidRPr="00706694">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проектов и научные сотрудники.  </w:t>
      </w:r>
    </w:p>
    <w:p w14:paraId="463524DA" w14:textId="77777777" w:rsidR="005B42B8" w:rsidRPr="00706694" w:rsidRDefault="005B42B8" w:rsidP="00246F6A">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7FD397D5" w14:textId="72CE2AAD" w:rsidR="005B42B8" w:rsidRPr="00706694" w:rsidRDefault="005B42B8" w:rsidP="00333AB9">
      <w:pPr>
        <w:spacing w:after="0" w:line="240" w:lineRule="auto"/>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2</w:t>
      </w:r>
      <w:r w:rsidR="002A64ED" w:rsidRPr="00706694">
        <w:rPr>
          <w:rFonts w:ascii="Times New Roman" w:eastAsia="Times New Roman" w:hAnsi="Times New Roman" w:cs="Times New Roman"/>
          <w:kern w:val="0"/>
          <w:sz w:val="28"/>
          <w:szCs w:val="28"/>
          <w:lang w:eastAsia="ru-RU"/>
          <w14:ligatures w14:val="none"/>
        </w:rPr>
        <w:t>6</w:t>
      </w:r>
      <w:r w:rsidRPr="00706694">
        <w:rPr>
          <w:rFonts w:ascii="Times New Roman" w:eastAsia="Times New Roman" w:hAnsi="Times New Roman" w:cs="Times New Roman"/>
          <w:kern w:val="0"/>
          <w:sz w:val="28"/>
          <w:szCs w:val="28"/>
          <w:lang w:eastAsia="ru-RU"/>
          <w14:ligatures w14:val="none"/>
        </w:rPr>
        <w:t xml:space="preserve"> – </w:t>
      </w:r>
      <w:r w:rsidR="002746ED" w:rsidRPr="00706694">
        <w:rPr>
          <w:rFonts w:ascii="Times New Roman" w:eastAsia="Times New Roman" w:hAnsi="Times New Roman" w:cs="Times New Roman"/>
          <w:kern w:val="0"/>
          <w:sz w:val="28"/>
          <w:szCs w:val="28"/>
          <w:lang w:eastAsia="ru-RU"/>
          <w14:ligatures w14:val="none"/>
        </w:rPr>
        <w:t>О</w:t>
      </w:r>
      <w:r w:rsidRPr="00706694">
        <w:rPr>
          <w:rFonts w:ascii="Times New Roman" w:eastAsia="Times New Roman" w:hAnsi="Times New Roman" w:cs="Times New Roman"/>
          <w:kern w:val="0"/>
          <w:sz w:val="28"/>
          <w:szCs w:val="28"/>
          <w:lang w:eastAsia="ru-RU"/>
          <w14:ligatures w14:val="none"/>
        </w:rPr>
        <w:t xml:space="preserve">сновные барьеры, препятствующие внедрению и развитию инновационной системы г. Астана </w:t>
      </w:r>
    </w:p>
    <w:p w14:paraId="7374C202" w14:textId="77777777" w:rsidR="005B42B8" w:rsidRPr="00333AB9" w:rsidRDefault="005B42B8" w:rsidP="00333AB9">
      <w:pPr>
        <w:spacing w:after="0" w:line="240" w:lineRule="auto"/>
        <w:ind w:firstLine="567"/>
        <w:jc w:val="right"/>
        <w:rPr>
          <w:rFonts w:ascii="Times New Roman" w:eastAsia="Calibri" w:hAnsi="Times New Roman" w:cs="Times New Roman"/>
          <w:kern w:val="0"/>
          <w:sz w:val="16"/>
          <w:szCs w:val="16"/>
          <w:lang w:eastAsia="ru-RU"/>
          <w14:ligatures w14:val="none"/>
        </w:rPr>
      </w:pPr>
    </w:p>
    <w:tbl>
      <w:tblPr>
        <w:tblStyle w:val="34"/>
        <w:tblW w:w="0" w:type="auto"/>
        <w:tblInd w:w="136" w:type="dxa"/>
        <w:tblLook w:val="04A0" w:firstRow="1" w:lastRow="0" w:firstColumn="1" w:lastColumn="0" w:noHBand="0" w:noVBand="1"/>
      </w:tblPr>
      <w:tblGrid>
        <w:gridCol w:w="4074"/>
        <w:gridCol w:w="1554"/>
        <w:gridCol w:w="1763"/>
        <w:gridCol w:w="1260"/>
        <w:gridCol w:w="924"/>
      </w:tblGrid>
      <w:tr w:rsidR="00333AB9" w:rsidRPr="00706694" w14:paraId="77296733" w14:textId="77777777" w:rsidTr="00333AB9">
        <w:trPr>
          <w:trHeight w:val="60"/>
        </w:trPr>
        <w:tc>
          <w:tcPr>
            <w:tcW w:w="4074" w:type="dxa"/>
            <w:noWrap/>
            <w:vAlign w:val="center"/>
            <w:hideMark/>
          </w:tcPr>
          <w:p w14:paraId="7E89FD58" w14:textId="77777777" w:rsidR="00333AB9" w:rsidRPr="00706694" w:rsidRDefault="00333AB9" w:rsidP="00333AB9">
            <w:pPr>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Основные барьеры</w:t>
            </w:r>
          </w:p>
        </w:tc>
        <w:tc>
          <w:tcPr>
            <w:tcW w:w="1554" w:type="dxa"/>
            <w:vAlign w:val="center"/>
          </w:tcPr>
          <w:p w14:paraId="0EC91BCC" w14:textId="77777777" w:rsidR="00333AB9" w:rsidRPr="00706694" w:rsidRDefault="00333AB9" w:rsidP="00333AB9">
            <w:pPr>
              <w:ind w:hanging="94"/>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Обозначение</w:t>
            </w:r>
          </w:p>
        </w:tc>
        <w:tc>
          <w:tcPr>
            <w:tcW w:w="1763" w:type="dxa"/>
            <w:vAlign w:val="center"/>
            <w:hideMark/>
          </w:tcPr>
          <w:p w14:paraId="543C1A47" w14:textId="77777777" w:rsidR="00333AB9" w:rsidRPr="00706694" w:rsidRDefault="00333AB9" w:rsidP="00333AB9">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Вероятность возникновения риска</w:t>
            </w:r>
          </w:p>
        </w:tc>
        <w:tc>
          <w:tcPr>
            <w:tcW w:w="1260" w:type="dxa"/>
            <w:vAlign w:val="center"/>
            <w:hideMark/>
          </w:tcPr>
          <w:p w14:paraId="20C90656" w14:textId="77777777" w:rsidR="00333AB9" w:rsidRPr="00706694" w:rsidRDefault="00333AB9" w:rsidP="00333AB9">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Влияние риска на ИС</w:t>
            </w:r>
          </w:p>
        </w:tc>
        <w:tc>
          <w:tcPr>
            <w:tcW w:w="924" w:type="dxa"/>
            <w:noWrap/>
            <w:vAlign w:val="center"/>
            <w:hideMark/>
          </w:tcPr>
          <w:p w14:paraId="5B04E456" w14:textId="72D3F03B" w:rsidR="00333AB9" w:rsidRPr="00706694" w:rsidRDefault="00333AB9" w:rsidP="00333AB9">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Доля,</w:t>
            </w:r>
          </w:p>
          <w:p w14:paraId="65B8A1F0" w14:textId="77777777" w:rsidR="00333AB9" w:rsidRPr="00706694" w:rsidRDefault="00333AB9" w:rsidP="00333AB9">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w:t>
            </w:r>
          </w:p>
        </w:tc>
      </w:tr>
      <w:tr w:rsidR="00333AB9" w:rsidRPr="00706694" w14:paraId="3CD23A44" w14:textId="77777777" w:rsidTr="00333AB9">
        <w:trPr>
          <w:trHeight w:val="71"/>
        </w:trPr>
        <w:tc>
          <w:tcPr>
            <w:tcW w:w="4074" w:type="dxa"/>
            <w:noWrap/>
          </w:tcPr>
          <w:p w14:paraId="2F38E0AF" w14:textId="5E1D6669" w:rsidR="00333AB9" w:rsidRPr="00706694" w:rsidRDefault="00333AB9" w:rsidP="00D922A4">
            <w:pPr>
              <w:jc w:val="center"/>
              <w:rPr>
                <w:rFonts w:ascii="Times New Roman" w:eastAsia="Calibri" w:hAnsi="Times New Roman" w:cs="Times New Roman"/>
                <w:lang w:eastAsia="ru-RU"/>
              </w:rPr>
            </w:pPr>
            <w:r>
              <w:rPr>
                <w:rFonts w:ascii="Times New Roman" w:eastAsia="Calibri" w:hAnsi="Times New Roman" w:cs="Times New Roman"/>
                <w:lang w:eastAsia="ru-RU"/>
              </w:rPr>
              <w:t>1</w:t>
            </w:r>
          </w:p>
        </w:tc>
        <w:tc>
          <w:tcPr>
            <w:tcW w:w="1554" w:type="dxa"/>
          </w:tcPr>
          <w:p w14:paraId="341061CE" w14:textId="6AB33710" w:rsidR="00333AB9" w:rsidRPr="00706694"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2</w:t>
            </w:r>
          </w:p>
        </w:tc>
        <w:tc>
          <w:tcPr>
            <w:tcW w:w="1763" w:type="dxa"/>
          </w:tcPr>
          <w:p w14:paraId="7384F992" w14:textId="572C12DC" w:rsidR="00333AB9" w:rsidRPr="00706694"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1260" w:type="dxa"/>
          </w:tcPr>
          <w:p w14:paraId="4F6738CB" w14:textId="302F1FB8" w:rsidR="00333AB9" w:rsidRPr="00706694" w:rsidRDefault="00333AB9" w:rsidP="00D922A4">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924" w:type="dxa"/>
            <w:noWrap/>
          </w:tcPr>
          <w:p w14:paraId="45FAAD2C" w14:textId="399554AD" w:rsidR="00333AB9" w:rsidRPr="00706694"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5</w:t>
            </w:r>
          </w:p>
        </w:tc>
      </w:tr>
      <w:tr w:rsidR="00333AB9" w:rsidRPr="00706694" w14:paraId="1DDFD95D" w14:textId="77777777" w:rsidTr="006C1C83">
        <w:trPr>
          <w:trHeight w:val="320"/>
        </w:trPr>
        <w:tc>
          <w:tcPr>
            <w:tcW w:w="4074" w:type="dxa"/>
            <w:shd w:val="clear" w:color="auto" w:fill="auto"/>
            <w:hideMark/>
          </w:tcPr>
          <w:p w14:paraId="7A81F6C8"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Нехватка высококвалифицированных кадров </w:t>
            </w:r>
          </w:p>
        </w:tc>
        <w:tc>
          <w:tcPr>
            <w:tcW w:w="1554" w:type="dxa"/>
            <w:vAlign w:val="center"/>
          </w:tcPr>
          <w:p w14:paraId="66E53D9B"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A1</w:t>
            </w:r>
          </w:p>
        </w:tc>
        <w:tc>
          <w:tcPr>
            <w:tcW w:w="1763" w:type="dxa"/>
            <w:shd w:val="clear" w:color="auto" w:fill="auto"/>
            <w:noWrap/>
            <w:vAlign w:val="center"/>
            <w:hideMark/>
          </w:tcPr>
          <w:p w14:paraId="03795355"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89</w:t>
            </w:r>
          </w:p>
        </w:tc>
        <w:tc>
          <w:tcPr>
            <w:tcW w:w="1260" w:type="dxa"/>
            <w:shd w:val="clear" w:color="auto" w:fill="auto"/>
            <w:noWrap/>
            <w:vAlign w:val="center"/>
            <w:hideMark/>
          </w:tcPr>
          <w:p w14:paraId="607E8632"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8,8</w:t>
            </w:r>
          </w:p>
        </w:tc>
        <w:tc>
          <w:tcPr>
            <w:tcW w:w="924" w:type="dxa"/>
            <w:shd w:val="clear" w:color="auto" w:fill="auto"/>
            <w:noWrap/>
            <w:vAlign w:val="center"/>
            <w:hideMark/>
          </w:tcPr>
          <w:p w14:paraId="70EF0D58" w14:textId="12FC0364"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57</w:t>
            </w:r>
          </w:p>
        </w:tc>
      </w:tr>
      <w:tr w:rsidR="00333AB9" w:rsidRPr="00706694" w14:paraId="2A5A3B30" w14:textId="77777777" w:rsidTr="006C1C83">
        <w:trPr>
          <w:trHeight w:val="320"/>
        </w:trPr>
        <w:tc>
          <w:tcPr>
            <w:tcW w:w="4074" w:type="dxa"/>
            <w:shd w:val="clear" w:color="auto" w:fill="auto"/>
          </w:tcPr>
          <w:p w14:paraId="0992D57F"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Проблема коррупции </w:t>
            </w:r>
          </w:p>
        </w:tc>
        <w:tc>
          <w:tcPr>
            <w:tcW w:w="1554" w:type="dxa"/>
            <w:vAlign w:val="center"/>
          </w:tcPr>
          <w:p w14:paraId="61150EAD"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A</w:t>
            </w:r>
            <w:r w:rsidRPr="00706694">
              <w:rPr>
                <w:rFonts w:ascii="Times New Roman" w:eastAsia="Calibri" w:hAnsi="Times New Roman" w:cs="Times New Roman"/>
                <w:lang w:eastAsia="ru-RU"/>
              </w:rPr>
              <w:t>2</w:t>
            </w:r>
          </w:p>
        </w:tc>
        <w:tc>
          <w:tcPr>
            <w:tcW w:w="1763" w:type="dxa"/>
            <w:shd w:val="clear" w:color="auto" w:fill="auto"/>
            <w:noWrap/>
            <w:vAlign w:val="center"/>
          </w:tcPr>
          <w:p w14:paraId="7FE0DCC2"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76</w:t>
            </w:r>
          </w:p>
        </w:tc>
        <w:tc>
          <w:tcPr>
            <w:tcW w:w="1260" w:type="dxa"/>
            <w:shd w:val="clear" w:color="auto" w:fill="auto"/>
            <w:noWrap/>
            <w:vAlign w:val="center"/>
          </w:tcPr>
          <w:p w14:paraId="7081FD7A"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8,4</w:t>
            </w:r>
          </w:p>
        </w:tc>
        <w:tc>
          <w:tcPr>
            <w:tcW w:w="924" w:type="dxa"/>
            <w:shd w:val="clear" w:color="auto" w:fill="auto"/>
            <w:noWrap/>
            <w:vAlign w:val="center"/>
          </w:tcPr>
          <w:p w14:paraId="45E62D07" w14:textId="691ABC03"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50</w:t>
            </w:r>
          </w:p>
        </w:tc>
      </w:tr>
      <w:tr w:rsidR="00333AB9" w:rsidRPr="00706694" w14:paraId="2478CAD4" w14:textId="77777777" w:rsidTr="006C1C83">
        <w:trPr>
          <w:trHeight w:val="271"/>
        </w:trPr>
        <w:tc>
          <w:tcPr>
            <w:tcW w:w="4074" w:type="dxa"/>
            <w:shd w:val="clear" w:color="auto" w:fill="auto"/>
            <w:hideMark/>
          </w:tcPr>
          <w:p w14:paraId="4C3280F1"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Отсутствие критической массы инновационных компаний </w:t>
            </w:r>
          </w:p>
        </w:tc>
        <w:tc>
          <w:tcPr>
            <w:tcW w:w="1554" w:type="dxa"/>
            <w:vAlign w:val="center"/>
          </w:tcPr>
          <w:p w14:paraId="48897D29"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A</w:t>
            </w:r>
            <w:r w:rsidRPr="00706694">
              <w:rPr>
                <w:rFonts w:ascii="Times New Roman" w:eastAsia="Calibri" w:hAnsi="Times New Roman" w:cs="Times New Roman"/>
                <w:lang w:eastAsia="ru-RU"/>
              </w:rPr>
              <w:t>3</w:t>
            </w:r>
          </w:p>
        </w:tc>
        <w:tc>
          <w:tcPr>
            <w:tcW w:w="1763" w:type="dxa"/>
            <w:shd w:val="clear" w:color="auto" w:fill="auto"/>
            <w:noWrap/>
            <w:vAlign w:val="center"/>
            <w:hideMark/>
          </w:tcPr>
          <w:p w14:paraId="5D935F0A"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77</w:t>
            </w:r>
          </w:p>
        </w:tc>
        <w:tc>
          <w:tcPr>
            <w:tcW w:w="1260" w:type="dxa"/>
            <w:shd w:val="clear" w:color="auto" w:fill="auto"/>
            <w:noWrap/>
            <w:vAlign w:val="center"/>
            <w:hideMark/>
          </w:tcPr>
          <w:p w14:paraId="79B1F7F8"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3,9</w:t>
            </w:r>
          </w:p>
        </w:tc>
        <w:tc>
          <w:tcPr>
            <w:tcW w:w="924" w:type="dxa"/>
            <w:shd w:val="clear" w:color="auto" w:fill="auto"/>
            <w:noWrap/>
            <w:vAlign w:val="center"/>
            <w:hideMark/>
          </w:tcPr>
          <w:p w14:paraId="3B82D02B" w14:textId="41ABB122"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37</w:t>
            </w:r>
          </w:p>
        </w:tc>
      </w:tr>
      <w:tr w:rsidR="00333AB9" w:rsidRPr="00706694" w14:paraId="2CFBAE9F" w14:textId="77777777" w:rsidTr="006C1C83">
        <w:trPr>
          <w:trHeight w:val="320"/>
        </w:trPr>
        <w:tc>
          <w:tcPr>
            <w:tcW w:w="4074" w:type="dxa"/>
            <w:shd w:val="clear" w:color="auto" w:fill="auto"/>
            <w:hideMark/>
          </w:tcPr>
          <w:p w14:paraId="1CB926CC"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Низкое качество инновационных решений и проектов </w:t>
            </w:r>
          </w:p>
        </w:tc>
        <w:tc>
          <w:tcPr>
            <w:tcW w:w="1554" w:type="dxa"/>
            <w:vAlign w:val="center"/>
          </w:tcPr>
          <w:p w14:paraId="061227E5"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B1</w:t>
            </w:r>
          </w:p>
        </w:tc>
        <w:tc>
          <w:tcPr>
            <w:tcW w:w="1763" w:type="dxa"/>
            <w:shd w:val="clear" w:color="auto" w:fill="auto"/>
            <w:noWrap/>
            <w:vAlign w:val="center"/>
            <w:hideMark/>
          </w:tcPr>
          <w:p w14:paraId="0191301F"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85</w:t>
            </w:r>
          </w:p>
        </w:tc>
        <w:tc>
          <w:tcPr>
            <w:tcW w:w="1260" w:type="dxa"/>
            <w:shd w:val="clear" w:color="auto" w:fill="auto"/>
            <w:noWrap/>
            <w:vAlign w:val="center"/>
            <w:hideMark/>
          </w:tcPr>
          <w:p w14:paraId="39EFC405"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6,7</w:t>
            </w:r>
          </w:p>
        </w:tc>
        <w:tc>
          <w:tcPr>
            <w:tcW w:w="924" w:type="dxa"/>
            <w:shd w:val="clear" w:color="auto" w:fill="auto"/>
            <w:noWrap/>
            <w:vAlign w:val="center"/>
            <w:hideMark/>
          </w:tcPr>
          <w:p w14:paraId="3E3FB47B" w14:textId="72B72A5C"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39</w:t>
            </w:r>
          </w:p>
        </w:tc>
      </w:tr>
      <w:tr w:rsidR="00333AB9" w:rsidRPr="00706694" w14:paraId="2389983F" w14:textId="77777777" w:rsidTr="006C1C83">
        <w:trPr>
          <w:trHeight w:val="640"/>
        </w:trPr>
        <w:tc>
          <w:tcPr>
            <w:tcW w:w="4074" w:type="dxa"/>
            <w:shd w:val="clear" w:color="auto" w:fill="auto"/>
            <w:hideMark/>
          </w:tcPr>
          <w:p w14:paraId="5B7B8506"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Недостаточное финансирование инновационной деятельности со стороны государства </w:t>
            </w:r>
          </w:p>
        </w:tc>
        <w:tc>
          <w:tcPr>
            <w:tcW w:w="1554" w:type="dxa"/>
            <w:vAlign w:val="center"/>
          </w:tcPr>
          <w:p w14:paraId="2CAB0FE5"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B2</w:t>
            </w:r>
          </w:p>
        </w:tc>
        <w:tc>
          <w:tcPr>
            <w:tcW w:w="1763" w:type="dxa"/>
            <w:shd w:val="clear" w:color="auto" w:fill="auto"/>
            <w:noWrap/>
            <w:vAlign w:val="center"/>
            <w:hideMark/>
          </w:tcPr>
          <w:p w14:paraId="398DA06E"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55</w:t>
            </w:r>
          </w:p>
        </w:tc>
        <w:tc>
          <w:tcPr>
            <w:tcW w:w="1260" w:type="dxa"/>
            <w:shd w:val="clear" w:color="auto" w:fill="auto"/>
            <w:noWrap/>
            <w:vAlign w:val="center"/>
            <w:hideMark/>
          </w:tcPr>
          <w:p w14:paraId="09506671"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w:t>
            </w:r>
          </w:p>
        </w:tc>
        <w:tc>
          <w:tcPr>
            <w:tcW w:w="924" w:type="dxa"/>
            <w:shd w:val="clear" w:color="auto" w:fill="auto"/>
            <w:noWrap/>
            <w:vAlign w:val="center"/>
            <w:hideMark/>
          </w:tcPr>
          <w:p w14:paraId="6C76C5A7" w14:textId="77E0F06C"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32</w:t>
            </w:r>
          </w:p>
        </w:tc>
      </w:tr>
      <w:tr w:rsidR="00333AB9" w:rsidRPr="00706694" w14:paraId="652A62FF" w14:textId="77777777" w:rsidTr="006C1C83">
        <w:trPr>
          <w:trHeight w:val="640"/>
        </w:trPr>
        <w:tc>
          <w:tcPr>
            <w:tcW w:w="4074" w:type="dxa"/>
            <w:shd w:val="clear" w:color="auto" w:fill="auto"/>
            <w:hideMark/>
          </w:tcPr>
          <w:p w14:paraId="23BD7F6B" w14:textId="5B1D9106"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Отсутствие полноценной иннова</w:t>
            </w:r>
            <w:r>
              <w:rPr>
                <w:rFonts w:ascii="Times New Roman" w:eastAsia="Calibri" w:hAnsi="Times New Roman" w:cs="Times New Roman"/>
                <w:lang w:eastAsia="ru-RU"/>
              </w:rPr>
              <w:t xml:space="preserve"> </w:t>
            </w:r>
            <w:r w:rsidRPr="00706694">
              <w:rPr>
                <w:rFonts w:ascii="Times New Roman" w:eastAsia="Calibri" w:hAnsi="Times New Roman" w:cs="Times New Roman"/>
                <w:lang w:eastAsia="ru-RU"/>
              </w:rPr>
              <w:t>ционной системы: элементов инфра</w:t>
            </w:r>
            <w:r>
              <w:rPr>
                <w:rFonts w:ascii="Times New Roman" w:eastAsia="Calibri" w:hAnsi="Times New Roman" w:cs="Times New Roman"/>
                <w:lang w:eastAsia="ru-RU"/>
              </w:rPr>
              <w:t xml:space="preserve"> </w:t>
            </w:r>
            <w:r w:rsidRPr="00706694">
              <w:rPr>
                <w:rFonts w:ascii="Times New Roman" w:eastAsia="Calibri" w:hAnsi="Times New Roman" w:cs="Times New Roman"/>
                <w:lang w:eastAsia="ru-RU"/>
              </w:rPr>
              <w:t xml:space="preserve">структуры и инструментов поддержки </w:t>
            </w:r>
          </w:p>
        </w:tc>
        <w:tc>
          <w:tcPr>
            <w:tcW w:w="1554" w:type="dxa"/>
            <w:vAlign w:val="center"/>
          </w:tcPr>
          <w:p w14:paraId="37CDFC1F"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B3</w:t>
            </w:r>
          </w:p>
        </w:tc>
        <w:tc>
          <w:tcPr>
            <w:tcW w:w="1763" w:type="dxa"/>
            <w:shd w:val="clear" w:color="auto" w:fill="auto"/>
            <w:noWrap/>
            <w:vAlign w:val="center"/>
            <w:hideMark/>
          </w:tcPr>
          <w:p w14:paraId="744DF957"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18</w:t>
            </w:r>
          </w:p>
        </w:tc>
        <w:tc>
          <w:tcPr>
            <w:tcW w:w="1260" w:type="dxa"/>
            <w:shd w:val="clear" w:color="auto" w:fill="auto"/>
            <w:noWrap/>
            <w:vAlign w:val="center"/>
            <w:hideMark/>
          </w:tcPr>
          <w:p w14:paraId="6E6374C4"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7,3</w:t>
            </w:r>
          </w:p>
        </w:tc>
        <w:tc>
          <w:tcPr>
            <w:tcW w:w="924" w:type="dxa"/>
            <w:shd w:val="clear" w:color="auto" w:fill="auto"/>
            <w:noWrap/>
            <w:vAlign w:val="center"/>
            <w:hideMark/>
          </w:tcPr>
          <w:p w14:paraId="78836E46" w14:textId="0B7459BF"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28</w:t>
            </w:r>
          </w:p>
        </w:tc>
      </w:tr>
      <w:tr w:rsidR="00333AB9" w:rsidRPr="00706694" w14:paraId="432446B4" w14:textId="77777777" w:rsidTr="006C1C83">
        <w:trPr>
          <w:trHeight w:val="60"/>
        </w:trPr>
        <w:tc>
          <w:tcPr>
            <w:tcW w:w="4074" w:type="dxa"/>
            <w:shd w:val="clear" w:color="auto" w:fill="auto"/>
            <w:hideMark/>
          </w:tcPr>
          <w:p w14:paraId="6A58FD36"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Отсутствие спроса на инновационные товары и/или услуги </w:t>
            </w:r>
          </w:p>
        </w:tc>
        <w:tc>
          <w:tcPr>
            <w:tcW w:w="1554" w:type="dxa"/>
            <w:vAlign w:val="center"/>
          </w:tcPr>
          <w:p w14:paraId="72F6EAA3"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B4</w:t>
            </w:r>
          </w:p>
        </w:tc>
        <w:tc>
          <w:tcPr>
            <w:tcW w:w="1763" w:type="dxa"/>
            <w:shd w:val="clear" w:color="auto" w:fill="auto"/>
            <w:noWrap/>
            <w:vAlign w:val="center"/>
            <w:hideMark/>
          </w:tcPr>
          <w:p w14:paraId="0594703F"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65</w:t>
            </w:r>
          </w:p>
        </w:tc>
        <w:tc>
          <w:tcPr>
            <w:tcW w:w="1260" w:type="dxa"/>
            <w:shd w:val="clear" w:color="auto" w:fill="auto"/>
            <w:noWrap/>
            <w:vAlign w:val="center"/>
            <w:hideMark/>
          </w:tcPr>
          <w:p w14:paraId="2AA2CC46"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w:t>
            </w:r>
          </w:p>
        </w:tc>
        <w:tc>
          <w:tcPr>
            <w:tcW w:w="924" w:type="dxa"/>
            <w:shd w:val="clear" w:color="auto" w:fill="auto"/>
            <w:noWrap/>
            <w:vAlign w:val="center"/>
            <w:hideMark/>
          </w:tcPr>
          <w:p w14:paraId="4283536D" w14:textId="09A3A744"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39</w:t>
            </w:r>
          </w:p>
        </w:tc>
      </w:tr>
      <w:tr w:rsidR="00333AB9" w:rsidRPr="00706694" w14:paraId="27BBFABF" w14:textId="77777777" w:rsidTr="006C1C83">
        <w:trPr>
          <w:trHeight w:val="640"/>
        </w:trPr>
        <w:tc>
          <w:tcPr>
            <w:tcW w:w="4074" w:type="dxa"/>
            <w:tcBorders>
              <w:bottom w:val="nil"/>
            </w:tcBorders>
            <w:shd w:val="clear" w:color="auto" w:fill="auto"/>
          </w:tcPr>
          <w:p w14:paraId="18FA3DC6"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Отсутствие стимулирующих мер для масштабирования инновационных решений </w:t>
            </w:r>
          </w:p>
        </w:tc>
        <w:tc>
          <w:tcPr>
            <w:tcW w:w="1554" w:type="dxa"/>
            <w:tcBorders>
              <w:bottom w:val="nil"/>
            </w:tcBorders>
            <w:vAlign w:val="center"/>
          </w:tcPr>
          <w:p w14:paraId="5320A135"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B5</w:t>
            </w:r>
          </w:p>
        </w:tc>
        <w:tc>
          <w:tcPr>
            <w:tcW w:w="1763" w:type="dxa"/>
            <w:tcBorders>
              <w:bottom w:val="nil"/>
            </w:tcBorders>
            <w:shd w:val="clear" w:color="auto" w:fill="auto"/>
            <w:noWrap/>
            <w:vAlign w:val="center"/>
          </w:tcPr>
          <w:p w14:paraId="25D544A6"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21</w:t>
            </w:r>
          </w:p>
        </w:tc>
        <w:tc>
          <w:tcPr>
            <w:tcW w:w="1260" w:type="dxa"/>
            <w:tcBorders>
              <w:bottom w:val="nil"/>
            </w:tcBorders>
            <w:shd w:val="clear" w:color="auto" w:fill="auto"/>
            <w:noWrap/>
            <w:vAlign w:val="center"/>
          </w:tcPr>
          <w:p w14:paraId="01B75858"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3,8</w:t>
            </w:r>
          </w:p>
        </w:tc>
        <w:tc>
          <w:tcPr>
            <w:tcW w:w="924" w:type="dxa"/>
            <w:tcBorders>
              <w:bottom w:val="nil"/>
            </w:tcBorders>
            <w:shd w:val="clear" w:color="auto" w:fill="auto"/>
            <w:noWrap/>
            <w:vAlign w:val="center"/>
          </w:tcPr>
          <w:p w14:paraId="71C4D8BF" w14:textId="66549BFD"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36</w:t>
            </w:r>
          </w:p>
        </w:tc>
      </w:tr>
      <w:tr w:rsidR="00333AB9" w:rsidRPr="00706694" w14:paraId="2870814B" w14:textId="77777777" w:rsidTr="00333AB9">
        <w:trPr>
          <w:trHeight w:val="60"/>
        </w:trPr>
        <w:tc>
          <w:tcPr>
            <w:tcW w:w="9575" w:type="dxa"/>
            <w:gridSpan w:val="5"/>
            <w:tcBorders>
              <w:top w:val="nil"/>
              <w:left w:val="nil"/>
              <w:right w:val="nil"/>
            </w:tcBorders>
            <w:shd w:val="clear" w:color="auto" w:fill="auto"/>
          </w:tcPr>
          <w:p w14:paraId="624FB2BE" w14:textId="2688FC91" w:rsidR="00333AB9" w:rsidRPr="00333AB9" w:rsidRDefault="00333AB9" w:rsidP="00333AB9">
            <w:pPr>
              <w:ind w:hanging="94"/>
              <w:jc w:val="both"/>
              <w:rPr>
                <w:rFonts w:ascii="Times New Roman" w:eastAsia="Calibri" w:hAnsi="Times New Roman" w:cs="Times New Roman"/>
                <w:sz w:val="28"/>
                <w:szCs w:val="28"/>
                <w:lang w:eastAsia="ru-RU"/>
              </w:rPr>
            </w:pPr>
            <w:r w:rsidRPr="00333AB9">
              <w:rPr>
                <w:rFonts w:ascii="Times New Roman" w:eastAsia="Calibri" w:hAnsi="Times New Roman" w:cs="Times New Roman"/>
                <w:sz w:val="28"/>
                <w:szCs w:val="28"/>
                <w:lang w:eastAsia="ru-RU"/>
              </w:rPr>
              <w:t>Продолжение таблицы 26</w:t>
            </w:r>
          </w:p>
          <w:p w14:paraId="00CBE082" w14:textId="5C73D217" w:rsidR="00333AB9" w:rsidRPr="00333AB9" w:rsidRDefault="00333AB9" w:rsidP="00333AB9">
            <w:pPr>
              <w:ind w:hanging="94"/>
              <w:jc w:val="both"/>
              <w:rPr>
                <w:rFonts w:ascii="Times New Roman" w:eastAsia="Calibri" w:hAnsi="Times New Roman" w:cs="Times New Roman"/>
                <w:sz w:val="16"/>
                <w:szCs w:val="16"/>
                <w:lang w:eastAsia="ru-RU"/>
              </w:rPr>
            </w:pPr>
          </w:p>
        </w:tc>
      </w:tr>
      <w:tr w:rsidR="00333AB9" w:rsidRPr="00706694" w14:paraId="47279BBA" w14:textId="77777777" w:rsidTr="00333AB9">
        <w:trPr>
          <w:trHeight w:val="60"/>
        </w:trPr>
        <w:tc>
          <w:tcPr>
            <w:tcW w:w="4074" w:type="dxa"/>
            <w:shd w:val="clear" w:color="auto" w:fill="auto"/>
          </w:tcPr>
          <w:p w14:paraId="51DC277E" w14:textId="558DFA3F" w:rsidR="00333AB9" w:rsidRPr="00706694" w:rsidRDefault="00333AB9" w:rsidP="00333AB9">
            <w:pPr>
              <w:jc w:val="center"/>
              <w:rPr>
                <w:rFonts w:ascii="Times New Roman" w:eastAsia="Calibri" w:hAnsi="Times New Roman" w:cs="Times New Roman"/>
                <w:lang w:eastAsia="ru-RU"/>
              </w:rPr>
            </w:pPr>
            <w:r>
              <w:rPr>
                <w:rFonts w:ascii="Times New Roman" w:eastAsia="Calibri" w:hAnsi="Times New Roman" w:cs="Times New Roman"/>
                <w:lang w:eastAsia="ru-RU"/>
              </w:rPr>
              <w:t>1</w:t>
            </w:r>
          </w:p>
        </w:tc>
        <w:tc>
          <w:tcPr>
            <w:tcW w:w="1554" w:type="dxa"/>
          </w:tcPr>
          <w:p w14:paraId="05E3EEB5" w14:textId="42C62E42" w:rsidR="00333AB9" w:rsidRPr="00333AB9"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2</w:t>
            </w:r>
          </w:p>
        </w:tc>
        <w:tc>
          <w:tcPr>
            <w:tcW w:w="1763" w:type="dxa"/>
            <w:shd w:val="clear" w:color="auto" w:fill="auto"/>
            <w:noWrap/>
          </w:tcPr>
          <w:p w14:paraId="144958BE" w14:textId="47E97EFB" w:rsidR="00333AB9" w:rsidRPr="00333AB9"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1260" w:type="dxa"/>
            <w:shd w:val="clear" w:color="auto" w:fill="auto"/>
            <w:noWrap/>
          </w:tcPr>
          <w:p w14:paraId="5CDE3355" w14:textId="63B93754" w:rsidR="00333AB9" w:rsidRPr="00706694"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924" w:type="dxa"/>
            <w:shd w:val="clear" w:color="auto" w:fill="auto"/>
            <w:noWrap/>
          </w:tcPr>
          <w:p w14:paraId="53643A91" w14:textId="538C6AAE" w:rsidR="00333AB9" w:rsidRPr="00706694" w:rsidRDefault="00333AB9" w:rsidP="00333AB9">
            <w:pPr>
              <w:ind w:firstLine="36"/>
              <w:jc w:val="center"/>
              <w:rPr>
                <w:rFonts w:ascii="Times New Roman" w:eastAsia="Calibri" w:hAnsi="Times New Roman" w:cs="Times New Roman"/>
                <w:lang w:eastAsia="ru-RU"/>
              </w:rPr>
            </w:pPr>
            <w:r>
              <w:rPr>
                <w:rFonts w:ascii="Times New Roman" w:eastAsia="Calibri" w:hAnsi="Times New Roman" w:cs="Times New Roman"/>
                <w:lang w:eastAsia="ru-RU"/>
              </w:rPr>
              <w:t>5</w:t>
            </w:r>
          </w:p>
        </w:tc>
      </w:tr>
      <w:tr w:rsidR="00333AB9" w:rsidRPr="00706694" w14:paraId="5489D5F8" w14:textId="77777777" w:rsidTr="006C1C83">
        <w:trPr>
          <w:trHeight w:val="960"/>
        </w:trPr>
        <w:tc>
          <w:tcPr>
            <w:tcW w:w="4074" w:type="dxa"/>
            <w:shd w:val="clear" w:color="auto" w:fill="auto"/>
            <w:hideMark/>
          </w:tcPr>
          <w:p w14:paraId="1E26A5B2"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Затруднен доступ к мерам государственной поддержки, в том числе избыточная бюрократия процедур предоставления </w:t>
            </w:r>
          </w:p>
        </w:tc>
        <w:tc>
          <w:tcPr>
            <w:tcW w:w="1554" w:type="dxa"/>
            <w:vAlign w:val="center"/>
          </w:tcPr>
          <w:p w14:paraId="4BAF71CF"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C1</w:t>
            </w:r>
          </w:p>
        </w:tc>
        <w:tc>
          <w:tcPr>
            <w:tcW w:w="1763" w:type="dxa"/>
            <w:shd w:val="clear" w:color="auto" w:fill="auto"/>
            <w:noWrap/>
            <w:vAlign w:val="center"/>
            <w:hideMark/>
          </w:tcPr>
          <w:p w14:paraId="24ADEB5E"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57</w:t>
            </w:r>
          </w:p>
        </w:tc>
        <w:tc>
          <w:tcPr>
            <w:tcW w:w="1260" w:type="dxa"/>
            <w:shd w:val="clear" w:color="auto" w:fill="auto"/>
            <w:noWrap/>
            <w:vAlign w:val="center"/>
            <w:hideMark/>
          </w:tcPr>
          <w:p w14:paraId="3F2B2E78"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6,4</w:t>
            </w:r>
          </w:p>
        </w:tc>
        <w:tc>
          <w:tcPr>
            <w:tcW w:w="924" w:type="dxa"/>
            <w:shd w:val="clear" w:color="auto" w:fill="auto"/>
            <w:noWrap/>
            <w:vAlign w:val="center"/>
            <w:hideMark/>
          </w:tcPr>
          <w:p w14:paraId="76A289B5" w14:textId="56F13344"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43</w:t>
            </w:r>
          </w:p>
        </w:tc>
      </w:tr>
      <w:tr w:rsidR="00333AB9" w:rsidRPr="00706694" w14:paraId="6889883D" w14:textId="77777777" w:rsidTr="006C1C83">
        <w:trPr>
          <w:trHeight w:val="960"/>
        </w:trPr>
        <w:tc>
          <w:tcPr>
            <w:tcW w:w="4074" w:type="dxa"/>
            <w:shd w:val="clear" w:color="auto" w:fill="auto"/>
            <w:hideMark/>
          </w:tcPr>
          <w:p w14:paraId="78ED57F9"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Недостатки регуляторной среды: несовершенные законодательные и нормативно-правовые акты в сфере инноваций </w:t>
            </w:r>
          </w:p>
        </w:tc>
        <w:tc>
          <w:tcPr>
            <w:tcW w:w="1554" w:type="dxa"/>
            <w:vAlign w:val="center"/>
          </w:tcPr>
          <w:p w14:paraId="4454DDB9"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C2</w:t>
            </w:r>
          </w:p>
        </w:tc>
        <w:tc>
          <w:tcPr>
            <w:tcW w:w="1763" w:type="dxa"/>
            <w:shd w:val="clear" w:color="auto" w:fill="auto"/>
            <w:noWrap/>
            <w:vAlign w:val="center"/>
            <w:hideMark/>
          </w:tcPr>
          <w:p w14:paraId="06CADC33"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45</w:t>
            </w:r>
          </w:p>
        </w:tc>
        <w:tc>
          <w:tcPr>
            <w:tcW w:w="1260" w:type="dxa"/>
            <w:shd w:val="clear" w:color="auto" w:fill="auto"/>
            <w:noWrap/>
            <w:vAlign w:val="center"/>
            <w:hideMark/>
          </w:tcPr>
          <w:p w14:paraId="2F6E49C6"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5,9</w:t>
            </w:r>
          </w:p>
        </w:tc>
        <w:tc>
          <w:tcPr>
            <w:tcW w:w="924" w:type="dxa"/>
            <w:shd w:val="clear" w:color="auto" w:fill="auto"/>
            <w:noWrap/>
            <w:vAlign w:val="center"/>
            <w:hideMark/>
          </w:tcPr>
          <w:p w14:paraId="35110214" w14:textId="7E48A94A"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35</w:t>
            </w:r>
          </w:p>
        </w:tc>
      </w:tr>
      <w:tr w:rsidR="00333AB9" w:rsidRPr="00706694" w14:paraId="3FF6DDEC" w14:textId="77777777" w:rsidTr="006C1C83">
        <w:trPr>
          <w:trHeight w:val="372"/>
        </w:trPr>
        <w:tc>
          <w:tcPr>
            <w:tcW w:w="4074" w:type="dxa"/>
            <w:shd w:val="clear" w:color="auto" w:fill="auto"/>
            <w:hideMark/>
          </w:tcPr>
          <w:p w14:paraId="4DB701ED" w14:textId="7DB421BC"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Частая сменяемость институтов раз</w:t>
            </w:r>
            <w:r>
              <w:rPr>
                <w:rFonts w:ascii="Times New Roman" w:eastAsia="Calibri" w:hAnsi="Times New Roman" w:cs="Times New Roman"/>
                <w:lang w:eastAsia="ru-RU"/>
              </w:rPr>
              <w:t xml:space="preserve"> </w:t>
            </w:r>
            <w:r w:rsidRPr="00706694">
              <w:rPr>
                <w:rFonts w:ascii="Times New Roman" w:eastAsia="Calibri" w:hAnsi="Times New Roman" w:cs="Times New Roman"/>
                <w:lang w:eastAsia="ru-RU"/>
              </w:rPr>
              <w:t>вития, осуществляющих предоставле</w:t>
            </w:r>
            <w:r>
              <w:rPr>
                <w:rFonts w:ascii="Times New Roman" w:eastAsia="Calibri" w:hAnsi="Times New Roman" w:cs="Times New Roman"/>
                <w:lang w:eastAsia="ru-RU"/>
              </w:rPr>
              <w:t xml:space="preserve"> </w:t>
            </w:r>
            <w:r w:rsidRPr="00706694">
              <w:rPr>
                <w:rFonts w:ascii="Times New Roman" w:eastAsia="Calibri" w:hAnsi="Times New Roman" w:cs="Times New Roman"/>
                <w:lang w:eastAsia="ru-RU"/>
              </w:rPr>
              <w:t xml:space="preserve">ние мер государственной поддержки </w:t>
            </w:r>
          </w:p>
        </w:tc>
        <w:tc>
          <w:tcPr>
            <w:tcW w:w="1554" w:type="dxa"/>
            <w:vAlign w:val="center"/>
          </w:tcPr>
          <w:p w14:paraId="00D1C5BB" w14:textId="77777777" w:rsidR="00333AB9" w:rsidRPr="00706694" w:rsidRDefault="00333AB9" w:rsidP="006C1C83">
            <w:pPr>
              <w:ind w:firstLine="36"/>
              <w:jc w:val="center"/>
              <w:rPr>
                <w:rFonts w:ascii="Times New Roman" w:eastAsia="Calibri" w:hAnsi="Times New Roman" w:cs="Times New Roman"/>
                <w:lang w:val="en-US" w:eastAsia="ru-RU"/>
              </w:rPr>
            </w:pPr>
            <w:r w:rsidRPr="00706694">
              <w:rPr>
                <w:rFonts w:ascii="Times New Roman" w:eastAsia="Calibri" w:hAnsi="Times New Roman" w:cs="Times New Roman"/>
                <w:lang w:val="en-US" w:eastAsia="ru-RU"/>
              </w:rPr>
              <w:t>C3</w:t>
            </w:r>
          </w:p>
        </w:tc>
        <w:tc>
          <w:tcPr>
            <w:tcW w:w="1763" w:type="dxa"/>
            <w:shd w:val="clear" w:color="auto" w:fill="auto"/>
            <w:noWrap/>
            <w:vAlign w:val="center"/>
            <w:hideMark/>
          </w:tcPr>
          <w:p w14:paraId="0A9B483D"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55</w:t>
            </w:r>
          </w:p>
        </w:tc>
        <w:tc>
          <w:tcPr>
            <w:tcW w:w="1260" w:type="dxa"/>
            <w:shd w:val="clear" w:color="auto" w:fill="auto"/>
            <w:noWrap/>
            <w:vAlign w:val="center"/>
            <w:hideMark/>
          </w:tcPr>
          <w:p w14:paraId="022F1392"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8,9</w:t>
            </w:r>
          </w:p>
        </w:tc>
        <w:tc>
          <w:tcPr>
            <w:tcW w:w="924" w:type="dxa"/>
            <w:shd w:val="clear" w:color="auto" w:fill="auto"/>
            <w:noWrap/>
            <w:vAlign w:val="center"/>
            <w:hideMark/>
          </w:tcPr>
          <w:p w14:paraId="630E8AFC" w14:textId="44938A2C"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38</w:t>
            </w:r>
          </w:p>
        </w:tc>
      </w:tr>
      <w:tr w:rsidR="00333AB9" w:rsidRPr="00706694" w14:paraId="1DF98169" w14:textId="77777777" w:rsidTr="006C1C83">
        <w:trPr>
          <w:trHeight w:val="320"/>
        </w:trPr>
        <w:tc>
          <w:tcPr>
            <w:tcW w:w="4074" w:type="dxa"/>
            <w:shd w:val="clear" w:color="auto" w:fill="auto"/>
            <w:hideMark/>
          </w:tcPr>
          <w:p w14:paraId="00407F6A" w14:textId="77777777" w:rsidR="00333AB9" w:rsidRPr="00706694" w:rsidRDefault="00333AB9" w:rsidP="00D922A4">
            <w:pPr>
              <w:jc w:val="both"/>
              <w:rPr>
                <w:rFonts w:ascii="Times New Roman" w:eastAsia="Calibri" w:hAnsi="Times New Roman" w:cs="Times New Roman"/>
                <w:lang w:eastAsia="ru-RU"/>
              </w:rPr>
            </w:pPr>
            <w:r w:rsidRPr="00706694">
              <w:rPr>
                <w:rFonts w:ascii="Times New Roman" w:eastAsia="Calibri" w:hAnsi="Times New Roman" w:cs="Times New Roman"/>
                <w:lang w:eastAsia="ru-RU"/>
              </w:rPr>
              <w:t xml:space="preserve">Несовершенная налоговая политика </w:t>
            </w:r>
          </w:p>
        </w:tc>
        <w:tc>
          <w:tcPr>
            <w:tcW w:w="1554" w:type="dxa"/>
            <w:vAlign w:val="center"/>
          </w:tcPr>
          <w:p w14:paraId="4564C2B9"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C</w:t>
            </w:r>
            <w:r w:rsidRPr="00706694">
              <w:rPr>
                <w:rFonts w:ascii="Times New Roman" w:eastAsia="Calibri" w:hAnsi="Times New Roman" w:cs="Times New Roman"/>
                <w:lang w:eastAsia="ru-RU"/>
              </w:rPr>
              <w:t>4</w:t>
            </w:r>
          </w:p>
        </w:tc>
        <w:tc>
          <w:tcPr>
            <w:tcW w:w="1763" w:type="dxa"/>
            <w:shd w:val="clear" w:color="auto" w:fill="auto"/>
            <w:noWrap/>
            <w:vAlign w:val="center"/>
            <w:hideMark/>
          </w:tcPr>
          <w:p w14:paraId="458F1C68"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val="en-US" w:eastAsia="ru-RU"/>
              </w:rPr>
              <w:t>0,</w:t>
            </w:r>
            <w:r w:rsidRPr="00706694">
              <w:rPr>
                <w:rFonts w:ascii="Times New Roman" w:eastAsia="Calibri" w:hAnsi="Times New Roman" w:cs="Times New Roman"/>
                <w:lang w:eastAsia="ru-RU"/>
              </w:rPr>
              <w:t>33</w:t>
            </w:r>
          </w:p>
        </w:tc>
        <w:tc>
          <w:tcPr>
            <w:tcW w:w="1260" w:type="dxa"/>
            <w:shd w:val="clear" w:color="auto" w:fill="auto"/>
            <w:noWrap/>
            <w:vAlign w:val="center"/>
            <w:hideMark/>
          </w:tcPr>
          <w:p w14:paraId="1E41AAE8" w14:textId="77777777"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4,2</w:t>
            </w:r>
          </w:p>
        </w:tc>
        <w:tc>
          <w:tcPr>
            <w:tcW w:w="924" w:type="dxa"/>
            <w:shd w:val="clear" w:color="auto" w:fill="auto"/>
            <w:noWrap/>
            <w:vAlign w:val="center"/>
            <w:hideMark/>
          </w:tcPr>
          <w:p w14:paraId="58465A0D" w14:textId="6B28916C" w:rsidR="00333AB9" w:rsidRPr="00706694" w:rsidRDefault="00333AB9" w:rsidP="006C1C83">
            <w:pPr>
              <w:ind w:firstLine="36"/>
              <w:jc w:val="center"/>
              <w:rPr>
                <w:rFonts w:ascii="Times New Roman" w:eastAsia="Calibri" w:hAnsi="Times New Roman" w:cs="Times New Roman"/>
                <w:lang w:eastAsia="ru-RU"/>
              </w:rPr>
            </w:pPr>
            <w:r w:rsidRPr="00706694">
              <w:rPr>
                <w:rFonts w:ascii="Times New Roman" w:eastAsia="Calibri" w:hAnsi="Times New Roman" w:cs="Times New Roman"/>
                <w:lang w:eastAsia="ru-RU"/>
              </w:rPr>
              <w:t>22</w:t>
            </w:r>
          </w:p>
        </w:tc>
      </w:tr>
    </w:tbl>
    <w:p w14:paraId="07E66713" w14:textId="77777777" w:rsidR="005B42B8" w:rsidRPr="00706694" w:rsidRDefault="005B42B8" w:rsidP="00D922A4">
      <w:pPr>
        <w:spacing w:after="0" w:line="240" w:lineRule="auto"/>
        <w:ind w:firstLine="567"/>
        <w:jc w:val="both"/>
        <w:rPr>
          <w:rFonts w:ascii="Times New Roman" w:eastAsia="Calibri" w:hAnsi="Times New Roman" w:cs="Times New Roman"/>
          <w:kern w:val="0"/>
          <w:sz w:val="28"/>
          <w:szCs w:val="28"/>
          <w:lang w:eastAsia="ru-RU"/>
          <w14:ligatures w14:val="none"/>
        </w:rPr>
      </w:pPr>
    </w:p>
    <w:p w14:paraId="06FFD49C" w14:textId="77777777" w:rsidR="005B42B8" w:rsidRPr="00706694" w:rsidRDefault="005B42B8" w:rsidP="00D922A4">
      <w:pPr>
        <w:spacing w:after="0" w:line="240" w:lineRule="auto"/>
        <w:jc w:val="both"/>
        <w:rPr>
          <w:rFonts w:ascii="Times New Roman" w:eastAsia="Calibri" w:hAnsi="Times New Roman" w:cs="Times New Roman"/>
          <w:kern w:val="0"/>
          <w:sz w:val="28"/>
          <w:szCs w:val="28"/>
          <w:lang w:val="en-US" w:eastAsia="ru-RU"/>
          <w14:ligatures w14:val="none"/>
        </w:rPr>
      </w:pPr>
      <w:r w:rsidRPr="00706694">
        <w:rPr>
          <w:rFonts w:ascii="Times New Roman" w:eastAsia="Calibri" w:hAnsi="Times New Roman" w:cs="Times New Roman"/>
          <w:noProof/>
          <w:kern w:val="0"/>
          <w:sz w:val="28"/>
          <w:szCs w:val="28"/>
          <w:lang w:eastAsia="ru-RU"/>
          <w14:ligatures w14:val="none"/>
        </w:rPr>
        <mc:AlternateContent>
          <mc:Choice Requires="wps">
            <w:drawing>
              <wp:anchor distT="0" distB="0" distL="114300" distR="114300" simplePos="0" relativeHeight="251651584" behindDoc="0" locked="0" layoutInCell="1" allowOverlap="1" wp14:anchorId="5AB2B08E" wp14:editId="142C2489">
                <wp:simplePos x="0" y="0"/>
                <wp:positionH relativeFrom="column">
                  <wp:posOffset>5103609</wp:posOffset>
                </wp:positionH>
                <wp:positionV relativeFrom="paragraph">
                  <wp:posOffset>3253061</wp:posOffset>
                </wp:positionV>
                <wp:extent cx="914400" cy="260350"/>
                <wp:effectExtent l="0" t="0" r="0" b="6350"/>
                <wp:wrapNone/>
                <wp:docPr id="446517099" name="Надпись 446517099"/>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ysClr val="window" lastClr="FFFFFF"/>
                        </a:solidFill>
                        <a:ln w="6350">
                          <a:noFill/>
                        </a:ln>
                      </wps:spPr>
                      <wps:txbx>
                        <w:txbxContent>
                          <w:p w14:paraId="01BE0F0D"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высокая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2B08E" id="Надпись 446517099" o:spid="_x0000_s1109" type="#_x0000_t202" style="position:absolute;left:0;text-align:left;margin-left:401.85pt;margin-top:256.15pt;width:1in;height:20.5pt;z-index:25165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" fillcolor="window" stroked="f" strokeweight=".5pt">
                <v:textbox>
                  <w:txbxContent>
                    <w:p w14:paraId="01BE0F0D"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высокая</w:t>
                      </w:r>
                    </w:p>
                  </w:txbxContent>
                </v:textbox>
              </v:shape>
            </w:pict>
          </mc:Fallback>
        </mc:AlternateContent>
      </w:r>
      <w:r w:rsidRPr="00706694">
        <w:rPr>
          <w:rFonts w:ascii="Times New Roman" w:eastAsia="Calibri" w:hAnsi="Times New Roman" w:cs="Times New Roman"/>
          <w:noProof/>
          <w:kern w:val="0"/>
          <w:sz w:val="28"/>
          <w:szCs w:val="28"/>
          <w:lang w:eastAsia="ru-RU"/>
          <w14:ligatures w14:val="none"/>
        </w:rPr>
        <mc:AlternateContent>
          <mc:Choice Requires="wps">
            <w:drawing>
              <wp:anchor distT="0" distB="0" distL="114300" distR="114300" simplePos="0" relativeHeight="251653632" behindDoc="0" locked="0" layoutInCell="1" allowOverlap="1" wp14:anchorId="7C82534A" wp14:editId="2EC22E94">
                <wp:simplePos x="0" y="0"/>
                <wp:positionH relativeFrom="column">
                  <wp:posOffset>622300</wp:posOffset>
                </wp:positionH>
                <wp:positionV relativeFrom="paragraph">
                  <wp:posOffset>3189643</wp:posOffset>
                </wp:positionV>
                <wp:extent cx="914400" cy="260350"/>
                <wp:effectExtent l="0" t="0" r="3175" b="6350"/>
                <wp:wrapNone/>
                <wp:docPr id="1871097705" name="Надпись 1871097705"/>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ysClr val="window" lastClr="FFFFFF"/>
                        </a:solidFill>
                        <a:ln w="6350">
                          <a:noFill/>
                        </a:ln>
                      </wps:spPr>
                      <wps:txbx>
                        <w:txbxContent>
                          <w:p w14:paraId="73541AB2"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низкая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2534A" id="Надпись 1871097705" o:spid="_x0000_s1110" type="#_x0000_t202" style="position:absolute;left:0;text-align:left;margin-left:49pt;margin-top:251.15pt;width:1in;height:20.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" fillcolor="window" stroked="f" strokeweight=".5pt">
                <v:textbox>
                  <w:txbxContent>
                    <w:p w14:paraId="73541AB2"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низкая</w:t>
                      </w:r>
                    </w:p>
                  </w:txbxContent>
                </v:textbox>
              </v:shape>
            </w:pict>
          </mc:Fallback>
        </mc:AlternateContent>
      </w:r>
      <w:r w:rsidRPr="00706694">
        <w:rPr>
          <w:rFonts w:ascii="Times New Roman" w:eastAsia="Calibri" w:hAnsi="Times New Roman" w:cs="Times New Roman"/>
          <w:noProof/>
          <w:kern w:val="0"/>
          <w:sz w:val="28"/>
          <w:szCs w:val="28"/>
          <w:lang w:eastAsia="ru-RU"/>
          <w14:ligatures w14:val="none"/>
        </w:rPr>
        <mc:AlternateContent>
          <mc:Choice Requires="wps">
            <w:drawing>
              <wp:anchor distT="0" distB="0" distL="114300" distR="114300" simplePos="0" relativeHeight="251661824" behindDoc="0" locked="0" layoutInCell="1" allowOverlap="1" wp14:anchorId="6A819E6F" wp14:editId="09A7EAC9">
                <wp:simplePos x="0" y="0"/>
                <wp:positionH relativeFrom="column">
                  <wp:posOffset>-153035</wp:posOffset>
                </wp:positionH>
                <wp:positionV relativeFrom="paragraph">
                  <wp:posOffset>2886547</wp:posOffset>
                </wp:positionV>
                <wp:extent cx="914400" cy="260350"/>
                <wp:effectExtent l="0" t="7937" r="0" b="0"/>
                <wp:wrapNone/>
                <wp:docPr id="1332639992" name="Надпись 1332639992"/>
                <wp:cNvGraphicFramePr/>
                <a:graphic xmlns:a="http://schemas.openxmlformats.org/drawingml/2006/main">
                  <a:graphicData uri="http://schemas.microsoft.com/office/word/2010/wordprocessingShape">
                    <wps:wsp>
                      <wps:cNvSpPr txBox="1"/>
                      <wps:spPr>
                        <a:xfrm rot="16200000">
                          <a:off x="0" y="0"/>
                          <a:ext cx="914400" cy="260350"/>
                        </a:xfrm>
                        <a:prstGeom prst="rect">
                          <a:avLst/>
                        </a:prstGeom>
                        <a:solidFill>
                          <a:sysClr val="window" lastClr="FFFFFF"/>
                        </a:solidFill>
                        <a:ln w="6350">
                          <a:noFill/>
                        </a:ln>
                      </wps:spPr>
                      <wps:txbx>
                        <w:txbxContent>
                          <w:p w14:paraId="7C91089D"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низкая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19E6F" id="Надпись 1332639992" o:spid="_x0000_s1111" type="#_x0000_t202" style="position:absolute;left:0;text-align:left;margin-left:-12.05pt;margin-top:227.3pt;width:1in;height:20.5pt;rotation:-90;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" fillcolor="window" stroked="f" strokeweight=".5pt">
                <v:textbox>
                  <w:txbxContent>
                    <w:p w14:paraId="7C91089D"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низкая</w:t>
                      </w:r>
                    </w:p>
                  </w:txbxContent>
                </v:textbox>
              </v:shape>
            </w:pict>
          </mc:Fallback>
        </mc:AlternateContent>
      </w:r>
      <w:r w:rsidRPr="00706694">
        <w:rPr>
          <w:rFonts w:ascii="Times New Roman" w:eastAsia="Calibri" w:hAnsi="Times New Roman" w:cs="Times New Roman"/>
          <w:noProof/>
          <w:kern w:val="0"/>
          <w:sz w:val="28"/>
          <w:szCs w:val="28"/>
          <w:lang w:eastAsia="ru-RU"/>
          <w14:ligatures w14:val="none"/>
        </w:rPr>
        <mc:AlternateContent>
          <mc:Choice Requires="wps">
            <w:drawing>
              <wp:anchor distT="0" distB="0" distL="114300" distR="114300" simplePos="0" relativeHeight="251662848" behindDoc="0" locked="0" layoutInCell="1" allowOverlap="1" wp14:anchorId="09E6C810" wp14:editId="7595B346">
                <wp:simplePos x="0" y="0"/>
                <wp:positionH relativeFrom="column">
                  <wp:posOffset>-126365</wp:posOffset>
                </wp:positionH>
                <wp:positionV relativeFrom="paragraph">
                  <wp:posOffset>441961</wp:posOffset>
                </wp:positionV>
                <wp:extent cx="914400" cy="260350"/>
                <wp:effectExtent l="0" t="7937" r="0" b="0"/>
                <wp:wrapNone/>
                <wp:docPr id="408962955" name="Надпись 408962955"/>
                <wp:cNvGraphicFramePr/>
                <a:graphic xmlns:a="http://schemas.openxmlformats.org/drawingml/2006/main">
                  <a:graphicData uri="http://schemas.microsoft.com/office/word/2010/wordprocessingShape">
                    <wps:wsp>
                      <wps:cNvSpPr txBox="1"/>
                      <wps:spPr>
                        <a:xfrm rot="16200000">
                          <a:off x="0" y="0"/>
                          <a:ext cx="914400" cy="260350"/>
                        </a:xfrm>
                        <a:prstGeom prst="rect">
                          <a:avLst/>
                        </a:prstGeom>
                        <a:solidFill>
                          <a:sysClr val="window" lastClr="FFFFFF"/>
                        </a:solidFill>
                        <a:ln w="6350">
                          <a:noFill/>
                        </a:ln>
                      </wps:spPr>
                      <wps:txbx>
                        <w:txbxContent>
                          <w:p w14:paraId="630459CE"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высокая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6C810" id="Надпись 408962955" o:spid="_x0000_s1112" type="#_x0000_t202" style="position:absolute;left:0;text-align:left;margin-left:-9.95pt;margin-top:34.8pt;width:1in;height:20.5pt;rotation:-90;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" fillcolor="window" stroked="f" strokeweight=".5pt">
                <v:textbox>
                  <w:txbxContent>
                    <w:p w14:paraId="630459CE" w14:textId="77777777" w:rsidR="00A45815" w:rsidRPr="005B42B8" w:rsidRDefault="00A45815" w:rsidP="005B42B8">
                      <w:pPr>
                        <w:rPr>
                          <w:rFonts w:ascii="Calibri Light" w:hAnsi="Calibri Light" w:cs="Calibri Light"/>
                          <w:color w:val="FF0000"/>
                        </w:rPr>
                      </w:pPr>
                      <w:r w:rsidRPr="005B42B8">
                        <w:rPr>
                          <w:rFonts w:ascii="Calibri Light" w:hAnsi="Calibri Light" w:cs="Calibri Light"/>
                          <w:color w:val="FF0000"/>
                        </w:rPr>
                        <w:t>высокая</w:t>
                      </w:r>
                    </w:p>
                  </w:txbxContent>
                </v:textbox>
              </v:shape>
            </w:pict>
          </mc:Fallback>
        </mc:AlternateContent>
      </w:r>
      <w:r w:rsidRPr="00706694">
        <w:rPr>
          <w:rFonts w:ascii="Times New Roman" w:eastAsia="Times New Roman" w:hAnsi="Times New Roman" w:cs="Times New Roman"/>
          <w:noProof/>
          <w:kern w:val="0"/>
          <w:sz w:val="24"/>
          <w:szCs w:val="24"/>
          <w:lang w:eastAsia="ru-RU"/>
          <w14:ligatures w14:val="none"/>
        </w:rPr>
        <mc:AlternateContent>
          <mc:Choice Requires="wps">
            <w:drawing>
              <wp:anchor distT="0" distB="0" distL="114300" distR="114300" simplePos="0" relativeHeight="251655680" behindDoc="0" locked="0" layoutInCell="1" allowOverlap="1" wp14:anchorId="0B0B7DBE" wp14:editId="52E3987F">
                <wp:simplePos x="0" y="0"/>
                <wp:positionH relativeFrom="column">
                  <wp:posOffset>4107815</wp:posOffset>
                </wp:positionH>
                <wp:positionV relativeFrom="paragraph">
                  <wp:posOffset>461010</wp:posOffset>
                </wp:positionV>
                <wp:extent cx="1581150" cy="1581150"/>
                <wp:effectExtent l="0" t="0" r="19050" b="19050"/>
                <wp:wrapNone/>
                <wp:docPr id="1855526913" name="Овал 1855526913"/>
                <wp:cNvGraphicFramePr/>
                <a:graphic xmlns:a="http://schemas.openxmlformats.org/drawingml/2006/main">
                  <a:graphicData uri="http://schemas.microsoft.com/office/word/2010/wordprocessingShape">
                    <wps:wsp>
                      <wps:cNvSpPr/>
                      <wps:spPr>
                        <a:xfrm>
                          <a:off x="0" y="0"/>
                          <a:ext cx="1581150" cy="1581150"/>
                        </a:xfrm>
                        <a:prstGeom prst="ellipse">
                          <a:avLst/>
                        </a:prstGeom>
                        <a:noFill/>
                        <a:ln w="12700" cap="flat" cmpd="sng" algn="ctr">
                          <a:solidFill>
                            <a:srgbClr val="ED7D31"/>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7259B" id="Овал 1855526913" o:spid="_x0000_s1026" style="position:absolute;margin-left:323.45pt;margin-top:36.3pt;width:124.5pt;height:1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" filled="f" strokecolor="#ed7d31" strokeweight="1pt">
                <v:stroke dashstyle="3 1" joinstyle="miter"/>
              </v:oval>
            </w:pict>
          </mc:Fallback>
        </mc:AlternateContent>
      </w:r>
      <w:r w:rsidRPr="00706694">
        <w:rPr>
          <w:rFonts w:ascii="Times New Roman" w:eastAsia="Times New Roman" w:hAnsi="Times New Roman" w:cs="Times New Roman"/>
          <w:noProof/>
          <w:kern w:val="0"/>
          <w:sz w:val="24"/>
          <w:szCs w:val="24"/>
          <w:lang w:eastAsia="ru-RU"/>
          <w14:ligatures w14:val="none"/>
        </w:rPr>
        <mc:AlternateContent>
          <mc:Choice Requires="wps">
            <w:drawing>
              <wp:anchor distT="0" distB="0" distL="114300" distR="114300" simplePos="0" relativeHeight="251660800" behindDoc="0" locked="0" layoutInCell="1" allowOverlap="1" wp14:anchorId="005E1C01" wp14:editId="3564FA00">
                <wp:simplePos x="0" y="0"/>
                <wp:positionH relativeFrom="margin">
                  <wp:posOffset>5292725</wp:posOffset>
                </wp:positionH>
                <wp:positionV relativeFrom="paragraph">
                  <wp:posOffset>708660</wp:posOffset>
                </wp:positionV>
                <wp:extent cx="520700" cy="355600"/>
                <wp:effectExtent l="0" t="0" r="0" b="6350"/>
                <wp:wrapNone/>
                <wp:docPr id="506934151" name="Надпись 506934151"/>
                <wp:cNvGraphicFramePr/>
                <a:graphic xmlns:a="http://schemas.openxmlformats.org/drawingml/2006/main">
                  <a:graphicData uri="http://schemas.microsoft.com/office/word/2010/wordprocessingShape">
                    <wps:wsp>
                      <wps:cNvSpPr txBox="1"/>
                      <wps:spPr>
                        <a:xfrm>
                          <a:off x="0" y="0"/>
                          <a:ext cx="520700" cy="355600"/>
                        </a:xfrm>
                        <a:prstGeom prst="rect">
                          <a:avLst/>
                        </a:prstGeom>
                        <a:noFill/>
                        <a:ln w="6350">
                          <a:noFill/>
                        </a:ln>
                      </wps:spPr>
                      <wps:txbx>
                        <w:txbxContent>
                          <w:p w14:paraId="38F62DE5" w14:textId="77777777" w:rsidR="00A45815" w:rsidRPr="00DD42A5" w:rsidRDefault="00A45815" w:rsidP="005B42B8">
                            <w:pPr>
                              <w:jc w:val="right"/>
                              <w:rPr>
                                <w:color w:val="FF0000"/>
                                <w:sz w:val="40"/>
                                <w:lang w:val="en-US"/>
                              </w:rPr>
                            </w:pPr>
                            <w:r w:rsidRPr="00DD42A5">
                              <w:rPr>
                                <w:color w:val="FF0000"/>
                                <w:sz w:val="40"/>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1C01" id="Надпись 506934151" o:spid="_x0000_s1113" type="#_x0000_t202" style="position:absolute;left:0;text-align:left;margin-left:416.75pt;margin-top:55.8pt;width:41pt;height:2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" filled="f" stroked="f" strokeweight=".5pt">
                <v:textbox>
                  <w:txbxContent>
                    <w:p w14:paraId="38F62DE5" w14:textId="77777777" w:rsidR="00A45815" w:rsidRPr="00DD42A5" w:rsidRDefault="00A45815" w:rsidP="005B42B8">
                      <w:pPr>
                        <w:jc w:val="right"/>
                        <w:rPr>
                          <w:color w:val="FF0000"/>
                          <w:sz w:val="40"/>
                          <w:lang w:val="en-US"/>
                        </w:rPr>
                      </w:pPr>
                      <w:r w:rsidRPr="00DD42A5">
                        <w:rPr>
                          <w:color w:val="FF0000"/>
                          <w:sz w:val="40"/>
                          <w:lang w:val="en-US"/>
                        </w:rPr>
                        <w:t>I</w:t>
                      </w:r>
                    </w:p>
                  </w:txbxContent>
                </v:textbox>
                <w10:wrap anchorx="margin"/>
              </v:shape>
            </w:pict>
          </mc:Fallback>
        </mc:AlternateContent>
      </w:r>
      <w:r w:rsidRPr="00706694">
        <w:rPr>
          <w:rFonts w:ascii="Times New Roman" w:eastAsia="Times New Roman" w:hAnsi="Times New Roman" w:cs="Times New Roman"/>
          <w:noProof/>
          <w:kern w:val="0"/>
          <w:sz w:val="24"/>
          <w:szCs w:val="24"/>
          <w:lang w:eastAsia="ru-RU"/>
          <w14:ligatures w14:val="none"/>
        </w:rPr>
        <mc:AlternateContent>
          <mc:Choice Requires="wps">
            <w:drawing>
              <wp:anchor distT="0" distB="0" distL="114300" distR="114300" simplePos="0" relativeHeight="251659776" behindDoc="0" locked="0" layoutInCell="1" allowOverlap="1" wp14:anchorId="7DD7AF35" wp14:editId="56699158">
                <wp:simplePos x="0" y="0"/>
                <wp:positionH relativeFrom="column">
                  <wp:posOffset>5384800</wp:posOffset>
                </wp:positionH>
                <wp:positionV relativeFrom="paragraph">
                  <wp:posOffset>2152015</wp:posOffset>
                </wp:positionV>
                <wp:extent cx="444500" cy="355600"/>
                <wp:effectExtent l="0" t="0" r="0" b="6350"/>
                <wp:wrapNone/>
                <wp:docPr id="1655223162" name="Надпись 1655223162"/>
                <wp:cNvGraphicFramePr/>
                <a:graphic xmlns:a="http://schemas.openxmlformats.org/drawingml/2006/main">
                  <a:graphicData uri="http://schemas.microsoft.com/office/word/2010/wordprocessingShape">
                    <wps:wsp>
                      <wps:cNvSpPr txBox="1"/>
                      <wps:spPr>
                        <a:xfrm>
                          <a:off x="0" y="0"/>
                          <a:ext cx="444500" cy="355600"/>
                        </a:xfrm>
                        <a:prstGeom prst="rect">
                          <a:avLst/>
                        </a:prstGeom>
                        <a:noFill/>
                        <a:ln w="6350">
                          <a:noFill/>
                        </a:ln>
                      </wps:spPr>
                      <wps:txbx>
                        <w:txbxContent>
                          <w:p w14:paraId="574B7FE9" w14:textId="77777777" w:rsidR="00A45815" w:rsidRPr="00DD42A5" w:rsidRDefault="00A45815" w:rsidP="005B42B8">
                            <w:pPr>
                              <w:jc w:val="right"/>
                              <w:rPr>
                                <w:color w:val="FF0000"/>
                                <w:sz w:val="40"/>
                                <w:lang w:val="en-US"/>
                              </w:rPr>
                            </w:pPr>
                            <w:r w:rsidRPr="00DD42A5">
                              <w:rPr>
                                <w:color w:val="FF0000"/>
                                <w:sz w:val="40"/>
                                <w:lang w:val="en-US"/>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AF35" id="Надпись 1655223162" o:spid="_x0000_s1114" type="#_x0000_t202" style="position:absolute;left:0;text-align:left;margin-left:424pt;margin-top:169.45pt;width:35pt;height: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" filled="f" stroked="f" strokeweight=".5pt">
                <v:textbox>
                  <w:txbxContent>
                    <w:p w14:paraId="574B7FE9" w14:textId="77777777" w:rsidR="00A45815" w:rsidRPr="00DD42A5" w:rsidRDefault="00A45815" w:rsidP="005B42B8">
                      <w:pPr>
                        <w:jc w:val="right"/>
                        <w:rPr>
                          <w:color w:val="FF0000"/>
                          <w:sz w:val="40"/>
                          <w:lang w:val="en-US"/>
                        </w:rPr>
                      </w:pPr>
                      <w:r w:rsidRPr="00DD42A5">
                        <w:rPr>
                          <w:color w:val="FF0000"/>
                          <w:sz w:val="40"/>
                          <w:lang w:val="en-US"/>
                        </w:rPr>
                        <w:t>IV</w:t>
                      </w:r>
                    </w:p>
                  </w:txbxContent>
                </v:textbox>
              </v:shape>
            </w:pict>
          </mc:Fallback>
        </mc:AlternateContent>
      </w:r>
      <w:r w:rsidRPr="00706694">
        <w:rPr>
          <w:rFonts w:ascii="Times New Roman" w:eastAsia="Times New Roman" w:hAnsi="Times New Roman" w:cs="Times New Roman"/>
          <w:noProof/>
          <w:kern w:val="0"/>
          <w:sz w:val="24"/>
          <w:szCs w:val="24"/>
          <w:lang w:eastAsia="ru-RU"/>
          <w14:ligatures w14:val="none"/>
        </w:rPr>
        <mc:AlternateContent>
          <mc:Choice Requires="wps">
            <w:drawing>
              <wp:anchor distT="0" distB="0" distL="114300" distR="114300" simplePos="0" relativeHeight="251658752" behindDoc="0" locked="0" layoutInCell="1" allowOverlap="1" wp14:anchorId="2AF9B802" wp14:editId="4914F2CD">
                <wp:simplePos x="0" y="0"/>
                <wp:positionH relativeFrom="column">
                  <wp:posOffset>494665</wp:posOffset>
                </wp:positionH>
                <wp:positionV relativeFrom="paragraph">
                  <wp:posOffset>2156460</wp:posOffset>
                </wp:positionV>
                <wp:extent cx="444500" cy="355600"/>
                <wp:effectExtent l="0" t="0" r="0" b="6350"/>
                <wp:wrapNone/>
                <wp:docPr id="656863858" name="Надпись 656863858"/>
                <wp:cNvGraphicFramePr/>
                <a:graphic xmlns:a="http://schemas.openxmlformats.org/drawingml/2006/main">
                  <a:graphicData uri="http://schemas.microsoft.com/office/word/2010/wordprocessingShape">
                    <wps:wsp>
                      <wps:cNvSpPr txBox="1"/>
                      <wps:spPr>
                        <a:xfrm>
                          <a:off x="0" y="0"/>
                          <a:ext cx="444500" cy="355600"/>
                        </a:xfrm>
                        <a:prstGeom prst="rect">
                          <a:avLst/>
                        </a:prstGeom>
                        <a:noFill/>
                        <a:ln w="6350">
                          <a:noFill/>
                        </a:ln>
                      </wps:spPr>
                      <wps:txbx>
                        <w:txbxContent>
                          <w:p w14:paraId="0676DFB2" w14:textId="77777777" w:rsidR="00A45815" w:rsidRPr="00DD42A5" w:rsidRDefault="00A45815" w:rsidP="005B42B8">
                            <w:pPr>
                              <w:rPr>
                                <w:color w:val="FF0000"/>
                                <w:sz w:val="40"/>
                                <w:lang w:val="en-US"/>
                              </w:rPr>
                            </w:pPr>
                            <w:r w:rsidRPr="00DD42A5">
                              <w:rPr>
                                <w:color w:val="FF0000"/>
                                <w:sz w:val="40"/>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B802" id="Надпись 656863858" o:spid="_x0000_s1115" type="#_x0000_t202" style="position:absolute;left:0;text-align:left;margin-left:38.95pt;margin-top:169.8pt;width:35pt;height: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" filled="f" stroked="f" strokeweight=".5pt">
                <v:textbox>
                  <w:txbxContent>
                    <w:p w14:paraId="0676DFB2" w14:textId="77777777" w:rsidR="00A45815" w:rsidRPr="00DD42A5" w:rsidRDefault="00A45815" w:rsidP="005B42B8">
                      <w:pPr>
                        <w:rPr>
                          <w:color w:val="FF0000"/>
                          <w:sz w:val="40"/>
                          <w:lang w:val="en-US"/>
                        </w:rPr>
                      </w:pPr>
                      <w:r w:rsidRPr="00DD42A5">
                        <w:rPr>
                          <w:color w:val="FF0000"/>
                          <w:sz w:val="40"/>
                          <w:lang w:val="en-US"/>
                        </w:rPr>
                        <w:t>III</w:t>
                      </w:r>
                    </w:p>
                  </w:txbxContent>
                </v:textbox>
              </v:shape>
            </w:pict>
          </mc:Fallback>
        </mc:AlternateContent>
      </w:r>
      <w:r w:rsidRPr="00706694">
        <w:rPr>
          <w:rFonts w:ascii="Times New Roman" w:eastAsia="Times New Roman" w:hAnsi="Times New Roman" w:cs="Times New Roman"/>
          <w:noProof/>
          <w:kern w:val="0"/>
          <w:sz w:val="24"/>
          <w:szCs w:val="24"/>
          <w:lang w:eastAsia="ru-RU"/>
          <w14:ligatures w14:val="none"/>
        </w:rPr>
        <mc:AlternateContent>
          <mc:Choice Requires="wps">
            <w:drawing>
              <wp:anchor distT="0" distB="0" distL="114300" distR="114300" simplePos="0" relativeHeight="251657728" behindDoc="0" locked="0" layoutInCell="1" allowOverlap="1" wp14:anchorId="43B386A7" wp14:editId="594188E3">
                <wp:simplePos x="0" y="0"/>
                <wp:positionH relativeFrom="column">
                  <wp:posOffset>501015</wp:posOffset>
                </wp:positionH>
                <wp:positionV relativeFrom="paragraph">
                  <wp:posOffset>702310</wp:posOffset>
                </wp:positionV>
                <wp:extent cx="444500" cy="355600"/>
                <wp:effectExtent l="0" t="0" r="0" b="6350"/>
                <wp:wrapNone/>
                <wp:docPr id="930681824" name="Надпись 930681824"/>
                <wp:cNvGraphicFramePr/>
                <a:graphic xmlns:a="http://schemas.openxmlformats.org/drawingml/2006/main">
                  <a:graphicData uri="http://schemas.microsoft.com/office/word/2010/wordprocessingShape">
                    <wps:wsp>
                      <wps:cNvSpPr txBox="1"/>
                      <wps:spPr>
                        <a:xfrm>
                          <a:off x="0" y="0"/>
                          <a:ext cx="444500" cy="355600"/>
                        </a:xfrm>
                        <a:prstGeom prst="rect">
                          <a:avLst/>
                        </a:prstGeom>
                        <a:noFill/>
                        <a:ln w="6350">
                          <a:noFill/>
                        </a:ln>
                      </wps:spPr>
                      <wps:txbx>
                        <w:txbxContent>
                          <w:p w14:paraId="19705F2C" w14:textId="77777777" w:rsidR="00A45815" w:rsidRPr="00DD42A5" w:rsidRDefault="00A45815" w:rsidP="005B42B8">
                            <w:pPr>
                              <w:rPr>
                                <w:color w:val="FF0000"/>
                                <w:sz w:val="40"/>
                                <w:lang w:val="en-US"/>
                              </w:rPr>
                            </w:pPr>
                            <w:r w:rsidRPr="00DD42A5">
                              <w:rPr>
                                <w:color w:val="FF0000"/>
                                <w:sz w:val="40"/>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86A7" id="Надпись 930681824" o:spid="_x0000_s1116" type="#_x0000_t202" style="position:absolute;left:0;text-align:left;margin-left:39.45pt;margin-top:55.3pt;width:35pt;height: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" filled="f" stroked="f" strokeweight=".5pt">
                <v:textbox>
                  <w:txbxContent>
                    <w:p w14:paraId="19705F2C" w14:textId="77777777" w:rsidR="00A45815" w:rsidRPr="00DD42A5" w:rsidRDefault="00A45815" w:rsidP="005B42B8">
                      <w:pPr>
                        <w:rPr>
                          <w:color w:val="FF0000"/>
                          <w:sz w:val="40"/>
                          <w:lang w:val="en-US"/>
                        </w:rPr>
                      </w:pPr>
                      <w:r w:rsidRPr="00DD42A5">
                        <w:rPr>
                          <w:color w:val="FF0000"/>
                          <w:sz w:val="40"/>
                          <w:lang w:val="en-US"/>
                        </w:rPr>
                        <w:t>II</w:t>
                      </w:r>
                    </w:p>
                  </w:txbxContent>
                </v:textbox>
              </v:shape>
            </w:pict>
          </mc:Fallback>
        </mc:AlternateContent>
      </w:r>
      <w:r w:rsidRPr="00706694">
        <w:rPr>
          <w:rFonts w:ascii="Times New Roman" w:eastAsia="Times New Roman" w:hAnsi="Times New Roman" w:cs="Times New Roman"/>
          <w:noProof/>
          <w:kern w:val="0"/>
          <w:sz w:val="24"/>
          <w:szCs w:val="24"/>
          <w:lang w:eastAsia="ru-RU"/>
          <w14:ligatures w14:val="none"/>
        </w:rPr>
        <w:drawing>
          <wp:inline distT="0" distB="0" distL="0" distR="0" wp14:anchorId="422D4C99" wp14:editId="5EE06525">
            <wp:extent cx="5940425" cy="3503691"/>
            <wp:effectExtent l="0" t="0" r="3175" b="1905"/>
            <wp:docPr id="11422512" name="Диаграмма 114225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5A2369-7F37-6461-3EC2-7DE802A1D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9770BA" w14:textId="77777777" w:rsidR="00333AB9" w:rsidRPr="00333AB9" w:rsidRDefault="00333AB9" w:rsidP="00333AB9">
      <w:pPr>
        <w:spacing w:after="0" w:line="240" w:lineRule="auto"/>
        <w:jc w:val="center"/>
        <w:rPr>
          <w:rFonts w:ascii="Times New Roman" w:eastAsia="Calibri" w:hAnsi="Times New Roman" w:cs="Times New Roman"/>
          <w:kern w:val="0"/>
          <w:sz w:val="16"/>
          <w:szCs w:val="16"/>
          <w:lang w:eastAsia="ru-RU"/>
          <w14:ligatures w14:val="none"/>
        </w:rPr>
      </w:pPr>
    </w:p>
    <w:p w14:paraId="1F8C0BF0" w14:textId="782DE354" w:rsidR="005B42B8" w:rsidRDefault="005B42B8" w:rsidP="00333AB9">
      <w:pPr>
        <w:spacing w:after="0" w:line="240" w:lineRule="auto"/>
        <w:jc w:val="center"/>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Рисунок 12 – </w:t>
      </w:r>
      <w:r w:rsidR="00F10A6E">
        <w:rPr>
          <w:rFonts w:ascii="Times New Roman" w:eastAsia="Calibri" w:hAnsi="Times New Roman" w:cs="Times New Roman"/>
          <w:kern w:val="0"/>
          <w:sz w:val="28"/>
          <w:szCs w:val="28"/>
          <w:lang w:eastAsia="ru-RU"/>
          <w14:ligatures w14:val="none"/>
        </w:rPr>
        <w:t>Д</w:t>
      </w:r>
      <w:r w:rsidRPr="00706694">
        <w:rPr>
          <w:rFonts w:ascii="Times New Roman" w:eastAsia="Calibri" w:hAnsi="Times New Roman" w:cs="Times New Roman"/>
          <w:kern w:val="0"/>
          <w:sz w:val="28"/>
          <w:szCs w:val="28"/>
          <w:lang w:eastAsia="ru-RU"/>
          <w14:ligatures w14:val="none"/>
        </w:rPr>
        <w:t>иаграмма вероятности возникновения риска/степени влияния на развитие НИС</w:t>
      </w:r>
    </w:p>
    <w:p w14:paraId="45031DF5" w14:textId="77777777" w:rsidR="00333AB9" w:rsidRPr="00333AB9" w:rsidRDefault="00333AB9" w:rsidP="003648AE">
      <w:pPr>
        <w:tabs>
          <w:tab w:val="left" w:pos="851"/>
          <w:tab w:val="left" w:pos="993"/>
        </w:tabs>
        <w:spacing w:after="0" w:line="240" w:lineRule="auto"/>
        <w:ind w:firstLine="567"/>
        <w:jc w:val="center"/>
        <w:rPr>
          <w:rFonts w:ascii="Times New Roman" w:eastAsia="Calibri" w:hAnsi="Times New Roman" w:cs="Times New Roman"/>
          <w:kern w:val="0"/>
          <w:sz w:val="16"/>
          <w:szCs w:val="16"/>
          <w:lang w:eastAsia="ru-RU"/>
          <w14:ligatures w14:val="none"/>
        </w:rPr>
      </w:pPr>
    </w:p>
    <w:p w14:paraId="064CF744" w14:textId="260B325A" w:rsidR="003648AE" w:rsidRPr="00706694" w:rsidRDefault="003648AE" w:rsidP="00333AB9">
      <w:pPr>
        <w:tabs>
          <w:tab w:val="left" w:pos="851"/>
          <w:tab w:val="left" w:pos="993"/>
        </w:tabs>
        <w:spacing w:after="0" w:line="240" w:lineRule="auto"/>
        <w:ind w:firstLine="709"/>
        <w:jc w:val="both"/>
        <w:rPr>
          <w:rFonts w:ascii="Times New Roman" w:eastAsia="Calibri" w:hAnsi="Times New Roman" w:cs="Times New Roman"/>
          <w:kern w:val="0"/>
          <w:sz w:val="24"/>
          <w:szCs w:val="24"/>
          <w:lang w:eastAsia="ru-RU"/>
          <w14:ligatures w14:val="none"/>
        </w:rPr>
      </w:pPr>
      <w:r w:rsidRPr="00706694">
        <w:rPr>
          <w:rFonts w:ascii="Times New Roman" w:eastAsia="Calibri" w:hAnsi="Times New Roman" w:cs="Times New Roman"/>
          <w:kern w:val="0"/>
          <w:sz w:val="24"/>
          <w:szCs w:val="24"/>
          <w:lang w:eastAsia="ru-RU"/>
          <w14:ligatures w14:val="none"/>
        </w:rPr>
        <w:t xml:space="preserve">Примечание – </w:t>
      </w:r>
      <w:r w:rsidR="00333AB9" w:rsidRPr="00706694">
        <w:rPr>
          <w:rFonts w:ascii="Times New Roman" w:eastAsia="Calibri" w:hAnsi="Times New Roman" w:cs="Times New Roman"/>
          <w:kern w:val="0"/>
          <w:sz w:val="24"/>
          <w:szCs w:val="24"/>
          <w:lang w:eastAsia="ru-RU"/>
          <w14:ligatures w14:val="none"/>
        </w:rPr>
        <w:t>С</w:t>
      </w:r>
      <w:r w:rsidRPr="00706694">
        <w:rPr>
          <w:rFonts w:ascii="Times New Roman" w:eastAsia="Calibri" w:hAnsi="Times New Roman" w:cs="Times New Roman"/>
          <w:kern w:val="0"/>
          <w:sz w:val="24"/>
          <w:szCs w:val="24"/>
          <w:lang w:eastAsia="ru-RU"/>
          <w14:ligatures w14:val="none"/>
        </w:rPr>
        <w:t>оставлено автором</w:t>
      </w:r>
    </w:p>
    <w:p w14:paraId="6D3E1525" w14:textId="77777777" w:rsidR="005B42B8" w:rsidRPr="00706694" w:rsidRDefault="005B42B8" w:rsidP="00D922A4">
      <w:pPr>
        <w:spacing w:after="0" w:line="240" w:lineRule="auto"/>
        <w:ind w:firstLine="567"/>
        <w:jc w:val="both"/>
        <w:rPr>
          <w:rFonts w:ascii="Times New Roman" w:eastAsia="Calibri" w:hAnsi="Times New Roman" w:cs="Times New Roman"/>
          <w:kern w:val="0"/>
          <w:sz w:val="28"/>
          <w:szCs w:val="28"/>
          <w:lang w:eastAsia="ru-RU"/>
          <w14:ligatures w14:val="none"/>
        </w:rPr>
      </w:pPr>
    </w:p>
    <w:p w14:paraId="598C5F34"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На основании полученных данных была составлена диаграмма </w:t>
      </w:r>
      <w:r>
        <w:rPr>
          <w:rFonts w:ascii="Times New Roman" w:eastAsia="Calibri" w:hAnsi="Times New Roman" w:cs="Times New Roman"/>
          <w:kern w:val="0"/>
          <w:sz w:val="28"/>
          <w:szCs w:val="28"/>
          <w:lang w:eastAsia="ru-RU"/>
          <w14:ligatures w14:val="none"/>
        </w:rPr>
        <w:t xml:space="preserve">(рисунок 12) </w:t>
      </w:r>
      <w:r w:rsidRPr="00706694">
        <w:rPr>
          <w:rFonts w:ascii="Times New Roman" w:eastAsia="Calibri" w:hAnsi="Times New Roman" w:cs="Times New Roman"/>
          <w:kern w:val="0"/>
          <w:sz w:val="28"/>
          <w:szCs w:val="28"/>
          <w:lang w:eastAsia="ru-RU"/>
          <w14:ligatures w14:val="none"/>
        </w:rPr>
        <w:t>влияния/вероятности рисков, представленная в виде структуры, целью которой является обратить внимание государственных органов и институтов развития, созданных для стимулирования инновационной активности, на основные потенциальные риски, требующие системных решений. Так, диаграмма дает быстрое и четкое представление о приоритетности рисков, и позволяет решить - какие требуются ресурсы и меры для минимизации рисков.</w:t>
      </w:r>
    </w:p>
    <w:p w14:paraId="792D2302"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Данная диаграмма основана на подходе, согласно которому имеется два основных измерения риска – вероятность и влияние. </w:t>
      </w:r>
    </w:p>
    <w:p w14:paraId="53A4EAC1"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На оси </w:t>
      </w:r>
      <w:r w:rsidRPr="00706694">
        <w:rPr>
          <w:rFonts w:ascii="Times New Roman" w:eastAsia="Calibri" w:hAnsi="Times New Roman" w:cs="Times New Roman"/>
          <w:kern w:val="0"/>
          <w:sz w:val="28"/>
          <w:szCs w:val="28"/>
          <w:lang w:val="en-US" w:eastAsia="ru-RU"/>
          <w14:ligatures w14:val="none"/>
        </w:rPr>
        <w:t>X</w:t>
      </w:r>
      <w:r w:rsidRPr="00706694">
        <w:rPr>
          <w:rFonts w:ascii="Times New Roman" w:eastAsia="Calibri" w:hAnsi="Times New Roman" w:cs="Times New Roman"/>
          <w:kern w:val="0"/>
          <w:sz w:val="28"/>
          <w:szCs w:val="28"/>
          <w:lang w:eastAsia="ru-RU"/>
          <w14:ligatures w14:val="none"/>
        </w:rPr>
        <w:t xml:space="preserve"> расположена шкала вероятности возникновения риска, выраженная в долях от 0 до 1, отображающая реальную возможность наступления того или иного риска.</w:t>
      </w:r>
    </w:p>
    <w:p w14:paraId="78CEBEA8"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По оси </w:t>
      </w:r>
      <w:r w:rsidRPr="00706694">
        <w:rPr>
          <w:rFonts w:ascii="Times New Roman" w:eastAsia="Calibri" w:hAnsi="Times New Roman" w:cs="Times New Roman"/>
          <w:kern w:val="0"/>
          <w:sz w:val="28"/>
          <w:szCs w:val="28"/>
          <w:lang w:val="en-US" w:eastAsia="ru-RU"/>
          <w14:ligatures w14:val="none"/>
        </w:rPr>
        <w:t>Y</w:t>
      </w:r>
      <w:r w:rsidRPr="00706694">
        <w:rPr>
          <w:rFonts w:ascii="Times New Roman" w:eastAsia="Calibri" w:hAnsi="Times New Roman" w:cs="Times New Roman"/>
          <w:kern w:val="0"/>
          <w:sz w:val="28"/>
          <w:szCs w:val="28"/>
          <w:lang w:eastAsia="ru-RU"/>
          <w14:ligatures w14:val="none"/>
        </w:rPr>
        <w:t xml:space="preserve"> расположена степень влияния риска на ИС по шкале от 1 до 10, где значения соответствуют следующим степеням влияния:</w:t>
      </w:r>
    </w:p>
    <w:p w14:paraId="2E753D5A"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0-2 – незначительное влияние;</w:t>
      </w:r>
    </w:p>
    <w:p w14:paraId="62BF6502"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2-4 – минимальное влияние;</w:t>
      </w:r>
    </w:p>
    <w:p w14:paraId="6392EA39"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4-6 – среднее влияние;</w:t>
      </w:r>
    </w:p>
    <w:p w14:paraId="16306726"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6-8 – высокое влияние;</w:t>
      </w:r>
    </w:p>
    <w:p w14:paraId="59F1D97F"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8-10 – критическое влияние.</w:t>
      </w:r>
    </w:p>
    <w:p w14:paraId="2E31BBEC" w14:textId="77777777" w:rsidR="00333AB9" w:rsidRPr="00706694" w:rsidRDefault="00333AB9" w:rsidP="00333AB9">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Диаграмма разделена на 4 области, включающая в себя 3 категории факторов А, В и С. </w:t>
      </w:r>
    </w:p>
    <w:p w14:paraId="4E96C35E" w14:textId="6FB080FD" w:rsidR="00DC071E" w:rsidRPr="00706694" w:rsidRDefault="00DC071E"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В границах квадранта </w:t>
      </w:r>
      <w:r w:rsidRPr="00706694">
        <w:rPr>
          <w:rFonts w:ascii="Times New Roman" w:eastAsia="Calibri" w:hAnsi="Times New Roman" w:cs="Times New Roman"/>
          <w:kern w:val="0"/>
          <w:sz w:val="28"/>
          <w:szCs w:val="28"/>
          <w:lang w:val="en-US" w:eastAsia="ru-RU"/>
          <w14:ligatures w14:val="none"/>
        </w:rPr>
        <w:t>IV</w:t>
      </w:r>
      <w:r w:rsidRPr="00706694">
        <w:rPr>
          <w:rFonts w:ascii="Times New Roman" w:eastAsia="Calibri" w:hAnsi="Times New Roman" w:cs="Times New Roman"/>
          <w:kern w:val="0"/>
          <w:sz w:val="28"/>
          <w:szCs w:val="28"/>
          <w:lang w:eastAsia="ru-RU"/>
          <w14:ligatures w14:val="none"/>
        </w:rPr>
        <w:t xml:space="preserve"> расположились риски, связанные с недостаточностью финансирования инновационной деятельности со стороны государства, отсутствием спроса на инновационные ТРУ и отсутствием критической массы инновационных ко</w:t>
      </w:r>
      <w:r w:rsidR="00577E7E" w:rsidRPr="00706694">
        <w:rPr>
          <w:rFonts w:ascii="Times New Roman" w:eastAsia="Calibri" w:hAnsi="Times New Roman" w:cs="Times New Roman"/>
          <w:kern w:val="0"/>
          <w:sz w:val="28"/>
          <w:szCs w:val="28"/>
          <w:lang w:eastAsia="ru-RU"/>
          <w14:ligatures w14:val="none"/>
        </w:rPr>
        <w:t>м</w:t>
      </w:r>
      <w:r w:rsidRPr="00706694">
        <w:rPr>
          <w:rFonts w:ascii="Times New Roman" w:eastAsia="Calibri" w:hAnsi="Times New Roman" w:cs="Times New Roman"/>
          <w:kern w:val="0"/>
          <w:sz w:val="28"/>
          <w:szCs w:val="28"/>
          <w:lang w:eastAsia="ru-RU"/>
          <w14:ligatures w14:val="none"/>
        </w:rPr>
        <w:t>паний. Значение вероятности возникновения событий составляет 0,55-0,77, степень влияния явля</w:t>
      </w:r>
      <w:r w:rsidR="002A0542" w:rsidRPr="00706694">
        <w:rPr>
          <w:rFonts w:ascii="Times New Roman" w:eastAsia="Calibri" w:hAnsi="Times New Roman" w:cs="Times New Roman"/>
          <w:kern w:val="0"/>
          <w:sz w:val="28"/>
          <w:szCs w:val="28"/>
          <w:lang w:eastAsia="ru-RU"/>
          <w14:ligatures w14:val="none"/>
        </w:rPr>
        <w:t>е</w:t>
      </w:r>
      <w:r w:rsidRPr="00706694">
        <w:rPr>
          <w:rFonts w:ascii="Times New Roman" w:eastAsia="Calibri" w:hAnsi="Times New Roman" w:cs="Times New Roman"/>
          <w:kern w:val="0"/>
          <w:sz w:val="28"/>
          <w:szCs w:val="28"/>
          <w:lang w:eastAsia="ru-RU"/>
          <w14:ligatures w14:val="none"/>
        </w:rPr>
        <w:t>тся приграничным. Государственным органам необходимо увеличить объемы финансирования и выработать меры, направленные на стимулирование спроса на инновационную продукцию, чтобы уменьшить вероятность возникновения указанных рисков. Механизмы стимулирования спроса на ТРУ, полученных по результатам инновационной деятельности, можно предусмотреть в рамках закупок субъектов квазигосударственного сектора с выделением соответствующих квот.</w:t>
      </w:r>
    </w:p>
    <w:p w14:paraId="08D1D873" w14:textId="77777777" w:rsidR="00DC071E" w:rsidRPr="00706694" w:rsidRDefault="00DC071E" w:rsidP="00246F6A">
      <w:pPr>
        <w:tabs>
          <w:tab w:val="left" w:pos="993"/>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Квадрант </w:t>
      </w:r>
      <w:r w:rsidRPr="00706694">
        <w:rPr>
          <w:rFonts w:ascii="Times New Roman" w:eastAsia="Calibri" w:hAnsi="Times New Roman" w:cs="Times New Roman"/>
          <w:kern w:val="0"/>
          <w:sz w:val="28"/>
          <w:szCs w:val="28"/>
          <w:lang w:val="en-US" w:eastAsia="ru-RU"/>
          <w14:ligatures w14:val="none"/>
        </w:rPr>
        <w:t>III</w:t>
      </w:r>
      <w:r w:rsidRPr="00706694">
        <w:rPr>
          <w:rFonts w:ascii="Times New Roman" w:eastAsia="Calibri" w:hAnsi="Times New Roman" w:cs="Times New Roman"/>
          <w:kern w:val="0"/>
          <w:sz w:val="28"/>
          <w:szCs w:val="28"/>
          <w:lang w:eastAsia="ru-RU"/>
          <w14:ligatures w14:val="none"/>
        </w:rPr>
        <w:t xml:space="preserve"> объединил такие риски, как отсутствие стимулирующих мер для масштабирования инновационных решений и несовершенная налоговая политика. Последствия указанных рисков оказывают меньше всего влияния на ИС, но при этом, игнорировать эти риски не рекомендуется.</w:t>
      </w:r>
    </w:p>
    <w:p w14:paraId="75696B72" w14:textId="77777777" w:rsidR="00DC071E" w:rsidRPr="00706694" w:rsidRDefault="00DC071E"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Квадрант II охватывает два риска – отсутствие полноценной инновационной системы, включая элементов инфраструктуры и инструментов поддержки (низкая вероятность возникновения/высокая степень влияния), и несовершенство регуляторной среды в сфере инноваций (низкая вероятность возникновения/средняя степень влияния). Перечисленные риски являются маловероятными, но в случае возникновения, последствия для ИС будут ощутимыми.</w:t>
      </w:r>
    </w:p>
    <w:p w14:paraId="49E7EC1A" w14:textId="0FB650C2" w:rsidR="005B42B8"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Квадрант </w:t>
      </w:r>
      <w:r w:rsidRPr="00706694">
        <w:rPr>
          <w:rFonts w:ascii="Times New Roman" w:eastAsia="Calibri" w:hAnsi="Times New Roman" w:cs="Times New Roman"/>
          <w:kern w:val="0"/>
          <w:sz w:val="28"/>
          <w:szCs w:val="28"/>
          <w:lang w:val="en-US" w:eastAsia="ru-RU"/>
          <w14:ligatures w14:val="none"/>
        </w:rPr>
        <w:t>I</w:t>
      </w:r>
      <w:r w:rsidRPr="00706694">
        <w:rPr>
          <w:rFonts w:ascii="Times New Roman" w:eastAsia="Calibri" w:hAnsi="Times New Roman" w:cs="Times New Roman"/>
          <w:kern w:val="0"/>
          <w:sz w:val="28"/>
          <w:szCs w:val="28"/>
          <w:lang w:eastAsia="ru-RU"/>
          <w14:ligatures w14:val="none"/>
        </w:rPr>
        <w:t xml:space="preserve"> является наиболее важным и отражает риски, имеющие критическое значение, обусловленные следующими факторами:</w:t>
      </w:r>
    </w:p>
    <w:p w14:paraId="615985EC" w14:textId="77777777" w:rsidR="005B42B8" w:rsidRPr="00706694" w:rsidRDefault="005B42B8" w:rsidP="004A6CC9">
      <w:pPr>
        <w:numPr>
          <w:ilvl w:val="0"/>
          <w:numId w:val="55"/>
        </w:numPr>
        <w:tabs>
          <w:tab w:val="left" w:pos="851"/>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нехватка высококвалифицированных кадров (вероятность риска – 0,89; степень влияния – 8,8);</w:t>
      </w:r>
    </w:p>
    <w:p w14:paraId="42739ED4" w14:textId="77777777" w:rsidR="005B42B8" w:rsidRPr="00706694" w:rsidRDefault="005B42B8" w:rsidP="004A6CC9">
      <w:pPr>
        <w:numPr>
          <w:ilvl w:val="0"/>
          <w:numId w:val="55"/>
        </w:numPr>
        <w:tabs>
          <w:tab w:val="left" w:pos="851"/>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проблема коррупции (вероятность риска – 0,76; степень влияния – 8,4);</w:t>
      </w:r>
    </w:p>
    <w:p w14:paraId="68A0FAAA" w14:textId="77777777" w:rsidR="005B42B8" w:rsidRPr="00706694" w:rsidRDefault="005B42B8" w:rsidP="004A6CC9">
      <w:pPr>
        <w:numPr>
          <w:ilvl w:val="0"/>
          <w:numId w:val="55"/>
        </w:numPr>
        <w:tabs>
          <w:tab w:val="left" w:pos="851"/>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низкое качество инновационных решений и проектов (вероятность риска – 0,85; степень влияния – 6,7).</w:t>
      </w:r>
    </w:p>
    <w:p w14:paraId="02BD28D3" w14:textId="77777777" w:rsidR="005B42B8" w:rsidRPr="00706694" w:rsidRDefault="005B42B8" w:rsidP="00246F6A">
      <w:pPr>
        <w:tabs>
          <w:tab w:val="left" w:pos="851"/>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Для преодоления перечисленных барьеров необходим комплекс системных мер и структурные преобразования в государственном планировании и управлении, высшем образовании и экономике в целом.</w:t>
      </w:r>
    </w:p>
    <w:p w14:paraId="2DD3CAB2" w14:textId="4C0A05F3" w:rsidR="005B42B8" w:rsidRPr="00706694" w:rsidRDefault="005B42B8" w:rsidP="00246F6A">
      <w:pPr>
        <w:tabs>
          <w:tab w:val="left" w:pos="851"/>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Также</w:t>
      </w:r>
      <w:r w:rsidR="002A0542" w:rsidRPr="00706694">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в эту категорию вошли: нехватка высококвалифицированных кадров и частая сменяемость институтов развития, осуществляющих предоставление мер государственной поддержки, доступность к мерам государственной поддержки (избыточная бюрократия процедур предоставления).</w:t>
      </w:r>
    </w:p>
    <w:p w14:paraId="3113D04E" w14:textId="7F00EC05" w:rsidR="005B42B8" w:rsidRPr="00706694" w:rsidRDefault="005B42B8" w:rsidP="00246F6A">
      <w:pPr>
        <w:tabs>
          <w:tab w:val="left" w:pos="851"/>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В таблице </w:t>
      </w:r>
      <w:r w:rsidR="002A64ED" w:rsidRPr="00706694">
        <w:rPr>
          <w:rFonts w:ascii="Times New Roman" w:eastAsia="Calibri" w:hAnsi="Times New Roman" w:cs="Times New Roman"/>
          <w:kern w:val="0"/>
          <w:sz w:val="28"/>
          <w:szCs w:val="28"/>
          <w:lang w:eastAsia="ru-RU"/>
          <w14:ligatures w14:val="none"/>
        </w:rPr>
        <w:t>27</w:t>
      </w:r>
      <w:r w:rsidRPr="00706694">
        <w:rPr>
          <w:rFonts w:ascii="Times New Roman" w:eastAsia="Calibri" w:hAnsi="Times New Roman" w:cs="Times New Roman"/>
          <w:kern w:val="0"/>
          <w:sz w:val="28"/>
          <w:szCs w:val="28"/>
          <w:lang w:eastAsia="ru-RU"/>
          <w14:ligatures w14:val="none"/>
        </w:rPr>
        <w:t xml:space="preserve"> расписаны основные барьеры, препятствующие развитию кооперации между наукой и индустрией, полученные по итогам социологического исследования.</w:t>
      </w:r>
    </w:p>
    <w:p w14:paraId="602B0F4F" w14:textId="77777777" w:rsidR="005B42B8" w:rsidRPr="00706694" w:rsidRDefault="005B42B8" w:rsidP="00246F6A">
      <w:pPr>
        <w:tabs>
          <w:tab w:val="left" w:pos="851"/>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p>
    <w:p w14:paraId="6EF734C5" w14:textId="381F7323" w:rsidR="005B42B8" w:rsidRPr="00706694" w:rsidRDefault="005B42B8" w:rsidP="00333AB9">
      <w:pPr>
        <w:tabs>
          <w:tab w:val="left" w:pos="851"/>
        </w:tabs>
        <w:spacing w:after="0" w:line="240" w:lineRule="auto"/>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Таблица </w:t>
      </w:r>
      <w:r w:rsidR="002A64ED" w:rsidRPr="00706694">
        <w:rPr>
          <w:rFonts w:ascii="Times New Roman" w:eastAsia="Calibri" w:hAnsi="Times New Roman" w:cs="Times New Roman"/>
          <w:kern w:val="0"/>
          <w:sz w:val="28"/>
          <w:szCs w:val="28"/>
          <w:lang w:eastAsia="ru-RU"/>
          <w14:ligatures w14:val="none"/>
        </w:rPr>
        <w:t>27</w:t>
      </w:r>
      <w:r w:rsidRPr="00706694">
        <w:rPr>
          <w:rFonts w:ascii="Times New Roman" w:eastAsia="Calibri" w:hAnsi="Times New Roman" w:cs="Times New Roman"/>
          <w:kern w:val="0"/>
          <w:sz w:val="28"/>
          <w:szCs w:val="28"/>
          <w:lang w:eastAsia="ru-RU"/>
          <w14:ligatures w14:val="none"/>
        </w:rPr>
        <w:t xml:space="preserve"> – Основные барьеры, препятствующие развитию кооперации между наукой и индустрией</w:t>
      </w:r>
    </w:p>
    <w:p w14:paraId="1CB05910" w14:textId="77777777" w:rsidR="005B42B8" w:rsidRPr="00333AB9" w:rsidRDefault="005B42B8" w:rsidP="00333AB9">
      <w:pPr>
        <w:tabs>
          <w:tab w:val="left" w:pos="851"/>
        </w:tabs>
        <w:spacing w:after="0" w:line="240" w:lineRule="auto"/>
        <w:jc w:val="right"/>
        <w:rPr>
          <w:rFonts w:ascii="Times New Roman" w:eastAsia="Calibri" w:hAnsi="Times New Roman" w:cs="Times New Roman"/>
          <w:kern w:val="0"/>
          <w:sz w:val="16"/>
          <w:szCs w:val="16"/>
          <w:lang w:eastAsia="ru-RU"/>
          <w14:ligatures w14:val="none"/>
        </w:rPr>
      </w:pPr>
    </w:p>
    <w:tbl>
      <w:tblPr>
        <w:tblStyle w:val="34"/>
        <w:tblW w:w="0" w:type="auto"/>
        <w:tblInd w:w="150" w:type="dxa"/>
        <w:tblLook w:val="04A0" w:firstRow="1" w:lastRow="0" w:firstColumn="1" w:lastColumn="0" w:noHBand="0" w:noVBand="1"/>
      </w:tblPr>
      <w:tblGrid>
        <w:gridCol w:w="8441"/>
        <w:gridCol w:w="1148"/>
      </w:tblGrid>
      <w:tr w:rsidR="00333AB9" w:rsidRPr="00706694" w14:paraId="522C443F" w14:textId="77777777" w:rsidTr="00333AB9">
        <w:trPr>
          <w:trHeight w:val="290"/>
        </w:trPr>
        <w:tc>
          <w:tcPr>
            <w:tcW w:w="8441" w:type="dxa"/>
          </w:tcPr>
          <w:p w14:paraId="4226573B" w14:textId="27F260D8"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Основные барьеры</w:t>
            </w:r>
          </w:p>
        </w:tc>
        <w:tc>
          <w:tcPr>
            <w:tcW w:w="1148" w:type="dxa"/>
            <w:noWrap/>
          </w:tcPr>
          <w:p w14:paraId="53ED503E" w14:textId="77777777" w:rsidR="00333AB9" w:rsidRPr="00706694" w:rsidRDefault="00333AB9" w:rsidP="00D922A4">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Доля, %</w:t>
            </w:r>
          </w:p>
        </w:tc>
      </w:tr>
      <w:tr w:rsidR="00333AB9" w:rsidRPr="00706694" w14:paraId="6ECED3D9" w14:textId="77777777" w:rsidTr="00333AB9">
        <w:trPr>
          <w:trHeight w:val="290"/>
        </w:trPr>
        <w:tc>
          <w:tcPr>
            <w:tcW w:w="8441" w:type="dxa"/>
          </w:tcPr>
          <w:p w14:paraId="31E503B7"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Недостаточный уровень готовности результатов НИОКР к практическому внедрению на рынок</w:t>
            </w:r>
          </w:p>
        </w:tc>
        <w:tc>
          <w:tcPr>
            <w:tcW w:w="1148" w:type="dxa"/>
            <w:noWrap/>
            <w:vAlign w:val="center"/>
            <w:hideMark/>
          </w:tcPr>
          <w:p w14:paraId="39CC5467" w14:textId="03D76A95"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44</w:t>
            </w:r>
          </w:p>
        </w:tc>
      </w:tr>
      <w:tr w:rsidR="00333AB9" w:rsidRPr="00706694" w14:paraId="68D64BD5" w14:textId="77777777" w:rsidTr="00333AB9">
        <w:trPr>
          <w:trHeight w:val="290"/>
        </w:trPr>
        <w:tc>
          <w:tcPr>
            <w:tcW w:w="8441" w:type="dxa"/>
          </w:tcPr>
          <w:p w14:paraId="5A2FD639"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Высокие технологические риски внедрения</w:t>
            </w:r>
          </w:p>
        </w:tc>
        <w:tc>
          <w:tcPr>
            <w:tcW w:w="1148" w:type="dxa"/>
            <w:noWrap/>
            <w:vAlign w:val="center"/>
            <w:hideMark/>
          </w:tcPr>
          <w:p w14:paraId="783A1F79" w14:textId="7A208508"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22</w:t>
            </w:r>
          </w:p>
        </w:tc>
      </w:tr>
      <w:tr w:rsidR="00333AB9" w:rsidRPr="00706694" w14:paraId="4EA0680A" w14:textId="77777777" w:rsidTr="00333AB9">
        <w:trPr>
          <w:trHeight w:val="290"/>
        </w:trPr>
        <w:tc>
          <w:tcPr>
            <w:tcW w:w="8441" w:type="dxa"/>
          </w:tcPr>
          <w:p w14:paraId="1C7B4FE5"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Отсутствие механизмов сотрудничества</w:t>
            </w:r>
          </w:p>
        </w:tc>
        <w:tc>
          <w:tcPr>
            <w:tcW w:w="1148" w:type="dxa"/>
            <w:noWrap/>
            <w:vAlign w:val="center"/>
            <w:hideMark/>
          </w:tcPr>
          <w:p w14:paraId="41B4C2C2" w14:textId="4C9C78DE"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47</w:t>
            </w:r>
          </w:p>
        </w:tc>
      </w:tr>
      <w:tr w:rsidR="00333AB9" w:rsidRPr="00706694" w14:paraId="7D85C74F" w14:textId="77777777" w:rsidTr="00333AB9">
        <w:trPr>
          <w:trHeight w:val="290"/>
        </w:trPr>
        <w:tc>
          <w:tcPr>
            <w:tcW w:w="8441" w:type="dxa"/>
          </w:tcPr>
          <w:p w14:paraId="511132F5"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Неразвитость инновационной инфраструктуры</w:t>
            </w:r>
          </w:p>
        </w:tc>
        <w:tc>
          <w:tcPr>
            <w:tcW w:w="1148" w:type="dxa"/>
            <w:noWrap/>
            <w:vAlign w:val="center"/>
            <w:hideMark/>
          </w:tcPr>
          <w:p w14:paraId="1BDCB7D9" w14:textId="29D5CB52"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30</w:t>
            </w:r>
          </w:p>
        </w:tc>
      </w:tr>
      <w:tr w:rsidR="00333AB9" w:rsidRPr="00706694" w14:paraId="3707849B" w14:textId="77777777" w:rsidTr="00333AB9">
        <w:trPr>
          <w:trHeight w:val="290"/>
        </w:trPr>
        <w:tc>
          <w:tcPr>
            <w:tcW w:w="8441" w:type="dxa"/>
          </w:tcPr>
          <w:p w14:paraId="6F9119C8"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Нехватка финансовых средств на предприятии для осуществления и внедрения инноваций</w:t>
            </w:r>
          </w:p>
        </w:tc>
        <w:tc>
          <w:tcPr>
            <w:tcW w:w="1148" w:type="dxa"/>
            <w:noWrap/>
            <w:vAlign w:val="center"/>
            <w:hideMark/>
          </w:tcPr>
          <w:p w14:paraId="2C96FA27" w14:textId="09E5C722"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39</w:t>
            </w:r>
          </w:p>
        </w:tc>
      </w:tr>
      <w:tr w:rsidR="00333AB9" w:rsidRPr="00706694" w14:paraId="79DA9D48" w14:textId="77777777" w:rsidTr="00333AB9">
        <w:trPr>
          <w:trHeight w:val="290"/>
        </w:trPr>
        <w:tc>
          <w:tcPr>
            <w:tcW w:w="8441" w:type="dxa"/>
          </w:tcPr>
          <w:p w14:paraId="10E1FB93"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Недостаточное качество материально-технической базы вузов и научных организаций для коммерциализации результатов НИОКР</w:t>
            </w:r>
          </w:p>
        </w:tc>
        <w:tc>
          <w:tcPr>
            <w:tcW w:w="1148" w:type="dxa"/>
            <w:noWrap/>
            <w:vAlign w:val="center"/>
            <w:hideMark/>
          </w:tcPr>
          <w:p w14:paraId="487CE143" w14:textId="4F151B9F"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41</w:t>
            </w:r>
          </w:p>
        </w:tc>
      </w:tr>
      <w:tr w:rsidR="00333AB9" w:rsidRPr="00706694" w14:paraId="234C7BD9" w14:textId="77777777" w:rsidTr="00333AB9">
        <w:trPr>
          <w:trHeight w:val="290"/>
        </w:trPr>
        <w:tc>
          <w:tcPr>
            <w:tcW w:w="8441" w:type="dxa"/>
          </w:tcPr>
          <w:p w14:paraId="2C808DD4"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Отсутствие коммерческой составляющей в результатах НИОКР</w:t>
            </w:r>
          </w:p>
        </w:tc>
        <w:tc>
          <w:tcPr>
            <w:tcW w:w="1148" w:type="dxa"/>
            <w:noWrap/>
            <w:vAlign w:val="center"/>
            <w:hideMark/>
          </w:tcPr>
          <w:p w14:paraId="5ACDC6B2" w14:textId="77D18C68"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38</w:t>
            </w:r>
          </w:p>
        </w:tc>
      </w:tr>
      <w:tr w:rsidR="00333AB9" w:rsidRPr="00706694" w14:paraId="26D1C52D" w14:textId="77777777" w:rsidTr="00333AB9">
        <w:trPr>
          <w:trHeight w:val="290"/>
        </w:trPr>
        <w:tc>
          <w:tcPr>
            <w:tcW w:w="8441" w:type="dxa"/>
          </w:tcPr>
          <w:p w14:paraId="2712CC72"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Более высокая конкурентоспособность зарубежных разработок</w:t>
            </w:r>
          </w:p>
        </w:tc>
        <w:tc>
          <w:tcPr>
            <w:tcW w:w="1148" w:type="dxa"/>
            <w:noWrap/>
            <w:vAlign w:val="center"/>
            <w:hideMark/>
          </w:tcPr>
          <w:p w14:paraId="1739FDFE" w14:textId="3D047654"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39</w:t>
            </w:r>
          </w:p>
        </w:tc>
      </w:tr>
      <w:tr w:rsidR="00333AB9" w:rsidRPr="00706694" w14:paraId="16D5D9BE" w14:textId="77777777" w:rsidTr="00333AB9">
        <w:trPr>
          <w:trHeight w:val="290"/>
        </w:trPr>
        <w:tc>
          <w:tcPr>
            <w:tcW w:w="8441" w:type="dxa"/>
          </w:tcPr>
          <w:p w14:paraId="2DE9C7FB"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Недостаточное качество корпоративного управления на предприятии</w:t>
            </w:r>
          </w:p>
        </w:tc>
        <w:tc>
          <w:tcPr>
            <w:tcW w:w="1148" w:type="dxa"/>
            <w:noWrap/>
            <w:vAlign w:val="center"/>
            <w:hideMark/>
          </w:tcPr>
          <w:p w14:paraId="7CA9BD73" w14:textId="6F3C5ACA"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23</w:t>
            </w:r>
          </w:p>
        </w:tc>
      </w:tr>
      <w:tr w:rsidR="00333AB9" w:rsidRPr="00706694" w14:paraId="1A035B79" w14:textId="77777777" w:rsidTr="00333AB9">
        <w:trPr>
          <w:trHeight w:val="290"/>
        </w:trPr>
        <w:tc>
          <w:tcPr>
            <w:tcW w:w="8441" w:type="dxa"/>
          </w:tcPr>
          <w:p w14:paraId="4ED87938"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Недостаточное качество корпоративного управления инновационных центров, вузов и научных организаций</w:t>
            </w:r>
          </w:p>
        </w:tc>
        <w:tc>
          <w:tcPr>
            <w:tcW w:w="1148" w:type="dxa"/>
            <w:noWrap/>
            <w:vAlign w:val="center"/>
            <w:hideMark/>
          </w:tcPr>
          <w:p w14:paraId="61AF37FA" w14:textId="7973F542"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29</w:t>
            </w:r>
          </w:p>
        </w:tc>
      </w:tr>
      <w:tr w:rsidR="00333AB9" w:rsidRPr="00706694" w14:paraId="48A79587" w14:textId="77777777" w:rsidTr="00333AB9">
        <w:trPr>
          <w:trHeight w:val="290"/>
        </w:trPr>
        <w:tc>
          <w:tcPr>
            <w:tcW w:w="8441" w:type="dxa"/>
          </w:tcPr>
          <w:p w14:paraId="5567007F" w14:textId="77777777" w:rsidR="00333AB9" w:rsidRPr="00706694" w:rsidRDefault="00333AB9" w:rsidP="003648AE">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Нехватка квалифицированных специалистов для обеспечения передачи результатов НИОКР (проектные менеджеры)</w:t>
            </w:r>
          </w:p>
        </w:tc>
        <w:tc>
          <w:tcPr>
            <w:tcW w:w="1148" w:type="dxa"/>
            <w:noWrap/>
            <w:vAlign w:val="center"/>
            <w:hideMark/>
          </w:tcPr>
          <w:p w14:paraId="6B8AD8AF" w14:textId="01456B32"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28</w:t>
            </w:r>
          </w:p>
        </w:tc>
      </w:tr>
      <w:tr w:rsidR="00333AB9" w:rsidRPr="00706694" w14:paraId="71DEF974" w14:textId="77777777" w:rsidTr="00333AB9">
        <w:trPr>
          <w:trHeight w:val="290"/>
        </w:trPr>
        <w:tc>
          <w:tcPr>
            <w:tcW w:w="8441" w:type="dxa"/>
          </w:tcPr>
          <w:p w14:paraId="508BDC15"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Правовые и административные барьеры на пути передачи и внедрения результатов НИОКР</w:t>
            </w:r>
          </w:p>
        </w:tc>
        <w:tc>
          <w:tcPr>
            <w:tcW w:w="1148" w:type="dxa"/>
            <w:noWrap/>
            <w:vAlign w:val="center"/>
            <w:hideMark/>
          </w:tcPr>
          <w:p w14:paraId="2086E3D4" w14:textId="5F2DFF7B"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26</w:t>
            </w:r>
          </w:p>
        </w:tc>
      </w:tr>
      <w:tr w:rsidR="00333AB9" w:rsidRPr="00706694" w14:paraId="2847D489" w14:textId="77777777" w:rsidTr="00333AB9">
        <w:trPr>
          <w:trHeight w:val="290"/>
        </w:trPr>
        <w:tc>
          <w:tcPr>
            <w:tcW w:w="8441" w:type="dxa"/>
          </w:tcPr>
          <w:p w14:paraId="4445A056"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Нехватка квалифицированных технических кадров на предприятии</w:t>
            </w:r>
          </w:p>
        </w:tc>
        <w:tc>
          <w:tcPr>
            <w:tcW w:w="1148" w:type="dxa"/>
            <w:noWrap/>
            <w:vAlign w:val="center"/>
            <w:hideMark/>
          </w:tcPr>
          <w:p w14:paraId="3E24E3E6" w14:textId="02AEF2DF"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33</w:t>
            </w:r>
          </w:p>
        </w:tc>
      </w:tr>
      <w:tr w:rsidR="00333AB9" w:rsidRPr="00706694" w14:paraId="4D77D5EF" w14:textId="77777777" w:rsidTr="00333AB9">
        <w:trPr>
          <w:trHeight w:val="290"/>
        </w:trPr>
        <w:tc>
          <w:tcPr>
            <w:tcW w:w="8441" w:type="dxa"/>
          </w:tcPr>
          <w:p w14:paraId="3A0D7776"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Отсутствие подразделений в вузах и научных организациях, осуществляющих продвижение и коммерциализацию результатов НИОКР</w:t>
            </w:r>
          </w:p>
        </w:tc>
        <w:tc>
          <w:tcPr>
            <w:tcW w:w="1148" w:type="dxa"/>
            <w:noWrap/>
            <w:vAlign w:val="center"/>
            <w:hideMark/>
          </w:tcPr>
          <w:p w14:paraId="31ACCE6C" w14:textId="0CA80425"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23</w:t>
            </w:r>
          </w:p>
        </w:tc>
      </w:tr>
      <w:tr w:rsidR="00333AB9" w:rsidRPr="00706694" w14:paraId="252B6F32" w14:textId="77777777" w:rsidTr="00333AB9">
        <w:trPr>
          <w:trHeight w:val="290"/>
        </w:trPr>
        <w:tc>
          <w:tcPr>
            <w:tcW w:w="8441" w:type="dxa"/>
          </w:tcPr>
          <w:p w14:paraId="69424321"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Отсутствие подразделений в предприятиях, ответственных за внедрение результатов НИОКР</w:t>
            </w:r>
          </w:p>
        </w:tc>
        <w:tc>
          <w:tcPr>
            <w:tcW w:w="1148" w:type="dxa"/>
            <w:noWrap/>
            <w:vAlign w:val="center"/>
            <w:hideMark/>
          </w:tcPr>
          <w:p w14:paraId="2E16363C" w14:textId="24B3BC96"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25</w:t>
            </w:r>
          </w:p>
        </w:tc>
      </w:tr>
      <w:tr w:rsidR="00333AB9" w:rsidRPr="00706694" w14:paraId="08FB940B" w14:textId="77777777" w:rsidTr="00333AB9">
        <w:trPr>
          <w:trHeight w:val="290"/>
        </w:trPr>
        <w:tc>
          <w:tcPr>
            <w:tcW w:w="8441" w:type="dxa"/>
          </w:tcPr>
          <w:p w14:paraId="02C2AE43" w14:textId="77777777" w:rsidR="00333AB9" w:rsidRPr="00706694" w:rsidRDefault="00333AB9" w:rsidP="00D922A4">
            <w:pPr>
              <w:tabs>
                <w:tab w:val="left" w:pos="851"/>
              </w:tabs>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Сложности с получением охранных документов на объекты интеллектуальной собственности</w:t>
            </w:r>
          </w:p>
        </w:tc>
        <w:tc>
          <w:tcPr>
            <w:tcW w:w="1148" w:type="dxa"/>
            <w:noWrap/>
            <w:vAlign w:val="center"/>
            <w:hideMark/>
          </w:tcPr>
          <w:p w14:paraId="01A3EE5A" w14:textId="1E56995B" w:rsidR="00333AB9" w:rsidRPr="00706694" w:rsidRDefault="00333AB9" w:rsidP="00333AB9">
            <w:pPr>
              <w:tabs>
                <w:tab w:val="left" w:pos="851"/>
              </w:tabs>
              <w:jc w:val="center"/>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16</w:t>
            </w:r>
          </w:p>
        </w:tc>
      </w:tr>
      <w:tr w:rsidR="00DC071E" w:rsidRPr="00706694" w14:paraId="6A6ED66C" w14:textId="77777777" w:rsidTr="00333AB9">
        <w:trPr>
          <w:trHeight w:val="290"/>
        </w:trPr>
        <w:tc>
          <w:tcPr>
            <w:tcW w:w="9589" w:type="dxa"/>
            <w:gridSpan w:val="2"/>
          </w:tcPr>
          <w:p w14:paraId="7530C126" w14:textId="47454787" w:rsidR="00DC071E" w:rsidRPr="00706694" w:rsidRDefault="00DC071E" w:rsidP="00333AB9">
            <w:pPr>
              <w:tabs>
                <w:tab w:val="left" w:pos="851"/>
              </w:tabs>
              <w:ind w:firstLine="550"/>
              <w:jc w:val="both"/>
              <w:rPr>
                <w:rFonts w:ascii="Times New Roman" w:eastAsia="Calibri" w:hAnsi="Times New Roman" w:cs="Times New Roman"/>
                <w:szCs w:val="28"/>
                <w:lang w:eastAsia="ru-RU"/>
              </w:rPr>
            </w:pPr>
            <w:r w:rsidRPr="00706694">
              <w:rPr>
                <w:rFonts w:ascii="Times New Roman" w:eastAsia="Calibri" w:hAnsi="Times New Roman" w:cs="Times New Roman"/>
                <w:szCs w:val="28"/>
                <w:lang w:eastAsia="ru-RU"/>
              </w:rPr>
              <w:t xml:space="preserve">Примечание – </w:t>
            </w:r>
            <w:r w:rsidR="00333AB9" w:rsidRPr="00706694">
              <w:rPr>
                <w:rFonts w:ascii="Times New Roman" w:eastAsia="Calibri" w:hAnsi="Times New Roman" w:cs="Times New Roman"/>
                <w:szCs w:val="28"/>
                <w:lang w:eastAsia="ru-RU"/>
              </w:rPr>
              <w:t>С</w:t>
            </w:r>
            <w:r w:rsidRPr="00706694">
              <w:rPr>
                <w:rFonts w:ascii="Times New Roman" w:eastAsia="Calibri" w:hAnsi="Times New Roman" w:cs="Times New Roman"/>
                <w:szCs w:val="28"/>
                <w:lang w:eastAsia="ru-RU"/>
              </w:rPr>
              <w:t>оставлено автором по результатам социологического опроса</w:t>
            </w:r>
          </w:p>
        </w:tc>
      </w:tr>
    </w:tbl>
    <w:p w14:paraId="366B2DF3" w14:textId="77777777" w:rsidR="005B42B8" w:rsidRPr="00706694" w:rsidRDefault="005B42B8" w:rsidP="00D922A4">
      <w:pPr>
        <w:tabs>
          <w:tab w:val="left" w:pos="851"/>
        </w:tabs>
        <w:spacing w:after="0" w:line="240" w:lineRule="auto"/>
        <w:ind w:firstLine="567"/>
        <w:jc w:val="both"/>
        <w:rPr>
          <w:rFonts w:ascii="Times New Roman" w:eastAsia="Calibri" w:hAnsi="Times New Roman" w:cs="Times New Roman"/>
          <w:kern w:val="0"/>
          <w:sz w:val="28"/>
          <w:szCs w:val="28"/>
          <w:lang w:eastAsia="ru-RU"/>
          <w14:ligatures w14:val="none"/>
        </w:rPr>
      </w:pPr>
    </w:p>
    <w:p w14:paraId="48CEA6B0" w14:textId="6C32AE0E" w:rsidR="005B42B8" w:rsidRPr="00706694" w:rsidRDefault="005B42B8" w:rsidP="00246F6A">
      <w:pPr>
        <w:tabs>
          <w:tab w:val="left" w:pos="851"/>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Данные таблицы </w:t>
      </w:r>
      <w:r w:rsidR="002A64ED" w:rsidRPr="00706694">
        <w:rPr>
          <w:rFonts w:ascii="Times New Roman" w:eastAsia="Calibri" w:hAnsi="Times New Roman" w:cs="Times New Roman"/>
          <w:kern w:val="0"/>
          <w:sz w:val="28"/>
          <w:szCs w:val="28"/>
          <w:lang w:eastAsia="ru-RU"/>
          <w14:ligatures w14:val="none"/>
        </w:rPr>
        <w:t>27</w:t>
      </w:r>
      <w:r w:rsidRPr="00706694">
        <w:rPr>
          <w:rFonts w:ascii="Times New Roman" w:eastAsia="Calibri" w:hAnsi="Times New Roman" w:cs="Times New Roman"/>
          <w:kern w:val="0"/>
          <w:sz w:val="28"/>
          <w:szCs w:val="28"/>
          <w:lang w:eastAsia="ru-RU"/>
          <w14:ligatures w14:val="none"/>
        </w:rPr>
        <w:t xml:space="preserve"> позволяют выделить самые основные факторы, препятствующие синергии между наукой и промышленностью:</w:t>
      </w:r>
    </w:p>
    <w:p w14:paraId="3ADD9111" w14:textId="3CA15F96" w:rsidR="005B42B8" w:rsidRPr="00706694" w:rsidRDefault="005B42B8" w:rsidP="004A6CC9">
      <w:pPr>
        <w:numPr>
          <w:ilvl w:val="0"/>
          <w:numId w:val="56"/>
        </w:numPr>
        <w:tabs>
          <w:tab w:val="left" w:pos="567"/>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отсутствие механизмов сотрудничества – 47% </w:t>
      </w:r>
      <w:r w:rsidR="00333AB9">
        <w:rPr>
          <w:rFonts w:ascii="Times New Roman" w:eastAsia="Calibri" w:hAnsi="Times New Roman" w:cs="Times New Roman"/>
          <w:kern w:val="0"/>
          <w:sz w:val="28"/>
          <w:szCs w:val="28"/>
          <w:lang w:eastAsia="ru-RU"/>
          <w14:ligatures w14:val="none"/>
        </w:rPr>
        <w:t>–</w:t>
      </w:r>
      <w:r w:rsidR="002A0542" w:rsidRPr="00706694">
        <w:rPr>
          <w:rFonts w:ascii="Times New Roman" w:eastAsia="Calibri" w:hAnsi="Times New Roman" w:cs="Times New Roman"/>
          <w:kern w:val="0"/>
          <w:sz w:val="28"/>
          <w:szCs w:val="28"/>
          <w:lang w:eastAsia="ru-RU"/>
          <w14:ligatures w14:val="none"/>
        </w:rPr>
        <w:t xml:space="preserve"> </w:t>
      </w:r>
      <w:r w:rsidRPr="00706694">
        <w:rPr>
          <w:rFonts w:ascii="Times New Roman" w:eastAsia="Calibri" w:hAnsi="Times New Roman" w:cs="Times New Roman"/>
          <w:kern w:val="0"/>
          <w:sz w:val="28"/>
          <w:szCs w:val="28"/>
          <w:lang w:eastAsia="ru-RU"/>
          <w14:ligatures w14:val="none"/>
        </w:rPr>
        <w:t xml:space="preserve">максимальное количество </w:t>
      </w:r>
      <w:r w:rsidRPr="00706694">
        <w:rPr>
          <w:rFonts w:ascii="Times New Roman" w:eastAsia="Times New Roman" w:hAnsi="Times New Roman" w:cs="Times New Roman"/>
          <w:kern w:val="0"/>
          <w:sz w:val="28"/>
          <w:szCs w:val="28"/>
          <w:lang w:eastAsia="ru-RU"/>
          <w14:ligatures w14:val="none"/>
        </w:rPr>
        <w:t>положительных ответов опрошенных респондентов</w:t>
      </w:r>
      <w:r w:rsidRPr="00706694">
        <w:rPr>
          <w:rFonts w:ascii="Times New Roman" w:eastAsia="Calibri" w:hAnsi="Times New Roman" w:cs="Times New Roman"/>
          <w:kern w:val="0"/>
          <w:sz w:val="28"/>
          <w:szCs w:val="28"/>
          <w:lang w:eastAsia="ru-RU"/>
          <w14:ligatures w14:val="none"/>
        </w:rPr>
        <w:t>;</w:t>
      </w:r>
    </w:p>
    <w:p w14:paraId="61131EED" w14:textId="77777777" w:rsidR="005B42B8" w:rsidRPr="00706694" w:rsidRDefault="005B42B8" w:rsidP="004A6CC9">
      <w:pPr>
        <w:numPr>
          <w:ilvl w:val="0"/>
          <w:numId w:val="56"/>
        </w:numPr>
        <w:tabs>
          <w:tab w:val="left" w:pos="567"/>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недостаточный уровень готовности результатов НИОКР к практическому внедрению на рынок – 44%;</w:t>
      </w:r>
    </w:p>
    <w:p w14:paraId="35965D90" w14:textId="77777777" w:rsidR="005B42B8" w:rsidRPr="00706694" w:rsidRDefault="005B42B8" w:rsidP="004A6CC9">
      <w:pPr>
        <w:numPr>
          <w:ilvl w:val="0"/>
          <w:numId w:val="56"/>
        </w:numPr>
        <w:tabs>
          <w:tab w:val="left" w:pos="567"/>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недостаточное качество материально-технической базы вузов и научных организаций для коммерциализации результатов НИОКР – 41%;</w:t>
      </w:r>
    </w:p>
    <w:p w14:paraId="649033A1" w14:textId="77777777" w:rsidR="005B42B8" w:rsidRPr="00706694" w:rsidRDefault="005B42B8" w:rsidP="004A6CC9">
      <w:pPr>
        <w:numPr>
          <w:ilvl w:val="0"/>
          <w:numId w:val="56"/>
        </w:numPr>
        <w:tabs>
          <w:tab w:val="left" w:pos="567"/>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нехватка финансовых средств на предприятии для осуществления и внедрения инноваций – 39%.</w:t>
      </w:r>
    </w:p>
    <w:p w14:paraId="0B198AEC" w14:textId="2103EE68" w:rsidR="005B42B8" w:rsidRPr="00706694" w:rsidRDefault="005B42B8" w:rsidP="00246F6A">
      <w:pPr>
        <w:tabs>
          <w:tab w:val="left" w:pos="851"/>
          <w:tab w:val="left" w:pos="993"/>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Последующие рекомендации в р</w:t>
      </w:r>
      <w:r w:rsidR="005D2017">
        <w:rPr>
          <w:rFonts w:ascii="Times New Roman" w:eastAsia="Calibri" w:hAnsi="Times New Roman" w:cs="Times New Roman"/>
          <w:kern w:val="0"/>
          <w:sz w:val="28"/>
          <w:szCs w:val="28"/>
          <w:lang w:eastAsia="ru-RU"/>
          <w14:ligatures w14:val="none"/>
        </w:rPr>
        <w:t xml:space="preserve">амках развития инновационной </w:t>
      </w:r>
      <w:r w:rsidRPr="00706694">
        <w:rPr>
          <w:rFonts w:ascii="Times New Roman" w:eastAsia="Calibri" w:hAnsi="Times New Roman" w:cs="Times New Roman"/>
          <w:kern w:val="0"/>
          <w:sz w:val="28"/>
          <w:szCs w:val="28"/>
          <w:lang w:eastAsia="ru-RU"/>
          <w14:ligatures w14:val="none"/>
        </w:rPr>
        <w:t>системы будут основаны на ответных мерах, направленных на устранение вышеперечисленных барьеров.</w:t>
      </w:r>
    </w:p>
    <w:p w14:paraId="6DF334A2" w14:textId="77777777" w:rsidR="005B42B8" w:rsidRPr="00706694" w:rsidRDefault="005B42B8" w:rsidP="00246F6A">
      <w:pPr>
        <w:tabs>
          <w:tab w:val="left" w:pos="851"/>
          <w:tab w:val="left" w:pos="993"/>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Следующие графики показывают на сколько инновационное сообщество осведомлено о существующих инструментах поддержки.</w:t>
      </w:r>
    </w:p>
    <w:p w14:paraId="26370DD5" w14:textId="77777777" w:rsidR="005B42B8" w:rsidRPr="00706694" w:rsidRDefault="005B42B8" w:rsidP="00246F6A">
      <w:pPr>
        <w:tabs>
          <w:tab w:val="left" w:pos="851"/>
          <w:tab w:val="left" w:pos="993"/>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По результатам проведенного опроса были выявлены следующие инструменты, которые являются менее узнаваемыми (больше половины респондентов не знакомы с такими мерами поддержки):</w:t>
      </w:r>
    </w:p>
    <w:p w14:paraId="291A7C46" w14:textId="6E7712D3" w:rsidR="005B42B8" w:rsidRPr="00706694" w:rsidRDefault="005B42B8" w:rsidP="004A6CC9">
      <w:pPr>
        <w:numPr>
          <w:ilvl w:val="0"/>
          <w:numId w:val="57"/>
        </w:numPr>
        <w:tabs>
          <w:tab w:val="left" w:pos="851"/>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средства в рамках ежегодного обязательства недропользователей по финансированию НИОКР, доля неузнаваемости составило 52,5%;</w:t>
      </w:r>
    </w:p>
    <w:p w14:paraId="781E3F60" w14:textId="295CEF02" w:rsidR="005B42B8" w:rsidRPr="00706694" w:rsidRDefault="005B42B8" w:rsidP="004A6CC9">
      <w:pPr>
        <w:numPr>
          <w:ilvl w:val="0"/>
          <w:numId w:val="57"/>
        </w:numPr>
        <w:tabs>
          <w:tab w:val="left" w:pos="851"/>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повышение производительности труда субъектов индустриально-инновационной деятельности пут</w:t>
      </w:r>
      <w:r w:rsidR="00AC04D7">
        <w:rPr>
          <w:rFonts w:ascii="Times New Roman" w:eastAsia="Calibri" w:hAnsi="Times New Roman" w:cs="Times New Roman"/>
          <w:kern w:val="0"/>
          <w:sz w:val="28"/>
          <w:szCs w:val="28"/>
          <w:lang w:eastAsia="ru-RU"/>
          <w14:ligatures w14:val="none"/>
        </w:rPr>
        <w:t xml:space="preserve">ем возмещения следующих затрат: </w:t>
      </w:r>
      <w:r w:rsidRPr="00706694">
        <w:rPr>
          <w:rFonts w:ascii="Times New Roman" w:eastAsia="Calibri" w:hAnsi="Times New Roman" w:cs="Times New Roman"/>
          <w:kern w:val="0"/>
          <w:sz w:val="28"/>
          <w:szCs w:val="28"/>
          <w:lang w:eastAsia="ru-RU"/>
          <w14:ligatures w14:val="none"/>
        </w:rPr>
        <w:t>повышение компетенции предприятия; совершенствование технологических процессов; разработку и/или экспертизу комплексного плана индустриально-инновационного проекта; повышение эффективности организации производства; продвижение ТРУ на внутренний и внешний рынок, ровно половина респондентов (50%) не знают про указанные инструменты поддержки.</w:t>
      </w:r>
    </w:p>
    <w:p w14:paraId="3B723DB0" w14:textId="77777777" w:rsidR="005B42B8" w:rsidRPr="00706694" w:rsidRDefault="005B42B8" w:rsidP="00246F6A">
      <w:pPr>
        <w:tabs>
          <w:tab w:val="left" w:pos="851"/>
          <w:tab w:val="left" w:pos="993"/>
        </w:tabs>
        <w:spacing w:after="0" w:line="240" w:lineRule="auto"/>
        <w:ind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Основными причинами низкой узнаваемости перечисленных инструментов поддержки можно отметить:</w:t>
      </w:r>
    </w:p>
    <w:p w14:paraId="28B54D80" w14:textId="77777777" w:rsidR="005B42B8" w:rsidRPr="00706694" w:rsidRDefault="005B42B8" w:rsidP="004A6CC9">
      <w:pPr>
        <w:numPr>
          <w:ilvl w:val="0"/>
          <w:numId w:val="58"/>
        </w:numPr>
        <w:tabs>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неудовлетворительная информационная работа по продвижению и повышению узнаваемости;</w:t>
      </w:r>
    </w:p>
    <w:p w14:paraId="4E6AE2B1" w14:textId="77777777" w:rsidR="005B42B8" w:rsidRPr="00706694" w:rsidRDefault="005B42B8" w:rsidP="004A6CC9">
      <w:pPr>
        <w:numPr>
          <w:ilvl w:val="0"/>
          <w:numId w:val="58"/>
        </w:numPr>
        <w:tabs>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закрытость и недоступность инструментов;</w:t>
      </w:r>
    </w:p>
    <w:p w14:paraId="75878D2B" w14:textId="77777777" w:rsidR="005B42B8" w:rsidRPr="00706694" w:rsidRDefault="005B42B8" w:rsidP="004A6CC9">
      <w:pPr>
        <w:numPr>
          <w:ilvl w:val="0"/>
          <w:numId w:val="58"/>
        </w:numPr>
        <w:tabs>
          <w:tab w:val="left" w:pos="851"/>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 отсутствие периодичности.</w:t>
      </w:r>
    </w:p>
    <w:p w14:paraId="43F4838F" w14:textId="30E72421" w:rsidR="005B42B8" w:rsidRPr="00706694" w:rsidRDefault="005B42B8" w:rsidP="00246F6A">
      <w:pPr>
        <w:tabs>
          <w:tab w:val="left" w:pos="851"/>
          <w:tab w:val="left" w:pos="993"/>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Также, в рамках данного опроса приведены данные по инструментам поддержки по уровню узнаваемости целевой аудиторией. Так, при ранжировании полученных данных, лидером по уровню узнаваемости являются налоговые льготы и преференции (для участников СЭЗ «Астана-Технополис», Международного технопарка ИТ-стартапов Astan Hub и МФЦА)</w:t>
      </w:r>
      <w:r w:rsidRPr="00706694">
        <w:rPr>
          <w:rFonts w:ascii="Times New Roman" w:eastAsia="Calibri" w:hAnsi="Times New Roman" w:cs="Times New Roman"/>
          <w:kern w:val="0"/>
          <w:sz w:val="28"/>
          <w:szCs w:val="28"/>
          <w:lang w:val="kk-KZ" w:eastAsia="ru-RU"/>
          <w14:ligatures w14:val="none"/>
        </w:rPr>
        <w:t xml:space="preserve"> </w:t>
      </w:r>
      <w:r w:rsidRPr="00706694">
        <w:rPr>
          <w:rFonts w:ascii="Times New Roman" w:eastAsia="Calibri" w:hAnsi="Times New Roman" w:cs="Times New Roman"/>
          <w:kern w:val="0"/>
          <w:sz w:val="28"/>
          <w:szCs w:val="28"/>
          <w:lang w:eastAsia="ru-RU"/>
          <w14:ligatures w14:val="none"/>
        </w:rPr>
        <w:t xml:space="preserve">– 59,8% респондентов знают о существовании таких льгот, но не пользовались ими. Зафиксирован высокий уровень осведомленности о венчурном финансировании </w:t>
      </w:r>
      <w:r w:rsidR="00DC537F">
        <w:rPr>
          <w:rFonts w:ascii="Times New Roman" w:eastAsia="Calibri" w:hAnsi="Times New Roman" w:cs="Times New Roman"/>
          <w:kern w:val="0"/>
          <w:sz w:val="28"/>
          <w:szCs w:val="28"/>
          <w:lang w:eastAsia="ru-RU"/>
          <w14:ligatures w14:val="none"/>
        </w:rPr>
        <w:t>–</w:t>
      </w:r>
      <w:r w:rsidRPr="00706694">
        <w:rPr>
          <w:rFonts w:ascii="Times New Roman" w:eastAsia="Calibri" w:hAnsi="Times New Roman" w:cs="Times New Roman"/>
          <w:kern w:val="0"/>
          <w:sz w:val="28"/>
          <w:szCs w:val="28"/>
          <w:lang w:eastAsia="ru-RU"/>
          <w14:ligatures w14:val="none"/>
        </w:rPr>
        <w:t xml:space="preserve"> 58,6% и об инновационных грантах </w:t>
      </w:r>
      <w:r w:rsidR="00DC537F">
        <w:rPr>
          <w:rFonts w:ascii="Times New Roman" w:eastAsia="Calibri" w:hAnsi="Times New Roman" w:cs="Times New Roman"/>
          <w:kern w:val="0"/>
          <w:sz w:val="28"/>
          <w:szCs w:val="28"/>
          <w:lang w:eastAsia="ru-RU"/>
          <w14:ligatures w14:val="none"/>
        </w:rPr>
        <w:t>–</w:t>
      </w:r>
      <w:r w:rsidRPr="00706694">
        <w:rPr>
          <w:rFonts w:ascii="Times New Roman" w:eastAsia="Calibri" w:hAnsi="Times New Roman" w:cs="Times New Roman"/>
          <w:kern w:val="0"/>
          <w:sz w:val="28"/>
          <w:szCs w:val="28"/>
          <w:lang w:eastAsia="ru-RU"/>
          <w14:ligatures w14:val="none"/>
        </w:rPr>
        <w:t xml:space="preserve"> 50,5%. Самый низкий уровень знания среди инструментов отмечен в механизмах финансирования за счет средств обязательств недропользователей в области науки – 38,6% ответов по выборке. Остальная группа инструментов поддержки инновационной деятельности по уровню осведомленности находится в диапазоне 40,4-45,7%. Указанные данные показывают общий уровень знания об инструментах поддержки, но при этом они не дают информацию о том, насколько данные инструменты являются доступными и эффективными</w:t>
      </w:r>
      <w:r w:rsidR="00DC537F">
        <w:rPr>
          <w:rFonts w:ascii="Times New Roman" w:eastAsia="Calibri" w:hAnsi="Times New Roman" w:cs="Times New Roman"/>
          <w:kern w:val="0"/>
          <w:sz w:val="28"/>
          <w:szCs w:val="28"/>
          <w:lang w:eastAsia="ru-RU"/>
          <w14:ligatures w14:val="none"/>
        </w:rPr>
        <w:t xml:space="preserve"> (рисунок 13)</w:t>
      </w:r>
      <w:r w:rsidRPr="00706694">
        <w:rPr>
          <w:rFonts w:ascii="Times New Roman" w:eastAsia="Calibri" w:hAnsi="Times New Roman" w:cs="Times New Roman"/>
          <w:kern w:val="0"/>
          <w:sz w:val="28"/>
          <w:szCs w:val="28"/>
          <w:lang w:eastAsia="ru-RU"/>
          <w14:ligatures w14:val="none"/>
        </w:rPr>
        <w:t xml:space="preserve">. </w:t>
      </w:r>
    </w:p>
    <w:p w14:paraId="0170233E" w14:textId="77777777" w:rsidR="00885D14" w:rsidRPr="00706694" w:rsidRDefault="00885D14" w:rsidP="00D922A4">
      <w:pPr>
        <w:tabs>
          <w:tab w:val="left" w:pos="851"/>
          <w:tab w:val="left" w:pos="993"/>
        </w:tabs>
        <w:spacing w:after="0" w:line="240" w:lineRule="auto"/>
        <w:jc w:val="center"/>
        <w:rPr>
          <w:rFonts w:ascii="Times New Roman" w:eastAsia="Calibri"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24"/>
          <w:szCs w:val="24"/>
          <w:lang w:eastAsia="ru-RU"/>
          <w14:ligatures w14:val="none"/>
        </w:rPr>
        <w:drawing>
          <wp:inline distT="0" distB="0" distL="0" distR="0" wp14:anchorId="3A703767" wp14:editId="7E0A3C63">
            <wp:extent cx="5213350" cy="3023858"/>
            <wp:effectExtent l="0" t="0" r="6350" b="5715"/>
            <wp:docPr id="2099668999" name="Диаграмма 2099668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61D484" w14:textId="77777777" w:rsidR="00DC537F" w:rsidRPr="00DC537F" w:rsidRDefault="00DC537F" w:rsidP="00DC537F">
      <w:pPr>
        <w:tabs>
          <w:tab w:val="left" w:pos="851"/>
          <w:tab w:val="left" w:pos="993"/>
        </w:tabs>
        <w:spacing w:after="0" w:line="240" w:lineRule="auto"/>
        <w:jc w:val="center"/>
        <w:rPr>
          <w:rFonts w:ascii="Times New Roman" w:eastAsia="Calibri" w:hAnsi="Times New Roman" w:cs="Times New Roman"/>
          <w:kern w:val="0"/>
          <w:sz w:val="16"/>
          <w:szCs w:val="16"/>
          <w:lang w:eastAsia="ru-RU"/>
          <w14:ligatures w14:val="none"/>
        </w:rPr>
      </w:pPr>
    </w:p>
    <w:p w14:paraId="46049FB8" w14:textId="174D7808" w:rsidR="00885D14" w:rsidRPr="00706694" w:rsidRDefault="00885D14" w:rsidP="00DC537F">
      <w:pPr>
        <w:tabs>
          <w:tab w:val="left" w:pos="851"/>
          <w:tab w:val="left" w:pos="993"/>
        </w:tabs>
        <w:spacing w:after="0" w:line="240" w:lineRule="auto"/>
        <w:jc w:val="center"/>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Рисунок 13 – </w:t>
      </w:r>
      <w:r w:rsidR="00F10A6E">
        <w:rPr>
          <w:rFonts w:ascii="Times New Roman" w:eastAsia="Calibri" w:hAnsi="Times New Roman" w:cs="Times New Roman"/>
          <w:kern w:val="0"/>
          <w:sz w:val="28"/>
          <w:szCs w:val="28"/>
          <w:lang w:eastAsia="ru-RU"/>
          <w14:ligatures w14:val="none"/>
        </w:rPr>
        <w:t>Р</w:t>
      </w:r>
      <w:r w:rsidRPr="00706694">
        <w:rPr>
          <w:rFonts w:ascii="Times New Roman" w:eastAsia="Calibri" w:hAnsi="Times New Roman" w:cs="Times New Roman"/>
          <w:kern w:val="0"/>
          <w:sz w:val="28"/>
          <w:szCs w:val="28"/>
          <w:lang w:eastAsia="ru-RU"/>
          <w14:ligatures w14:val="none"/>
        </w:rPr>
        <w:t>ейтинг знания о предоставляемых инструментах поддержки</w:t>
      </w:r>
    </w:p>
    <w:p w14:paraId="2EACEC20" w14:textId="77777777" w:rsidR="00DC537F" w:rsidRDefault="00DC537F" w:rsidP="00D922A4">
      <w:pPr>
        <w:tabs>
          <w:tab w:val="left" w:pos="851"/>
          <w:tab w:val="left" w:pos="993"/>
        </w:tabs>
        <w:spacing w:after="0" w:line="240" w:lineRule="auto"/>
        <w:ind w:firstLine="567"/>
        <w:jc w:val="center"/>
        <w:rPr>
          <w:rFonts w:ascii="Times New Roman" w:eastAsia="Calibri" w:hAnsi="Times New Roman" w:cs="Times New Roman"/>
          <w:kern w:val="0"/>
          <w:sz w:val="24"/>
          <w:szCs w:val="24"/>
          <w:lang w:eastAsia="ru-RU"/>
          <w14:ligatures w14:val="none"/>
        </w:rPr>
      </w:pPr>
    </w:p>
    <w:p w14:paraId="3B12A94C" w14:textId="701E6565" w:rsidR="00DC071E" w:rsidRPr="00706694" w:rsidRDefault="00DC071E" w:rsidP="00DC537F">
      <w:pPr>
        <w:tabs>
          <w:tab w:val="left" w:pos="851"/>
          <w:tab w:val="left" w:pos="993"/>
        </w:tabs>
        <w:spacing w:after="0" w:line="240" w:lineRule="auto"/>
        <w:ind w:firstLine="709"/>
        <w:jc w:val="both"/>
        <w:rPr>
          <w:rFonts w:ascii="Times New Roman" w:eastAsia="Calibri" w:hAnsi="Times New Roman" w:cs="Times New Roman"/>
          <w:kern w:val="0"/>
          <w:sz w:val="24"/>
          <w:szCs w:val="24"/>
          <w:lang w:eastAsia="ru-RU"/>
          <w14:ligatures w14:val="none"/>
        </w:rPr>
      </w:pPr>
      <w:r w:rsidRPr="00706694">
        <w:rPr>
          <w:rFonts w:ascii="Times New Roman" w:eastAsia="Calibri" w:hAnsi="Times New Roman" w:cs="Times New Roman"/>
          <w:kern w:val="0"/>
          <w:sz w:val="24"/>
          <w:szCs w:val="24"/>
          <w:lang w:eastAsia="ru-RU"/>
          <w14:ligatures w14:val="none"/>
        </w:rPr>
        <w:t xml:space="preserve">Примечание – </w:t>
      </w:r>
      <w:r w:rsidR="00DC537F" w:rsidRPr="00706694">
        <w:rPr>
          <w:rFonts w:ascii="Times New Roman" w:eastAsia="Calibri" w:hAnsi="Times New Roman" w:cs="Times New Roman"/>
          <w:kern w:val="0"/>
          <w:sz w:val="24"/>
          <w:szCs w:val="24"/>
          <w:lang w:eastAsia="ru-RU"/>
          <w14:ligatures w14:val="none"/>
        </w:rPr>
        <w:t>С</w:t>
      </w:r>
      <w:r w:rsidRPr="00706694">
        <w:rPr>
          <w:rFonts w:ascii="Times New Roman" w:eastAsia="Calibri" w:hAnsi="Times New Roman" w:cs="Times New Roman"/>
          <w:kern w:val="0"/>
          <w:sz w:val="24"/>
          <w:szCs w:val="24"/>
          <w:lang w:eastAsia="ru-RU"/>
          <w14:ligatures w14:val="none"/>
        </w:rPr>
        <w:t>оставлено автором</w:t>
      </w:r>
    </w:p>
    <w:p w14:paraId="0D26B2DC" w14:textId="77777777" w:rsidR="00885D14" w:rsidRPr="00706694" w:rsidRDefault="00885D14" w:rsidP="00D922A4">
      <w:pPr>
        <w:tabs>
          <w:tab w:val="left" w:pos="851"/>
          <w:tab w:val="left" w:pos="993"/>
        </w:tabs>
        <w:spacing w:after="0" w:line="240" w:lineRule="auto"/>
        <w:ind w:firstLine="567"/>
        <w:jc w:val="both"/>
        <w:rPr>
          <w:rFonts w:ascii="Times New Roman" w:eastAsia="Calibri" w:hAnsi="Times New Roman" w:cs="Times New Roman"/>
          <w:kern w:val="0"/>
          <w:sz w:val="28"/>
          <w:szCs w:val="28"/>
          <w:lang w:eastAsia="ru-RU"/>
          <w14:ligatures w14:val="none"/>
        </w:rPr>
      </w:pPr>
    </w:p>
    <w:p w14:paraId="557A8492" w14:textId="77777777" w:rsidR="00DC071E" w:rsidRPr="00706694" w:rsidRDefault="00DC071E" w:rsidP="00D922A4">
      <w:pPr>
        <w:tabs>
          <w:tab w:val="left" w:pos="851"/>
          <w:tab w:val="left" w:pos="993"/>
        </w:tabs>
        <w:spacing w:after="0" w:line="240" w:lineRule="auto"/>
        <w:jc w:val="center"/>
        <w:rPr>
          <w:rFonts w:ascii="Times New Roman" w:eastAsia="Calibri" w:hAnsi="Times New Roman" w:cs="Times New Roman"/>
          <w:kern w:val="0"/>
          <w:sz w:val="28"/>
          <w:szCs w:val="28"/>
          <w:lang w:eastAsia="ru-RU"/>
          <w14:ligatures w14:val="none"/>
        </w:rPr>
      </w:pPr>
      <w:r w:rsidRPr="00706694">
        <w:rPr>
          <w:rFonts w:ascii="Times New Roman" w:eastAsia="Times New Roman" w:hAnsi="Times New Roman" w:cs="Times New Roman"/>
          <w:noProof/>
          <w:kern w:val="0"/>
          <w:sz w:val="12"/>
          <w:szCs w:val="24"/>
          <w:lang w:eastAsia="ru-RU"/>
          <w14:ligatures w14:val="none"/>
        </w:rPr>
        <w:drawing>
          <wp:inline distT="0" distB="0" distL="0" distR="0" wp14:anchorId="2D6C4420" wp14:editId="2D7E3F77">
            <wp:extent cx="5391150" cy="3159660"/>
            <wp:effectExtent l="0" t="0" r="0" b="3175"/>
            <wp:docPr id="821217379" name="Диаграмма 821217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F6F216" w14:textId="77777777" w:rsidR="00DC537F" w:rsidRPr="00DC537F" w:rsidRDefault="00DC537F" w:rsidP="00DC537F">
      <w:pPr>
        <w:tabs>
          <w:tab w:val="left" w:pos="851"/>
          <w:tab w:val="left" w:pos="993"/>
        </w:tabs>
        <w:spacing w:after="0" w:line="240" w:lineRule="auto"/>
        <w:jc w:val="center"/>
        <w:rPr>
          <w:rFonts w:ascii="Times New Roman" w:eastAsia="Calibri" w:hAnsi="Times New Roman" w:cs="Times New Roman"/>
          <w:kern w:val="0"/>
          <w:sz w:val="16"/>
          <w:szCs w:val="16"/>
          <w:lang w:eastAsia="ru-RU"/>
          <w14:ligatures w14:val="none"/>
        </w:rPr>
      </w:pPr>
    </w:p>
    <w:p w14:paraId="583CBEB0" w14:textId="05106345" w:rsidR="00DC071E" w:rsidRPr="00706694" w:rsidRDefault="00DC071E" w:rsidP="00DC537F">
      <w:pPr>
        <w:tabs>
          <w:tab w:val="left" w:pos="851"/>
          <w:tab w:val="left" w:pos="993"/>
        </w:tabs>
        <w:spacing w:after="0" w:line="240" w:lineRule="auto"/>
        <w:jc w:val="center"/>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Рисунок 14 – </w:t>
      </w:r>
      <w:r w:rsidR="00F10A6E">
        <w:rPr>
          <w:rFonts w:ascii="Times New Roman" w:eastAsia="Calibri" w:hAnsi="Times New Roman" w:cs="Times New Roman"/>
          <w:kern w:val="0"/>
          <w:sz w:val="28"/>
          <w:szCs w:val="28"/>
          <w:lang w:eastAsia="ru-RU"/>
          <w14:ligatures w14:val="none"/>
        </w:rPr>
        <w:t>У</w:t>
      </w:r>
      <w:r w:rsidRPr="00706694">
        <w:rPr>
          <w:rFonts w:ascii="Times New Roman" w:eastAsia="Calibri" w:hAnsi="Times New Roman" w:cs="Times New Roman"/>
          <w:kern w:val="0"/>
          <w:sz w:val="28"/>
          <w:szCs w:val="28"/>
          <w:lang w:eastAsia="ru-RU"/>
          <w14:ligatures w14:val="none"/>
        </w:rPr>
        <w:t>ровень пользования инструментами поддержки</w:t>
      </w:r>
    </w:p>
    <w:p w14:paraId="3B672D0E" w14:textId="77777777" w:rsidR="00DC537F" w:rsidRPr="00DC537F" w:rsidRDefault="00DC537F" w:rsidP="00D922A4">
      <w:pPr>
        <w:tabs>
          <w:tab w:val="left" w:pos="851"/>
          <w:tab w:val="left" w:pos="993"/>
        </w:tabs>
        <w:spacing w:after="0" w:line="240" w:lineRule="auto"/>
        <w:ind w:firstLine="567"/>
        <w:jc w:val="center"/>
        <w:rPr>
          <w:rFonts w:ascii="Times New Roman" w:eastAsia="Calibri" w:hAnsi="Times New Roman" w:cs="Times New Roman"/>
          <w:kern w:val="0"/>
          <w:sz w:val="16"/>
          <w:szCs w:val="16"/>
          <w:lang w:eastAsia="ru-RU"/>
          <w14:ligatures w14:val="none"/>
        </w:rPr>
      </w:pPr>
    </w:p>
    <w:p w14:paraId="5850CBF7" w14:textId="0A63D92C" w:rsidR="00DC071E" w:rsidRPr="00706694" w:rsidRDefault="00DC071E" w:rsidP="00DC537F">
      <w:pPr>
        <w:tabs>
          <w:tab w:val="left" w:pos="851"/>
          <w:tab w:val="left" w:pos="993"/>
        </w:tabs>
        <w:spacing w:after="0" w:line="240" w:lineRule="auto"/>
        <w:ind w:firstLine="709"/>
        <w:jc w:val="both"/>
        <w:rPr>
          <w:rFonts w:ascii="Times New Roman" w:eastAsia="Calibri" w:hAnsi="Times New Roman" w:cs="Times New Roman"/>
          <w:kern w:val="0"/>
          <w:sz w:val="24"/>
          <w:szCs w:val="24"/>
          <w:lang w:eastAsia="ru-RU"/>
          <w14:ligatures w14:val="none"/>
        </w:rPr>
      </w:pPr>
      <w:r w:rsidRPr="00706694">
        <w:rPr>
          <w:rFonts w:ascii="Times New Roman" w:eastAsia="Calibri" w:hAnsi="Times New Roman" w:cs="Times New Roman"/>
          <w:kern w:val="0"/>
          <w:sz w:val="24"/>
          <w:szCs w:val="24"/>
          <w:lang w:eastAsia="ru-RU"/>
          <w14:ligatures w14:val="none"/>
        </w:rPr>
        <w:t xml:space="preserve">Примечание – </w:t>
      </w:r>
      <w:r w:rsidR="00DC537F" w:rsidRPr="00706694">
        <w:rPr>
          <w:rFonts w:ascii="Times New Roman" w:eastAsia="Calibri" w:hAnsi="Times New Roman" w:cs="Times New Roman"/>
          <w:kern w:val="0"/>
          <w:sz w:val="24"/>
          <w:szCs w:val="24"/>
          <w:lang w:eastAsia="ru-RU"/>
          <w14:ligatures w14:val="none"/>
        </w:rPr>
        <w:t>С</w:t>
      </w:r>
      <w:r w:rsidRPr="00706694">
        <w:rPr>
          <w:rFonts w:ascii="Times New Roman" w:eastAsia="Calibri" w:hAnsi="Times New Roman" w:cs="Times New Roman"/>
          <w:kern w:val="0"/>
          <w:sz w:val="24"/>
          <w:szCs w:val="24"/>
          <w:lang w:eastAsia="ru-RU"/>
          <w14:ligatures w14:val="none"/>
        </w:rPr>
        <w:t>оставлено автором</w:t>
      </w:r>
    </w:p>
    <w:p w14:paraId="3B1FFEB0" w14:textId="77777777" w:rsidR="00DC071E" w:rsidRPr="00706694" w:rsidRDefault="00DC071E" w:rsidP="00246F6A">
      <w:pPr>
        <w:tabs>
          <w:tab w:val="left" w:pos="851"/>
          <w:tab w:val="left" w:pos="993"/>
        </w:tabs>
        <w:spacing w:after="0" w:line="240" w:lineRule="auto"/>
        <w:ind w:firstLine="709"/>
        <w:jc w:val="both"/>
        <w:rPr>
          <w:rFonts w:ascii="Times New Roman" w:eastAsia="Calibri" w:hAnsi="Times New Roman" w:cs="Times New Roman"/>
          <w:kern w:val="0"/>
          <w:sz w:val="28"/>
          <w:szCs w:val="28"/>
          <w:lang w:eastAsia="ru-RU"/>
          <w14:ligatures w14:val="none"/>
        </w:rPr>
      </w:pPr>
    </w:p>
    <w:p w14:paraId="7B44E367" w14:textId="77777777" w:rsidR="00DC537F" w:rsidRPr="00706694" w:rsidRDefault="00DC537F" w:rsidP="00DC537F">
      <w:pPr>
        <w:tabs>
          <w:tab w:val="left" w:pos="851"/>
          <w:tab w:val="left" w:pos="993"/>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Рисунок 14 отображает информацию об эффективности предоставляемых инструментов поддержки с точки зрения их влияния на развитие проекта или компании.</w:t>
      </w:r>
    </w:p>
    <w:p w14:paraId="1CD4D4DD" w14:textId="41C196D6" w:rsidR="00DC537F" w:rsidRPr="00706694" w:rsidRDefault="00DC537F" w:rsidP="00DC537F">
      <w:pPr>
        <w:tabs>
          <w:tab w:val="left" w:pos="851"/>
          <w:tab w:val="left" w:pos="993"/>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Как показал опрос, группа лидеров по уровню пользования поддержкой инструментов поддержки лишь несущественно отличается от группы лидеров по уровню знания. Так, меры по повышению производительности труда субъектов индустриально-инновационной деятельности и обязательства недропользователей показали самую низкую эффективность – 1,1 и 4% респондентов соответственно пользовались поддержкой, но меры не оказали влияния на развитие проекта, при этом положительное влияние ощутили 3,2% и 5% участников опроса соответственно. В тройку лидеров по уровню пользования инструментами поддержки вошли хакатоны (14,5%), конкурсы инновационных проектов, инновационные гранты (10,1%) и образовательные мероприятия (9,6%). Однако, перечисленные меры не оказали влияния на развитие проекта. </w:t>
      </w:r>
    </w:p>
    <w:p w14:paraId="60E8A767" w14:textId="77777777" w:rsidR="002F499E" w:rsidRPr="00706694" w:rsidRDefault="002F499E" w:rsidP="00246F6A">
      <w:pPr>
        <w:tabs>
          <w:tab w:val="left" w:pos="851"/>
          <w:tab w:val="left" w:pos="993"/>
        </w:tabs>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При ранжировании инструментов поддержки по их степени положительного влияния на развитие стартап-проекта были выявлены следующие лидеры:</w:t>
      </w:r>
    </w:p>
    <w:p w14:paraId="586B16CC" w14:textId="77777777" w:rsidR="002F499E" w:rsidRPr="00706694" w:rsidRDefault="002F499E" w:rsidP="004A6CC9">
      <w:pPr>
        <w:numPr>
          <w:ilvl w:val="0"/>
          <w:numId w:val="59"/>
        </w:numPr>
        <w:tabs>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хакатоны, конкурсы инновационных проектов – 32,7% респондентов отметили, что такие меры оказали положительный эффект;</w:t>
      </w:r>
    </w:p>
    <w:p w14:paraId="1F567E08" w14:textId="45BF05AC" w:rsidR="002F499E" w:rsidRPr="00706694" w:rsidRDefault="002F499E" w:rsidP="004A6CC9">
      <w:pPr>
        <w:numPr>
          <w:ilvl w:val="0"/>
          <w:numId w:val="59"/>
        </w:numPr>
        <w:tabs>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обучение, образовательные мероприятия по технологическому предпринимательству,</w:t>
      </w:r>
      <w:r w:rsidR="00C42B36">
        <w:rPr>
          <w:rFonts w:ascii="Times New Roman" w:eastAsia="Calibri" w:hAnsi="Times New Roman" w:cs="Times New Roman"/>
          <w:kern w:val="0"/>
          <w:sz w:val="28"/>
          <w:szCs w:val="28"/>
          <w:lang w:val="kk-KZ" w:eastAsia="ru-RU"/>
          <w14:ligatures w14:val="none"/>
        </w:rPr>
        <w:t xml:space="preserve"> </w:t>
      </w:r>
      <w:r w:rsidRPr="00706694">
        <w:rPr>
          <w:rFonts w:ascii="Times New Roman" w:eastAsia="Calibri" w:hAnsi="Times New Roman" w:cs="Times New Roman"/>
          <w:kern w:val="0"/>
          <w:sz w:val="28"/>
          <w:szCs w:val="28"/>
          <w:lang w:eastAsia="ru-RU"/>
          <w14:ligatures w14:val="none"/>
        </w:rPr>
        <w:t>Star</w:t>
      </w:r>
      <w:r w:rsidR="002A0542" w:rsidRPr="00706694">
        <w:rPr>
          <w:rFonts w:ascii="Times New Roman" w:eastAsia="Calibri" w:hAnsi="Times New Roman" w:cs="Times New Roman"/>
          <w:kern w:val="0"/>
          <w:sz w:val="28"/>
          <w:szCs w:val="28"/>
          <w:lang w:val="en-US" w:eastAsia="ru-RU"/>
          <w14:ligatures w14:val="none"/>
        </w:rPr>
        <w:t>t</w:t>
      </w:r>
      <w:r w:rsidRPr="00706694">
        <w:rPr>
          <w:rFonts w:ascii="Times New Roman" w:eastAsia="Calibri" w:hAnsi="Times New Roman" w:cs="Times New Roman"/>
          <w:kern w:val="0"/>
          <w:sz w:val="28"/>
          <w:szCs w:val="28"/>
          <w:lang w:eastAsia="ru-RU"/>
          <w14:ligatures w14:val="none"/>
        </w:rPr>
        <w:t>up</w:t>
      </w:r>
      <w:r w:rsidR="00C42B36">
        <w:rPr>
          <w:rFonts w:ascii="Times New Roman" w:eastAsia="Calibri" w:hAnsi="Times New Roman" w:cs="Times New Roman"/>
          <w:kern w:val="0"/>
          <w:sz w:val="28"/>
          <w:szCs w:val="28"/>
          <w:lang w:val="kk-KZ" w:eastAsia="ru-RU"/>
          <w14:ligatures w14:val="none"/>
        </w:rPr>
        <w:t xml:space="preserve"> </w:t>
      </w:r>
      <w:r w:rsidRPr="00706694">
        <w:rPr>
          <w:rFonts w:ascii="Times New Roman" w:eastAsia="Calibri" w:hAnsi="Times New Roman" w:cs="Times New Roman"/>
          <w:kern w:val="0"/>
          <w:sz w:val="28"/>
          <w:szCs w:val="28"/>
          <w:lang w:eastAsia="ru-RU"/>
          <w14:ligatures w14:val="none"/>
        </w:rPr>
        <w:t>академии и школы – 29,8%;</w:t>
      </w:r>
    </w:p>
    <w:p w14:paraId="542DBE4A" w14:textId="77777777" w:rsidR="002F499E" w:rsidRPr="00706694" w:rsidRDefault="002F499E" w:rsidP="004A6CC9">
      <w:pPr>
        <w:numPr>
          <w:ilvl w:val="0"/>
          <w:numId w:val="59"/>
        </w:numPr>
        <w:tabs>
          <w:tab w:val="left" w:pos="993"/>
        </w:tabs>
        <w:spacing w:after="0" w:line="240" w:lineRule="auto"/>
        <w:ind w:left="0" w:firstLine="709"/>
        <w:contextualSpacing/>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 xml:space="preserve">программы бизнес-инкубирования – 27,5%. </w:t>
      </w:r>
    </w:p>
    <w:p w14:paraId="31255538" w14:textId="35D9F24F" w:rsidR="00935739" w:rsidRPr="00706694" w:rsidRDefault="005B42B8" w:rsidP="00246F6A">
      <w:pPr>
        <w:spacing w:after="0" w:line="240" w:lineRule="auto"/>
        <w:ind w:firstLine="709"/>
        <w:jc w:val="both"/>
        <w:rPr>
          <w:rFonts w:ascii="Times New Roman" w:eastAsia="Calibri" w:hAnsi="Times New Roman" w:cs="Times New Roman"/>
          <w:kern w:val="0"/>
          <w:sz w:val="28"/>
          <w:szCs w:val="28"/>
          <w:lang w:eastAsia="ru-RU"/>
          <w14:ligatures w14:val="none"/>
        </w:rPr>
      </w:pPr>
      <w:r w:rsidRPr="00706694">
        <w:rPr>
          <w:rFonts w:ascii="Times New Roman" w:eastAsia="Calibri" w:hAnsi="Times New Roman" w:cs="Times New Roman"/>
          <w:kern w:val="0"/>
          <w:sz w:val="28"/>
          <w:szCs w:val="28"/>
          <w:lang w:eastAsia="ru-RU"/>
          <w14:ligatures w14:val="none"/>
        </w:rPr>
        <w:t>Как показали результаты социологического исследования, наиболее эффективными оказались нефинансовые инструменты поддержки в виде конкурсных и образовательных мероприяти</w:t>
      </w:r>
      <w:r w:rsidR="002A0542" w:rsidRPr="00706694">
        <w:rPr>
          <w:rFonts w:ascii="Times New Roman" w:eastAsia="Calibri" w:hAnsi="Times New Roman" w:cs="Times New Roman"/>
          <w:kern w:val="0"/>
          <w:sz w:val="28"/>
          <w:szCs w:val="28"/>
          <w:lang w:eastAsia="ru-RU"/>
          <w14:ligatures w14:val="none"/>
        </w:rPr>
        <w:t>й</w:t>
      </w:r>
      <w:r w:rsidRPr="00706694">
        <w:rPr>
          <w:rFonts w:ascii="Times New Roman" w:eastAsia="Calibri" w:hAnsi="Times New Roman" w:cs="Times New Roman"/>
          <w:kern w:val="0"/>
          <w:sz w:val="28"/>
          <w:szCs w:val="28"/>
          <w:lang w:eastAsia="ru-RU"/>
          <w14:ligatures w14:val="none"/>
        </w:rPr>
        <w:t>, что может объясняться их уровнем доступности для инновационного сообщества.</w:t>
      </w:r>
    </w:p>
    <w:p w14:paraId="3AC4625A" w14:textId="77777777" w:rsidR="00DC537F" w:rsidRDefault="00DC537F" w:rsidP="00246F6A">
      <w:pPr>
        <w:spacing w:after="0" w:line="240" w:lineRule="auto"/>
        <w:ind w:firstLine="709"/>
        <w:jc w:val="both"/>
        <w:rPr>
          <w:rFonts w:ascii="Times New Roman" w:eastAsia="Calibri" w:hAnsi="Times New Roman" w:cs="Times New Roman"/>
          <w:b/>
          <w:bCs/>
          <w:kern w:val="0"/>
          <w:sz w:val="28"/>
          <w:szCs w:val="28"/>
          <w:lang w:eastAsia="ru-RU"/>
          <w14:ligatures w14:val="none"/>
        </w:rPr>
      </w:pPr>
    </w:p>
    <w:p w14:paraId="01A94C86" w14:textId="5CB9D798" w:rsidR="00B11997" w:rsidRPr="00706694" w:rsidRDefault="00DC071E" w:rsidP="00246F6A">
      <w:pPr>
        <w:spacing w:after="0" w:line="240" w:lineRule="auto"/>
        <w:ind w:firstLine="709"/>
        <w:jc w:val="both"/>
        <w:rPr>
          <w:rFonts w:ascii="Times New Roman" w:eastAsia="Calibri" w:hAnsi="Times New Roman" w:cs="Times New Roman"/>
          <w:b/>
          <w:bCs/>
          <w:kern w:val="0"/>
          <w:sz w:val="28"/>
          <w:szCs w:val="28"/>
          <w:lang w:eastAsia="ru-RU"/>
          <w14:ligatures w14:val="none"/>
        </w:rPr>
      </w:pPr>
      <w:r w:rsidRPr="00706694">
        <w:rPr>
          <w:rFonts w:ascii="Times New Roman" w:eastAsia="Calibri" w:hAnsi="Times New Roman" w:cs="Times New Roman"/>
          <w:b/>
          <w:bCs/>
          <w:kern w:val="0"/>
          <w:sz w:val="28"/>
          <w:szCs w:val="28"/>
          <w:lang w:eastAsia="ru-RU"/>
          <w14:ligatures w14:val="none"/>
        </w:rPr>
        <w:t>Выводы по второму разделу</w:t>
      </w:r>
    </w:p>
    <w:p w14:paraId="632A4C9B" w14:textId="199FF95A" w:rsidR="004A0726" w:rsidRPr="00706694" w:rsidRDefault="00117E01" w:rsidP="004A6CC9">
      <w:pPr>
        <w:pStyle w:val="a5"/>
        <w:numPr>
          <w:ilvl w:val="0"/>
          <w:numId w:val="10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Сформированы</w:t>
      </w:r>
      <w:r w:rsidR="004A0726" w:rsidRPr="00706694">
        <w:rPr>
          <w:rFonts w:ascii="Times New Roman" w:eastAsia="Times New Roman" w:hAnsi="Times New Roman" w:cs="Times New Roman"/>
          <w:kern w:val="0"/>
          <w:sz w:val="28"/>
          <w:szCs w:val="28"/>
          <w:lang w:eastAsia="ru-RU"/>
          <w14:ligatures w14:val="none"/>
        </w:rPr>
        <w:t xml:space="preserve"> основные этапы формирования НИС</w:t>
      </w:r>
      <w:r w:rsidRPr="00706694">
        <w:rPr>
          <w:rFonts w:ascii="Times New Roman" w:eastAsia="Times New Roman" w:hAnsi="Times New Roman" w:cs="Times New Roman"/>
          <w:kern w:val="0"/>
          <w:sz w:val="28"/>
          <w:szCs w:val="28"/>
          <w:lang w:eastAsia="ru-RU"/>
          <w14:ligatures w14:val="none"/>
        </w:rPr>
        <w:t xml:space="preserve"> Казахстана в период 2000-2025 гг</w:t>
      </w:r>
      <w:r w:rsidR="00DC537F">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которые предусматривают действующую на каждый этап законодательную базу, институты развития, инновационную и финансовую инфраструктуру. В ходе исследования было отмечено, что в принятых государственных программах, несмотря на наличие задач и мероприятий по инновационному и технологическому развитию, отсутствует системный и комплексный подход, необходимый для развития НИС в целом и отдельных элементов инновационной инфраструктуры.</w:t>
      </w:r>
    </w:p>
    <w:p w14:paraId="35707047" w14:textId="0C5E8736" w:rsidR="00117E01" w:rsidRPr="00706694" w:rsidRDefault="00117E01" w:rsidP="004A6CC9">
      <w:pPr>
        <w:pStyle w:val="a5"/>
        <w:numPr>
          <w:ilvl w:val="0"/>
          <w:numId w:val="10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Проведен детальный анализ состояния развития НИС Казахстана, по итогам которого были выявлены основные факторы, препятствующие развитию инновационного потенциала, как недостаток финансирования НИОКР и инноваций, низкая инновационная активность предприятий и </w:t>
      </w:r>
      <w:r w:rsidR="00C9759D" w:rsidRPr="00706694">
        <w:rPr>
          <w:rFonts w:ascii="Times New Roman" w:hAnsi="Times New Roman" w:cs="Times New Roman"/>
          <w:sz w:val="28"/>
          <w:szCs w:val="28"/>
        </w:rPr>
        <w:t xml:space="preserve">низкое качество исследовательских институтов. </w:t>
      </w:r>
    </w:p>
    <w:p w14:paraId="402D4DB1" w14:textId="65593FD1" w:rsidR="00C9759D" w:rsidRPr="00706694" w:rsidRDefault="00C9759D" w:rsidP="004A6CC9">
      <w:pPr>
        <w:pStyle w:val="a5"/>
        <w:numPr>
          <w:ilvl w:val="0"/>
          <w:numId w:val="10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hAnsi="Times New Roman"/>
          <w:sz w:val="28"/>
          <w:szCs w:val="28"/>
        </w:rPr>
        <w:t>В результате сопоставления индикаторов отечественной статистики и международного рейтинга ГИК ВЭФ, а также методологии оценки и анализа анкеты опроса выявили, что отечественная статистика требует налаживания определенных индикаторов и включают развитие кластеров, качество исследовательских институтов и искушенность покупателей.</w:t>
      </w:r>
    </w:p>
    <w:p w14:paraId="1DE45ECD" w14:textId="4966EFEF" w:rsidR="004E0AD5" w:rsidRPr="00706694" w:rsidRDefault="004E0AD5" w:rsidP="004A6CC9">
      <w:pPr>
        <w:pStyle w:val="a5"/>
        <w:numPr>
          <w:ilvl w:val="0"/>
          <w:numId w:val="10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С учетом зарубежного опыта разработан индекс развития науки и инноваций города, который на основании девяти показателей позволяет оценить состояние развития РИС и ранжировать инновационные системы исходя из полученных значений. Согласно предложенному алгоритму произведена оценка индекса для городов Астана, Алматы и Шымкент, где наибольшее значение получил г. Алматы (0,65 из 1). </w:t>
      </w:r>
    </w:p>
    <w:p w14:paraId="0374A11E" w14:textId="0FF2EB21" w:rsidR="00C9759D" w:rsidRPr="00706694" w:rsidRDefault="00C9759D" w:rsidP="004A6CC9">
      <w:pPr>
        <w:pStyle w:val="a5"/>
        <w:numPr>
          <w:ilvl w:val="0"/>
          <w:numId w:val="102"/>
        </w:numPr>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По итогам социологического исследования проведена оценка управл</w:t>
      </w:r>
      <w:r w:rsidR="005D2017">
        <w:rPr>
          <w:rFonts w:ascii="Times New Roman" w:eastAsia="Times New Roman" w:hAnsi="Times New Roman" w:cs="Times New Roman"/>
          <w:kern w:val="0"/>
          <w:sz w:val="28"/>
          <w:szCs w:val="28"/>
          <w:lang w:eastAsia="ru-RU"/>
          <w14:ligatures w14:val="none"/>
        </w:rPr>
        <w:t xml:space="preserve">ения развитием инновационной </w:t>
      </w:r>
      <w:r w:rsidRPr="00706694">
        <w:rPr>
          <w:rFonts w:ascii="Times New Roman" w:eastAsia="Times New Roman" w:hAnsi="Times New Roman" w:cs="Times New Roman"/>
          <w:kern w:val="0"/>
          <w:sz w:val="28"/>
          <w:szCs w:val="28"/>
          <w:lang w:eastAsia="ru-RU"/>
          <w14:ligatures w14:val="none"/>
        </w:rPr>
        <w:t xml:space="preserve">системы г. Астана и сформирован комплекс задач по дальнейшему ее совершенствованию. </w:t>
      </w:r>
      <w:r w:rsidR="004E0AD5" w:rsidRPr="00706694">
        <w:rPr>
          <w:rFonts w:ascii="Times New Roman" w:eastAsia="Times New Roman" w:hAnsi="Times New Roman" w:cs="Times New Roman"/>
          <w:kern w:val="0"/>
          <w:sz w:val="28"/>
          <w:szCs w:val="28"/>
          <w:lang w:eastAsia="ru-RU"/>
          <w14:ligatures w14:val="none"/>
        </w:rPr>
        <w:t xml:space="preserve">На основании полученных барьеров составлена диаграмма степени </w:t>
      </w:r>
      <w:r w:rsidR="004E0AD5" w:rsidRPr="00706694">
        <w:rPr>
          <w:rFonts w:ascii="Times New Roman" w:eastAsia="Calibri" w:hAnsi="Times New Roman" w:cs="Times New Roman"/>
          <w:kern w:val="0"/>
          <w:sz w:val="28"/>
          <w:szCs w:val="28"/>
          <w:lang w:eastAsia="ru-RU"/>
          <w14:ligatures w14:val="none"/>
        </w:rPr>
        <w:t>вероятности возникновения риска/степени влияния на развитие экосистемы, где наиболее критическими являются вопросы нехватки высококвалифицированных кадров, проблема коррупции и низкое качество инновационных решений и проектов.</w:t>
      </w:r>
    </w:p>
    <w:p w14:paraId="7BDEBA09" w14:textId="25AA5A3A" w:rsidR="00885D14" w:rsidRPr="00706694" w:rsidRDefault="00885D14" w:rsidP="00D922A4">
      <w:pPr>
        <w:spacing w:after="0" w:line="240" w:lineRule="auto"/>
        <w:rPr>
          <w:rFonts w:ascii="Times New Roman" w:hAnsi="Times New Roman" w:cs="Times New Roman"/>
          <w:sz w:val="28"/>
          <w:szCs w:val="28"/>
        </w:rPr>
      </w:pPr>
      <w:r w:rsidRPr="00706694">
        <w:rPr>
          <w:rFonts w:ascii="Times New Roman" w:hAnsi="Times New Roman" w:cs="Times New Roman"/>
          <w:sz w:val="28"/>
          <w:szCs w:val="28"/>
        </w:rPr>
        <w:br w:type="page"/>
      </w:r>
    </w:p>
    <w:p w14:paraId="76B1BEA7" w14:textId="432E73CF" w:rsidR="00824072" w:rsidRPr="00C42B36" w:rsidRDefault="00824072" w:rsidP="00246F6A">
      <w:pPr>
        <w:spacing w:after="0" w:line="240" w:lineRule="auto"/>
        <w:ind w:firstLine="709"/>
        <w:jc w:val="both"/>
        <w:rPr>
          <w:rFonts w:ascii="Times New Roman" w:eastAsia="Times New Roman" w:hAnsi="Times New Roman" w:cs="Times New Roman"/>
          <w:b/>
          <w:kern w:val="0"/>
          <w:sz w:val="28"/>
          <w:szCs w:val="28"/>
          <w:shd w:val="clear" w:color="auto" w:fill="FFFFFF"/>
          <w14:ligatures w14:val="none"/>
        </w:rPr>
      </w:pPr>
      <w:r w:rsidRPr="00C42B36">
        <w:rPr>
          <w:rFonts w:ascii="Times New Roman" w:eastAsia="Times New Roman" w:hAnsi="Times New Roman" w:cs="Times New Roman"/>
          <w:b/>
          <w:kern w:val="0"/>
          <w:sz w:val="28"/>
          <w:szCs w:val="28"/>
          <w:shd w:val="clear" w:color="auto" w:fill="FFFFFF"/>
          <w14:ligatures w14:val="none"/>
        </w:rPr>
        <w:t>3 СОВЕРШЕНСТВОВАНИЕ УПРАВЛ</w:t>
      </w:r>
      <w:r w:rsidR="005D2017">
        <w:rPr>
          <w:rFonts w:ascii="Times New Roman" w:eastAsia="Times New Roman" w:hAnsi="Times New Roman" w:cs="Times New Roman"/>
          <w:b/>
          <w:kern w:val="0"/>
          <w:sz w:val="28"/>
          <w:szCs w:val="28"/>
          <w:shd w:val="clear" w:color="auto" w:fill="FFFFFF"/>
          <w14:ligatures w14:val="none"/>
        </w:rPr>
        <w:t xml:space="preserve">ЕНИЯ РАЗВИТИЕМ ИННОВАЦИОННОЙ </w:t>
      </w:r>
      <w:r w:rsidRPr="00C42B36">
        <w:rPr>
          <w:rFonts w:ascii="Times New Roman" w:eastAsia="Times New Roman" w:hAnsi="Times New Roman" w:cs="Times New Roman"/>
          <w:b/>
          <w:kern w:val="0"/>
          <w:sz w:val="28"/>
          <w:szCs w:val="28"/>
          <w:shd w:val="clear" w:color="auto" w:fill="FFFFFF"/>
          <w14:ligatures w14:val="none"/>
        </w:rPr>
        <w:t>СИСТЕМЫ</w:t>
      </w:r>
      <w:r w:rsidR="001B7797" w:rsidRPr="00C42B36">
        <w:rPr>
          <w:rFonts w:ascii="Times New Roman" w:eastAsia="Times New Roman" w:hAnsi="Times New Roman" w:cs="Times New Roman"/>
          <w:b/>
          <w:kern w:val="0"/>
          <w:sz w:val="28"/>
          <w:szCs w:val="28"/>
          <w:shd w:val="clear" w:color="auto" w:fill="FFFFFF"/>
          <w14:ligatures w14:val="none"/>
        </w:rPr>
        <w:t xml:space="preserve"> ГОРОДА АСТАНЫ</w:t>
      </w:r>
    </w:p>
    <w:p w14:paraId="1BEBFFC3" w14:textId="77777777" w:rsidR="00824072" w:rsidRPr="00C42B36" w:rsidRDefault="00824072" w:rsidP="00246F6A">
      <w:pPr>
        <w:spacing w:after="0" w:line="240" w:lineRule="auto"/>
        <w:ind w:firstLine="709"/>
        <w:jc w:val="both"/>
        <w:rPr>
          <w:rFonts w:ascii="Times New Roman" w:eastAsia="Times New Roman" w:hAnsi="Times New Roman" w:cs="Times New Roman"/>
          <w:b/>
          <w:kern w:val="0"/>
          <w:sz w:val="28"/>
          <w:szCs w:val="28"/>
          <w:shd w:val="clear" w:color="auto" w:fill="FFFFFF"/>
          <w14:ligatures w14:val="none"/>
        </w:rPr>
      </w:pPr>
    </w:p>
    <w:p w14:paraId="47BF8F51" w14:textId="7E005B83" w:rsidR="00824072" w:rsidRPr="00C42B36" w:rsidRDefault="00824072" w:rsidP="00246F6A">
      <w:pPr>
        <w:spacing w:after="0" w:line="240" w:lineRule="auto"/>
        <w:ind w:firstLine="709"/>
        <w:jc w:val="both"/>
        <w:rPr>
          <w:rFonts w:ascii="Times New Roman" w:eastAsia="Times New Roman" w:hAnsi="Times New Roman" w:cs="Times New Roman"/>
          <w:b/>
          <w:kern w:val="0"/>
          <w:sz w:val="28"/>
          <w:szCs w:val="28"/>
          <w:shd w:val="clear" w:color="auto" w:fill="FFFFFF"/>
          <w14:ligatures w14:val="none"/>
        </w:rPr>
      </w:pPr>
      <w:r w:rsidRPr="00C42B36">
        <w:rPr>
          <w:rFonts w:ascii="Times New Roman" w:eastAsia="Times New Roman" w:hAnsi="Times New Roman" w:cs="Times New Roman"/>
          <w:b/>
          <w:kern w:val="0"/>
          <w:sz w:val="28"/>
          <w:szCs w:val="28"/>
          <w:shd w:val="clear" w:color="auto" w:fill="FFFFFF"/>
          <w14:ligatures w14:val="none"/>
        </w:rPr>
        <w:t xml:space="preserve">3.1 Выбор и формирование стратегии управления развитием инновационной системы </w:t>
      </w:r>
    </w:p>
    <w:p w14:paraId="1AE9E81A" w14:textId="310B03F4" w:rsidR="00824072" w:rsidRPr="00706694" w:rsidRDefault="00824072" w:rsidP="00246F6A">
      <w:pPr>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kern w:val="0"/>
          <w:sz w:val="28"/>
          <w:szCs w:val="28"/>
          <w:shd w:val="clear" w:color="auto" w:fill="FFFFFF"/>
          <w14:ligatures w14:val="none"/>
        </w:rPr>
        <w:t xml:space="preserve">Для целостного понимания инновационной системы, а также определения </w:t>
      </w:r>
      <w:r w:rsidRPr="00706694">
        <w:rPr>
          <w:rFonts w:ascii="Times New Roman" w:eastAsia="Times New Roman" w:hAnsi="Times New Roman" w:cs="Times New Roman"/>
          <w:kern w:val="0"/>
          <w:sz w:val="28"/>
          <w:szCs w:val="28"/>
          <w:shd w:val="clear" w:color="auto" w:fill="FFFFFF"/>
          <w14:ligatures w14:val="none"/>
        </w:rPr>
        <w:t xml:space="preserve">критериев оценки состояния развития таких систем был проведен обзор </w:t>
      </w:r>
      <w:r w:rsidRPr="00C42B36">
        <w:rPr>
          <w:rFonts w:ascii="Times New Roman" w:eastAsia="Times New Roman" w:hAnsi="Times New Roman" w:cs="Times New Roman"/>
          <w:kern w:val="0"/>
          <w:sz w:val="28"/>
          <w:szCs w:val="28"/>
          <w:shd w:val="clear" w:color="auto" w:fill="FFFFFF"/>
          <w14:ligatures w14:val="none"/>
        </w:rPr>
        <w:t>зарубежной литературы об инновационных моделях, зрелости инновационных систем и рекомендаций международных организаций в рамках улучшения инновационного климата Казахстана</w:t>
      </w:r>
      <w:r w:rsidR="002614A9" w:rsidRPr="00C42B36">
        <w:rPr>
          <w:rFonts w:ascii="Times New Roman" w:eastAsia="Times New Roman" w:hAnsi="Times New Roman" w:cs="Times New Roman"/>
          <w:kern w:val="0"/>
          <w:sz w:val="28"/>
          <w:szCs w:val="28"/>
          <w:shd w:val="clear" w:color="auto" w:fill="FFFFFF"/>
          <w14:ligatures w14:val="none"/>
        </w:rPr>
        <w:t xml:space="preserve"> [63]</w:t>
      </w:r>
      <w:r w:rsidRPr="00C42B36">
        <w:rPr>
          <w:rFonts w:ascii="Times New Roman" w:eastAsia="Times New Roman" w:hAnsi="Times New Roman" w:cs="Times New Roman"/>
          <w:kern w:val="0"/>
          <w:sz w:val="28"/>
          <w:szCs w:val="28"/>
          <w:shd w:val="clear" w:color="auto" w:fill="FFFFFF"/>
          <w14:ligatures w14:val="none"/>
        </w:rPr>
        <w:t>. Проведенный обзор позволил построить концептуальную модель развития инновационных систем с учетом государственных программ и стратегических документов, принятых в</w:t>
      </w:r>
      <w:r w:rsidRPr="00706694">
        <w:rPr>
          <w:rFonts w:ascii="Times New Roman" w:eastAsia="Times New Roman" w:hAnsi="Times New Roman" w:cs="Times New Roman"/>
          <w:kern w:val="0"/>
          <w:sz w:val="28"/>
          <w:szCs w:val="28"/>
          <w:shd w:val="clear" w:color="auto" w:fill="FFFFFF"/>
          <w14:ligatures w14:val="none"/>
        </w:rPr>
        <w:t xml:space="preserve"> реализацию политики развития инновационной деятельности. В концептуальной модели предложены четыре измерения оценки инновационной зрелости и определена их взаимосвязь.</w:t>
      </w:r>
    </w:p>
    <w:p w14:paraId="1A79E079" w14:textId="51ABDF82" w:rsidR="00824072" w:rsidRPr="00706694" w:rsidRDefault="00824072" w:rsidP="00246F6A">
      <w:pPr>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Основная цель диссертационного исследования – предложить м</w:t>
      </w:r>
      <w:r w:rsidR="005D2017">
        <w:rPr>
          <w:rFonts w:ascii="Times New Roman" w:eastAsia="Times New Roman" w:hAnsi="Times New Roman" w:cs="Times New Roman"/>
          <w:kern w:val="0"/>
          <w:sz w:val="28"/>
          <w:szCs w:val="28"/>
          <w:shd w:val="clear" w:color="auto" w:fill="FFFFFF"/>
          <w14:ligatures w14:val="none"/>
        </w:rPr>
        <w:t xml:space="preserve">одель зрелости инновационной </w:t>
      </w:r>
      <w:r w:rsidRPr="00706694">
        <w:rPr>
          <w:rFonts w:ascii="Times New Roman" w:eastAsia="Times New Roman" w:hAnsi="Times New Roman" w:cs="Times New Roman"/>
          <w:kern w:val="0"/>
          <w:sz w:val="28"/>
          <w:szCs w:val="28"/>
          <w:shd w:val="clear" w:color="auto" w:fill="FFFFFF"/>
          <w14:ligatures w14:val="none"/>
        </w:rPr>
        <w:t>системы, как основу для выработки комплекса мер поддержки научно-технической и инновационной интеграции и развития организационной зрелости системы. В основе данного исследования был использован экосистемный, целостный подход для оценки состояния развития системы и выработки соответствующих корректирующих мер по ее улучшению. Так, были сформулированы следующие задачи:</w:t>
      </w:r>
    </w:p>
    <w:p w14:paraId="50A5502E"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определение структуры инновационной системы, способствующей возникновению и распространению новых знаний;</w:t>
      </w:r>
    </w:p>
    <w:p w14:paraId="7101E6D3"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разработка модели зрелости инновационной системы;</w:t>
      </w:r>
    </w:p>
    <w:p w14:paraId="71011EFE"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выработка порядка оценки зрелости инновационной системы.</w:t>
      </w:r>
    </w:p>
    <w:p w14:paraId="530ED74E" w14:textId="65246B1A" w:rsidR="00824072" w:rsidRPr="0098017E" w:rsidRDefault="00824072" w:rsidP="00246F6A">
      <w:pPr>
        <w:spacing w:after="0" w:line="240" w:lineRule="auto"/>
        <w:ind w:firstLine="709"/>
        <w:jc w:val="both"/>
        <w:rPr>
          <w:rFonts w:ascii="Times New Roman" w:eastAsia="Times New Roman" w:hAnsi="Times New Roman" w:cs="Times New Roman"/>
          <w:color w:val="FF0000"/>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Практическая значимость исследования заключается в выработке методических подходов в управлении инновационными системами, а также идентификация и категоризация уровней зрелости системы. </w:t>
      </w:r>
    </w:p>
    <w:p w14:paraId="7B66ADDD" w14:textId="42E0B82B" w:rsidR="00824072" w:rsidRPr="00C42B36" w:rsidRDefault="00824072" w:rsidP="00246F6A">
      <w:pPr>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При описании основных аспектов управления инновациями рассматриваются различные подходы, такие как «корпоративные условия» для </w:t>
      </w:r>
      <w:r w:rsidRPr="00C42B36">
        <w:rPr>
          <w:rFonts w:ascii="Times New Roman" w:eastAsia="Times New Roman" w:hAnsi="Times New Roman" w:cs="Times New Roman"/>
          <w:kern w:val="0"/>
          <w:sz w:val="28"/>
          <w:szCs w:val="28"/>
          <w:shd w:val="clear" w:color="auto" w:fill="FFFFFF"/>
          <w14:ligatures w14:val="none"/>
        </w:rPr>
        <w:t>инноваций, «контекстные факторы» инноваций или «благоприятный контекст» для творческой работы [6</w:t>
      </w:r>
      <w:r w:rsidR="002614A9" w:rsidRPr="00C42B36">
        <w:rPr>
          <w:rFonts w:ascii="Times New Roman" w:eastAsia="Times New Roman" w:hAnsi="Times New Roman" w:cs="Times New Roman"/>
          <w:kern w:val="0"/>
          <w:sz w:val="28"/>
          <w:szCs w:val="28"/>
          <w:shd w:val="clear" w:color="auto" w:fill="FFFFFF"/>
          <w14:ligatures w14:val="none"/>
        </w:rPr>
        <w:t>4</w:t>
      </w:r>
      <w:r w:rsidRPr="00C42B36">
        <w:rPr>
          <w:rFonts w:ascii="Times New Roman" w:eastAsia="Times New Roman" w:hAnsi="Times New Roman" w:cs="Times New Roman"/>
          <w:kern w:val="0"/>
          <w:sz w:val="28"/>
          <w:szCs w:val="28"/>
          <w:shd w:val="clear" w:color="auto" w:fill="FFFFFF"/>
          <w14:ligatures w14:val="none"/>
        </w:rPr>
        <w:t>]. Эти подходы были выработаны для организации и классификации управления инновациями в рамках рассматриваемой системы по категориям, позволяющим ее лучше понять, а также для ее оценки и измерения с фундаментальной точки зрения. Этот процесс включает в себя разработку стратегий и использование организационной структуры как способа группировки и координации ресурсов для достижения целей. Упомянутые три измерения – стратегия, структура и ресурсы – предлагаются в различных классификациях в качестве основных при построении инновационной среды [6</w:t>
      </w:r>
      <w:r w:rsidR="002614A9" w:rsidRPr="00C42B36">
        <w:rPr>
          <w:rFonts w:ascii="Times New Roman" w:eastAsia="Times New Roman" w:hAnsi="Times New Roman" w:cs="Times New Roman"/>
          <w:kern w:val="0"/>
          <w:sz w:val="28"/>
          <w:szCs w:val="28"/>
          <w:shd w:val="clear" w:color="auto" w:fill="FFFFFF"/>
          <w14:ligatures w14:val="none"/>
        </w:rPr>
        <w:t>5</w:t>
      </w:r>
      <w:r w:rsidR="003002F2" w:rsidRPr="00C42B36">
        <w:rPr>
          <w:rFonts w:ascii="Times New Roman" w:eastAsia="Times New Roman" w:hAnsi="Times New Roman" w:cs="Times New Roman"/>
          <w:kern w:val="0"/>
          <w:sz w:val="28"/>
          <w:szCs w:val="28"/>
          <w:shd w:val="clear" w:color="auto" w:fill="FFFFFF"/>
          <w14:ligatures w14:val="none"/>
        </w:rPr>
        <w:t>-</w:t>
      </w:r>
      <w:r w:rsidR="002614A9" w:rsidRPr="00C42B36">
        <w:rPr>
          <w:rFonts w:ascii="Times New Roman" w:eastAsia="Times New Roman" w:hAnsi="Times New Roman" w:cs="Times New Roman"/>
          <w:kern w:val="0"/>
          <w:sz w:val="28"/>
          <w:szCs w:val="28"/>
          <w:shd w:val="clear" w:color="auto" w:fill="FFFFFF"/>
          <w14:ligatures w14:val="none"/>
        </w:rPr>
        <w:t>69</w:t>
      </w:r>
      <w:r w:rsidRPr="00C42B36">
        <w:rPr>
          <w:rFonts w:ascii="Times New Roman" w:eastAsia="Times New Roman" w:hAnsi="Times New Roman" w:cs="Times New Roman"/>
          <w:kern w:val="0"/>
          <w:sz w:val="28"/>
          <w:szCs w:val="28"/>
          <w:shd w:val="clear" w:color="auto" w:fill="FFFFFF"/>
          <w14:ligatures w14:val="none"/>
        </w:rPr>
        <w:t>].</w:t>
      </w:r>
    </w:p>
    <w:p w14:paraId="2D28F205" w14:textId="4B1D44F4" w:rsidR="00824072" w:rsidRPr="00706694" w:rsidRDefault="00824072" w:rsidP="00246F6A">
      <w:pPr>
        <w:tabs>
          <w:tab w:val="left" w:pos="993"/>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kern w:val="0"/>
          <w:sz w:val="28"/>
          <w:szCs w:val="28"/>
          <w:shd w:val="clear" w:color="auto" w:fill="FFFFFF"/>
          <w14:ligatures w14:val="none"/>
        </w:rPr>
        <w:t>Таким образом, на основе измерений, предложенных в [</w:t>
      </w:r>
      <w:r w:rsidR="00514053" w:rsidRPr="00C42B36">
        <w:rPr>
          <w:rFonts w:ascii="Times New Roman" w:eastAsia="Times New Roman" w:hAnsi="Times New Roman" w:cs="Times New Roman"/>
          <w:kern w:val="0"/>
          <w:sz w:val="28"/>
          <w:szCs w:val="28"/>
          <w:shd w:val="clear" w:color="auto" w:fill="FFFFFF"/>
          <w14:ligatures w14:val="none"/>
        </w:rPr>
        <w:t>70</w:t>
      </w:r>
      <w:r w:rsidRPr="00C42B36">
        <w:rPr>
          <w:rFonts w:ascii="Times New Roman" w:eastAsia="Times New Roman" w:hAnsi="Times New Roman" w:cs="Times New Roman"/>
          <w:kern w:val="0"/>
          <w:sz w:val="28"/>
          <w:szCs w:val="28"/>
          <w:shd w:val="clear" w:color="auto" w:fill="FFFFFF"/>
          <w14:ligatures w14:val="none"/>
        </w:rPr>
        <w:t xml:space="preserve">], и анализа, </w:t>
      </w:r>
      <w:r w:rsidRPr="00706694">
        <w:rPr>
          <w:rFonts w:ascii="Times New Roman" w:eastAsia="Times New Roman" w:hAnsi="Times New Roman" w:cs="Times New Roman"/>
          <w:kern w:val="0"/>
          <w:sz w:val="28"/>
          <w:szCs w:val="28"/>
          <w:shd w:val="clear" w:color="auto" w:fill="FFFFFF"/>
          <w14:ligatures w14:val="none"/>
        </w:rPr>
        <w:t xml:space="preserve">проведенного путем сравнения различных измерений, рассмотренных в ходе литературного обзора, нами предлагается рассматривать и распределять основные элементы контекста управления инновациями по четырем взаимозависимым измерениям: </w:t>
      </w:r>
    </w:p>
    <w:p w14:paraId="16D971AD"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стратегия;</w:t>
      </w:r>
    </w:p>
    <w:p w14:paraId="2EEAB4BE"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структура;</w:t>
      </w:r>
    </w:p>
    <w:p w14:paraId="7D24AE04"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ресурсы;</w:t>
      </w:r>
    </w:p>
    <w:p w14:paraId="0334DD39" w14:textId="77777777" w:rsidR="00824072" w:rsidRPr="00706694" w:rsidRDefault="00824072" w:rsidP="004A6CC9">
      <w:pPr>
        <w:numPr>
          <w:ilvl w:val="0"/>
          <w:numId w:val="64"/>
        </w:numPr>
        <w:tabs>
          <w:tab w:val="left" w:pos="993"/>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культура.</w:t>
      </w:r>
    </w:p>
    <w:p w14:paraId="1E177A4C" w14:textId="12F71A1B" w:rsidR="00824072" w:rsidRDefault="00824072" w:rsidP="00246F6A">
      <w:pPr>
        <w:tabs>
          <w:tab w:val="left" w:pos="993"/>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Предложенная концептуальная модель иллюстрирует четыре измерения модели инновационной зрелости и их взаимосвязь, как показано на рис</w:t>
      </w:r>
      <w:r w:rsidR="00DC537F">
        <w:rPr>
          <w:rFonts w:ascii="Times New Roman" w:eastAsia="Times New Roman" w:hAnsi="Times New Roman" w:cs="Times New Roman"/>
          <w:kern w:val="0"/>
          <w:sz w:val="28"/>
          <w:szCs w:val="28"/>
          <w:shd w:val="clear" w:color="auto" w:fill="FFFFFF"/>
          <w14:ligatures w14:val="none"/>
        </w:rPr>
        <w:t>унке</w:t>
      </w:r>
      <w:r w:rsidRPr="00706694">
        <w:rPr>
          <w:rFonts w:ascii="Times New Roman" w:eastAsia="Times New Roman" w:hAnsi="Times New Roman" w:cs="Times New Roman"/>
          <w:kern w:val="0"/>
          <w:sz w:val="28"/>
          <w:szCs w:val="28"/>
          <w:shd w:val="clear" w:color="auto" w:fill="FFFFFF"/>
          <w14:ligatures w14:val="none"/>
        </w:rPr>
        <w:t xml:space="preserve"> 1</w:t>
      </w:r>
      <w:r w:rsidR="00ED38A3" w:rsidRPr="00706694">
        <w:rPr>
          <w:rFonts w:ascii="Times New Roman" w:eastAsia="Times New Roman" w:hAnsi="Times New Roman" w:cs="Times New Roman"/>
          <w:kern w:val="0"/>
          <w:sz w:val="28"/>
          <w:szCs w:val="28"/>
          <w:shd w:val="clear" w:color="auto" w:fill="FFFFFF"/>
          <w14:ligatures w14:val="none"/>
        </w:rPr>
        <w:t>5</w:t>
      </w:r>
      <w:r w:rsidRPr="00706694">
        <w:rPr>
          <w:rFonts w:ascii="Times New Roman" w:eastAsia="Times New Roman" w:hAnsi="Times New Roman" w:cs="Times New Roman"/>
          <w:kern w:val="0"/>
          <w:sz w:val="28"/>
          <w:szCs w:val="28"/>
          <w:shd w:val="clear" w:color="auto" w:fill="FFFFFF"/>
          <w14:ligatures w14:val="none"/>
        </w:rPr>
        <w:t>.</w:t>
      </w:r>
    </w:p>
    <w:p w14:paraId="05BB7DFF" w14:textId="77777777" w:rsidR="00824072" w:rsidRPr="00706694" w:rsidRDefault="00824072" w:rsidP="00D922A4">
      <w:pPr>
        <w:tabs>
          <w:tab w:val="left" w:pos="993"/>
        </w:tabs>
        <w:spacing w:after="0" w:line="240" w:lineRule="auto"/>
        <w:ind w:firstLine="567"/>
        <w:jc w:val="both"/>
        <w:rPr>
          <w:rFonts w:ascii="Times New Roman" w:eastAsia="Times New Roman" w:hAnsi="Times New Roman" w:cs="Times New Roman"/>
          <w:kern w:val="0"/>
          <w:sz w:val="28"/>
          <w:szCs w:val="28"/>
          <w:shd w:val="clear" w:color="auto" w:fill="FFFFFF"/>
          <w14:ligatures w14:val="none"/>
        </w:rPr>
      </w:pPr>
    </w:p>
    <w:p w14:paraId="04DD5597" w14:textId="33690A0B" w:rsidR="00824072" w:rsidRPr="00706694" w:rsidRDefault="00DC537F" w:rsidP="00D922A4">
      <w:pPr>
        <w:tabs>
          <w:tab w:val="left" w:pos="993"/>
        </w:tabs>
        <w:spacing w:after="0" w:line="240" w:lineRule="auto"/>
        <w:ind w:firstLine="567"/>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52608" behindDoc="0" locked="0" layoutInCell="1" allowOverlap="1" wp14:anchorId="6D433C3F" wp14:editId="1253C9E3">
                <wp:simplePos x="0" y="0"/>
                <wp:positionH relativeFrom="column">
                  <wp:posOffset>112478</wp:posOffset>
                </wp:positionH>
                <wp:positionV relativeFrom="paragraph">
                  <wp:posOffset>2082800</wp:posOffset>
                </wp:positionV>
                <wp:extent cx="2479040" cy="1001864"/>
                <wp:effectExtent l="0" t="0" r="16510" b="27305"/>
                <wp:wrapNone/>
                <wp:docPr id="1558551096" name="Прямоугольник: скругленные углы 3"/>
                <wp:cNvGraphicFramePr/>
                <a:graphic xmlns:a="http://schemas.openxmlformats.org/drawingml/2006/main">
                  <a:graphicData uri="http://schemas.microsoft.com/office/word/2010/wordprocessingShape">
                    <wps:wsp>
                      <wps:cNvSpPr/>
                      <wps:spPr>
                        <a:xfrm>
                          <a:off x="0" y="0"/>
                          <a:ext cx="2479040" cy="1001864"/>
                        </a:xfrm>
                        <a:prstGeom prst="roundRect">
                          <a:avLst/>
                        </a:prstGeom>
                        <a:solidFill>
                          <a:sysClr val="window" lastClr="FFFFFF"/>
                        </a:solidFill>
                        <a:ln w="12700" cap="flat" cmpd="sng" algn="ctr">
                          <a:solidFill>
                            <a:srgbClr val="5B9BD5"/>
                          </a:solidFill>
                          <a:prstDash val="solid"/>
                          <a:miter lim="800000"/>
                        </a:ln>
                        <a:effectLst/>
                      </wps:spPr>
                      <wps:txbx>
                        <w:txbxContent>
                          <w:p w14:paraId="1A33037B" w14:textId="5F818043" w:rsidR="00A45815" w:rsidRPr="00DC537F" w:rsidRDefault="00A45815" w:rsidP="004A6CC9">
                            <w:pPr>
                              <w:numPr>
                                <w:ilvl w:val="0"/>
                                <w:numId w:val="67"/>
                              </w:numPr>
                              <w:spacing w:after="0" w:line="240" w:lineRule="auto"/>
                              <w:ind w:left="141" w:hanging="215"/>
                              <w:contextualSpacing/>
                              <w:rPr>
                                <w:rFonts w:ascii="Times New Roman" w:eastAsia="Times New Roman" w:hAnsi="Times New Roman" w:cs="Times New Roman"/>
                                <w:sz w:val="24"/>
                                <w:szCs w:val="24"/>
                                <w:lang w:eastAsia="ru-RU"/>
                              </w:rPr>
                            </w:pPr>
                            <w:r w:rsidRPr="00DC537F">
                              <w:rPr>
                                <w:rFonts w:ascii="Times New Roman" w:eastAsia="Times New Roman" w:hAnsi="Times New Roman" w:cs="Times New Roman"/>
                                <w:sz w:val="24"/>
                                <w:szCs w:val="24"/>
                                <w:lang w:eastAsia="ru-RU"/>
                              </w:rPr>
                              <w:t>Как организовать синергию в рамках системы для формирова</w:t>
                            </w:r>
                            <w:r>
                              <w:rPr>
                                <w:rFonts w:ascii="Times New Roman" w:eastAsia="Times New Roman" w:hAnsi="Times New Roman" w:cs="Times New Roman"/>
                                <w:sz w:val="24"/>
                                <w:szCs w:val="24"/>
                                <w:lang w:eastAsia="ru-RU"/>
                              </w:rPr>
                              <w:t xml:space="preserve"> </w:t>
                            </w:r>
                            <w:r w:rsidRPr="00DC537F">
                              <w:rPr>
                                <w:rFonts w:ascii="Times New Roman" w:eastAsia="Times New Roman" w:hAnsi="Times New Roman" w:cs="Times New Roman"/>
                                <w:sz w:val="24"/>
                                <w:szCs w:val="24"/>
                                <w:lang w:eastAsia="ru-RU"/>
                              </w:rPr>
                              <w:t>ния благоприятной среды, необхо</w:t>
                            </w:r>
                            <w:r>
                              <w:rPr>
                                <w:rFonts w:ascii="Times New Roman" w:eastAsia="Times New Roman" w:hAnsi="Times New Roman" w:cs="Times New Roman"/>
                                <w:sz w:val="24"/>
                                <w:szCs w:val="24"/>
                                <w:lang w:eastAsia="ru-RU"/>
                              </w:rPr>
                              <w:t xml:space="preserve"> </w:t>
                            </w:r>
                            <w:r w:rsidRPr="00DC537F">
                              <w:rPr>
                                <w:rFonts w:ascii="Times New Roman" w:eastAsia="Times New Roman" w:hAnsi="Times New Roman" w:cs="Times New Roman"/>
                                <w:sz w:val="24"/>
                                <w:szCs w:val="24"/>
                                <w:lang w:eastAsia="ru-RU"/>
                              </w:rPr>
                              <w:t>димой для возникновения инноваций</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33C3F" id="Прямоугольник: скругленные углы 3" o:spid="_x0000_s1117" style="position:absolute;left:0;text-align:left;margin-left:8.85pt;margin-top:164pt;width:195.2pt;height:7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" fillcolor="window" strokecolor="#5b9bd5" strokeweight="1pt">
                <v:stroke joinstyle="miter"/>
                <v:textbox inset="2mm,0,0,0">
                  <w:txbxContent>
                    <w:p w14:paraId="1A33037B" w14:textId="5F818043" w:rsidR="00A45815" w:rsidRPr="00DC537F" w:rsidRDefault="00A45815" w:rsidP="004A6CC9">
                      <w:pPr>
                        <w:numPr>
                          <w:ilvl w:val="0"/>
                          <w:numId w:val="67"/>
                        </w:numPr>
                        <w:spacing w:after="0" w:line="240" w:lineRule="auto"/>
                        <w:ind w:left="141" w:hanging="215"/>
                        <w:contextualSpacing/>
                        <w:rPr>
                          <w:rFonts w:ascii="Times New Roman" w:eastAsia="Times New Roman" w:hAnsi="Times New Roman" w:cs="Times New Roman"/>
                          <w:sz w:val="24"/>
                          <w:szCs w:val="24"/>
                          <w:lang w:eastAsia="ru-RU"/>
                        </w:rPr>
                      </w:pPr>
                      <w:r w:rsidRPr="00DC537F">
                        <w:rPr>
                          <w:rFonts w:ascii="Times New Roman" w:eastAsia="Times New Roman" w:hAnsi="Times New Roman" w:cs="Times New Roman"/>
                          <w:sz w:val="24"/>
                          <w:szCs w:val="24"/>
                          <w:lang w:eastAsia="ru-RU"/>
                        </w:rPr>
                        <w:t>Как организовать синергию в рамках системы для формирова</w:t>
                      </w:r>
                      <w:r>
                        <w:rPr>
                          <w:rFonts w:ascii="Times New Roman" w:eastAsia="Times New Roman" w:hAnsi="Times New Roman" w:cs="Times New Roman"/>
                          <w:sz w:val="24"/>
                          <w:szCs w:val="24"/>
                          <w:lang w:eastAsia="ru-RU"/>
                        </w:rPr>
                        <w:t xml:space="preserve"> </w:t>
                      </w:r>
                      <w:r w:rsidRPr="00DC537F">
                        <w:rPr>
                          <w:rFonts w:ascii="Times New Roman" w:eastAsia="Times New Roman" w:hAnsi="Times New Roman" w:cs="Times New Roman"/>
                          <w:sz w:val="24"/>
                          <w:szCs w:val="24"/>
                          <w:lang w:eastAsia="ru-RU"/>
                        </w:rPr>
                        <w:t>ния благоприятной среды, необхо</w:t>
                      </w:r>
                      <w:r>
                        <w:rPr>
                          <w:rFonts w:ascii="Times New Roman" w:eastAsia="Times New Roman" w:hAnsi="Times New Roman" w:cs="Times New Roman"/>
                          <w:sz w:val="24"/>
                          <w:szCs w:val="24"/>
                          <w:lang w:eastAsia="ru-RU"/>
                        </w:rPr>
                        <w:t xml:space="preserve"> </w:t>
                      </w:r>
                      <w:r w:rsidRPr="00DC537F">
                        <w:rPr>
                          <w:rFonts w:ascii="Times New Roman" w:eastAsia="Times New Roman" w:hAnsi="Times New Roman" w:cs="Times New Roman"/>
                          <w:sz w:val="24"/>
                          <w:szCs w:val="24"/>
                          <w:lang w:eastAsia="ru-RU"/>
                        </w:rPr>
                        <w:t>димой для возникновения инноваций</w:t>
                      </w:r>
                    </w:p>
                  </w:txbxContent>
                </v:textbox>
              </v:roundrect>
            </w:pict>
          </mc:Fallback>
        </mc:AlternateContent>
      </w:r>
      <w:r w:rsidRPr="00706694">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54656" behindDoc="0" locked="0" layoutInCell="1" allowOverlap="1" wp14:anchorId="172FD2C5" wp14:editId="36D73B5A">
                <wp:simplePos x="0" y="0"/>
                <wp:positionH relativeFrom="margin">
                  <wp:posOffset>3881479</wp:posOffset>
                </wp:positionH>
                <wp:positionV relativeFrom="paragraph">
                  <wp:posOffset>2218414</wp:posOffset>
                </wp:positionV>
                <wp:extent cx="2146300" cy="620202"/>
                <wp:effectExtent l="0" t="0" r="25400" b="27940"/>
                <wp:wrapNone/>
                <wp:docPr id="1326876254" name="Прямоугольник: скругленные углы 3"/>
                <wp:cNvGraphicFramePr/>
                <a:graphic xmlns:a="http://schemas.openxmlformats.org/drawingml/2006/main">
                  <a:graphicData uri="http://schemas.microsoft.com/office/word/2010/wordprocessingShape">
                    <wps:wsp>
                      <wps:cNvSpPr/>
                      <wps:spPr>
                        <a:xfrm>
                          <a:off x="0" y="0"/>
                          <a:ext cx="2146300" cy="620202"/>
                        </a:xfrm>
                        <a:prstGeom prst="roundRect">
                          <a:avLst/>
                        </a:prstGeom>
                        <a:solidFill>
                          <a:sysClr val="window" lastClr="FFFFFF"/>
                        </a:solidFill>
                        <a:ln w="12700" cap="flat" cmpd="sng" algn="ctr">
                          <a:solidFill>
                            <a:srgbClr val="5B9BD5"/>
                          </a:solidFill>
                          <a:prstDash val="solid"/>
                          <a:miter lim="800000"/>
                        </a:ln>
                        <a:effectLst/>
                      </wps:spPr>
                      <wps:txbx>
                        <w:txbxContent>
                          <w:p w14:paraId="6101B96A" w14:textId="77777777" w:rsidR="00A45815" w:rsidRPr="00DC537F" w:rsidRDefault="00A45815" w:rsidP="004A6CC9">
                            <w:pPr>
                              <w:numPr>
                                <w:ilvl w:val="0"/>
                                <w:numId w:val="67"/>
                              </w:numPr>
                              <w:spacing w:after="0" w:line="240" w:lineRule="auto"/>
                              <w:ind w:left="142" w:hanging="218"/>
                              <w:contextualSpacing/>
                              <w:rPr>
                                <w:rFonts w:ascii="Times New Roman" w:eastAsia="Times New Roman" w:hAnsi="Times New Roman" w:cs="Times New Roman"/>
                                <w:sz w:val="24"/>
                                <w:szCs w:val="24"/>
                                <w:lang w:eastAsia="ru-RU"/>
                              </w:rPr>
                            </w:pPr>
                            <w:r w:rsidRPr="00DC537F">
                              <w:rPr>
                                <w:rFonts w:ascii="Times New Roman" w:eastAsia="Times New Roman" w:hAnsi="Times New Roman" w:cs="Times New Roman"/>
                                <w:sz w:val="24"/>
                                <w:szCs w:val="24"/>
                                <w:lang w:eastAsia="ru-RU"/>
                              </w:rPr>
                              <w:t>Как правильно использовать ресурсы для достижения инновационной стратегии</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FD2C5" id="_x0000_s1118" style="position:absolute;left:0;text-align:left;margin-left:305.65pt;margin-top:174.7pt;width:169pt;height:48.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" fillcolor="window" strokecolor="#5b9bd5" strokeweight="1pt">
                <v:stroke joinstyle="miter"/>
                <v:textbox inset="2mm,0,0,0">
                  <w:txbxContent>
                    <w:p w14:paraId="6101B96A" w14:textId="77777777" w:rsidR="00A45815" w:rsidRPr="00DC537F" w:rsidRDefault="00A45815" w:rsidP="004A6CC9">
                      <w:pPr>
                        <w:numPr>
                          <w:ilvl w:val="0"/>
                          <w:numId w:val="67"/>
                        </w:numPr>
                        <w:spacing w:after="0" w:line="240" w:lineRule="auto"/>
                        <w:ind w:left="142" w:hanging="218"/>
                        <w:contextualSpacing/>
                        <w:rPr>
                          <w:rFonts w:ascii="Times New Roman" w:eastAsia="Times New Roman" w:hAnsi="Times New Roman" w:cs="Times New Roman"/>
                          <w:sz w:val="24"/>
                          <w:szCs w:val="24"/>
                          <w:lang w:eastAsia="ru-RU"/>
                        </w:rPr>
                      </w:pPr>
                      <w:r w:rsidRPr="00DC537F">
                        <w:rPr>
                          <w:rFonts w:ascii="Times New Roman" w:eastAsia="Times New Roman" w:hAnsi="Times New Roman" w:cs="Times New Roman"/>
                          <w:sz w:val="24"/>
                          <w:szCs w:val="24"/>
                          <w:lang w:eastAsia="ru-RU"/>
                        </w:rPr>
                        <w:t>Как правильно использовать ресурсы для достижения инновационной стратегии</w:t>
                      </w:r>
                    </w:p>
                  </w:txbxContent>
                </v:textbox>
                <w10:wrap anchorx="margin"/>
              </v:roundrect>
            </w:pict>
          </mc:Fallback>
        </mc:AlternateContent>
      </w:r>
      <w:r w:rsidRPr="00706694">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50560" behindDoc="0" locked="0" layoutInCell="1" allowOverlap="1" wp14:anchorId="1C2AE92A" wp14:editId="6BA74613">
                <wp:simplePos x="0" y="0"/>
                <wp:positionH relativeFrom="column">
                  <wp:posOffset>112561</wp:posOffset>
                </wp:positionH>
                <wp:positionV relativeFrom="paragraph">
                  <wp:posOffset>7950</wp:posOffset>
                </wp:positionV>
                <wp:extent cx="2247900" cy="795131"/>
                <wp:effectExtent l="0" t="0" r="19050" b="24130"/>
                <wp:wrapNone/>
                <wp:docPr id="1307150214" name="Прямоугольник: скругленные углы 3"/>
                <wp:cNvGraphicFramePr/>
                <a:graphic xmlns:a="http://schemas.openxmlformats.org/drawingml/2006/main">
                  <a:graphicData uri="http://schemas.microsoft.com/office/word/2010/wordprocessingShape">
                    <wps:wsp>
                      <wps:cNvSpPr/>
                      <wps:spPr>
                        <a:xfrm>
                          <a:off x="0" y="0"/>
                          <a:ext cx="2247900" cy="795131"/>
                        </a:xfrm>
                        <a:prstGeom prst="roundRect">
                          <a:avLst/>
                        </a:prstGeom>
                        <a:solidFill>
                          <a:sysClr val="window" lastClr="FFFFFF"/>
                        </a:solidFill>
                        <a:ln w="12700" cap="flat" cmpd="sng" algn="ctr">
                          <a:solidFill>
                            <a:srgbClr val="5B9BD5"/>
                          </a:solidFill>
                          <a:prstDash val="solid"/>
                          <a:miter lim="800000"/>
                        </a:ln>
                        <a:effectLst/>
                      </wps:spPr>
                      <wps:txbx>
                        <w:txbxContent>
                          <w:p w14:paraId="10F9DA4C" w14:textId="3374D3DF" w:rsidR="00A45815" w:rsidRPr="00DC537F" w:rsidRDefault="00A45815" w:rsidP="004A6CC9">
                            <w:pPr>
                              <w:numPr>
                                <w:ilvl w:val="0"/>
                                <w:numId w:val="66"/>
                              </w:numPr>
                              <w:tabs>
                                <w:tab w:val="clear" w:pos="720"/>
                                <w:tab w:val="num" w:pos="993"/>
                              </w:tabs>
                              <w:spacing w:after="0" w:line="240" w:lineRule="auto"/>
                              <w:ind w:left="142" w:hanging="218"/>
                              <w:jc w:val="both"/>
                              <w:rPr>
                                <w:rFonts w:ascii="Times New Roman" w:hAnsi="Times New Roman" w:cs="Times New Roman"/>
                                <w:sz w:val="24"/>
                                <w:szCs w:val="24"/>
                              </w:rPr>
                            </w:pPr>
                            <w:r w:rsidRPr="00DC537F">
                              <w:rPr>
                                <w:rFonts w:ascii="Times New Roman" w:hAnsi="Times New Roman" w:cs="Times New Roman"/>
                                <w:sz w:val="24"/>
                                <w:szCs w:val="24"/>
                              </w:rPr>
                              <w:t>Кто мы, где мы и как мы можем достичь уровня ин</w:t>
                            </w:r>
                            <w:r>
                              <w:rPr>
                                <w:rFonts w:ascii="Times New Roman" w:hAnsi="Times New Roman" w:cs="Times New Roman"/>
                                <w:sz w:val="24"/>
                                <w:szCs w:val="24"/>
                              </w:rPr>
                              <w:t xml:space="preserve"> </w:t>
                            </w:r>
                            <w:r w:rsidRPr="00DC537F">
                              <w:rPr>
                                <w:rFonts w:ascii="Times New Roman" w:hAnsi="Times New Roman" w:cs="Times New Roman"/>
                                <w:sz w:val="24"/>
                                <w:szCs w:val="24"/>
                              </w:rPr>
                              <w:t>новационной зрелости</w:t>
                            </w:r>
                          </w:p>
                          <w:p w14:paraId="5C384B68" w14:textId="77777777" w:rsidR="00A45815" w:rsidRPr="00DC537F" w:rsidRDefault="00A45815" w:rsidP="00DC537F">
                            <w:pPr>
                              <w:spacing w:after="0" w:line="240" w:lineRule="auto"/>
                              <w:jc w:val="center"/>
                              <w:rPr>
                                <w:sz w:val="24"/>
                                <w:szCs w:val="24"/>
                              </w:rPr>
                            </w:pP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AE92A" id="_x0000_s1119" style="position:absolute;left:0;text-align:left;margin-left:8.85pt;margin-top:.65pt;width:177pt;height:6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" fillcolor="window" strokecolor="#5b9bd5" strokeweight="1pt">
                <v:stroke joinstyle="miter"/>
                <v:textbox inset="2mm">
                  <w:txbxContent>
                    <w:p w14:paraId="10F9DA4C" w14:textId="3374D3DF" w:rsidR="00A45815" w:rsidRPr="00DC537F" w:rsidRDefault="00A45815" w:rsidP="004A6CC9">
                      <w:pPr>
                        <w:numPr>
                          <w:ilvl w:val="0"/>
                          <w:numId w:val="66"/>
                        </w:numPr>
                        <w:tabs>
                          <w:tab w:val="clear" w:pos="720"/>
                          <w:tab w:val="num" w:pos="993"/>
                        </w:tabs>
                        <w:spacing w:after="0" w:line="240" w:lineRule="auto"/>
                        <w:ind w:left="142" w:hanging="218"/>
                        <w:jc w:val="both"/>
                        <w:rPr>
                          <w:rFonts w:ascii="Times New Roman" w:hAnsi="Times New Roman" w:cs="Times New Roman"/>
                          <w:sz w:val="24"/>
                          <w:szCs w:val="24"/>
                        </w:rPr>
                      </w:pPr>
                      <w:r w:rsidRPr="00DC537F">
                        <w:rPr>
                          <w:rFonts w:ascii="Times New Roman" w:hAnsi="Times New Roman" w:cs="Times New Roman"/>
                          <w:sz w:val="24"/>
                          <w:szCs w:val="24"/>
                        </w:rPr>
                        <w:t>Кто мы, где мы и как мы можем достичь уровня ин</w:t>
                      </w:r>
                      <w:r>
                        <w:rPr>
                          <w:rFonts w:ascii="Times New Roman" w:hAnsi="Times New Roman" w:cs="Times New Roman"/>
                          <w:sz w:val="24"/>
                          <w:szCs w:val="24"/>
                        </w:rPr>
                        <w:t xml:space="preserve"> </w:t>
                      </w:r>
                      <w:r w:rsidRPr="00DC537F">
                        <w:rPr>
                          <w:rFonts w:ascii="Times New Roman" w:hAnsi="Times New Roman" w:cs="Times New Roman"/>
                          <w:sz w:val="24"/>
                          <w:szCs w:val="24"/>
                        </w:rPr>
                        <w:t>новационной зрелости</w:t>
                      </w:r>
                    </w:p>
                    <w:p w14:paraId="5C384B68" w14:textId="77777777" w:rsidR="00A45815" w:rsidRPr="00DC537F" w:rsidRDefault="00A45815" w:rsidP="00DC537F">
                      <w:pPr>
                        <w:spacing w:after="0" w:line="240" w:lineRule="auto"/>
                        <w:jc w:val="center"/>
                        <w:rPr>
                          <w:sz w:val="24"/>
                          <w:szCs w:val="24"/>
                        </w:rPr>
                      </w:pPr>
                    </w:p>
                  </w:txbxContent>
                </v:textbox>
              </v:roundrect>
            </w:pict>
          </mc:Fallback>
        </mc:AlternateContent>
      </w:r>
      <w:r w:rsidRPr="00706694">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56704" behindDoc="0" locked="0" layoutInCell="1" allowOverlap="1" wp14:anchorId="73DD7D86" wp14:editId="48248552">
                <wp:simplePos x="0" y="0"/>
                <wp:positionH relativeFrom="margin">
                  <wp:posOffset>3722370</wp:posOffset>
                </wp:positionH>
                <wp:positionV relativeFrom="paragraph">
                  <wp:posOffset>7620</wp:posOffset>
                </wp:positionV>
                <wp:extent cx="2226310" cy="632460"/>
                <wp:effectExtent l="0" t="0" r="21590" b="15240"/>
                <wp:wrapNone/>
                <wp:docPr id="1682008920" name="Прямоугольник: скругленные углы 3"/>
                <wp:cNvGraphicFramePr/>
                <a:graphic xmlns:a="http://schemas.openxmlformats.org/drawingml/2006/main">
                  <a:graphicData uri="http://schemas.microsoft.com/office/word/2010/wordprocessingShape">
                    <wps:wsp>
                      <wps:cNvSpPr/>
                      <wps:spPr>
                        <a:xfrm>
                          <a:off x="0" y="0"/>
                          <a:ext cx="2226310" cy="632460"/>
                        </a:xfrm>
                        <a:prstGeom prst="roundRect">
                          <a:avLst/>
                        </a:prstGeom>
                        <a:solidFill>
                          <a:sysClr val="window" lastClr="FFFFFF"/>
                        </a:solidFill>
                        <a:ln w="12700" cap="flat" cmpd="sng" algn="ctr">
                          <a:solidFill>
                            <a:srgbClr val="5B9BD5"/>
                          </a:solidFill>
                          <a:prstDash val="solid"/>
                          <a:miter lim="800000"/>
                        </a:ln>
                        <a:effectLst/>
                      </wps:spPr>
                      <wps:txbx>
                        <w:txbxContent>
                          <w:p w14:paraId="321955B5" w14:textId="77777777" w:rsidR="00A45815" w:rsidRPr="00DC537F" w:rsidRDefault="00A45815" w:rsidP="004A6CC9">
                            <w:pPr>
                              <w:numPr>
                                <w:ilvl w:val="0"/>
                                <w:numId w:val="67"/>
                              </w:numPr>
                              <w:spacing w:after="0" w:line="240" w:lineRule="auto"/>
                              <w:ind w:left="141" w:hanging="215"/>
                              <w:contextualSpacing/>
                              <w:rPr>
                                <w:rFonts w:ascii="Times New Roman" w:eastAsia="Times New Roman" w:hAnsi="Times New Roman" w:cs="Times New Roman"/>
                                <w:sz w:val="24"/>
                                <w:szCs w:val="24"/>
                                <w:lang w:eastAsia="ru-RU"/>
                              </w:rPr>
                            </w:pPr>
                            <w:r w:rsidRPr="00DC537F">
                              <w:rPr>
                                <w:rFonts w:ascii="Times New Roman" w:eastAsia="Times New Roman" w:hAnsi="Times New Roman" w:cs="Times New Roman"/>
                                <w:sz w:val="24"/>
                                <w:szCs w:val="24"/>
                                <w:lang w:eastAsia="ru-RU"/>
                              </w:rPr>
                              <w:t>Как необходимо организовать структуру для реализации инновационной стратегии</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D7D86" id="_x0000_s1120" style="position:absolute;left:0;text-align:left;margin-left:293.1pt;margin-top:.6pt;width:175.3pt;height:49.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" fillcolor="window" strokecolor="#5b9bd5" strokeweight="1pt">
                <v:stroke joinstyle="miter"/>
                <v:textbox inset="2mm,0,0,0">
                  <w:txbxContent>
                    <w:p w14:paraId="321955B5" w14:textId="77777777" w:rsidR="00A45815" w:rsidRPr="00DC537F" w:rsidRDefault="00A45815" w:rsidP="004A6CC9">
                      <w:pPr>
                        <w:numPr>
                          <w:ilvl w:val="0"/>
                          <w:numId w:val="67"/>
                        </w:numPr>
                        <w:spacing w:after="0" w:line="240" w:lineRule="auto"/>
                        <w:ind w:left="141" w:hanging="215"/>
                        <w:contextualSpacing/>
                        <w:rPr>
                          <w:rFonts w:ascii="Times New Roman" w:eastAsia="Times New Roman" w:hAnsi="Times New Roman" w:cs="Times New Roman"/>
                          <w:sz w:val="24"/>
                          <w:szCs w:val="24"/>
                          <w:lang w:eastAsia="ru-RU"/>
                        </w:rPr>
                      </w:pPr>
                      <w:r w:rsidRPr="00DC537F">
                        <w:rPr>
                          <w:rFonts w:ascii="Times New Roman" w:eastAsia="Times New Roman" w:hAnsi="Times New Roman" w:cs="Times New Roman"/>
                          <w:sz w:val="24"/>
                          <w:szCs w:val="24"/>
                          <w:lang w:eastAsia="ru-RU"/>
                        </w:rPr>
                        <w:t>Как необходимо организовать структуру для реализации инновационной стратегии</w:t>
                      </w:r>
                    </w:p>
                  </w:txbxContent>
                </v:textbox>
                <w10:wrap anchorx="margin"/>
              </v:roundrect>
            </w:pict>
          </mc:Fallback>
        </mc:AlternateContent>
      </w:r>
      <w:r w:rsidR="00824072" w:rsidRPr="00706694">
        <w:rPr>
          <w:rFonts w:ascii="Times New Roman" w:eastAsia="Times New Roman" w:hAnsi="Times New Roman" w:cs="Times New Roman"/>
          <w:noProof/>
          <w:kern w:val="0"/>
          <w:sz w:val="28"/>
          <w:szCs w:val="28"/>
          <w:shd w:val="clear" w:color="auto" w:fill="FFFFFF"/>
          <w:lang w:eastAsia="ru-RU"/>
          <w14:ligatures w14:val="none"/>
        </w:rPr>
        <w:drawing>
          <wp:inline distT="0" distB="0" distL="0" distR="0" wp14:anchorId="67E33929" wp14:editId="058C72A5">
            <wp:extent cx="5486400" cy="3005593"/>
            <wp:effectExtent l="0" t="0" r="0" b="0"/>
            <wp:docPr id="928931400" name="Схема 928931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5F5E119" w14:textId="77777777" w:rsidR="00DC537F" w:rsidRPr="00DC537F" w:rsidRDefault="00DC537F" w:rsidP="00D922A4">
      <w:pPr>
        <w:tabs>
          <w:tab w:val="left" w:pos="993"/>
        </w:tabs>
        <w:spacing w:after="0" w:line="240" w:lineRule="auto"/>
        <w:jc w:val="center"/>
        <w:rPr>
          <w:rFonts w:ascii="Times New Roman" w:eastAsia="Times New Roman" w:hAnsi="Times New Roman" w:cs="Times New Roman"/>
          <w:kern w:val="0"/>
          <w:sz w:val="16"/>
          <w:szCs w:val="16"/>
          <w:shd w:val="clear" w:color="auto" w:fill="FFFFFF"/>
          <w14:ligatures w14:val="none"/>
        </w:rPr>
      </w:pPr>
    </w:p>
    <w:p w14:paraId="3A292CF1" w14:textId="130ABA10" w:rsidR="00824072" w:rsidRPr="00706694" w:rsidRDefault="00824072" w:rsidP="00D922A4">
      <w:pPr>
        <w:tabs>
          <w:tab w:val="left" w:pos="993"/>
        </w:tabs>
        <w:spacing w:after="0" w:line="240" w:lineRule="auto"/>
        <w:jc w:val="center"/>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Рисунок 1</w:t>
      </w:r>
      <w:r w:rsidR="00ED38A3" w:rsidRPr="00706694">
        <w:rPr>
          <w:rFonts w:ascii="Times New Roman" w:eastAsia="Times New Roman" w:hAnsi="Times New Roman" w:cs="Times New Roman"/>
          <w:kern w:val="0"/>
          <w:sz w:val="28"/>
          <w:szCs w:val="28"/>
          <w:shd w:val="clear" w:color="auto" w:fill="FFFFFF"/>
          <w14:ligatures w14:val="none"/>
        </w:rPr>
        <w:t>5</w:t>
      </w:r>
      <w:r w:rsidRPr="00706694">
        <w:rPr>
          <w:rFonts w:ascii="Times New Roman" w:eastAsia="Times New Roman" w:hAnsi="Times New Roman" w:cs="Times New Roman"/>
          <w:kern w:val="0"/>
          <w:sz w:val="28"/>
          <w:szCs w:val="28"/>
          <w:shd w:val="clear" w:color="auto" w:fill="FFFFFF"/>
          <w14:ligatures w14:val="none"/>
        </w:rPr>
        <w:t xml:space="preserve"> – </w:t>
      </w:r>
      <w:r w:rsidR="00F10A6E">
        <w:rPr>
          <w:rFonts w:ascii="Times New Roman" w:eastAsia="Times New Roman" w:hAnsi="Times New Roman" w:cs="Times New Roman"/>
          <w:kern w:val="0"/>
          <w:sz w:val="28"/>
          <w:szCs w:val="28"/>
          <w:shd w:val="clear" w:color="auto" w:fill="FFFFFF"/>
          <w14:ligatures w14:val="none"/>
        </w:rPr>
        <w:t>С</w:t>
      </w:r>
      <w:r w:rsidRPr="00706694">
        <w:rPr>
          <w:rFonts w:ascii="Times New Roman" w:eastAsia="Times New Roman" w:hAnsi="Times New Roman" w:cs="Times New Roman"/>
          <w:kern w:val="0"/>
          <w:sz w:val="28"/>
          <w:szCs w:val="28"/>
          <w:shd w:val="clear" w:color="auto" w:fill="FFFFFF"/>
          <w14:ligatures w14:val="none"/>
        </w:rPr>
        <w:t>труктура стратегии ИС</w:t>
      </w:r>
    </w:p>
    <w:p w14:paraId="39C0AE64" w14:textId="77777777" w:rsidR="00DC537F" w:rsidRPr="00DC537F" w:rsidRDefault="00DC537F" w:rsidP="00D922A4">
      <w:pPr>
        <w:tabs>
          <w:tab w:val="left" w:pos="993"/>
        </w:tabs>
        <w:spacing w:after="0" w:line="240" w:lineRule="auto"/>
        <w:jc w:val="center"/>
        <w:rPr>
          <w:rFonts w:ascii="Times New Roman" w:eastAsia="Times New Roman" w:hAnsi="Times New Roman" w:cs="Times New Roman"/>
          <w:kern w:val="0"/>
          <w:sz w:val="16"/>
          <w:szCs w:val="16"/>
          <w:shd w:val="clear" w:color="auto" w:fill="FFFFFF"/>
          <w14:ligatures w14:val="none"/>
        </w:rPr>
      </w:pPr>
    </w:p>
    <w:p w14:paraId="10666346" w14:textId="7DDB6002" w:rsidR="004E0AD5" w:rsidRPr="00706694" w:rsidRDefault="004E0AD5" w:rsidP="00DC537F">
      <w:pPr>
        <w:tabs>
          <w:tab w:val="left" w:pos="993"/>
        </w:tabs>
        <w:spacing w:after="0" w:line="240" w:lineRule="auto"/>
        <w:ind w:firstLine="709"/>
        <w:jc w:val="both"/>
        <w:rPr>
          <w:rFonts w:ascii="Times New Roman" w:eastAsia="Times New Roman" w:hAnsi="Times New Roman" w:cs="Times New Roman"/>
          <w:kern w:val="0"/>
          <w:sz w:val="24"/>
          <w:szCs w:val="24"/>
          <w:shd w:val="clear" w:color="auto" w:fill="FFFFFF"/>
          <w14:ligatures w14:val="none"/>
        </w:rPr>
      </w:pPr>
      <w:r w:rsidRPr="00706694">
        <w:rPr>
          <w:rFonts w:ascii="Times New Roman" w:eastAsia="Times New Roman" w:hAnsi="Times New Roman" w:cs="Times New Roman"/>
          <w:kern w:val="0"/>
          <w:sz w:val="24"/>
          <w:szCs w:val="24"/>
          <w:shd w:val="clear" w:color="auto" w:fill="FFFFFF"/>
          <w14:ligatures w14:val="none"/>
        </w:rPr>
        <w:t xml:space="preserve">Примечание – </w:t>
      </w:r>
      <w:r w:rsidR="00DC537F" w:rsidRPr="00706694">
        <w:rPr>
          <w:rFonts w:ascii="Times New Roman" w:eastAsia="Times New Roman" w:hAnsi="Times New Roman" w:cs="Times New Roman"/>
          <w:kern w:val="0"/>
          <w:sz w:val="24"/>
          <w:szCs w:val="24"/>
          <w:shd w:val="clear" w:color="auto" w:fill="FFFFFF"/>
          <w14:ligatures w14:val="none"/>
        </w:rPr>
        <w:t>С</w:t>
      </w:r>
      <w:r w:rsidRPr="00706694">
        <w:rPr>
          <w:rFonts w:ascii="Times New Roman" w:eastAsia="Times New Roman" w:hAnsi="Times New Roman" w:cs="Times New Roman"/>
          <w:kern w:val="0"/>
          <w:sz w:val="24"/>
          <w:szCs w:val="24"/>
          <w:shd w:val="clear" w:color="auto" w:fill="FFFFFF"/>
          <w14:ligatures w14:val="none"/>
        </w:rPr>
        <w:t>оставлено автором</w:t>
      </w:r>
    </w:p>
    <w:p w14:paraId="58ADDE09" w14:textId="77777777" w:rsidR="00824072" w:rsidRPr="00706694" w:rsidRDefault="00824072" w:rsidP="00DC537F">
      <w:pPr>
        <w:tabs>
          <w:tab w:val="left" w:pos="993"/>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p>
    <w:p w14:paraId="212BD9DC" w14:textId="0000BE98" w:rsidR="00824072" w:rsidRPr="00706694" w:rsidRDefault="00824072" w:rsidP="00DC537F">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Четыре измерения инновационного развития были разработаны на основе трех параметров (стратегия, структура и ресурсы), предложенных Тиддом и </w:t>
      </w:r>
      <w:r w:rsidRPr="00C42B36">
        <w:rPr>
          <w:rFonts w:ascii="Times New Roman" w:eastAsia="Times New Roman" w:hAnsi="Times New Roman" w:cs="Times New Roman"/>
          <w:kern w:val="0"/>
          <w:sz w:val="28"/>
          <w:szCs w:val="28"/>
          <w:shd w:val="clear" w:color="auto" w:fill="FFFFFF"/>
          <w14:ligatures w14:val="none"/>
        </w:rPr>
        <w:t>Бессантом [</w:t>
      </w:r>
      <w:r w:rsidR="00514053" w:rsidRPr="00C42B36">
        <w:rPr>
          <w:rFonts w:ascii="Times New Roman" w:eastAsia="Times New Roman" w:hAnsi="Times New Roman" w:cs="Times New Roman"/>
          <w:kern w:val="0"/>
          <w:sz w:val="28"/>
          <w:szCs w:val="28"/>
          <w:shd w:val="clear" w:color="auto" w:fill="FFFFFF"/>
          <w14:ligatures w14:val="none"/>
        </w:rPr>
        <w:t>71</w:t>
      </w:r>
      <w:r w:rsidRPr="00C42B36">
        <w:rPr>
          <w:rFonts w:ascii="Times New Roman" w:eastAsia="Times New Roman" w:hAnsi="Times New Roman" w:cs="Times New Roman"/>
          <w:kern w:val="0"/>
          <w:sz w:val="28"/>
          <w:szCs w:val="28"/>
          <w:shd w:val="clear" w:color="auto" w:fill="FFFFFF"/>
          <w14:ligatures w14:val="none"/>
        </w:rPr>
        <w:t>], названных «контекстуальными факторами», включая измерения «культуры», предложенные другими авторами [</w:t>
      </w:r>
      <w:r w:rsidR="003002F2" w:rsidRPr="00C42B36">
        <w:rPr>
          <w:rFonts w:ascii="Times New Roman" w:eastAsia="Times New Roman" w:hAnsi="Times New Roman" w:cs="Times New Roman"/>
          <w:kern w:val="0"/>
          <w:sz w:val="28"/>
          <w:szCs w:val="28"/>
          <w:shd w:val="clear" w:color="auto" w:fill="FFFFFF"/>
          <w14:ligatures w14:val="none"/>
        </w:rPr>
        <w:t>7</w:t>
      </w:r>
      <w:r w:rsidR="00514053" w:rsidRPr="00C42B36">
        <w:rPr>
          <w:rFonts w:ascii="Times New Roman" w:eastAsia="Times New Roman" w:hAnsi="Times New Roman" w:cs="Times New Roman"/>
          <w:kern w:val="0"/>
          <w:sz w:val="28"/>
          <w:szCs w:val="28"/>
          <w:shd w:val="clear" w:color="auto" w:fill="FFFFFF"/>
          <w14:ligatures w14:val="none"/>
        </w:rPr>
        <w:t>2</w:t>
      </w:r>
      <w:r w:rsidR="003002F2" w:rsidRPr="00C42B36">
        <w:rPr>
          <w:rFonts w:ascii="Times New Roman" w:eastAsia="Times New Roman" w:hAnsi="Times New Roman" w:cs="Times New Roman"/>
          <w:kern w:val="0"/>
          <w:sz w:val="28"/>
          <w:szCs w:val="28"/>
          <w:shd w:val="clear" w:color="auto" w:fill="FFFFFF"/>
          <w14:ligatures w14:val="none"/>
        </w:rPr>
        <w:t>-</w:t>
      </w:r>
      <w:r w:rsidRPr="00C42B36">
        <w:rPr>
          <w:rFonts w:ascii="Times New Roman" w:eastAsia="Times New Roman" w:hAnsi="Times New Roman" w:cs="Times New Roman"/>
          <w:kern w:val="0"/>
          <w:sz w:val="28"/>
          <w:szCs w:val="28"/>
          <w:shd w:val="clear" w:color="auto" w:fill="FFFFFF"/>
          <w14:ligatures w14:val="none"/>
        </w:rPr>
        <w:t>7</w:t>
      </w:r>
      <w:r w:rsidR="00514053" w:rsidRPr="00C42B36">
        <w:rPr>
          <w:rFonts w:ascii="Times New Roman" w:eastAsia="Times New Roman" w:hAnsi="Times New Roman" w:cs="Times New Roman"/>
          <w:kern w:val="0"/>
          <w:sz w:val="28"/>
          <w:szCs w:val="28"/>
          <w:shd w:val="clear" w:color="auto" w:fill="FFFFFF"/>
          <w14:ligatures w14:val="none"/>
        </w:rPr>
        <w:t>5</w:t>
      </w:r>
      <w:r w:rsidRPr="00C42B36">
        <w:rPr>
          <w:rFonts w:ascii="Times New Roman" w:eastAsia="Times New Roman" w:hAnsi="Times New Roman" w:cs="Times New Roman"/>
          <w:kern w:val="0"/>
          <w:sz w:val="28"/>
          <w:szCs w:val="28"/>
          <w:shd w:val="clear" w:color="auto" w:fill="FFFFFF"/>
          <w14:ligatures w14:val="none"/>
        </w:rPr>
        <w:t xml:space="preserve">], как представлено в </w:t>
      </w:r>
      <w:r w:rsidRPr="00706694">
        <w:rPr>
          <w:rFonts w:ascii="Times New Roman" w:eastAsia="Times New Roman" w:hAnsi="Times New Roman" w:cs="Times New Roman"/>
          <w:kern w:val="0"/>
          <w:sz w:val="28"/>
          <w:szCs w:val="28"/>
          <w:shd w:val="clear" w:color="auto" w:fill="FFFFFF"/>
          <w14:ligatures w14:val="none"/>
        </w:rPr>
        <w:t>Разделе 2. Концептуальная модель лежала в основе обзора литературы относительно исследований, посвященных устойчивости в четырех измерениях организационного управления инновациями.</w:t>
      </w:r>
    </w:p>
    <w:p w14:paraId="6B4F2FF9" w14:textId="47CD8FFF" w:rsidR="00DC537F" w:rsidRDefault="00824072" w:rsidP="00DC537F">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Для описания инновационной системы в рамках диссертационной работы предлагается использование инструмента «Канва</w:t>
      </w:r>
      <w:r w:rsidRPr="00706694">
        <w:rPr>
          <w:rFonts w:ascii="Times New Roman" w:eastAsia="Times New Roman" w:hAnsi="Times New Roman" w:cs="Times New Roman"/>
          <w:kern w:val="0"/>
          <w:sz w:val="28"/>
          <w:szCs w:val="28"/>
          <w:shd w:val="clear" w:color="auto" w:fill="FFFFFF"/>
          <w:lang w:val="en-US"/>
          <w14:ligatures w14:val="none"/>
        </w:rPr>
        <w:t>c</w:t>
      </w:r>
      <w:r w:rsidRPr="00706694">
        <w:rPr>
          <w:rFonts w:ascii="Times New Roman" w:eastAsia="Times New Roman" w:hAnsi="Times New Roman" w:cs="Times New Roman"/>
          <w:kern w:val="0"/>
          <w:sz w:val="28"/>
          <w:szCs w:val="28"/>
          <w:shd w:val="clear" w:color="auto" w:fill="FFFFFF"/>
          <w14:ligatures w14:val="none"/>
        </w:rPr>
        <w:t xml:space="preserve"> бизнес-модели» </w:t>
      </w:r>
      <w:r w:rsidR="00DC537F">
        <w:rPr>
          <w:rFonts w:ascii="Times New Roman" w:eastAsia="Times New Roman" w:hAnsi="Times New Roman" w:cs="Times New Roman"/>
          <w:kern w:val="0"/>
          <w:sz w:val="28"/>
          <w:szCs w:val="28"/>
          <w:shd w:val="clear" w:color="auto" w:fill="FFFFFF"/>
          <w14:ligatures w14:val="none"/>
        </w:rPr>
        <w:t xml:space="preserve">(таблица 28) </w:t>
      </w:r>
      <w:r w:rsidRPr="00706694">
        <w:rPr>
          <w:rFonts w:ascii="Times New Roman" w:eastAsia="Times New Roman" w:hAnsi="Times New Roman" w:cs="Times New Roman"/>
          <w:kern w:val="0"/>
          <w:sz w:val="28"/>
          <w:szCs w:val="28"/>
          <w:shd w:val="clear" w:color="auto" w:fill="FFFFFF"/>
          <w14:ligatures w14:val="none"/>
        </w:rPr>
        <w:t>(далее – Канва</w:t>
      </w:r>
      <w:r w:rsidRPr="00706694">
        <w:rPr>
          <w:rFonts w:ascii="Times New Roman" w:eastAsia="Times New Roman" w:hAnsi="Times New Roman" w:cs="Times New Roman"/>
          <w:kern w:val="0"/>
          <w:sz w:val="28"/>
          <w:szCs w:val="28"/>
          <w:shd w:val="clear" w:color="auto" w:fill="FFFFFF"/>
          <w:lang w:val="en-US"/>
          <w14:ligatures w14:val="none"/>
        </w:rPr>
        <w:t>c</w:t>
      </w:r>
      <w:r w:rsidRPr="00706694">
        <w:rPr>
          <w:rFonts w:ascii="Times New Roman" w:eastAsia="Times New Roman" w:hAnsi="Times New Roman" w:cs="Times New Roman"/>
          <w:kern w:val="0"/>
          <w:sz w:val="28"/>
          <w:szCs w:val="28"/>
          <w:shd w:val="clear" w:color="auto" w:fill="FFFFFF"/>
          <w14:ligatures w14:val="none"/>
        </w:rPr>
        <w:t>). Бизнес-модель Остервальдера – инструмент стратегического менеджмента, используемый для описания бизнес-моделей новых или уже работающих копаний, представляющий собой схему из 9 блоков, которые описывают различные бизнес-процессы компании. Действующие компании используют данную модель для поиска новых точек роста, анализа конкурентов и определения лучших практик развития бизнеса. Инструмент широко используется</w:t>
      </w:r>
      <w:r w:rsidR="002A0542" w:rsidRPr="00706694">
        <w:rPr>
          <w:rFonts w:ascii="Times New Roman" w:eastAsia="Times New Roman" w:hAnsi="Times New Roman" w:cs="Times New Roman"/>
          <w:kern w:val="0"/>
          <w:sz w:val="28"/>
          <w:szCs w:val="28"/>
          <w:shd w:val="clear" w:color="auto" w:fill="FFFFFF"/>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 xml:space="preserve">как среди начинающих стартап компаний, так и </w:t>
      </w:r>
      <w:r w:rsidR="002A0542" w:rsidRPr="00706694">
        <w:rPr>
          <w:rFonts w:ascii="Times New Roman" w:eastAsia="Times New Roman" w:hAnsi="Times New Roman" w:cs="Times New Roman"/>
          <w:kern w:val="0"/>
          <w:sz w:val="28"/>
          <w:szCs w:val="28"/>
          <w:shd w:val="clear" w:color="auto" w:fill="FFFFFF"/>
          <w14:ligatures w14:val="none"/>
        </w:rPr>
        <w:t xml:space="preserve">такими </w:t>
      </w:r>
      <w:r w:rsidRPr="00706694">
        <w:rPr>
          <w:rFonts w:ascii="Times New Roman" w:eastAsia="Times New Roman" w:hAnsi="Times New Roman" w:cs="Times New Roman"/>
          <w:kern w:val="0"/>
          <w:sz w:val="28"/>
          <w:szCs w:val="28"/>
          <w:shd w:val="clear" w:color="auto" w:fill="FFFFFF"/>
          <w14:ligatures w14:val="none"/>
        </w:rPr>
        <w:t xml:space="preserve">крупными </w:t>
      </w:r>
      <w:r w:rsidR="00296FD0" w:rsidRPr="00706694">
        <w:rPr>
          <w:rFonts w:ascii="Times New Roman" w:eastAsia="Times New Roman" w:hAnsi="Times New Roman" w:cs="Times New Roman"/>
          <w:kern w:val="0"/>
          <w:sz w:val="28"/>
          <w:szCs w:val="28"/>
          <w:shd w:val="clear" w:color="auto" w:fill="FFFFFF"/>
          <w14:ligatures w14:val="none"/>
        </w:rPr>
        <w:t>ТНК</w:t>
      </w:r>
      <w:r w:rsidRPr="00706694">
        <w:rPr>
          <w:rFonts w:ascii="Times New Roman" w:eastAsia="Times New Roman" w:hAnsi="Times New Roman" w:cs="Times New Roman"/>
          <w:kern w:val="0"/>
          <w:sz w:val="28"/>
          <w:szCs w:val="28"/>
          <w:shd w:val="clear" w:color="auto" w:fill="FFFFFF"/>
          <w14:ligatures w14:val="none"/>
        </w:rPr>
        <w:t>, как IBM, Ericsson, Deloitte и другие.</w:t>
      </w:r>
    </w:p>
    <w:p w14:paraId="0A01CDC3" w14:textId="77777777" w:rsidR="00DC537F" w:rsidRPr="00706694" w:rsidRDefault="00DC537F" w:rsidP="00DC537F">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sectPr w:rsidR="00DC537F" w:rsidRPr="00706694" w:rsidSect="00CC3346">
          <w:footerReference w:type="even" r:id="rId30"/>
          <w:footerReference w:type="default" r:id="rId31"/>
          <w:pgSz w:w="11906" w:h="16838" w:code="9"/>
          <w:pgMar w:top="1134" w:right="567" w:bottom="1134" w:left="1701" w:header="709" w:footer="709" w:gutter="0"/>
          <w:cols w:space="708"/>
          <w:docGrid w:linePitch="360"/>
        </w:sectPr>
      </w:pPr>
    </w:p>
    <w:p w14:paraId="037F2863" w14:textId="257D474F" w:rsidR="00885D14" w:rsidRDefault="00885D14" w:rsidP="00D922A4">
      <w:pPr>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w:t>
      </w:r>
      <w:r w:rsidR="002A64ED" w:rsidRPr="00706694">
        <w:rPr>
          <w:rFonts w:ascii="Times New Roman" w:eastAsia="Times New Roman" w:hAnsi="Times New Roman" w:cs="Times New Roman"/>
          <w:kern w:val="0"/>
          <w:sz w:val="28"/>
          <w:szCs w:val="28"/>
          <w:lang w:eastAsia="ru-RU"/>
          <w14:ligatures w14:val="none"/>
        </w:rPr>
        <w:t>28</w:t>
      </w:r>
      <w:r w:rsidRPr="00706694">
        <w:rPr>
          <w:rFonts w:ascii="Times New Roman" w:eastAsia="Times New Roman" w:hAnsi="Times New Roman" w:cs="Times New Roman"/>
          <w:kern w:val="0"/>
          <w:sz w:val="28"/>
          <w:szCs w:val="28"/>
          <w:lang w:eastAsia="ru-RU"/>
          <w14:ligatures w14:val="none"/>
        </w:rPr>
        <w:t xml:space="preserve"> </w:t>
      </w:r>
      <w:r w:rsidR="00DC537F">
        <w:rPr>
          <w:rFonts w:ascii="Times New Roman" w:eastAsia="Times New Roman" w:hAnsi="Times New Roman" w:cs="Times New Roman"/>
          <w:kern w:val="0"/>
          <w:sz w:val="28"/>
          <w:szCs w:val="28"/>
          <w:lang w:eastAsia="ru-RU"/>
          <w14:ligatures w14:val="none"/>
        </w:rPr>
        <w:t>–</w:t>
      </w:r>
      <w:r w:rsidRPr="00706694">
        <w:rPr>
          <w:rFonts w:ascii="Times New Roman" w:eastAsia="Times New Roman" w:hAnsi="Times New Roman" w:cs="Times New Roman"/>
          <w:kern w:val="0"/>
          <w:sz w:val="28"/>
          <w:szCs w:val="28"/>
          <w:lang w:eastAsia="ru-RU"/>
          <w14:ligatures w14:val="none"/>
        </w:rPr>
        <w:t xml:space="preserve"> «</w:t>
      </w:r>
      <w:r w:rsidR="005D2017">
        <w:rPr>
          <w:rFonts w:ascii="Times New Roman" w:eastAsia="Times New Roman" w:hAnsi="Times New Roman" w:cs="Times New Roman"/>
          <w:kern w:val="0"/>
          <w:sz w:val="28"/>
          <w:szCs w:val="28"/>
          <w:lang w:eastAsia="ru-RU"/>
          <w14:ligatures w14:val="none"/>
        </w:rPr>
        <w:t xml:space="preserve">Канвас» модель инновационной </w:t>
      </w:r>
      <w:r w:rsidRPr="00706694">
        <w:rPr>
          <w:rFonts w:ascii="Times New Roman" w:eastAsia="Times New Roman" w:hAnsi="Times New Roman" w:cs="Times New Roman"/>
          <w:kern w:val="0"/>
          <w:sz w:val="28"/>
          <w:szCs w:val="28"/>
          <w:lang w:eastAsia="ru-RU"/>
          <w14:ligatures w14:val="none"/>
        </w:rPr>
        <w:t>системы г. Астана</w:t>
      </w:r>
    </w:p>
    <w:p w14:paraId="76451EFA" w14:textId="77777777" w:rsidR="00DC537F" w:rsidRPr="00DC537F" w:rsidRDefault="00DC537F" w:rsidP="00DC537F">
      <w:pPr>
        <w:spacing w:after="0" w:line="240" w:lineRule="auto"/>
        <w:jc w:val="right"/>
        <w:rPr>
          <w:rFonts w:ascii="Times New Roman" w:eastAsia="Times New Roman" w:hAnsi="Times New Roman" w:cs="Times New Roman"/>
          <w:kern w:val="0"/>
          <w:sz w:val="16"/>
          <w:szCs w:val="16"/>
          <w:lang w:eastAsia="ru-RU"/>
          <w14:ligatures w14:val="none"/>
        </w:rPr>
      </w:pPr>
    </w:p>
    <w:tbl>
      <w:tblPr>
        <w:tblStyle w:val="15"/>
        <w:tblW w:w="0" w:type="auto"/>
        <w:tblInd w:w="150" w:type="dxa"/>
        <w:tblLayout w:type="fixed"/>
        <w:tblLook w:val="04A0" w:firstRow="1" w:lastRow="0" w:firstColumn="1" w:lastColumn="0" w:noHBand="0" w:noVBand="1"/>
      </w:tblPr>
      <w:tblGrid>
        <w:gridCol w:w="2630"/>
        <w:gridCol w:w="83"/>
        <w:gridCol w:w="3250"/>
        <w:gridCol w:w="91"/>
        <w:gridCol w:w="2693"/>
        <w:gridCol w:w="81"/>
        <w:gridCol w:w="3343"/>
        <w:gridCol w:w="2516"/>
      </w:tblGrid>
      <w:tr w:rsidR="00D937C0" w:rsidRPr="00D9243C" w14:paraId="5FC976C1" w14:textId="77777777" w:rsidTr="00D937C0">
        <w:trPr>
          <w:trHeight w:val="625"/>
        </w:trPr>
        <w:tc>
          <w:tcPr>
            <w:tcW w:w="14634" w:type="dxa"/>
            <w:gridSpan w:val="8"/>
            <w:vAlign w:val="center"/>
          </w:tcPr>
          <w:p w14:paraId="0372A250" w14:textId="0012F090" w:rsidR="00D937C0" w:rsidRPr="00D937C0" w:rsidRDefault="00D937C0" w:rsidP="00D937C0">
            <w:pPr>
              <w:jc w:val="center"/>
              <w:rPr>
                <w:rFonts w:ascii="Times New Roman" w:eastAsia="Times New Roman" w:hAnsi="Times New Roman" w:cs="Times New Roman"/>
                <w:bCs/>
                <w:lang w:eastAsia="ru-RU"/>
              </w:rPr>
            </w:pPr>
            <w:r w:rsidRPr="00D937C0">
              <w:rPr>
                <w:rFonts w:ascii="Times New Roman" w:eastAsia="Times New Roman" w:hAnsi="Times New Roman" w:cs="Times New Roman"/>
                <w:lang w:eastAsia="ru-RU"/>
              </w:rPr>
              <w:t>«</w:t>
            </w:r>
            <w:r w:rsidR="005D2017">
              <w:rPr>
                <w:rFonts w:ascii="Times New Roman" w:eastAsia="Times New Roman" w:hAnsi="Times New Roman" w:cs="Times New Roman"/>
                <w:lang w:eastAsia="ru-RU"/>
              </w:rPr>
              <w:t xml:space="preserve">Канвас» модель инновационной </w:t>
            </w:r>
            <w:r w:rsidRPr="00D937C0">
              <w:rPr>
                <w:rFonts w:ascii="Times New Roman" w:eastAsia="Times New Roman" w:hAnsi="Times New Roman" w:cs="Times New Roman"/>
                <w:lang w:eastAsia="ru-RU"/>
              </w:rPr>
              <w:t>системы</w:t>
            </w:r>
          </w:p>
        </w:tc>
      </w:tr>
      <w:tr w:rsidR="00D937C0" w:rsidRPr="00D9243C" w14:paraId="3FB19B8A" w14:textId="77777777" w:rsidTr="00AC4798">
        <w:tc>
          <w:tcPr>
            <w:tcW w:w="14634" w:type="dxa"/>
            <w:gridSpan w:val="8"/>
          </w:tcPr>
          <w:p w14:paraId="6FCA51D0" w14:textId="4E5600EC" w:rsidR="00D937C0" w:rsidRPr="00D937C0" w:rsidRDefault="00D937C0" w:rsidP="00D937C0">
            <w:pPr>
              <w:jc w:val="center"/>
              <w:rPr>
                <w:rFonts w:ascii="Times New Roman" w:eastAsia="Times New Roman" w:hAnsi="Times New Roman" w:cs="Times New Roman"/>
                <w:bCs/>
                <w:lang w:eastAsia="ru-RU"/>
              </w:rPr>
            </w:pPr>
            <w:r w:rsidRPr="00D937C0">
              <w:rPr>
                <w:rFonts w:ascii="Times New Roman" w:eastAsia="Times New Roman" w:hAnsi="Times New Roman" w:cs="Times New Roman"/>
                <w:bCs/>
                <w:lang w:eastAsia="ru-RU"/>
              </w:rPr>
              <w:t>1</w:t>
            </w:r>
          </w:p>
        </w:tc>
      </w:tr>
      <w:tr w:rsidR="00824072" w:rsidRPr="00D9243C" w14:paraId="5F19D65F" w14:textId="77777777" w:rsidTr="00D937C0">
        <w:trPr>
          <w:trHeight w:val="137"/>
        </w:trPr>
        <w:tc>
          <w:tcPr>
            <w:tcW w:w="2713" w:type="dxa"/>
            <w:gridSpan w:val="2"/>
            <w:tcBorders>
              <w:bottom w:val="nil"/>
            </w:tcBorders>
          </w:tcPr>
          <w:p w14:paraId="403D0501" w14:textId="77777777" w:rsidR="00824072" w:rsidRPr="00DC537F" w:rsidRDefault="00824072" w:rsidP="00D922A4">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Ключевые партнеры</w:t>
            </w:r>
          </w:p>
          <w:p w14:paraId="124E01C0" w14:textId="5B58B84F"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государственные органы (отраслевые министерства, акиматы)</w:t>
            </w:r>
            <w:r w:rsidR="00DC537F">
              <w:rPr>
                <w:rFonts w:ascii="Times New Roman" w:eastAsia="Times New Roman" w:hAnsi="Times New Roman" w:cs="Times New Roman"/>
                <w:lang w:eastAsia="ru-RU"/>
              </w:rPr>
              <w:t>;</w:t>
            </w:r>
          </w:p>
          <w:p w14:paraId="55A5D939" w14:textId="75A3A66F"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институты развития (QazTechVentures, Центр инжиниринга и трансферта технологий, Казахстанский центр индустрии и экспорта «QazIndustry», АО «Фонд науки»)</w:t>
            </w:r>
            <w:r w:rsidR="00DC537F">
              <w:rPr>
                <w:rFonts w:ascii="Times New Roman" w:eastAsia="Times New Roman" w:hAnsi="Times New Roman" w:cs="Times New Roman"/>
                <w:lang w:eastAsia="ru-RU"/>
              </w:rPr>
              <w:t>;</w:t>
            </w:r>
          </w:p>
          <w:p w14:paraId="568B3B91" w14:textId="2234D435"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инновационный кластер Назарбаев Университет</w:t>
            </w:r>
            <w:r w:rsidR="00DC537F">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p>
          <w:p w14:paraId="36791E0A" w14:textId="5FBDADAC"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международный технопарк IT-стартапов «Astana Hub», региональные технопарки</w:t>
            </w:r>
            <w:r w:rsidR="00DC537F">
              <w:rPr>
                <w:rFonts w:ascii="Times New Roman" w:eastAsia="Times New Roman" w:hAnsi="Times New Roman" w:cs="Times New Roman"/>
                <w:lang w:eastAsia="ru-RU"/>
              </w:rPr>
              <w:t>;</w:t>
            </w:r>
          </w:p>
          <w:p w14:paraId="5F8242D8" w14:textId="0ABC9713"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Международный финансовый центр «Астана»</w:t>
            </w:r>
            <w:r w:rsidR="00DC537F">
              <w:rPr>
                <w:rFonts w:ascii="Times New Roman" w:eastAsia="Times New Roman" w:hAnsi="Times New Roman" w:cs="Times New Roman"/>
                <w:lang w:eastAsia="ru-RU"/>
              </w:rPr>
              <w:t>;</w:t>
            </w:r>
          </w:p>
          <w:p w14:paraId="06C556D1" w14:textId="2A28EB2F" w:rsidR="00824072" w:rsidRPr="00D937C0"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специальные экономи</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ческие зоны (Астана-Технополис, Астана –</w:t>
            </w:r>
          </w:p>
        </w:tc>
        <w:tc>
          <w:tcPr>
            <w:tcW w:w="3250" w:type="dxa"/>
            <w:tcBorders>
              <w:bottom w:val="nil"/>
            </w:tcBorders>
          </w:tcPr>
          <w:p w14:paraId="5BA05203" w14:textId="77777777" w:rsidR="00824072" w:rsidRPr="00DC537F" w:rsidRDefault="00824072" w:rsidP="00D922A4">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 xml:space="preserve">Ключевые действия </w:t>
            </w:r>
          </w:p>
          <w:p w14:paraId="64E82C6C" w14:textId="7FFC637A"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НИОКР</w:t>
            </w:r>
            <w:r w:rsidR="00DC537F">
              <w:rPr>
                <w:rFonts w:ascii="Times New Roman" w:eastAsia="Times New Roman" w:hAnsi="Times New Roman" w:cs="Times New Roman"/>
                <w:lang w:eastAsia="ru-RU"/>
              </w:rPr>
              <w:t>;</w:t>
            </w:r>
          </w:p>
          <w:p w14:paraId="39FD1C27" w14:textId="10814CA3"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бизнес-инкубирование проектов</w:t>
            </w:r>
            <w:r w:rsidR="00DC537F">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p>
          <w:p w14:paraId="3E2DD3BE" w14:textId="4B65D2B8" w:rsidR="00824072" w:rsidRPr="00D9243C" w:rsidRDefault="00824072" w:rsidP="004A6CC9">
            <w:pPr>
              <w:numPr>
                <w:ilvl w:val="0"/>
                <w:numId w:val="65"/>
              </w:numPr>
              <w:ind w:left="171" w:right="-57"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бизнес-акселерация проектов</w:t>
            </w:r>
            <w:r w:rsidR="00DC537F">
              <w:rPr>
                <w:rFonts w:ascii="Times New Roman" w:eastAsia="Times New Roman" w:hAnsi="Times New Roman" w:cs="Times New Roman"/>
                <w:lang w:eastAsia="ru-RU"/>
              </w:rPr>
              <w:t>;</w:t>
            </w:r>
          </w:p>
          <w:p w14:paraId="7F20F61D" w14:textId="1C51BDF4"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венчурное финансирование</w:t>
            </w:r>
            <w:r w:rsidR="00DC537F">
              <w:rPr>
                <w:rFonts w:ascii="Times New Roman" w:eastAsia="Times New Roman" w:hAnsi="Times New Roman" w:cs="Times New Roman"/>
                <w:lang w:eastAsia="ru-RU"/>
              </w:rPr>
              <w:t>;</w:t>
            </w:r>
          </w:p>
          <w:p w14:paraId="2E8EAB6D" w14:textId="06F0FCB5"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коммерциализация НИОКР</w:t>
            </w:r>
            <w:r w:rsidR="00DC537F">
              <w:rPr>
                <w:rFonts w:ascii="Times New Roman" w:eastAsia="Times New Roman" w:hAnsi="Times New Roman" w:cs="Times New Roman"/>
                <w:lang w:eastAsia="ru-RU"/>
              </w:rPr>
              <w:t>;</w:t>
            </w:r>
          </w:p>
          <w:p w14:paraId="325335DD" w14:textId="661B4EAB"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конкурсные мероприятия по решению задач компаний</w:t>
            </w:r>
            <w:r w:rsidR="00DC537F">
              <w:rPr>
                <w:rFonts w:ascii="Times New Roman" w:eastAsia="Times New Roman" w:hAnsi="Times New Roman" w:cs="Times New Roman"/>
                <w:lang w:eastAsia="ru-RU"/>
              </w:rPr>
              <w:t>;</w:t>
            </w:r>
          </w:p>
          <w:p w14:paraId="3D461AC7" w14:textId="76A23780"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предоставление специализи</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рованных сервисов (прото</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типирование, опытное-производство, защита объектов интеллектуальной собственности, консалтинг)</w:t>
            </w:r>
            <w:r w:rsidR="00DC537F">
              <w:rPr>
                <w:rFonts w:ascii="Times New Roman" w:eastAsia="Times New Roman" w:hAnsi="Times New Roman" w:cs="Times New Roman"/>
                <w:lang w:eastAsia="ru-RU"/>
              </w:rPr>
              <w:t>;</w:t>
            </w:r>
          </w:p>
          <w:p w14:paraId="457E26AC" w14:textId="37DC775D"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образовательные мероприятия по инновационному предпринимательству</w:t>
            </w:r>
            <w:r w:rsidR="00DC537F">
              <w:rPr>
                <w:rFonts w:ascii="Times New Roman" w:eastAsia="Times New Roman" w:hAnsi="Times New Roman" w:cs="Times New Roman"/>
                <w:lang w:eastAsia="ru-RU"/>
              </w:rPr>
              <w:t>;</w:t>
            </w:r>
          </w:p>
          <w:p w14:paraId="139E8149" w14:textId="1FDBF2F2"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размещение компаний</w:t>
            </w:r>
            <w:r w:rsidR="00DC537F">
              <w:rPr>
                <w:rFonts w:ascii="Times New Roman" w:eastAsia="Times New Roman" w:hAnsi="Times New Roman" w:cs="Times New Roman"/>
                <w:lang w:eastAsia="ru-RU"/>
              </w:rPr>
              <w:t>;</w:t>
            </w:r>
          </w:p>
          <w:p w14:paraId="42D2771B" w14:textId="77777777"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размещение корпоративных R&amp;D лабораторий/центров</w:t>
            </w:r>
          </w:p>
        </w:tc>
        <w:tc>
          <w:tcPr>
            <w:tcW w:w="2784" w:type="dxa"/>
            <w:gridSpan w:val="2"/>
            <w:tcBorders>
              <w:bottom w:val="nil"/>
            </w:tcBorders>
          </w:tcPr>
          <w:p w14:paraId="1F301962" w14:textId="77777777" w:rsidR="00824072" w:rsidRPr="00DC537F" w:rsidRDefault="00824072" w:rsidP="00D922A4">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Ключевые ценности</w:t>
            </w:r>
          </w:p>
          <w:p w14:paraId="2BE49DD1" w14:textId="3FD30CF6"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благоприятная среда для осуществления ин</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новационной деятель</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ности (законодатель</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ство, налоговые льго</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ты и преференции)</w:t>
            </w:r>
            <w:r w:rsidR="00DC537F">
              <w:rPr>
                <w:rFonts w:ascii="Times New Roman" w:eastAsia="Times New Roman" w:hAnsi="Times New Roman" w:cs="Times New Roman"/>
                <w:lang w:eastAsia="ru-RU"/>
              </w:rPr>
              <w:t>;</w:t>
            </w:r>
          </w:p>
          <w:p w14:paraId="7C872B2C" w14:textId="3374B04E"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современная инфраструктура</w:t>
            </w:r>
            <w:r w:rsidR="00DC537F">
              <w:rPr>
                <w:rFonts w:ascii="Times New Roman" w:eastAsia="Times New Roman" w:hAnsi="Times New Roman" w:cs="Times New Roman"/>
                <w:lang w:eastAsia="ru-RU"/>
              </w:rPr>
              <w:t>;</w:t>
            </w:r>
          </w:p>
          <w:p w14:paraId="6890256D" w14:textId="1EA51468"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высокотехнологиче</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ские сервисы</w:t>
            </w:r>
            <w:r w:rsidR="00DC537F">
              <w:rPr>
                <w:rFonts w:ascii="Times New Roman" w:eastAsia="Times New Roman" w:hAnsi="Times New Roman" w:cs="Times New Roman"/>
                <w:lang w:eastAsia="ru-RU"/>
              </w:rPr>
              <w:t>;</w:t>
            </w:r>
          </w:p>
          <w:p w14:paraId="7CF8BCE8" w14:textId="7089EA3D"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меры государственной поддержки</w:t>
            </w:r>
            <w:r w:rsidR="00DC537F">
              <w:rPr>
                <w:rFonts w:ascii="Times New Roman" w:eastAsia="Times New Roman" w:hAnsi="Times New Roman" w:cs="Times New Roman"/>
                <w:lang w:eastAsia="ru-RU"/>
              </w:rPr>
              <w:t>;</w:t>
            </w:r>
          </w:p>
          <w:p w14:paraId="6D740937" w14:textId="0BE1877D"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доступ к квалифициро</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ванным кадрам (ученые, студенты) и IT-талантам</w:t>
            </w:r>
            <w:r w:rsidR="00DC537F">
              <w:rPr>
                <w:rFonts w:ascii="Times New Roman" w:eastAsia="Times New Roman" w:hAnsi="Times New Roman" w:cs="Times New Roman"/>
                <w:lang w:eastAsia="ru-RU"/>
              </w:rPr>
              <w:t>;</w:t>
            </w:r>
          </w:p>
          <w:p w14:paraId="1792636A" w14:textId="7C10576A"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экспертное сопровождение</w:t>
            </w:r>
            <w:r w:rsidR="00DC537F">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p>
          <w:p w14:paraId="65FCAAA7" w14:textId="2F947527"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партнерские отноше</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ния с крупными зару</w:t>
            </w:r>
            <w:r w:rsidR="00D937C0">
              <w:rPr>
                <w:rFonts w:ascii="Times New Roman" w:eastAsia="Times New Roman" w:hAnsi="Times New Roman" w:cs="Times New Roman"/>
                <w:lang w:eastAsia="ru-RU"/>
              </w:rPr>
              <w:t xml:space="preserve"> </w:t>
            </w:r>
            <w:r w:rsidRPr="00D9243C">
              <w:rPr>
                <w:rFonts w:ascii="Times New Roman" w:eastAsia="Times New Roman" w:hAnsi="Times New Roman" w:cs="Times New Roman"/>
                <w:lang w:eastAsia="ru-RU"/>
              </w:rPr>
              <w:t>бежными компаниями и инновационными центрами</w:t>
            </w:r>
          </w:p>
          <w:p w14:paraId="292BBE02" w14:textId="77777777" w:rsidR="00824072" w:rsidRPr="00D9243C" w:rsidRDefault="00824072" w:rsidP="00D922A4">
            <w:pPr>
              <w:rPr>
                <w:rFonts w:ascii="Times New Roman" w:eastAsia="Times New Roman" w:hAnsi="Times New Roman" w:cs="Times New Roman"/>
                <w:b/>
                <w:bCs/>
                <w:lang w:eastAsia="ru-RU"/>
              </w:rPr>
            </w:pPr>
          </w:p>
          <w:p w14:paraId="0E251770" w14:textId="77777777" w:rsidR="00824072" w:rsidRPr="00D9243C" w:rsidRDefault="00824072" w:rsidP="00D922A4">
            <w:pPr>
              <w:rPr>
                <w:rFonts w:ascii="Times New Roman" w:eastAsia="Times New Roman" w:hAnsi="Times New Roman" w:cs="Times New Roman"/>
                <w:b/>
                <w:bCs/>
                <w:lang w:eastAsia="ru-RU"/>
              </w:rPr>
            </w:pPr>
          </w:p>
        </w:tc>
        <w:tc>
          <w:tcPr>
            <w:tcW w:w="3371" w:type="dxa"/>
            <w:gridSpan w:val="2"/>
            <w:tcBorders>
              <w:bottom w:val="nil"/>
            </w:tcBorders>
          </w:tcPr>
          <w:p w14:paraId="4000ECD1" w14:textId="04AB8ED6" w:rsidR="00824072" w:rsidRPr="00DC537F" w:rsidRDefault="00824072" w:rsidP="00DC537F">
            <w:pPr>
              <w:ind w:right="-139"/>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Взаимоотношени</w:t>
            </w:r>
            <w:r w:rsidR="00870FAE" w:rsidRPr="00DC537F">
              <w:rPr>
                <w:rFonts w:ascii="Times New Roman" w:eastAsia="Times New Roman" w:hAnsi="Times New Roman" w:cs="Times New Roman"/>
                <w:bCs/>
                <w:i/>
                <w:lang w:eastAsia="ru-RU"/>
              </w:rPr>
              <w:t>е</w:t>
            </w:r>
            <w:r w:rsidRPr="00DC537F">
              <w:rPr>
                <w:rFonts w:ascii="Times New Roman" w:eastAsia="Times New Roman" w:hAnsi="Times New Roman" w:cs="Times New Roman"/>
                <w:bCs/>
                <w:i/>
                <w:lang w:eastAsia="ru-RU"/>
              </w:rPr>
              <w:t xml:space="preserve"> участников</w:t>
            </w:r>
          </w:p>
          <w:p w14:paraId="0D2B0941" w14:textId="19F684C2"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технологические платформы</w:t>
            </w:r>
            <w:r w:rsidR="00DC537F">
              <w:rPr>
                <w:rFonts w:ascii="Times New Roman" w:eastAsia="Times New Roman" w:hAnsi="Times New Roman" w:cs="Times New Roman"/>
                <w:lang w:eastAsia="ru-RU"/>
              </w:rPr>
              <w:t>;</w:t>
            </w:r>
          </w:p>
          <w:p w14:paraId="470ECA2B" w14:textId="214FB4B6"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совместные программы поддержки инновационных проектов</w:t>
            </w:r>
            <w:r w:rsidR="00DC537F">
              <w:rPr>
                <w:rFonts w:ascii="Times New Roman" w:eastAsia="Times New Roman" w:hAnsi="Times New Roman" w:cs="Times New Roman"/>
                <w:lang w:eastAsia="ru-RU"/>
              </w:rPr>
              <w:t>;</w:t>
            </w:r>
          </w:p>
          <w:p w14:paraId="1D6EBF5F" w14:textId="09D4605E"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технологические консорциумы</w:t>
            </w:r>
            <w:r w:rsidR="00DC537F">
              <w:rPr>
                <w:rFonts w:ascii="Times New Roman" w:eastAsia="Times New Roman" w:hAnsi="Times New Roman" w:cs="Times New Roman"/>
                <w:lang w:eastAsia="ru-RU"/>
              </w:rPr>
              <w:t>;</w:t>
            </w:r>
          </w:p>
          <w:p w14:paraId="3CB05AA1" w14:textId="3381BD1B"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корпоративные инновации</w:t>
            </w:r>
            <w:r w:rsidR="00DC537F">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p>
          <w:p w14:paraId="5491B864" w14:textId="13408F2D"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совместные конкурсные мероприятия (хакатоны, конкурсы технологических решений)</w:t>
            </w:r>
            <w:r w:rsidR="00DC537F">
              <w:rPr>
                <w:rFonts w:ascii="Times New Roman" w:eastAsia="Times New Roman" w:hAnsi="Times New Roman" w:cs="Times New Roman"/>
                <w:lang w:eastAsia="ru-RU"/>
              </w:rPr>
              <w:t>;</w:t>
            </w:r>
          </w:p>
          <w:p w14:paraId="755BAF5D" w14:textId="77777777"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программы совместных исследований</w:t>
            </w:r>
          </w:p>
          <w:p w14:paraId="59637739" w14:textId="77777777" w:rsidR="00824072" w:rsidRPr="00D9243C" w:rsidRDefault="00824072" w:rsidP="00D922A4">
            <w:pPr>
              <w:rPr>
                <w:rFonts w:ascii="Times New Roman" w:eastAsia="Times New Roman" w:hAnsi="Times New Roman" w:cs="Times New Roman"/>
                <w:b/>
                <w:bCs/>
                <w:lang w:eastAsia="ru-RU"/>
              </w:rPr>
            </w:pPr>
          </w:p>
        </w:tc>
        <w:tc>
          <w:tcPr>
            <w:tcW w:w="2516" w:type="dxa"/>
            <w:tcBorders>
              <w:bottom w:val="nil"/>
            </w:tcBorders>
          </w:tcPr>
          <w:p w14:paraId="57E1AA09" w14:textId="77777777" w:rsidR="00824072" w:rsidRPr="00DC537F" w:rsidRDefault="00824072" w:rsidP="00D922A4">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Сегменты потребителей</w:t>
            </w:r>
          </w:p>
          <w:p w14:paraId="7CBB167C" w14:textId="2EC16713"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МСБ и крупный бизнес</w:t>
            </w:r>
            <w:r w:rsidR="00DC537F">
              <w:rPr>
                <w:rFonts w:ascii="Times New Roman" w:eastAsia="Times New Roman" w:hAnsi="Times New Roman" w:cs="Times New Roman"/>
                <w:lang w:eastAsia="ru-RU"/>
              </w:rPr>
              <w:t>;</w:t>
            </w:r>
          </w:p>
          <w:p w14:paraId="305A95B9" w14:textId="4C9C0072"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национальные компании</w:t>
            </w:r>
            <w:r w:rsidR="00DC537F">
              <w:rPr>
                <w:rFonts w:ascii="Times New Roman" w:eastAsia="Times New Roman" w:hAnsi="Times New Roman" w:cs="Times New Roman"/>
                <w:lang w:eastAsia="ru-RU"/>
              </w:rPr>
              <w:t>;</w:t>
            </w:r>
          </w:p>
          <w:p w14:paraId="1E2EABA8" w14:textId="17C9E644"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недропользователи</w:t>
            </w:r>
            <w:r w:rsidR="00DC537F">
              <w:rPr>
                <w:rFonts w:ascii="Times New Roman" w:eastAsia="Times New Roman" w:hAnsi="Times New Roman" w:cs="Times New Roman"/>
                <w:lang w:eastAsia="ru-RU"/>
              </w:rPr>
              <w:t>;</w:t>
            </w:r>
          </w:p>
          <w:p w14:paraId="7F7C1083" w14:textId="379371CE"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стартап-компании</w:t>
            </w:r>
            <w:r w:rsidR="00DC537F">
              <w:rPr>
                <w:rFonts w:ascii="Times New Roman" w:eastAsia="Times New Roman" w:hAnsi="Times New Roman" w:cs="Times New Roman"/>
                <w:lang w:eastAsia="ru-RU"/>
              </w:rPr>
              <w:t>;</w:t>
            </w:r>
          </w:p>
          <w:p w14:paraId="5592728A" w14:textId="2E81C108"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ВУЗы, научные организации</w:t>
            </w:r>
            <w:r w:rsidR="00DC537F">
              <w:rPr>
                <w:rFonts w:ascii="Times New Roman" w:eastAsia="Times New Roman" w:hAnsi="Times New Roman" w:cs="Times New Roman"/>
                <w:lang w:eastAsia="ru-RU"/>
              </w:rPr>
              <w:t>;</w:t>
            </w:r>
          </w:p>
          <w:p w14:paraId="6E410932" w14:textId="66317ABD" w:rsidR="00824072" w:rsidRPr="00D9243C" w:rsidRDefault="00DC537F"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инноваторы</w:t>
            </w:r>
            <w:r>
              <w:rPr>
                <w:rFonts w:ascii="Times New Roman" w:eastAsia="Times New Roman" w:hAnsi="Times New Roman" w:cs="Times New Roman"/>
                <w:lang w:eastAsia="ru-RU"/>
              </w:rPr>
              <w:t>;</w:t>
            </w:r>
          </w:p>
          <w:p w14:paraId="500AC70A" w14:textId="628FE341" w:rsidR="00824072" w:rsidRPr="00D9243C" w:rsidRDefault="00DC537F"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у</w:t>
            </w:r>
            <w:r w:rsidR="00824072" w:rsidRPr="00D9243C">
              <w:rPr>
                <w:rFonts w:ascii="Times New Roman" w:eastAsia="Times New Roman" w:hAnsi="Times New Roman" w:cs="Times New Roman"/>
                <w:lang w:eastAsia="ru-RU"/>
              </w:rPr>
              <w:t>ченые</w:t>
            </w:r>
            <w:r>
              <w:rPr>
                <w:rFonts w:ascii="Times New Roman" w:eastAsia="Times New Roman" w:hAnsi="Times New Roman" w:cs="Times New Roman"/>
                <w:lang w:eastAsia="ru-RU"/>
              </w:rPr>
              <w:t>;</w:t>
            </w:r>
          </w:p>
          <w:p w14:paraId="4882987C" w14:textId="77777777" w:rsidR="00824072" w:rsidRPr="00D9243C" w:rsidRDefault="00824072"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студенты</w:t>
            </w:r>
          </w:p>
          <w:p w14:paraId="55209C52" w14:textId="77777777" w:rsidR="00824072" w:rsidRPr="00D9243C" w:rsidRDefault="00824072" w:rsidP="00D922A4">
            <w:pPr>
              <w:rPr>
                <w:rFonts w:ascii="Times New Roman" w:eastAsia="Times New Roman" w:hAnsi="Times New Roman" w:cs="Times New Roman"/>
                <w:b/>
                <w:bCs/>
                <w:lang w:eastAsia="ru-RU"/>
              </w:rPr>
            </w:pPr>
          </w:p>
        </w:tc>
      </w:tr>
      <w:tr w:rsidR="00D937C0" w:rsidRPr="00D9243C" w14:paraId="720E40E1" w14:textId="77777777" w:rsidTr="00D937C0">
        <w:trPr>
          <w:trHeight w:val="298"/>
        </w:trPr>
        <w:tc>
          <w:tcPr>
            <w:tcW w:w="14634" w:type="dxa"/>
            <w:gridSpan w:val="8"/>
            <w:tcBorders>
              <w:top w:val="nil"/>
              <w:left w:val="nil"/>
              <w:right w:val="nil"/>
            </w:tcBorders>
          </w:tcPr>
          <w:p w14:paraId="7371FCB7" w14:textId="77777777" w:rsidR="00D937C0" w:rsidRDefault="00D937C0" w:rsidP="00D937C0">
            <w:pPr>
              <w:ind w:hanging="108"/>
              <w:rPr>
                <w:rFonts w:ascii="Times New Roman" w:eastAsia="Times New Roman" w:hAnsi="Times New Roman" w:cs="Times New Roman"/>
                <w:bCs/>
                <w:sz w:val="28"/>
                <w:szCs w:val="28"/>
                <w:lang w:eastAsia="ru-RU"/>
              </w:rPr>
            </w:pPr>
            <w:r w:rsidRPr="00D937C0">
              <w:rPr>
                <w:rFonts w:ascii="Times New Roman" w:eastAsia="Times New Roman" w:hAnsi="Times New Roman" w:cs="Times New Roman"/>
                <w:bCs/>
                <w:sz w:val="28"/>
                <w:szCs w:val="28"/>
                <w:lang w:eastAsia="ru-RU"/>
              </w:rPr>
              <w:t>Продолжение таблицы 28</w:t>
            </w:r>
          </w:p>
          <w:p w14:paraId="4BC8D132" w14:textId="72277A15" w:rsidR="00D937C0" w:rsidRPr="00D937C0" w:rsidRDefault="00D937C0" w:rsidP="00D922A4">
            <w:pPr>
              <w:rPr>
                <w:rFonts w:ascii="Times New Roman" w:eastAsia="Times New Roman" w:hAnsi="Times New Roman" w:cs="Times New Roman"/>
                <w:bCs/>
                <w:sz w:val="16"/>
                <w:szCs w:val="16"/>
                <w:lang w:eastAsia="ru-RU"/>
              </w:rPr>
            </w:pPr>
          </w:p>
        </w:tc>
      </w:tr>
      <w:tr w:rsidR="00D937C0" w:rsidRPr="00D9243C" w14:paraId="0C40835B" w14:textId="097F5594" w:rsidTr="00D937C0">
        <w:trPr>
          <w:trHeight w:val="298"/>
        </w:trPr>
        <w:tc>
          <w:tcPr>
            <w:tcW w:w="8828" w:type="dxa"/>
            <w:gridSpan w:val="6"/>
          </w:tcPr>
          <w:p w14:paraId="3616301C" w14:textId="6B045C61" w:rsidR="00D937C0" w:rsidRPr="00D937C0" w:rsidRDefault="00D937C0" w:rsidP="00D937C0">
            <w:pPr>
              <w:jc w:val="center"/>
              <w:rPr>
                <w:rFonts w:ascii="Times New Roman" w:eastAsia="Times New Roman" w:hAnsi="Times New Roman" w:cs="Times New Roman"/>
                <w:bCs/>
                <w:lang w:eastAsia="ru-RU"/>
              </w:rPr>
            </w:pPr>
            <w:r w:rsidRPr="00D937C0">
              <w:rPr>
                <w:rFonts w:ascii="Times New Roman" w:eastAsia="Times New Roman" w:hAnsi="Times New Roman" w:cs="Times New Roman"/>
                <w:bCs/>
                <w:lang w:eastAsia="ru-RU"/>
              </w:rPr>
              <w:t>1</w:t>
            </w:r>
          </w:p>
        </w:tc>
        <w:tc>
          <w:tcPr>
            <w:tcW w:w="5806" w:type="dxa"/>
            <w:gridSpan w:val="2"/>
          </w:tcPr>
          <w:p w14:paraId="7502B6B3" w14:textId="77777777" w:rsidR="00D937C0" w:rsidRPr="00D937C0" w:rsidRDefault="00D937C0" w:rsidP="00D937C0">
            <w:pPr>
              <w:jc w:val="center"/>
              <w:rPr>
                <w:rFonts w:ascii="Times New Roman" w:eastAsia="Times New Roman" w:hAnsi="Times New Roman" w:cs="Times New Roman"/>
                <w:bCs/>
                <w:lang w:eastAsia="ru-RU"/>
              </w:rPr>
            </w:pPr>
          </w:p>
        </w:tc>
      </w:tr>
      <w:tr w:rsidR="00D937C0" w:rsidRPr="00D9243C" w14:paraId="5450949D" w14:textId="09C196AD" w:rsidTr="00D937C0">
        <w:trPr>
          <w:trHeight w:val="298"/>
        </w:trPr>
        <w:tc>
          <w:tcPr>
            <w:tcW w:w="2630" w:type="dxa"/>
          </w:tcPr>
          <w:p w14:paraId="372201BE" w14:textId="77777777" w:rsidR="00D937C0" w:rsidRPr="00D9243C" w:rsidRDefault="00D937C0" w:rsidP="00D937C0">
            <w:pPr>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новый город)</w:t>
            </w:r>
          </w:p>
          <w:p w14:paraId="2EA99B69"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бизнес-инкубаторы</w:t>
            </w:r>
            <w:r>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p>
          <w:p w14:paraId="1201B388" w14:textId="52E96587" w:rsidR="00D937C0" w:rsidRPr="00D937C0"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венчурные фонды</w:t>
            </w:r>
          </w:p>
        </w:tc>
        <w:tc>
          <w:tcPr>
            <w:tcW w:w="3424" w:type="dxa"/>
            <w:gridSpan w:val="3"/>
          </w:tcPr>
          <w:p w14:paraId="18DAC411" w14:textId="77777777" w:rsidR="00D937C0" w:rsidRPr="00DC537F" w:rsidRDefault="00D937C0" w:rsidP="00D937C0">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Ключевые ресурсы</w:t>
            </w:r>
          </w:p>
          <w:p w14:paraId="1BA08B7B"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площади для размещения инновационных компаний</w:t>
            </w:r>
            <w:r>
              <w:rPr>
                <w:rFonts w:ascii="Times New Roman" w:eastAsia="Times New Roman" w:hAnsi="Times New Roman" w:cs="Times New Roman"/>
                <w:lang w:eastAsia="ru-RU"/>
              </w:rPr>
              <w:t>;</w:t>
            </w:r>
          </w:p>
          <w:p w14:paraId="7913B636"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профильные лаборатории</w:t>
            </w:r>
            <w:r>
              <w:rPr>
                <w:rFonts w:ascii="Times New Roman" w:eastAsia="Times New Roman" w:hAnsi="Times New Roman" w:cs="Times New Roman"/>
                <w:lang w:eastAsia="ru-RU"/>
              </w:rPr>
              <w:t>;</w:t>
            </w:r>
          </w:p>
          <w:p w14:paraId="04422F3B"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инструменты грантового финансирования</w:t>
            </w:r>
            <w:r>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w:t>
            </w:r>
          </w:p>
          <w:p w14:paraId="7A1A966A"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обязательства недропользователей</w:t>
            </w:r>
            <w:r>
              <w:rPr>
                <w:rFonts w:ascii="Times New Roman" w:eastAsia="Times New Roman" w:hAnsi="Times New Roman" w:cs="Times New Roman"/>
                <w:lang w:eastAsia="ru-RU"/>
              </w:rPr>
              <w:t>;</w:t>
            </w:r>
          </w:p>
          <w:p w14:paraId="1D838984" w14:textId="6909523F" w:rsidR="00D937C0" w:rsidRPr="00DC537F" w:rsidRDefault="00D937C0" w:rsidP="00D937C0">
            <w:pPr>
              <w:rPr>
                <w:rFonts w:ascii="Times New Roman" w:eastAsia="Times New Roman" w:hAnsi="Times New Roman" w:cs="Times New Roman"/>
                <w:bCs/>
                <w:i/>
                <w:lang w:eastAsia="ru-RU"/>
              </w:rPr>
            </w:pPr>
            <w:r w:rsidRPr="00D9243C">
              <w:rPr>
                <w:rFonts w:ascii="Times New Roman" w:eastAsia="Times New Roman" w:hAnsi="Times New Roman" w:cs="Times New Roman"/>
                <w:lang w:eastAsia="ru-RU"/>
              </w:rPr>
              <w:t>венчурное финансирование</w:t>
            </w:r>
          </w:p>
        </w:tc>
        <w:tc>
          <w:tcPr>
            <w:tcW w:w="2774" w:type="dxa"/>
            <w:gridSpan w:val="2"/>
          </w:tcPr>
          <w:p w14:paraId="6651344E" w14:textId="78101F09" w:rsidR="00D937C0" w:rsidRPr="00DC537F" w:rsidRDefault="00D937C0" w:rsidP="00D922A4">
            <w:pPr>
              <w:rPr>
                <w:rFonts w:ascii="Times New Roman" w:eastAsia="Times New Roman" w:hAnsi="Times New Roman" w:cs="Times New Roman"/>
                <w:bCs/>
                <w:i/>
                <w:lang w:eastAsia="ru-RU"/>
              </w:rPr>
            </w:pPr>
          </w:p>
        </w:tc>
        <w:tc>
          <w:tcPr>
            <w:tcW w:w="3343" w:type="dxa"/>
          </w:tcPr>
          <w:p w14:paraId="133387F6" w14:textId="77777777" w:rsidR="00D937C0" w:rsidRPr="00DC537F" w:rsidRDefault="00D937C0" w:rsidP="00AC4798">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Каналы продвижения</w:t>
            </w:r>
          </w:p>
          <w:p w14:paraId="3AF39CF8"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тематические мероприятия</w:t>
            </w:r>
            <w:r>
              <w:rPr>
                <w:rFonts w:ascii="Times New Roman" w:eastAsia="Times New Roman" w:hAnsi="Times New Roman" w:cs="Times New Roman"/>
                <w:lang w:eastAsia="ru-RU"/>
              </w:rPr>
              <w:t>;</w:t>
            </w:r>
          </w:p>
          <w:p w14:paraId="2ED99D34"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участие в форумах, выставках</w:t>
            </w:r>
            <w:r>
              <w:rPr>
                <w:rFonts w:ascii="Times New Roman" w:eastAsia="Times New Roman" w:hAnsi="Times New Roman" w:cs="Times New Roman"/>
                <w:lang w:eastAsia="ru-RU"/>
              </w:rPr>
              <w:t>;</w:t>
            </w:r>
          </w:p>
          <w:p w14:paraId="6D7095D3"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интернет продвижение, СМИ</w:t>
            </w:r>
            <w:r>
              <w:rPr>
                <w:rFonts w:ascii="Times New Roman" w:eastAsia="Times New Roman" w:hAnsi="Times New Roman" w:cs="Times New Roman"/>
                <w:lang w:eastAsia="ru-RU"/>
              </w:rPr>
              <w:t>;</w:t>
            </w:r>
          </w:p>
          <w:p w14:paraId="1EA4C884" w14:textId="1330B9DD" w:rsidR="00D937C0" w:rsidRPr="00DC537F" w:rsidRDefault="00D937C0" w:rsidP="00D922A4">
            <w:pPr>
              <w:rPr>
                <w:rFonts w:ascii="Times New Roman" w:eastAsia="Times New Roman" w:hAnsi="Times New Roman" w:cs="Times New Roman"/>
                <w:bCs/>
                <w:i/>
                <w:lang w:eastAsia="ru-RU"/>
              </w:rPr>
            </w:pPr>
            <w:r w:rsidRPr="00D9243C">
              <w:rPr>
                <w:rFonts w:ascii="Times New Roman" w:eastAsia="Times New Roman" w:hAnsi="Times New Roman" w:cs="Times New Roman"/>
                <w:lang w:eastAsia="ru-RU"/>
              </w:rPr>
              <w:t>выпуск/ публикация  информационного материала (справочники, вестники и т.д.)</w:t>
            </w:r>
          </w:p>
        </w:tc>
        <w:tc>
          <w:tcPr>
            <w:tcW w:w="2463" w:type="dxa"/>
          </w:tcPr>
          <w:p w14:paraId="62BE2D15" w14:textId="77777777" w:rsidR="00D937C0" w:rsidRPr="00DC537F" w:rsidRDefault="00D937C0" w:rsidP="00D922A4">
            <w:pPr>
              <w:rPr>
                <w:rFonts w:ascii="Times New Roman" w:eastAsia="Times New Roman" w:hAnsi="Times New Roman" w:cs="Times New Roman"/>
                <w:bCs/>
                <w:i/>
                <w:lang w:eastAsia="ru-RU"/>
              </w:rPr>
            </w:pPr>
          </w:p>
        </w:tc>
      </w:tr>
      <w:tr w:rsidR="00D937C0" w:rsidRPr="00D9243C" w14:paraId="6D06A1C3" w14:textId="4BBE786A" w:rsidTr="00D937C0">
        <w:trPr>
          <w:trHeight w:val="298"/>
        </w:trPr>
        <w:tc>
          <w:tcPr>
            <w:tcW w:w="6054" w:type="dxa"/>
            <w:gridSpan w:val="4"/>
          </w:tcPr>
          <w:p w14:paraId="2DF420FD" w14:textId="77777777" w:rsidR="00D937C0" w:rsidRPr="00DC537F" w:rsidRDefault="00D937C0" w:rsidP="00D922A4">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Структура расходов</w:t>
            </w:r>
          </w:p>
          <w:p w14:paraId="09A2622E"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развитие инновационной инфраструктуры</w:t>
            </w:r>
            <w:r>
              <w:rPr>
                <w:rFonts w:ascii="Times New Roman" w:eastAsia="Times New Roman" w:hAnsi="Times New Roman" w:cs="Times New Roman"/>
                <w:lang w:eastAsia="ru-RU"/>
              </w:rPr>
              <w:t>;</w:t>
            </w:r>
          </w:p>
          <w:p w14:paraId="359D3123"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оказание мер государственной поддержки</w:t>
            </w:r>
            <w:r>
              <w:rPr>
                <w:rFonts w:ascii="Times New Roman" w:eastAsia="Times New Roman" w:hAnsi="Times New Roman" w:cs="Times New Roman"/>
                <w:lang w:eastAsia="ru-RU"/>
              </w:rPr>
              <w:t>;</w:t>
            </w:r>
          </w:p>
          <w:p w14:paraId="6A72EEEB"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организация программ бизнес-инкубирования и акселерации стартап-проектов</w:t>
            </w:r>
            <w:r>
              <w:rPr>
                <w:rFonts w:ascii="Times New Roman" w:eastAsia="Times New Roman" w:hAnsi="Times New Roman" w:cs="Times New Roman"/>
                <w:lang w:eastAsia="ru-RU"/>
              </w:rPr>
              <w:t>;</w:t>
            </w:r>
          </w:p>
          <w:p w14:paraId="56449A17"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проведение образовательных мероприятий по инновационному предпринимательству</w:t>
            </w:r>
            <w:r>
              <w:rPr>
                <w:rFonts w:ascii="Times New Roman" w:eastAsia="Times New Roman" w:hAnsi="Times New Roman" w:cs="Times New Roman"/>
                <w:lang w:eastAsia="ru-RU"/>
              </w:rPr>
              <w:t>;</w:t>
            </w:r>
          </w:p>
          <w:p w14:paraId="102AB8FD" w14:textId="20D853B3"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операционные расходы на содержание основных элементов НИС</w:t>
            </w:r>
          </w:p>
        </w:tc>
        <w:tc>
          <w:tcPr>
            <w:tcW w:w="8580" w:type="dxa"/>
            <w:gridSpan w:val="4"/>
          </w:tcPr>
          <w:p w14:paraId="1D8701DA" w14:textId="77777777" w:rsidR="00D937C0" w:rsidRPr="00DC537F" w:rsidRDefault="00D937C0" w:rsidP="00D922A4">
            <w:pPr>
              <w:rPr>
                <w:rFonts w:ascii="Times New Roman" w:eastAsia="Times New Roman" w:hAnsi="Times New Roman" w:cs="Times New Roman"/>
                <w:bCs/>
                <w:i/>
                <w:lang w:eastAsia="ru-RU"/>
              </w:rPr>
            </w:pPr>
            <w:r w:rsidRPr="00DC537F">
              <w:rPr>
                <w:rFonts w:ascii="Times New Roman" w:eastAsia="Times New Roman" w:hAnsi="Times New Roman" w:cs="Times New Roman"/>
                <w:bCs/>
                <w:i/>
                <w:lang w:eastAsia="ru-RU"/>
              </w:rPr>
              <w:t>Потоки доходов</w:t>
            </w:r>
          </w:p>
          <w:p w14:paraId="5F5EC556" w14:textId="77777777" w:rsidR="00D937C0" w:rsidRPr="00D9243C" w:rsidRDefault="00D937C0" w:rsidP="004A6CC9">
            <w:pPr>
              <w:numPr>
                <w:ilvl w:val="0"/>
                <w:numId w:val="65"/>
              </w:numPr>
              <w:ind w:left="171" w:hanging="142"/>
              <w:rPr>
                <w:rFonts w:ascii="Times New Roman" w:eastAsia="Calibri" w:hAnsi="Times New Roman" w:cs="Times New Roman"/>
              </w:rPr>
            </w:pPr>
            <w:r w:rsidRPr="00D9243C">
              <w:rPr>
                <w:rFonts w:ascii="Times New Roman" w:eastAsia="Calibri" w:hAnsi="Times New Roman" w:cs="Times New Roman"/>
              </w:rPr>
              <w:t>налоговые поступления от производства инновационных ТРУ</w:t>
            </w:r>
            <w:r>
              <w:rPr>
                <w:rFonts w:ascii="Times New Roman" w:eastAsia="Calibri" w:hAnsi="Times New Roman" w:cs="Times New Roman"/>
              </w:rPr>
              <w:t>;</w:t>
            </w:r>
          </w:p>
          <w:p w14:paraId="51C55679" w14:textId="77777777" w:rsidR="00D937C0" w:rsidRPr="00D9243C" w:rsidRDefault="00D937C0" w:rsidP="004A6CC9">
            <w:pPr>
              <w:numPr>
                <w:ilvl w:val="0"/>
                <w:numId w:val="65"/>
              </w:numPr>
              <w:ind w:left="171" w:hanging="142"/>
              <w:rPr>
                <w:rFonts w:ascii="Times New Roman" w:eastAsia="Calibri" w:hAnsi="Times New Roman" w:cs="Times New Roman"/>
              </w:rPr>
            </w:pPr>
            <w:r w:rsidRPr="00D9243C">
              <w:rPr>
                <w:rFonts w:ascii="Times New Roman" w:eastAsia="Calibri" w:hAnsi="Times New Roman" w:cs="Times New Roman"/>
              </w:rPr>
              <w:t>продажа доли в инновационных компаниях</w:t>
            </w:r>
            <w:r>
              <w:rPr>
                <w:rFonts w:ascii="Times New Roman" w:eastAsia="Calibri" w:hAnsi="Times New Roman" w:cs="Times New Roman"/>
              </w:rPr>
              <w:t>;</w:t>
            </w:r>
          </w:p>
          <w:p w14:paraId="1A933ED2" w14:textId="77777777"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аренда производственных помещений</w:t>
            </w:r>
            <w:r>
              <w:rPr>
                <w:rFonts w:ascii="Times New Roman" w:eastAsia="Times New Roman" w:hAnsi="Times New Roman" w:cs="Times New Roman"/>
                <w:lang w:eastAsia="ru-RU"/>
              </w:rPr>
              <w:t>;</w:t>
            </w:r>
          </w:p>
          <w:p w14:paraId="1DDDB01E" w14:textId="77777777" w:rsidR="00D937C0" w:rsidRPr="00D9243C" w:rsidRDefault="00D937C0" w:rsidP="004A6CC9">
            <w:pPr>
              <w:numPr>
                <w:ilvl w:val="0"/>
                <w:numId w:val="65"/>
              </w:numPr>
              <w:ind w:left="171" w:hanging="142"/>
              <w:rPr>
                <w:rFonts w:ascii="Times New Roman" w:eastAsia="Calibri" w:hAnsi="Times New Roman" w:cs="Times New Roman"/>
              </w:rPr>
            </w:pPr>
            <w:r w:rsidRPr="00D9243C">
              <w:rPr>
                <w:rFonts w:ascii="Times New Roman" w:eastAsia="Calibri" w:hAnsi="Times New Roman" w:cs="Times New Roman"/>
              </w:rPr>
              <w:t>предоставление доступа к специализированному оборудованию и лабораториям</w:t>
            </w:r>
            <w:r>
              <w:rPr>
                <w:rFonts w:ascii="Times New Roman" w:eastAsia="Calibri" w:hAnsi="Times New Roman" w:cs="Times New Roman"/>
              </w:rPr>
              <w:t>;</w:t>
            </w:r>
          </w:p>
          <w:p w14:paraId="651E4CC7" w14:textId="5CBA40B8" w:rsidR="00D937C0" w:rsidRPr="00D9243C" w:rsidRDefault="00D937C0" w:rsidP="004A6CC9">
            <w:pPr>
              <w:numPr>
                <w:ilvl w:val="0"/>
                <w:numId w:val="65"/>
              </w:numPr>
              <w:ind w:left="171" w:hanging="142"/>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роялти от лицензионных соглашений</w:t>
            </w:r>
          </w:p>
        </w:tc>
      </w:tr>
      <w:tr w:rsidR="00D937C0" w:rsidRPr="00D9243C" w14:paraId="5899BC06" w14:textId="77777777" w:rsidTr="00D937C0">
        <w:trPr>
          <w:trHeight w:val="298"/>
        </w:trPr>
        <w:tc>
          <w:tcPr>
            <w:tcW w:w="14634" w:type="dxa"/>
            <w:gridSpan w:val="8"/>
          </w:tcPr>
          <w:p w14:paraId="32789FDD" w14:textId="43F8046A" w:rsidR="00D937C0" w:rsidRPr="00D9243C" w:rsidRDefault="00D937C0" w:rsidP="00DC537F">
            <w:pPr>
              <w:ind w:firstLine="709"/>
              <w:rPr>
                <w:rFonts w:ascii="Times New Roman" w:eastAsia="Times New Roman" w:hAnsi="Times New Roman" w:cs="Times New Roman"/>
                <w:lang w:eastAsia="ru-RU"/>
              </w:rPr>
            </w:pPr>
            <w:r w:rsidRPr="00D9243C">
              <w:rPr>
                <w:rFonts w:ascii="Times New Roman" w:eastAsia="Times New Roman" w:hAnsi="Times New Roman" w:cs="Times New Roman"/>
                <w:lang w:eastAsia="ru-RU"/>
              </w:rPr>
              <w:t xml:space="preserve">Примечание </w:t>
            </w:r>
            <w:r>
              <w:rPr>
                <w:rFonts w:ascii="Times New Roman" w:eastAsia="Times New Roman" w:hAnsi="Times New Roman" w:cs="Times New Roman"/>
                <w:lang w:eastAsia="ru-RU"/>
              </w:rPr>
              <w:t>–</w:t>
            </w:r>
            <w:r w:rsidRPr="00D9243C">
              <w:rPr>
                <w:rFonts w:ascii="Times New Roman" w:eastAsia="Times New Roman" w:hAnsi="Times New Roman" w:cs="Times New Roman"/>
                <w:lang w:eastAsia="ru-RU"/>
              </w:rPr>
              <w:t xml:space="preserve"> Составлено авторами</w:t>
            </w:r>
          </w:p>
        </w:tc>
      </w:tr>
    </w:tbl>
    <w:p w14:paraId="6A5C4627" w14:textId="77777777" w:rsidR="00824072" w:rsidRPr="00706694" w:rsidRDefault="00824072" w:rsidP="00D922A4">
      <w:pPr>
        <w:spacing w:after="0" w:line="240" w:lineRule="auto"/>
        <w:rPr>
          <w:rFonts w:ascii="Calibri" w:eastAsia="Calibri" w:hAnsi="Calibri" w:cs="Times New Roman"/>
          <w:kern w:val="0"/>
          <w14:ligatures w14:val="none"/>
        </w:rPr>
        <w:sectPr w:rsidR="00824072" w:rsidRPr="00706694" w:rsidSect="00DC537F">
          <w:pgSz w:w="16838" w:h="11906" w:orient="landscape" w:code="9"/>
          <w:pgMar w:top="1701" w:right="1134" w:bottom="567" w:left="1134" w:header="709" w:footer="709" w:gutter="0"/>
          <w:cols w:space="708"/>
          <w:docGrid w:linePitch="360"/>
        </w:sectPr>
      </w:pPr>
    </w:p>
    <w:p w14:paraId="24128B01" w14:textId="77777777" w:rsidR="00824072" w:rsidRPr="00706694" w:rsidRDefault="00824072" w:rsidP="00246F6A">
      <w:pPr>
        <w:tabs>
          <w:tab w:val="left" w:pos="993"/>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bookmarkStart w:id="3" w:name="_Hlk138941977"/>
      <w:r w:rsidRPr="00706694">
        <w:rPr>
          <w:rFonts w:ascii="Times New Roman" w:eastAsia="Times New Roman" w:hAnsi="Times New Roman" w:cs="Times New Roman"/>
          <w:kern w:val="0"/>
          <w:sz w:val="28"/>
          <w:szCs w:val="28"/>
          <w:shd w:val="clear" w:color="auto" w:fill="FFFFFF"/>
          <w14:ligatures w14:val="none"/>
        </w:rPr>
        <w:t>В рамках диссертационного исследования данный инструмент был модифицирован и адаптирован для описания НИС Казахстана. Так, были выделены следующие 9 компонентных блоков системы:</w:t>
      </w:r>
    </w:p>
    <w:p w14:paraId="766B6D11"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сегменты потребителей;</w:t>
      </w:r>
    </w:p>
    <w:p w14:paraId="12441EDD"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каналы продвижения; </w:t>
      </w:r>
    </w:p>
    <w:p w14:paraId="5A60B729"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взаимоотношения участников; </w:t>
      </w:r>
    </w:p>
    <w:p w14:paraId="4B5F868C"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потоки доходов; </w:t>
      </w:r>
    </w:p>
    <w:p w14:paraId="2AB97CDB"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ключевые ресурсы; </w:t>
      </w:r>
    </w:p>
    <w:p w14:paraId="28F7A8CA"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ключевые действия;  </w:t>
      </w:r>
    </w:p>
    <w:p w14:paraId="40130EF2"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ключевые партнеры; </w:t>
      </w:r>
    </w:p>
    <w:p w14:paraId="36313148"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ключевые ценности;</w:t>
      </w:r>
    </w:p>
    <w:p w14:paraId="183C690E" w14:textId="77777777" w:rsidR="00824072" w:rsidRPr="00706694" w:rsidRDefault="00824072" w:rsidP="00D937C0">
      <w:pPr>
        <w:numPr>
          <w:ilvl w:val="0"/>
          <w:numId w:val="28"/>
        </w:numPr>
        <w:tabs>
          <w:tab w:val="left" w:pos="1078"/>
          <w:tab w:val="left" w:pos="1988"/>
        </w:tabs>
        <w:spacing w:after="0" w:line="240" w:lineRule="auto"/>
        <w:ind w:left="0" w:firstLine="728"/>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структура расходов.</w:t>
      </w:r>
    </w:p>
    <w:p w14:paraId="60970604" w14:textId="269E85A6" w:rsidR="00824072" w:rsidRPr="00706694" w:rsidRDefault="00824072" w:rsidP="00246F6A">
      <w:pPr>
        <w:tabs>
          <w:tab w:val="left" w:pos="993"/>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 классической Канвас модели присутствуют такие компоненты, как «ценностные предложения», «отношения с клиентами» и «каналы сбыта», которые были определены в предложенной модели как «ключевые ценности», «взаимоотношения участников» и «каналы продвижения» соответственно.</w:t>
      </w:r>
    </w:p>
    <w:p w14:paraId="1CCEAFAE" w14:textId="3DCC95A5" w:rsidR="00824072" w:rsidRPr="00C42B36" w:rsidRDefault="00824072" w:rsidP="00246F6A">
      <w:pPr>
        <w:tabs>
          <w:tab w:val="left" w:pos="993"/>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Разработанная Канвас модель </w:t>
      </w:r>
      <w:r w:rsidR="00296FD0" w:rsidRPr="00706694">
        <w:rPr>
          <w:rFonts w:ascii="Times New Roman" w:eastAsia="Times New Roman" w:hAnsi="Times New Roman" w:cs="Times New Roman"/>
          <w:kern w:val="0"/>
          <w:sz w:val="28"/>
          <w:szCs w:val="28"/>
          <w:shd w:val="clear" w:color="auto" w:fill="FFFFFF"/>
          <w14:ligatures w14:val="none"/>
        </w:rPr>
        <w:t>(</w:t>
      </w:r>
      <w:r w:rsidR="00DC537F" w:rsidRPr="00706694">
        <w:rPr>
          <w:rFonts w:ascii="Times New Roman" w:eastAsia="Times New Roman" w:hAnsi="Times New Roman" w:cs="Times New Roman"/>
          <w:kern w:val="0"/>
          <w:sz w:val="28"/>
          <w:szCs w:val="28"/>
          <w:shd w:val="clear" w:color="auto" w:fill="FFFFFF"/>
          <w14:ligatures w14:val="none"/>
        </w:rPr>
        <w:t>т</w:t>
      </w:r>
      <w:r w:rsidR="00296FD0" w:rsidRPr="00706694">
        <w:rPr>
          <w:rFonts w:ascii="Times New Roman" w:eastAsia="Times New Roman" w:hAnsi="Times New Roman" w:cs="Times New Roman"/>
          <w:kern w:val="0"/>
          <w:sz w:val="28"/>
          <w:szCs w:val="28"/>
          <w:shd w:val="clear" w:color="auto" w:fill="FFFFFF"/>
          <w14:ligatures w14:val="none"/>
        </w:rPr>
        <w:t xml:space="preserve">аблица </w:t>
      </w:r>
      <w:r w:rsidR="002A64ED" w:rsidRPr="00706694">
        <w:rPr>
          <w:rFonts w:ascii="Times New Roman" w:eastAsia="Times New Roman" w:hAnsi="Times New Roman" w:cs="Times New Roman"/>
          <w:kern w:val="0"/>
          <w:sz w:val="28"/>
          <w:szCs w:val="28"/>
          <w:shd w:val="clear" w:color="auto" w:fill="FFFFFF"/>
          <w14:ligatures w14:val="none"/>
        </w:rPr>
        <w:t>28</w:t>
      </w:r>
      <w:r w:rsidR="00296FD0" w:rsidRPr="00706694">
        <w:rPr>
          <w:rFonts w:ascii="Times New Roman" w:eastAsia="Times New Roman" w:hAnsi="Times New Roman" w:cs="Times New Roman"/>
          <w:kern w:val="0"/>
          <w:sz w:val="28"/>
          <w:szCs w:val="28"/>
          <w:shd w:val="clear" w:color="auto" w:fill="FFFFFF"/>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 xml:space="preserve">дает общее понимание об инновационной системе и определяет основные ее </w:t>
      </w:r>
      <w:r w:rsidRPr="00C42B36">
        <w:rPr>
          <w:rFonts w:ascii="Times New Roman" w:eastAsia="Times New Roman" w:hAnsi="Times New Roman" w:cs="Times New Roman"/>
          <w:kern w:val="0"/>
          <w:sz w:val="28"/>
          <w:szCs w:val="28"/>
          <w:shd w:val="clear" w:color="auto" w:fill="FFFFFF"/>
          <w14:ligatures w14:val="none"/>
        </w:rPr>
        <w:t xml:space="preserve">компоненты. В концепции «инновационных экосистем», предложенной </w:t>
      </w:r>
      <w:r w:rsidRPr="00C42B36">
        <w:rPr>
          <w:rFonts w:ascii="Times New Roman" w:eastAsia="Times New Roman" w:hAnsi="Times New Roman" w:cs="Times New Roman"/>
          <w:kern w:val="0"/>
          <w:sz w:val="28"/>
          <w:szCs w:val="28"/>
          <w:shd w:val="clear" w:color="auto" w:fill="FFFFFF"/>
          <w:lang w:val="en-US"/>
          <w14:ligatures w14:val="none"/>
        </w:rPr>
        <w:t>Moore</w:t>
      </w:r>
      <w:r w:rsidRPr="00C42B36">
        <w:rPr>
          <w:rFonts w:ascii="Times New Roman" w:eastAsia="Times New Roman" w:hAnsi="Times New Roman" w:cs="Times New Roman"/>
          <w:kern w:val="0"/>
          <w:sz w:val="28"/>
          <w:szCs w:val="28"/>
          <w:shd w:val="clear" w:color="auto" w:fill="FFFFFF"/>
          <w14:ligatures w14:val="none"/>
        </w:rPr>
        <w:t xml:space="preserve"> [</w:t>
      </w:r>
      <w:r w:rsidR="00514053" w:rsidRPr="00C42B36">
        <w:rPr>
          <w:rFonts w:ascii="Times New Roman" w:eastAsia="Times New Roman" w:hAnsi="Times New Roman" w:cs="Times New Roman"/>
          <w:kern w:val="0"/>
          <w:sz w:val="28"/>
          <w:szCs w:val="28"/>
          <w:shd w:val="clear" w:color="auto" w:fill="FFFFFF"/>
          <w14:ligatures w14:val="none"/>
        </w:rPr>
        <w:t>76</w:t>
      </w:r>
      <w:r w:rsidRPr="00C42B36">
        <w:rPr>
          <w:rFonts w:ascii="Times New Roman" w:eastAsia="Times New Roman" w:hAnsi="Times New Roman" w:cs="Times New Roman"/>
          <w:kern w:val="0"/>
          <w:sz w:val="28"/>
          <w:szCs w:val="28"/>
          <w:shd w:val="clear" w:color="auto" w:fill="FFFFFF"/>
          <w14:ligatures w14:val="none"/>
        </w:rPr>
        <w:t>], подчеркивается важность степени взаимодействия, ресурсов и общих целей системы, где инновации рассматриваются как процесс сотрудничества в пределах сети взаимосвязанных организаций и заинтересованных сторон.</w:t>
      </w:r>
      <w:r w:rsidR="003002F2" w:rsidRPr="00C42B36">
        <w:rPr>
          <w:rFonts w:ascii="Times New Roman" w:eastAsia="Times New Roman" w:hAnsi="Times New Roman" w:cs="Times New Roman"/>
          <w:kern w:val="0"/>
          <w:sz w:val="28"/>
          <w:szCs w:val="28"/>
          <w:shd w:val="clear" w:color="auto" w:fill="FFFFFF"/>
          <w14:ligatures w14:val="none"/>
        </w:rPr>
        <w:t xml:space="preserve"> </w:t>
      </w:r>
    </w:p>
    <w:bookmarkEnd w:id="3"/>
    <w:p w14:paraId="63F3D664" w14:textId="683AD857" w:rsidR="00885D14" w:rsidRPr="00C42B36" w:rsidRDefault="00885D14" w:rsidP="00D922A4">
      <w:pPr>
        <w:tabs>
          <w:tab w:val="left" w:pos="1988"/>
        </w:tabs>
        <w:spacing w:after="0" w:line="240" w:lineRule="auto"/>
        <w:ind w:firstLine="567"/>
        <w:jc w:val="both"/>
        <w:rPr>
          <w:rFonts w:ascii="Times New Roman" w:eastAsia="Times New Roman" w:hAnsi="Times New Roman" w:cs="Times New Roman"/>
          <w:kern w:val="0"/>
          <w:sz w:val="28"/>
          <w:szCs w:val="28"/>
          <w:shd w:val="clear" w:color="auto" w:fill="FFFFFF"/>
          <w14:ligatures w14:val="none"/>
        </w:rPr>
      </w:pPr>
    </w:p>
    <w:p w14:paraId="1C74A4F4" w14:textId="77777777" w:rsidR="00885D14" w:rsidRPr="00706694" w:rsidRDefault="00885D14" w:rsidP="00D922A4">
      <w:pPr>
        <w:tabs>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noProof/>
          <w:kern w:val="0"/>
          <w:lang w:eastAsia="ru-RU"/>
          <w14:ligatures w14:val="none"/>
        </w:rPr>
        <w:drawing>
          <wp:anchor distT="0" distB="0" distL="114300" distR="114300" simplePos="0" relativeHeight="251664896" behindDoc="0" locked="0" layoutInCell="1" allowOverlap="1" wp14:anchorId="39301FEF" wp14:editId="0645E8CC">
            <wp:simplePos x="0" y="0"/>
            <wp:positionH relativeFrom="rightMargin">
              <wp:posOffset>-6031906</wp:posOffset>
            </wp:positionH>
            <wp:positionV relativeFrom="paragraph">
              <wp:posOffset>1729334</wp:posOffset>
            </wp:positionV>
            <wp:extent cx="697878" cy="191073"/>
            <wp:effectExtent l="44133" t="13017" r="51117" b="13018"/>
            <wp:wrapNone/>
            <wp:docPr id="905269288" name="Рисунок 905269288"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954F99-76A3-DA6B-C9F5-D1F446272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24705" name="Picture 2"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954F99-76A3-DA6B-C9F5-D1F446272900}"/>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761" t="5726" r="62170" b="84739"/>
                    <a:stretch/>
                  </pic:blipFill>
                  <pic:spPr bwMode="auto">
                    <a:xfrm rot="15736727" flipH="1">
                      <a:off x="0" y="0"/>
                      <a:ext cx="727453" cy="199170"/>
                    </a:xfrm>
                    <a:prstGeom prst="rect">
                      <a:avLst/>
                    </a:prstGeom>
                    <a:noFill/>
                  </pic:spPr>
                </pic:pic>
              </a:graphicData>
            </a:graphic>
            <wp14:sizeRelH relativeFrom="margin">
              <wp14:pctWidth>0</wp14:pctWidth>
            </wp14:sizeRelH>
            <wp14:sizeRelV relativeFrom="margin">
              <wp14:pctHeight>0</wp14:pctHeight>
            </wp14:sizeRelV>
          </wp:anchor>
        </w:drawing>
      </w:r>
      <w:r w:rsidRPr="00706694">
        <w:rPr>
          <w:rFonts w:ascii="Times New Roman" w:eastAsia="Times New Roman" w:hAnsi="Times New Roman" w:cs="Times New Roman"/>
          <w:noProof/>
          <w:kern w:val="0"/>
          <w:lang w:eastAsia="ru-RU"/>
          <w14:ligatures w14:val="none"/>
        </w:rPr>
        <w:drawing>
          <wp:anchor distT="0" distB="0" distL="114300" distR="114300" simplePos="0" relativeHeight="251663872" behindDoc="0" locked="0" layoutInCell="1" allowOverlap="1" wp14:anchorId="43008CD6" wp14:editId="0727C676">
            <wp:simplePos x="0" y="0"/>
            <wp:positionH relativeFrom="rightMargin">
              <wp:posOffset>-213361</wp:posOffset>
            </wp:positionH>
            <wp:positionV relativeFrom="paragraph">
              <wp:posOffset>2261703</wp:posOffset>
            </wp:positionV>
            <wp:extent cx="397810" cy="142589"/>
            <wp:effectExtent l="89535" t="24765" r="92075" b="15875"/>
            <wp:wrapNone/>
            <wp:docPr id="3992256" name="Рисунок 3992256"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954F99-76A3-DA6B-C9F5-D1F446272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24705" name="Picture 2"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954F99-76A3-DA6B-C9F5-D1F446272900}"/>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761" t="5726" r="62170" b="84739"/>
                    <a:stretch/>
                  </pic:blipFill>
                  <pic:spPr bwMode="auto">
                    <a:xfrm rot="7159812">
                      <a:off x="0" y="0"/>
                      <a:ext cx="397810" cy="142589"/>
                    </a:xfrm>
                    <a:prstGeom prst="rect">
                      <a:avLst/>
                    </a:prstGeom>
                    <a:noFill/>
                  </pic:spPr>
                </pic:pic>
              </a:graphicData>
            </a:graphic>
          </wp:anchor>
        </w:drawing>
      </w:r>
      <w:r w:rsidRPr="00706694">
        <w:rPr>
          <w:rFonts w:ascii="Times New Roman" w:eastAsia="Times New Roman" w:hAnsi="Times New Roman" w:cs="Times New Roman"/>
          <w:noProof/>
          <w:kern w:val="0"/>
          <w:sz w:val="28"/>
          <w:szCs w:val="28"/>
          <w:shd w:val="clear" w:color="auto" w:fill="FFFFFF"/>
          <w:lang w:eastAsia="ru-RU"/>
          <w14:ligatures w14:val="none"/>
        </w:rPr>
        <mc:AlternateContent>
          <mc:Choice Requires="wpg">
            <w:drawing>
              <wp:inline distT="0" distB="0" distL="0" distR="0" wp14:anchorId="1BF552BE" wp14:editId="19DD7151">
                <wp:extent cx="6041334" cy="3912041"/>
                <wp:effectExtent l="0" t="0" r="17145" b="12700"/>
                <wp:docPr id="54" name="Группа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0B3D14-3398-1090-28DB-2CB6E761493C}"/>
                    </a:ext>
                  </a:extLst>
                </wp:docPr>
                <wp:cNvGraphicFramePr/>
                <a:graphic xmlns:a="http://schemas.openxmlformats.org/drawingml/2006/main">
                  <a:graphicData uri="http://schemas.microsoft.com/office/word/2010/wordprocessingGroup">
                    <wpg:wgp>
                      <wpg:cNvGrpSpPr/>
                      <wpg:grpSpPr>
                        <a:xfrm>
                          <a:off x="0" y="0"/>
                          <a:ext cx="6041334" cy="3912041"/>
                          <a:chOff x="0" y="0"/>
                          <a:chExt cx="6041334" cy="4177584"/>
                        </a:xfrm>
                      </wpg:grpSpPr>
                      <wps:wsp>
                        <wps:cNvPr id="1705371117" name="Прямоугольник 17053711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EDA267-7317-AA48-A409-05B3F2A23713}"/>
                            </a:ext>
                          </a:extLst>
                        </wps:cNvPr>
                        <wps:cNvSpPr/>
                        <wps:spPr>
                          <a:xfrm>
                            <a:off x="0" y="0"/>
                            <a:ext cx="6040341" cy="282102"/>
                          </a:xfrm>
                          <a:prstGeom prst="rect">
                            <a:avLst/>
                          </a:prstGeom>
                          <a:solidFill>
                            <a:srgbClr val="70AD47"/>
                          </a:solidFill>
                          <a:ln w="12700" cap="flat" cmpd="sng" algn="ctr">
                            <a:solidFill>
                              <a:srgbClr val="70AD47">
                                <a:shade val="50000"/>
                              </a:srgbClr>
                            </a:solidFill>
                            <a:prstDash val="solid"/>
                            <a:miter lim="800000"/>
                          </a:ln>
                          <a:effectLst/>
                        </wps:spPr>
                        <wps:txbx>
                          <w:txbxContent>
                            <w:p w14:paraId="77027A13" w14:textId="77777777" w:rsidR="00A45815" w:rsidRPr="00885D14" w:rsidRDefault="00A45815" w:rsidP="00296FD0">
                              <w:pPr>
                                <w:spacing w:after="0" w:line="240" w:lineRule="auto"/>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Государство</w:t>
                              </w:r>
                            </w:p>
                          </w:txbxContent>
                        </wps:txbx>
                        <wps:bodyPr rtlCol="0" anchor="ctr"/>
                      </wps:wsp>
                      <wps:wsp>
                        <wps:cNvPr id="340230285" name="Прямоугольник 34023028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F7D3A0-CECE-109E-E0DD-714EFACDFC62}"/>
                            </a:ext>
                          </a:extLst>
                        </wps:cNvPr>
                        <wps:cNvSpPr/>
                        <wps:spPr>
                          <a:xfrm>
                            <a:off x="4973" y="3905914"/>
                            <a:ext cx="6035368" cy="271670"/>
                          </a:xfrm>
                          <a:prstGeom prst="rect">
                            <a:avLst/>
                          </a:prstGeom>
                          <a:solidFill>
                            <a:srgbClr val="70AD47"/>
                          </a:solidFill>
                          <a:ln w="12700" cap="flat" cmpd="sng" algn="ctr">
                            <a:solidFill>
                              <a:srgbClr val="70AD47">
                                <a:shade val="50000"/>
                              </a:srgbClr>
                            </a:solidFill>
                            <a:prstDash val="solid"/>
                            <a:miter lim="800000"/>
                          </a:ln>
                          <a:effectLst/>
                        </wps:spPr>
                        <wps:txbx>
                          <w:txbxContent>
                            <w:p w14:paraId="351222F0"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Государство</w:t>
                              </w:r>
                            </w:p>
                          </w:txbxContent>
                        </wps:txbx>
                        <wps:bodyPr rtlCol="0" anchor="ctr"/>
                      </wps:wsp>
                      <wps:wsp>
                        <wps:cNvPr id="816022819" name="Прямоугольник 8160228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2410FE5-5345-B287-8032-92BFBFBB944C}"/>
                            </a:ext>
                          </a:extLst>
                        </wps:cNvPr>
                        <wps:cNvSpPr/>
                        <wps:spPr>
                          <a:xfrm>
                            <a:off x="4972" y="2898361"/>
                            <a:ext cx="1967949" cy="241079"/>
                          </a:xfrm>
                          <a:prstGeom prst="rect">
                            <a:avLst/>
                          </a:prstGeom>
                          <a:solidFill>
                            <a:srgbClr val="5B9BD5"/>
                          </a:solidFill>
                          <a:ln w="12700" cap="flat" cmpd="sng" algn="ctr">
                            <a:solidFill>
                              <a:srgbClr val="5B9BD5">
                                <a:shade val="50000"/>
                              </a:srgbClr>
                            </a:solidFill>
                            <a:prstDash val="solid"/>
                            <a:miter lim="800000"/>
                          </a:ln>
                          <a:effectLst/>
                        </wps:spPr>
                        <wps:txbx>
                          <w:txbxContent>
                            <w:p w14:paraId="13D32ABB"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МСБ</w:t>
                              </w:r>
                            </w:p>
                          </w:txbxContent>
                        </wps:txbx>
                        <wps:bodyPr rtlCol="0" anchor="ctr"/>
                      </wps:wsp>
                      <wps:wsp>
                        <wps:cNvPr id="517103865" name="Прямоугольник 51710386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8C1598-0C90-3803-E30C-A5C2E4EB9CA9}"/>
                            </a:ext>
                          </a:extLst>
                        </wps:cNvPr>
                        <wps:cNvSpPr/>
                        <wps:spPr>
                          <a:xfrm>
                            <a:off x="2038986" y="2893499"/>
                            <a:ext cx="2107096" cy="230701"/>
                          </a:xfrm>
                          <a:prstGeom prst="rect">
                            <a:avLst/>
                          </a:prstGeom>
                          <a:solidFill>
                            <a:srgbClr val="5B9BD5"/>
                          </a:solidFill>
                          <a:ln w="12700" cap="flat" cmpd="sng" algn="ctr">
                            <a:solidFill>
                              <a:srgbClr val="5B9BD5">
                                <a:shade val="50000"/>
                              </a:srgbClr>
                            </a:solidFill>
                            <a:prstDash val="solid"/>
                            <a:miter lim="800000"/>
                          </a:ln>
                          <a:effectLst/>
                        </wps:spPr>
                        <wps:txbx>
                          <w:txbxContent>
                            <w:p w14:paraId="271AFDBC"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Крупный бизнес</w:t>
                              </w:r>
                            </w:p>
                          </w:txbxContent>
                        </wps:txbx>
                        <wps:bodyPr rtlCol="0" anchor="ctr"/>
                      </wps:wsp>
                      <wps:wsp>
                        <wps:cNvPr id="244544563" name="Прямоугольник: скругленные углы 2445445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B61154-EFBC-C53D-C22C-0BC900758FA7}"/>
                            </a:ext>
                          </a:extLst>
                        </wps:cNvPr>
                        <wps:cNvSpPr/>
                        <wps:spPr>
                          <a:xfrm>
                            <a:off x="5966" y="964615"/>
                            <a:ext cx="6035368" cy="1645886"/>
                          </a:xfrm>
                          <a:prstGeom prst="roundRect">
                            <a:avLst/>
                          </a:prstGeom>
                          <a:solidFill>
                            <a:sysClr val="window" lastClr="FFFFFF"/>
                          </a:solidFill>
                          <a:ln w="12700" cap="flat" cmpd="sng" algn="ctr">
                            <a:solidFill>
                              <a:srgbClr val="70AD47"/>
                            </a:solidFill>
                            <a:prstDash val="sysDot"/>
                            <a:miter lim="800000"/>
                          </a:ln>
                          <a:effectLst/>
                        </wps:spPr>
                        <wps:bodyPr rtlCol="0" anchor="ctr"/>
                      </wps:wsp>
                      <wps:wsp>
                        <wps:cNvPr id="12729707" name="Прямоугольник: скругленные углы 1272970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6745B1-34A3-85D3-3603-266F0CE6FCE2}"/>
                            </a:ext>
                          </a:extLst>
                        </wps:cNvPr>
                        <wps:cNvSpPr/>
                        <wps:spPr>
                          <a:xfrm>
                            <a:off x="1457884" y="1500146"/>
                            <a:ext cx="3039195" cy="396154"/>
                          </a:xfrm>
                          <a:prstGeom prst="roundRect">
                            <a:avLst/>
                          </a:prstGeom>
                          <a:solidFill>
                            <a:srgbClr val="70AD47"/>
                          </a:solidFill>
                          <a:ln w="19050" cap="flat" cmpd="sng" algn="ctr">
                            <a:solidFill>
                              <a:sysClr val="window" lastClr="FFFFFF"/>
                            </a:solidFill>
                            <a:prstDash val="solid"/>
                            <a:miter lim="800000"/>
                          </a:ln>
                          <a:effectLst/>
                        </wps:spPr>
                        <wps:txbx>
                          <w:txbxContent>
                            <w:p w14:paraId="5184D8CE"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НАЦИОНАЛЬНАЯ ИННОВАЦИОННАЯ СИСТЕМА</w:t>
                              </w:r>
                            </w:p>
                          </w:txbxContent>
                        </wps:txbx>
                        <wps:bodyPr rtlCol="0" anchor="ctr"/>
                      </wps:wsp>
                      <wps:wsp>
                        <wps:cNvPr id="1183170975" name="Стрелка: шеврон 11831709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F32013-F1ED-DC61-F32D-14F765C046BE}"/>
                            </a:ext>
                          </a:extLst>
                        </wps:cNvPr>
                        <wps:cNvSpPr/>
                        <wps:spPr>
                          <a:xfrm>
                            <a:off x="393729" y="2285840"/>
                            <a:ext cx="901148" cy="189773"/>
                          </a:xfrm>
                          <a:prstGeom prst="chevron">
                            <a:avLst/>
                          </a:prstGeom>
                          <a:solidFill>
                            <a:srgbClr val="ED7D31"/>
                          </a:solidFill>
                          <a:ln w="19050" cap="flat" cmpd="sng" algn="ctr">
                            <a:solidFill>
                              <a:sysClr val="window" lastClr="FFFFFF"/>
                            </a:solidFill>
                            <a:prstDash val="solid"/>
                            <a:miter lim="800000"/>
                          </a:ln>
                          <a:effectLst/>
                        </wps:spPr>
                        <wps:txbx>
                          <w:txbxContent>
                            <w:p w14:paraId="707E49EC" w14:textId="77777777" w:rsidR="00A45815" w:rsidRPr="00885D14" w:rsidRDefault="00A45815" w:rsidP="00885D14">
                              <w:pPr>
                                <w:jc w:val="center"/>
                                <w:rPr>
                                  <w:rFonts w:ascii="Times New Roman" w:hAnsi="Times New Roman" w:cs="Times New Roman"/>
                                  <w:color w:val="FFFFFF"/>
                                  <w:kern w:val="24"/>
                                  <w:sz w:val="20"/>
                                  <w:szCs w:val="20"/>
                                  <w:lang w:val="en-US"/>
                                </w:rPr>
                              </w:pPr>
                              <w:r w:rsidRPr="00885D14">
                                <w:rPr>
                                  <w:rFonts w:ascii="Times New Roman" w:hAnsi="Times New Roman" w:cs="Times New Roman"/>
                                  <w:color w:val="FFFFFF"/>
                                  <w:kern w:val="24"/>
                                  <w:sz w:val="20"/>
                                  <w:szCs w:val="20"/>
                                  <w:lang w:val="en-US"/>
                                </w:rPr>
                                <w:t>ideation</w:t>
                              </w:r>
                            </w:p>
                          </w:txbxContent>
                        </wps:txbx>
                        <wps:bodyPr lIns="0" tIns="0" rIns="0" bIns="0" rtlCol="0" anchor="ctr"/>
                      </wps:wsp>
                      <wps:wsp>
                        <wps:cNvPr id="1456136982" name="Стрелка: шеврон 14561369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B35EE4-896D-611D-987C-AA594503B8EE}"/>
                            </a:ext>
                          </a:extLst>
                        </wps:cNvPr>
                        <wps:cNvSpPr/>
                        <wps:spPr>
                          <a:xfrm>
                            <a:off x="1245955" y="2285841"/>
                            <a:ext cx="901148" cy="189773"/>
                          </a:xfrm>
                          <a:prstGeom prst="chevron">
                            <a:avLst/>
                          </a:prstGeom>
                          <a:solidFill>
                            <a:srgbClr val="ED7D31"/>
                          </a:solidFill>
                          <a:ln w="19050" cap="flat" cmpd="sng" algn="ctr">
                            <a:solidFill>
                              <a:sysClr val="window" lastClr="FFFFFF"/>
                            </a:solidFill>
                            <a:prstDash val="solid"/>
                            <a:miter lim="800000"/>
                          </a:ln>
                          <a:effectLst/>
                        </wps:spPr>
                        <wps:txbx>
                          <w:txbxContent>
                            <w:p w14:paraId="37E6E2F0"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НИОКР</w:t>
                              </w:r>
                            </w:p>
                          </w:txbxContent>
                        </wps:txbx>
                        <wps:bodyPr lIns="0" tIns="0" rIns="0" bIns="0" rtlCol="0" anchor="ctr"/>
                      </wps:wsp>
                      <wps:wsp>
                        <wps:cNvPr id="180468906" name="Стрелка: шеврон 18046890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528EB8-6E59-021D-73F0-7C15C87B0ADB}"/>
                            </a:ext>
                          </a:extLst>
                        </wps:cNvPr>
                        <wps:cNvSpPr/>
                        <wps:spPr>
                          <a:xfrm>
                            <a:off x="2100720" y="2286612"/>
                            <a:ext cx="1146309" cy="189773"/>
                          </a:xfrm>
                          <a:prstGeom prst="chevron">
                            <a:avLst/>
                          </a:prstGeom>
                          <a:solidFill>
                            <a:srgbClr val="ED7D31"/>
                          </a:solidFill>
                          <a:ln w="19050" cap="flat" cmpd="sng" algn="ctr">
                            <a:solidFill>
                              <a:sysClr val="window" lastClr="FFFFFF"/>
                            </a:solidFill>
                            <a:prstDash val="solid"/>
                            <a:miter lim="800000"/>
                          </a:ln>
                          <a:effectLst/>
                        </wps:spPr>
                        <wps:txbx>
                          <w:txbxContent>
                            <w:p w14:paraId="2F9CE2F0" w14:textId="4D6583FE"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инкубирование</w:t>
                              </w:r>
                            </w:p>
                          </w:txbxContent>
                        </wps:txbx>
                        <wps:bodyPr lIns="0" tIns="0" rIns="0" bIns="0" rtlCol="0" anchor="ctr"/>
                      </wps:wsp>
                      <wps:wsp>
                        <wps:cNvPr id="1347074176" name="Стрелка: шеврон 134707417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8918CE-1656-0DDF-9211-A3F47B7CB03D}"/>
                            </a:ext>
                          </a:extLst>
                        </wps:cNvPr>
                        <wps:cNvSpPr/>
                        <wps:spPr>
                          <a:xfrm>
                            <a:off x="3187399" y="2286611"/>
                            <a:ext cx="1146309" cy="189773"/>
                          </a:xfrm>
                          <a:prstGeom prst="chevron">
                            <a:avLst/>
                          </a:prstGeom>
                          <a:solidFill>
                            <a:srgbClr val="ED7D31"/>
                          </a:solidFill>
                          <a:ln w="19050" cap="flat" cmpd="sng" algn="ctr">
                            <a:solidFill>
                              <a:sysClr val="window" lastClr="FFFFFF"/>
                            </a:solidFill>
                            <a:prstDash val="solid"/>
                            <a:miter lim="800000"/>
                          </a:ln>
                          <a:effectLst/>
                        </wps:spPr>
                        <wps:txbx>
                          <w:txbxContent>
                            <w:p w14:paraId="30BACB2F"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акселерация</w:t>
                              </w:r>
                            </w:p>
                          </w:txbxContent>
                        </wps:txbx>
                        <wps:bodyPr lIns="0" tIns="0" rIns="0" bIns="0" rtlCol="0" anchor="ctr"/>
                      </wps:wsp>
                      <wps:wsp>
                        <wps:cNvPr id="1981530055" name="Стрелка: шеврон 19815300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8D9E0D-E988-3C8E-D67D-E99B01DF2EB8}"/>
                            </a:ext>
                          </a:extLst>
                        </wps:cNvPr>
                        <wps:cNvSpPr/>
                        <wps:spPr>
                          <a:xfrm>
                            <a:off x="4287325" y="2286611"/>
                            <a:ext cx="1490872" cy="189773"/>
                          </a:xfrm>
                          <a:prstGeom prst="chevron">
                            <a:avLst/>
                          </a:prstGeom>
                          <a:solidFill>
                            <a:srgbClr val="ED7D31"/>
                          </a:solidFill>
                          <a:ln w="19050" cap="flat" cmpd="sng" algn="ctr">
                            <a:solidFill>
                              <a:sysClr val="window" lastClr="FFFFFF"/>
                            </a:solidFill>
                            <a:prstDash val="solid"/>
                            <a:miter lim="800000"/>
                          </a:ln>
                          <a:effectLst/>
                        </wps:spPr>
                        <wps:txbx>
                          <w:txbxContent>
                            <w:p w14:paraId="0911942F"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масштабирование</w:t>
                              </w:r>
                            </w:p>
                          </w:txbxContent>
                        </wps:txbx>
                        <wps:bodyPr lIns="0" tIns="0" rIns="0" bIns="0" rtlCol="0" anchor="ctr"/>
                      </wps:wsp>
                      <wps:wsp>
                        <wps:cNvPr id="1086489042" name="Прямоугольник: скругленные углы 10864890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6E6192-8224-A42C-9893-A763EAB39959}"/>
                            </a:ext>
                          </a:extLst>
                        </wps:cNvPr>
                        <wps:cNvSpPr/>
                        <wps:spPr>
                          <a:xfrm>
                            <a:off x="399188" y="1168282"/>
                            <a:ext cx="1268896" cy="309998"/>
                          </a:xfrm>
                          <a:prstGeom prst="roundRect">
                            <a:avLst/>
                          </a:prstGeom>
                          <a:solidFill>
                            <a:srgbClr val="70AD47"/>
                          </a:solidFill>
                          <a:ln w="19050" cap="flat" cmpd="sng" algn="ctr">
                            <a:solidFill>
                              <a:sysClr val="window" lastClr="FFFFFF"/>
                            </a:solidFill>
                            <a:prstDash val="solid"/>
                            <a:miter lim="800000"/>
                          </a:ln>
                          <a:effectLst/>
                        </wps:spPr>
                        <wps:txbx>
                          <w:txbxContent>
                            <w:p w14:paraId="026E74D8"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Институты развития</w:t>
                              </w:r>
                            </w:p>
                          </w:txbxContent>
                        </wps:txbx>
                        <wps:bodyPr lIns="0" tIns="0" rIns="0" bIns="0" rtlCol="0" anchor="ctr"/>
                      </wps:wsp>
                      <wps:wsp>
                        <wps:cNvPr id="1184488928" name="Прямоугольник 11844889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9D250B-AF4B-3FCF-773D-D8029D6DFEA9}"/>
                            </a:ext>
                          </a:extLst>
                        </wps:cNvPr>
                        <wps:cNvSpPr/>
                        <wps:spPr>
                          <a:xfrm>
                            <a:off x="4973" y="3362573"/>
                            <a:ext cx="6035368" cy="271670"/>
                          </a:xfrm>
                          <a:prstGeom prst="rect">
                            <a:avLst/>
                          </a:prstGeom>
                          <a:solidFill>
                            <a:srgbClr val="5B9BD5"/>
                          </a:solidFill>
                          <a:ln w="12700" cap="flat" cmpd="sng" algn="ctr">
                            <a:solidFill>
                              <a:srgbClr val="5B9BD5">
                                <a:shade val="50000"/>
                              </a:srgbClr>
                            </a:solidFill>
                            <a:prstDash val="solid"/>
                            <a:miter lim="800000"/>
                          </a:ln>
                          <a:effectLst/>
                        </wps:spPr>
                        <wps:txbx>
                          <w:txbxContent>
                            <w:p w14:paraId="6285248F" w14:textId="77777777" w:rsidR="00A45815" w:rsidRPr="00885D14" w:rsidRDefault="00A45815" w:rsidP="00885D14">
                              <w:pPr>
                                <w:spacing w:after="0" w:line="240" w:lineRule="auto"/>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 xml:space="preserve">Формирование благоприятной среды, меры налогового стимулирования развития инноваций </w:t>
                              </w:r>
                            </w:p>
                          </w:txbxContent>
                        </wps:txbx>
                        <wps:bodyPr rtlCol="0" anchor="ctr"/>
                      </wps:wsp>
                      <wps:wsp>
                        <wps:cNvPr id="1782943971" name="Прямоугольник 17829439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BA8C1D-52CD-DD29-CB24-F74205CC656B}"/>
                            </a:ext>
                          </a:extLst>
                        </wps:cNvPr>
                        <wps:cNvSpPr/>
                        <wps:spPr>
                          <a:xfrm>
                            <a:off x="4212133" y="2891737"/>
                            <a:ext cx="1827804" cy="237543"/>
                          </a:xfrm>
                          <a:prstGeom prst="rect">
                            <a:avLst/>
                          </a:prstGeom>
                          <a:solidFill>
                            <a:srgbClr val="5B9BD5"/>
                          </a:solidFill>
                          <a:ln w="12700" cap="flat" cmpd="sng" algn="ctr">
                            <a:solidFill>
                              <a:srgbClr val="5B9BD5">
                                <a:shade val="50000"/>
                              </a:srgbClr>
                            </a:solidFill>
                            <a:prstDash val="solid"/>
                            <a:miter lim="800000"/>
                          </a:ln>
                          <a:effectLst/>
                        </wps:spPr>
                        <wps:txbx>
                          <w:txbxContent>
                            <w:p w14:paraId="28D87498"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Национальные компании</w:t>
                              </w:r>
                            </w:p>
                          </w:txbxContent>
                        </wps:txbx>
                        <wps:bodyPr rtlCol="0" anchor="ctr"/>
                      </wps:wsp>
                      <wps:wsp>
                        <wps:cNvPr id="704057644" name="Прямоугольник: скругленные углы 7040576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457B72-1E35-FCDD-60DB-D61B004FB8A0}"/>
                            </a:ext>
                          </a:extLst>
                        </wps:cNvPr>
                        <wps:cNvSpPr/>
                        <wps:spPr>
                          <a:xfrm>
                            <a:off x="5031797" y="1598352"/>
                            <a:ext cx="888187" cy="535248"/>
                          </a:xfrm>
                          <a:prstGeom prst="roundRect">
                            <a:avLst/>
                          </a:prstGeom>
                          <a:solidFill>
                            <a:srgbClr val="70AD47"/>
                          </a:solidFill>
                          <a:ln w="19050" cap="flat" cmpd="sng" algn="ctr">
                            <a:solidFill>
                              <a:sysClr val="window" lastClr="FFFFFF"/>
                            </a:solidFill>
                            <a:prstDash val="solid"/>
                            <a:miter lim="800000"/>
                          </a:ln>
                          <a:effectLst/>
                        </wps:spPr>
                        <wps:txbx>
                          <w:txbxContent>
                            <w:p w14:paraId="12FDB241"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Элементы инновационной инфраструктуры</w:t>
                              </w:r>
                            </w:p>
                          </w:txbxContent>
                        </wps:txbx>
                        <wps:bodyPr lIns="0" tIns="0" rIns="0" bIns="0" rtlCol="0" anchor="ctr"/>
                      </wps:wsp>
                      <wps:wsp>
                        <wps:cNvPr id="994903589" name="Прямоугольник: скругленные углы 9949035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68AFE53-ECF0-7B3E-FF09-3A154196363C}"/>
                            </a:ext>
                          </a:extLst>
                        </wps:cNvPr>
                        <wps:cNvSpPr/>
                        <wps:spPr>
                          <a:xfrm>
                            <a:off x="2124394" y="1160126"/>
                            <a:ext cx="1502465" cy="325774"/>
                          </a:xfrm>
                          <a:prstGeom prst="roundRect">
                            <a:avLst/>
                          </a:prstGeom>
                          <a:solidFill>
                            <a:srgbClr val="70AD47"/>
                          </a:solidFill>
                          <a:ln w="19050" cap="flat" cmpd="sng" algn="ctr">
                            <a:solidFill>
                              <a:sysClr val="window" lastClr="FFFFFF"/>
                            </a:solidFill>
                            <a:prstDash val="solid"/>
                            <a:miter lim="800000"/>
                          </a:ln>
                          <a:effectLst/>
                        </wps:spPr>
                        <wps:txbx>
                          <w:txbxContent>
                            <w:p w14:paraId="29AC2295"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Инструменты поддержки</w:t>
                              </w:r>
                            </w:p>
                          </w:txbxContent>
                        </wps:txbx>
                        <wps:bodyPr lIns="0" tIns="0" rIns="0" bIns="0" rtlCol="0" anchor="ctr"/>
                      </wps:wsp>
                      <wps:wsp>
                        <wps:cNvPr id="1021498283" name="Прямоугольник: скругленные углы 102149828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BB9534-18C8-2C69-29DD-182E64BAE569}"/>
                            </a:ext>
                          </a:extLst>
                        </wps:cNvPr>
                        <wps:cNvSpPr/>
                        <wps:spPr>
                          <a:xfrm>
                            <a:off x="1459217" y="1947123"/>
                            <a:ext cx="3037862" cy="175619"/>
                          </a:xfrm>
                          <a:prstGeom prst="roundRect">
                            <a:avLst/>
                          </a:prstGeom>
                          <a:solidFill>
                            <a:srgbClr val="70AD47"/>
                          </a:solidFill>
                          <a:ln w="19050" cap="flat" cmpd="sng" algn="ctr">
                            <a:solidFill>
                              <a:sysClr val="window" lastClr="FFFFFF"/>
                            </a:solidFill>
                            <a:prstDash val="solid"/>
                            <a:miter lim="800000"/>
                          </a:ln>
                          <a:effectLst/>
                        </wps:spPr>
                        <wps:txbx>
                          <w:txbxContent>
                            <w:p w14:paraId="4BB78618"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Региональные инновационные системы</w:t>
                              </w:r>
                            </w:p>
                          </w:txbxContent>
                        </wps:txbx>
                        <wps:bodyPr lIns="0" tIns="0" rIns="0" bIns="0" rtlCol="0" anchor="ctr"/>
                      </wps:wsp>
                      <wps:wsp>
                        <wps:cNvPr id="358445156" name="Прямоугольник: скругленные углы 3584451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C8635-E933-E497-D69A-C6F7DD70EE87}"/>
                            </a:ext>
                          </a:extLst>
                        </wps:cNvPr>
                        <wps:cNvSpPr/>
                        <wps:spPr>
                          <a:xfrm>
                            <a:off x="1160" y="562689"/>
                            <a:ext cx="1434715" cy="31473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AA029FF"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Формирование нормативной правовой базы</w:t>
                              </w:r>
                            </w:p>
                          </w:txbxContent>
                        </wps:txbx>
                        <wps:bodyPr lIns="0" tIns="0" rIns="0" bIns="0" rtlCol="0" anchor="ctr"/>
                      </wps:wsp>
                      <wps:wsp>
                        <wps:cNvPr id="1360050845" name="Прямоугольник: скругленные углы 136005084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FB26C1-71CF-0B91-EEC2-691CC58A7635}"/>
                            </a:ext>
                          </a:extLst>
                        </wps:cNvPr>
                        <wps:cNvSpPr/>
                        <wps:spPr>
                          <a:xfrm>
                            <a:off x="4617466" y="559914"/>
                            <a:ext cx="1423867" cy="31473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D780F53"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Создание спроса инновации</w:t>
                              </w:r>
                            </w:p>
                          </w:txbxContent>
                        </wps:txbx>
                        <wps:bodyPr lIns="0" tIns="0" rIns="0" bIns="0" rtlCol="0" anchor="ctr"/>
                      </wps:wsp>
                      <wps:wsp>
                        <wps:cNvPr id="1139000294" name="Прямоугольник: скругленные углы 113900029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BE9882-D7C7-858E-D26C-69786D770F71}"/>
                            </a:ext>
                          </a:extLst>
                        </wps:cNvPr>
                        <wps:cNvSpPr/>
                        <wps:spPr>
                          <a:xfrm>
                            <a:off x="4083148" y="1145556"/>
                            <a:ext cx="1334645" cy="317484"/>
                          </a:xfrm>
                          <a:prstGeom prst="roundRect">
                            <a:avLst/>
                          </a:prstGeom>
                          <a:solidFill>
                            <a:srgbClr val="70AD47"/>
                          </a:solidFill>
                          <a:ln w="19050" cap="flat" cmpd="sng" algn="ctr">
                            <a:solidFill>
                              <a:sysClr val="window" lastClr="FFFFFF"/>
                            </a:solidFill>
                            <a:prstDash val="solid"/>
                            <a:miter lim="800000"/>
                          </a:ln>
                          <a:effectLst/>
                        </wps:spPr>
                        <wps:txbx>
                          <w:txbxContent>
                            <w:p w14:paraId="11F0CE61"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Субъекты инновационной деятельности</w:t>
                              </w:r>
                            </w:p>
                          </w:txbxContent>
                        </wps:txbx>
                        <wps:bodyPr lIns="0" tIns="0" rIns="0" bIns="0" rtlCol="0" anchor="ctr"/>
                      </wps:wsp>
                      <wps:wsp>
                        <wps:cNvPr id="237351690" name="Прямоугольник: скругленные углы 23735169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73F1D3-864B-F3B2-7926-D4B1BAF5320E}"/>
                            </a:ext>
                          </a:extLst>
                        </wps:cNvPr>
                        <wps:cNvSpPr/>
                        <wps:spPr>
                          <a:xfrm>
                            <a:off x="1479354" y="565930"/>
                            <a:ext cx="1496505" cy="31473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E2A0FF1"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Определение форм и методов государственной поддержки</w:t>
                              </w:r>
                            </w:p>
                          </w:txbxContent>
                        </wps:txbx>
                        <wps:bodyPr lIns="0" tIns="0" rIns="0" bIns="0" rtlCol="0" anchor="ctr"/>
                      </wps:wsp>
                      <wps:wsp>
                        <wps:cNvPr id="1780936048" name="Прямоугольник: скругленные углы 17809360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60FD6F6-4C6E-E996-4EF1-03FAB8F9F246}"/>
                            </a:ext>
                          </a:extLst>
                        </wps:cNvPr>
                        <wps:cNvSpPr/>
                        <wps:spPr>
                          <a:xfrm>
                            <a:off x="3020171" y="556935"/>
                            <a:ext cx="1552983" cy="31473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EB26CF1"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формирование инновационной инфраструктуры</w:t>
                              </w:r>
                            </w:p>
                          </w:txbxContent>
                        </wps:txbx>
                        <wps:bodyPr lIns="0" tIns="0" rIns="0" bIns="0" rtlCol="0" anchor="ctr"/>
                      </wps:wsp>
                      <wps:wsp>
                        <wps:cNvPr id="1670376741" name="Стрелка: вниз 16703767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813D1A-5837-2FC9-EBCE-0590E974096D}"/>
                            </a:ext>
                          </a:extLst>
                        </wps:cNvPr>
                        <wps:cNvSpPr/>
                        <wps:spPr>
                          <a:xfrm>
                            <a:off x="623847" y="338713"/>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369223549" name="Стрелка: вниз 3692235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C8A899-61BA-A53D-C739-7E5462BC903E}"/>
                            </a:ext>
                          </a:extLst>
                        </wps:cNvPr>
                        <wps:cNvSpPr/>
                        <wps:spPr>
                          <a:xfrm>
                            <a:off x="2132936" y="339777"/>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83826021" name="Стрелка: вниз 1838260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3A28AE-D4B2-1765-8E87-97250A31BF1F}"/>
                            </a:ext>
                          </a:extLst>
                        </wps:cNvPr>
                        <wps:cNvSpPr/>
                        <wps:spPr>
                          <a:xfrm>
                            <a:off x="3701992" y="332772"/>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974630069" name="Стрелка: вниз 197463006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7092EE-D32B-0FB8-B7F0-229819446856}"/>
                            </a:ext>
                          </a:extLst>
                        </wps:cNvPr>
                        <wps:cNvSpPr/>
                        <wps:spPr>
                          <a:xfrm>
                            <a:off x="5234729" y="338713"/>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208967233" name="Стрелка: вниз 12089672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8DC49C-A399-4BE8-3091-4A0CCFCB8788}"/>
                            </a:ext>
                          </a:extLst>
                        </wps:cNvPr>
                        <wps:cNvSpPr/>
                        <wps:spPr>
                          <a:xfrm rot="10800000">
                            <a:off x="2864280" y="3694489"/>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2101909533" name="Стрелка: вниз 21019095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439233-9BC7-083E-14CE-94D3135415A3}"/>
                            </a:ext>
                          </a:extLst>
                        </wps:cNvPr>
                        <wps:cNvSpPr/>
                        <wps:spPr>
                          <a:xfrm rot="10800000">
                            <a:off x="894276" y="3171026"/>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037450821" name="Стрелка: вниз 10374508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C3E357-1FEE-8E4C-9C11-D5FBFEF8CD9C}"/>
                            </a:ext>
                          </a:extLst>
                        </wps:cNvPr>
                        <wps:cNvSpPr/>
                        <wps:spPr>
                          <a:xfrm rot="10800000">
                            <a:off x="3019177" y="3166164"/>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2072547842" name="Стрелка: вниз 20725478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012276-3F8C-AF50-46D5-FFFDEC9FBB0F}"/>
                            </a:ext>
                          </a:extLst>
                        </wps:cNvPr>
                        <wps:cNvSpPr/>
                        <wps:spPr>
                          <a:xfrm rot="10800000">
                            <a:off x="5031769" y="3160570"/>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pic:pic xmlns:pic="http://schemas.openxmlformats.org/drawingml/2006/picture">
                        <pic:nvPicPr>
                          <pic:cNvPr id="1868824306" name="Picture 2"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008B8F-8136-F127-5B1D-38F437C5BE72}"/>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761" t="5726" r="62170" b="84739"/>
                          <a:stretch/>
                        </pic:blipFill>
                        <pic:spPr bwMode="auto">
                          <a:xfrm>
                            <a:off x="1655526" y="973609"/>
                            <a:ext cx="497296" cy="19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12874" name="Picture 2"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E025294-0D38-4980-1349-C68FC05ABC8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761" t="5726" r="62170" b="84739"/>
                          <a:stretch/>
                        </pic:blipFill>
                        <pic:spPr bwMode="auto">
                          <a:xfrm>
                            <a:off x="3586243" y="976976"/>
                            <a:ext cx="497296" cy="19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624705" name="Picture 2" descr="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954F99-76A3-DA6B-C9F5-D1F446272900}"/>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761" t="5726" r="62170" b="84739"/>
                          <a:stretch/>
                        </pic:blipFill>
                        <pic:spPr bwMode="auto">
                          <a:xfrm rot="2709136">
                            <a:off x="5464472" y="1287680"/>
                            <a:ext cx="397848" cy="142608"/>
                          </a:xfrm>
                          <a:prstGeom prst="rect">
                            <a:avLst/>
                          </a:prstGeom>
                          <a:noFill/>
                          <a:extLst>
                            <a:ext uri="{909E8E84-426E-40DD-AFC4-6F175D3DCCD1}">
                              <a14:hiddenFill xmlns:a14="http://schemas.microsoft.com/office/drawing/2010/main">
                                <a:solidFill>
                                  <a:srgbClr val="FFFFFF"/>
                                </a:solidFill>
                              </a14:hiddenFill>
                            </a:ext>
                          </a:extLst>
                        </pic:spPr>
                      </pic:pic>
                      <wps:wsp>
                        <wps:cNvPr id="2041650020" name="Стрелка: вниз 20416500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6E23B8-1FD8-6BB2-3C15-AB1AAC27A92B}"/>
                            </a:ext>
                          </a:extLst>
                        </wps:cNvPr>
                        <wps:cNvSpPr/>
                        <wps:spPr>
                          <a:xfrm rot="10800000">
                            <a:off x="894275" y="2667134"/>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911664760" name="Стрелка: вниз 19116647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A4DAF7-D817-C4F0-7D9D-450318F45E7E}"/>
                            </a:ext>
                          </a:extLst>
                        </wps:cNvPr>
                        <wps:cNvSpPr/>
                        <wps:spPr>
                          <a:xfrm rot="10800000">
                            <a:off x="3019176" y="2662272"/>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569965240" name="Стрелка: вниз 56996524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5A0EA9-54A5-5BDE-8212-FC5FAC7F21C3}"/>
                            </a:ext>
                          </a:extLst>
                        </wps:cNvPr>
                        <wps:cNvSpPr/>
                        <wps:spPr>
                          <a:xfrm rot="10800000">
                            <a:off x="5031768" y="2656678"/>
                            <a:ext cx="189340" cy="15117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g:wgp>
                  </a:graphicData>
                </a:graphic>
              </wp:inline>
            </w:drawing>
          </mc:Choice>
          <mc:Fallback>
            <w:pict>
              <v:group w14:anchorId="1BF552BE" id="Группа 53" o:spid="_x0000_s1121" style="width:475.7pt;height:308.05pt;mso-position-horizontal-relative:char;mso-position-vertical-relative:line" coordsize="60413,4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">
                <v:rect id="Прямоугольник 1705371117" o:spid="_x0000_s1122" style="position:absolute;width:60403;height:2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k8cA&#10;AADjAAAADwAAAGRycy9kb3ducmV2LnhtbERPzWrCQBC+F3yHZQre6iYRG0ldRYSCnmzVi7chO01S&#10;s7Mhu02iT98VBI/z/c9iNZhadNS6yrKCeBKBIM6trrhQcDp+vs1BOI+ssbZMCq7kYLUcvSww07bn&#10;b+oOvhAhhF2GCkrvm0xKl5dk0E1sQxy4H9sa9OFsC6lb7EO4qWUSRe/SYMWhocSGNiXll8OfUXBr&#10;9t1l/vXbd9NrktQz2m3OfqfU+HVYf4DwNPin+OHe6jA/jWbTNI7jFO4/B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5PHAAAA4wAAAA8AAAAAAAAAAAAAAAAAmAIAAGRy&#10;cy9kb3ducmV2LnhtbFBLBQYAAAAABAAEAPUAAACMAwAAAAA=&#10;" fillcolor="#70ad47" strokecolor="#507e32" strokeweight="1pt">
                  <v:textbox>
                    <w:txbxContent>
                      <w:p w14:paraId="77027A13" w14:textId="77777777" w:rsidR="00A45815" w:rsidRPr="00885D14" w:rsidRDefault="00A45815" w:rsidP="00296FD0">
                        <w:pPr>
                          <w:spacing w:after="0" w:line="240" w:lineRule="auto"/>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Государство</w:t>
                        </w:r>
                      </w:p>
                    </w:txbxContent>
                  </v:textbox>
                </v:rect>
                <v:rect id="Прямоугольник 340230285" o:spid="_x0000_s1123" style="position:absolute;left:49;top:39059;width:60354;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ursoA&#10;AADiAAAADwAAAGRycy9kb3ducmV2LnhtbESPQUvDQBSE70L/w/IK3uxuN1ZC7LaUgmBPavXi7ZF9&#10;TdJm34bsmqT+elcQPA4z8w2z3k6uFQP1ofFsYLlQIIhLbxuuDHy8P93lIEJEtth6JgNXCrDdzG7W&#10;WFg/8hsNx1iJBOFQoIE6xq6QMpQ1OQwL3xEn7+R7hzHJvpK2xzHBXSu1Ug/SYcNpocaO9jWVl+OX&#10;M/DdvQyX/PU8DtlV63ZFh/1nPBhzO592jyAiTfE//Nd+tgaye6UzpfMV/F5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ubq7KAAAA4gAAAA8AAAAAAAAAAAAAAAAAmAIA&#10;AGRycy9kb3ducmV2LnhtbFBLBQYAAAAABAAEAPUAAACPAwAAAAA=&#10;" fillcolor="#70ad47" strokecolor="#507e32" strokeweight="1pt">
                  <v:textbox>
                    <w:txbxContent>
                      <w:p w14:paraId="351222F0"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Государство</w:t>
                        </w:r>
                      </w:p>
                    </w:txbxContent>
                  </v:textbox>
                </v:rect>
                <v:rect id="Прямоугольник 816022819" o:spid="_x0000_s1124" style="position:absolute;left:49;top:28983;width:19680;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FUc0A&#10;AADiAAAADwAAAGRycy9kb3ducmV2LnhtbESPQUvDQBSE74L/YXmCF7GbBCwxdlusqIRepNUevD2y&#10;r0lw923Y3bZpf70rFDwOM/MNM1uM1ogD+dA7VpBPMhDEjdM9twq+Pt/uSxAhIms0jknBiQIs5tdX&#10;M6y0O/KaDpvYigThUKGCLsahkjI0HVkMEzcQJ2/nvMWYpG+l9nhMcGtkkWVTabHntNDhQC8dNT+b&#10;vVWwXH/Upwd/3i/r3ep7+26259c7o9Ttzfj8BCLSGP/Dl3atFZT5NCuKMn+Ev0vpDsj5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RWRVHNAAAA4gAAAA8AAAAAAAAAAAAAAAAA&#10;mAIAAGRycy9kb3ducmV2LnhtbFBLBQYAAAAABAAEAPUAAACSAwAAAAA=&#10;" fillcolor="#5b9bd5" strokecolor="#41719c" strokeweight="1pt">
                  <v:textbox>
                    <w:txbxContent>
                      <w:p w14:paraId="13D32ABB"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МСБ</w:t>
                        </w:r>
                      </w:p>
                    </w:txbxContent>
                  </v:textbox>
                </v:rect>
                <v:rect id="Прямоугольник 517103865" o:spid="_x0000_s1125" style="position:absolute;left:20389;top:28934;width:21071;height:2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yc0A&#10;AADiAAAADwAAAGRycy9kb3ducmV2LnhtbESPT0sDMRTE74LfITzBi9jsKlvL2rRYUVl6kf47eHts&#10;XncXk5clSdttP70RBI/DzPyGmc4Ha8SRfOgcK8hHGQji2umOGwXbzfv9BESIyBqNY1JwpgDz2fXV&#10;FEvtTryi4zo2IkE4lKigjbEvpQx1SxbDyPXEyds7bzEm6RupPZ4S3Br5kGVjabHjtNBiT68t1d/r&#10;g1WwWH1W58JfDotqv/zafZjd5e3OKHV7M7w8g4g0xP/wX7vSCor8Kc8eJ+MCfi+lOyBn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mYwsnNAAAA4gAAAA8AAAAAAAAAAAAAAAAA&#10;mAIAAGRycy9kb3ducmV2LnhtbFBLBQYAAAAABAAEAPUAAACSAwAAAAA=&#10;" fillcolor="#5b9bd5" strokecolor="#41719c" strokeweight="1pt">
                  <v:textbox>
                    <w:txbxContent>
                      <w:p w14:paraId="271AFDBC"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Крупный бизнес</w:t>
                        </w:r>
                      </w:p>
                    </w:txbxContent>
                  </v:textbox>
                </v:rect>
                <v:roundrect id="Прямоугольник: скругленные углы 244544563" o:spid="_x0000_s1126" style="position:absolute;left:59;top:9646;width:60354;height:16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bXsUA&#10;AADiAAAADwAAAGRycy9kb3ducmV2LnhtbERPXWvCMBR9H/gfwhV8m6naddIZRYaKr3WFvV6au7au&#10;uQlNpvXfG0EYnJfD+eKsNoPpxIV631pWMJsmIIgrq1uuFZRf+9clCB+QNXaWScGNPGzWo5cV5tpe&#10;uaDLKdQilrDPUUETgsul9FVDBv3UOuKo/djeYIi0r6Xu8RrLTSfnSZJJgy3HhQYdfTZU/Z7+jIL9&#10;7v1cpu4czM5mh7J1y6L49kpNxsP2A0SgIfybn+mjVjBP07eIbAGPS/EO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VtexQAAAOIAAAAPAAAAAAAAAAAAAAAAAJgCAABkcnMv&#10;ZG93bnJldi54bWxQSwUGAAAAAAQABAD1AAAAigMAAAAA&#10;" fillcolor="window" strokecolor="#70ad47" strokeweight="1pt">
                  <v:stroke dashstyle="1 1" joinstyle="miter"/>
                </v:roundrect>
                <v:roundrect id="Прямоугольник: скругленные углы 12729707" o:spid="_x0000_s1127" style="position:absolute;left:14578;top:15001;width:30392;height:3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dicUA&#10;AADhAAAADwAAAGRycy9kb3ducmV2LnhtbERPXWvCMBR9F/wP4Q58m8kKs64ziowJoiDqBnu9NHdN&#10;sbnpmqj13y+DgY+H8z1b9K4RF+pC7VnD01iBIC69qbnS8PmxepyCCBHZYOOZNNwowGI+HMywMP7K&#10;B7ocYyVSCIcCNdgY20LKUFpyGMa+JU7ct+8cxgS7SpoOryncNTJTaiId1pwaLLb0Zqk8Hc9Og9o+&#10;f5XutNq2P/Z9o3Y575o9az166JevICL18S7+d69Nmp/l2Uuucvh7lC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F2JxQAAAOEAAAAPAAAAAAAAAAAAAAAAAJgCAABkcnMv&#10;ZG93bnJldi54bWxQSwUGAAAAAAQABAD1AAAAigMAAAAA&#10;" fillcolor="#70ad47" strokecolor="window" strokeweight="1.5pt">
                  <v:stroke joinstyle="miter"/>
                  <v:textbox>
                    <w:txbxContent>
                      <w:p w14:paraId="5184D8CE"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НАЦИОНАЛЬНАЯ ИННОВАЦИОННАЯ СИСТЕМА</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1183170975" o:spid="_x0000_s1128" type="#_x0000_t55" style="position:absolute;left:3937;top:22858;width:9011;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3sgA&#10;AADjAAAADwAAAGRycy9kb3ducmV2LnhtbERPS2vCQBC+F/oflil4000ivqKrSIrQQ4U29VBvQ3ZM&#10;QrOzIbvV5N93BaHH+d6z2fWmEVfqXG1ZQTyJQBAXVtdcKjh9HcZLEM4ja2wsk4KBHOy2z08bTLW9&#10;8Sddc1+KEMIuRQWV920qpSsqMugmtiUO3MV2Bn04u1LqDm8h3DQyiaK5NFhzaKiwpayi4if/NQry&#10;1wPPsqw4zY97TIbzu/kePhKlRi/9fg3CU+//xQ/3mw7z4+U0XkSrxQzuPwUA5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47eyAAAAOMAAAAPAAAAAAAAAAAAAAAAAJgCAABk&#10;cnMvZG93bnJldi54bWxQSwUGAAAAAAQABAD1AAAAjQMAAAAA&#10;" adj="19326" fillcolor="#ed7d31" strokecolor="window" strokeweight="1.5pt">
                  <v:textbox inset="0,0,0,0">
                    <w:txbxContent>
                      <w:p w14:paraId="707E49EC" w14:textId="77777777" w:rsidR="00A45815" w:rsidRPr="00885D14" w:rsidRDefault="00A45815" w:rsidP="00885D14">
                        <w:pPr>
                          <w:jc w:val="center"/>
                          <w:rPr>
                            <w:rFonts w:ascii="Times New Roman" w:hAnsi="Times New Roman" w:cs="Times New Roman"/>
                            <w:color w:val="FFFFFF"/>
                            <w:kern w:val="24"/>
                            <w:sz w:val="20"/>
                            <w:szCs w:val="20"/>
                            <w:lang w:val="en-US"/>
                          </w:rPr>
                        </w:pPr>
                        <w:r w:rsidRPr="00885D14">
                          <w:rPr>
                            <w:rFonts w:ascii="Times New Roman" w:hAnsi="Times New Roman" w:cs="Times New Roman"/>
                            <w:color w:val="FFFFFF"/>
                            <w:kern w:val="24"/>
                            <w:sz w:val="20"/>
                            <w:szCs w:val="20"/>
                            <w:lang w:val="en-US"/>
                          </w:rPr>
                          <w:t>ideation</w:t>
                        </w:r>
                      </w:p>
                    </w:txbxContent>
                  </v:textbox>
                </v:shape>
                <v:shape id="Стрелка: шеврон 1456136982" o:spid="_x0000_s1129" type="#_x0000_t55" style="position:absolute;left:12459;top:22858;width:9012;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g8gA&#10;AADjAAAADwAAAGRycy9kb3ducmV2LnhtbERPzWrCQBC+F/oOyxS81Y2pBo2uIimChxZs6kFvQ3ZM&#10;gtnZkF01eftuodDjfP+z2vSmEXfqXG1ZwWQcgSAurK65VHD83r3OQTiPrLGxTAoGcrBZPz+tMNX2&#10;wV90z30pQgi7FBVU3replK6oyKAb25Y4cBfbGfTh7EqpO3yEcNPIOIoSabDm0FBhS1lFxTW/GQX5&#10;+45nWVYck88txsP5w5yGQ6zU6KXfLkF46v2/+M+912H+dJZM3pLFPIbfnw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vaDyAAAAOMAAAAPAAAAAAAAAAAAAAAAAJgCAABk&#10;cnMvZG93bnJldi54bWxQSwUGAAAAAAQABAD1AAAAjQMAAAAA&#10;" adj="19326" fillcolor="#ed7d31" strokecolor="window" strokeweight="1.5pt">
                  <v:textbox inset="0,0,0,0">
                    <w:txbxContent>
                      <w:p w14:paraId="37E6E2F0"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НИОКР</w:t>
                        </w:r>
                      </w:p>
                    </w:txbxContent>
                  </v:textbox>
                </v:shape>
                <v:shape id="Стрелка: шеврон 180468906" o:spid="_x0000_s1130" type="#_x0000_t55" style="position:absolute;left:21007;top:22866;width:11463;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vmcUA&#10;AADiAAAADwAAAGRycy9kb3ducmV2LnhtbERPW2vCMBR+H+w/hCPsbSbKKG01inMbyIYPXp+PzbEt&#10;NielybT798tg4OPHd5/Oe9uIK3W+dqxhNFQgiAtnai417HcfzykIH5ANNo5Jww95mM8eH6aYG3fj&#10;DV23oRQxhH2OGqoQ2lxKX1Rk0Q9dSxy5s+sshgi7UpoObzHcNnKsVCIt1hwbKmxpWVFx2X7bWHJZ&#10;ZcfXT3wrDvV7Ron8WpvdSeunQb+YgAjUh7v4370ycX6qXpI0Uwn8XYoY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6+ZxQAAAOIAAAAPAAAAAAAAAAAAAAAAAJgCAABkcnMv&#10;ZG93bnJldi54bWxQSwUGAAAAAAQABAD1AAAAigMAAAAA&#10;" adj="19812" fillcolor="#ed7d31" strokecolor="window" strokeweight="1.5pt">
                  <v:textbox inset="0,0,0,0">
                    <w:txbxContent>
                      <w:p w14:paraId="2F9CE2F0" w14:textId="4D6583FE"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инкубирование</w:t>
                        </w:r>
                      </w:p>
                    </w:txbxContent>
                  </v:textbox>
                </v:shape>
                <v:shape id="Стрелка: шеврон 1347074176" o:spid="_x0000_s1131" type="#_x0000_t55" style="position:absolute;left:31873;top:22866;width:11464;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CS8wA&#10;AADjAAAADwAAAGRycy9kb3ducmV2LnhtbESPzW7CMBCE70i8g7VI3IrDj5ISMIiWIqEiDoWW8zbe&#10;JhHxOopdSN8eI1XiuDuz883Ol62pxIUaV1pWMBxEIIgzq0vOFXweN0/PIJxH1lhZJgV/5GC56Hbm&#10;mGp75Q+6HHwuQgi7FBUU3teplC4ryKAb2Jo4aD+2MejD2ORSN3gN4aaSoyiKpcGSA6HAml4Lys6H&#10;XxMg5+309PKO6+yrfJtSLHd7ffxWqt9rVzMQnlr/MP9fb3WoP54kUTIZJjHcfwoLkI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LdCS8wAAADjAAAADwAAAAAAAAAAAAAAAACY&#10;AgAAZHJzL2Rvd25yZXYueG1sUEsFBgAAAAAEAAQA9QAAAJEDAAAAAA==&#10;" adj="19812" fillcolor="#ed7d31" strokecolor="window" strokeweight="1.5pt">
                  <v:textbox inset="0,0,0,0">
                    <w:txbxContent>
                      <w:p w14:paraId="30BACB2F"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акселерация</w:t>
                        </w:r>
                      </w:p>
                    </w:txbxContent>
                  </v:textbox>
                </v:shape>
                <v:shape id="Стрелка: шеврон 1981530055" o:spid="_x0000_s1132" type="#_x0000_t55" style="position:absolute;left:42873;top:22866;width:14908;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06csA&#10;AADjAAAADwAAAGRycy9kb3ducmV2LnhtbESPzWrDMBCE74W8g9hCbomUHxXXjRJCoZBDQ2la2uti&#10;bW0Ta+VYquO8fVQI9Lg7883OrjaDa0RPXag9G5hNFQjiwtuaSwOfHy+TDESIyBYbz2TgQgE269Hd&#10;CnPrz/xO/SGWIoVwyNFAFWObSxmKihyGqW+Jk/bjO4cxjV0pbYfnFO4aOVfqQTqsOV2osKXniorj&#10;4delGl/H7+FtqXcn+xrrve4zjS4YM74ftk8gIg3x33yjdzZxj9lML5TSGv5+Sgu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nzTpywAAAOMAAAAPAAAAAAAAAAAAAAAAAJgC&#10;AABkcnMvZG93bnJldi54bWxQSwUGAAAAAAQABAD1AAAAkAMAAAAA&#10;" adj="20225" fillcolor="#ed7d31" strokecolor="window" strokeweight="1.5pt">
                  <v:textbox inset="0,0,0,0">
                    <w:txbxContent>
                      <w:p w14:paraId="0911942F" w14:textId="77777777" w:rsidR="00A45815" w:rsidRPr="00885D14" w:rsidRDefault="00A45815" w:rsidP="00885D14">
                        <w:pPr>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масштабирование</w:t>
                        </w:r>
                      </w:p>
                    </w:txbxContent>
                  </v:textbox>
                </v:shape>
                <v:roundrect id="Прямоугольник: скругленные углы 1086489042" o:spid="_x0000_s1133" style="position:absolute;left:3991;top:11682;width:12689;height:31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6U8oA&#10;AADjAAAADwAAAGRycy9kb3ducmV2LnhtbERPS0sDMRC+C/6HMIIXaZOtpazbpkWUimB76OPgcdhM&#10;d9duJmGTdtd/bwTB43zvWawG24ordaFxrCEbKxDEpTMNVxqOh/UoBxEissHWMWn4pgCr5e3NAgvj&#10;et7RdR8rkUI4FKihjtEXUoayJoth7Dxx4k6usxjT2VXSdNincNvKiVIzabHh1FCjp5eayvP+YjU8&#10;Pmy936771+zLZxf3qTbnj7eN1vd3w/McRKQh/ov/3O8mzVf5bJo/qekEfn9KA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UelPKAAAA4wAAAA8AAAAAAAAAAAAAAAAAmAIA&#10;AGRycy9kb3ducmV2LnhtbFBLBQYAAAAABAAEAPUAAACPAwAAAAA=&#10;" fillcolor="#70ad47" strokecolor="window" strokeweight="1.5pt">
                  <v:stroke joinstyle="miter"/>
                  <v:textbox inset="0,0,0,0">
                    <w:txbxContent>
                      <w:p w14:paraId="026E74D8"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Институты развития</w:t>
                        </w:r>
                      </w:p>
                    </w:txbxContent>
                  </v:textbox>
                </v:roundrect>
                <v:rect id="Прямоугольник 1184488928" o:spid="_x0000_s1134" style="position:absolute;left:49;top:33625;width:60354;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3984A&#10;AADjAAAADwAAAGRycy9kb3ducmV2LnhtbESPT0/CQBDF7yZ+h82QeDGwhSAphYWIUdN4MaAcuE26&#10;Q9u4f5rdBQqf3jmYeJx5b977zXLdWyPOFGLrnYLxKANBrvK6dbWC76+3YQ4iJnQajXek4EoR1qv7&#10;uyUW2l/cls67VAsOcbFABU1KXSFlrBqyGEe+I8fa0QeLicdQSx3wwuHWyEmWzaTF1nFDgx29NFT9&#10;7E5WwWb7WV6fwu20KY8fh/272d9eH41SD4P+eQEiUZ/+zX/XpWb8cT6d5vl8wtD8Ey9Arn4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jKzf3zgAAAOMAAAAPAAAAAAAAAAAAAAAA&#10;AJgCAABkcnMvZG93bnJldi54bWxQSwUGAAAAAAQABAD1AAAAkwMAAAAA&#10;" fillcolor="#5b9bd5" strokecolor="#41719c" strokeweight="1pt">
                  <v:textbox>
                    <w:txbxContent>
                      <w:p w14:paraId="6285248F" w14:textId="77777777" w:rsidR="00A45815" w:rsidRPr="00885D14" w:rsidRDefault="00A45815" w:rsidP="00885D14">
                        <w:pPr>
                          <w:spacing w:after="0" w:line="240" w:lineRule="auto"/>
                          <w:jc w:val="center"/>
                          <w:rPr>
                            <w:rFonts w:ascii="Times New Roman" w:hAnsi="Times New Roman" w:cs="Times New Roman"/>
                            <w:color w:val="FFFFFF"/>
                            <w:kern w:val="24"/>
                            <w:sz w:val="20"/>
                            <w:szCs w:val="20"/>
                          </w:rPr>
                        </w:pPr>
                        <w:r w:rsidRPr="00885D14">
                          <w:rPr>
                            <w:rFonts w:ascii="Times New Roman" w:hAnsi="Times New Roman" w:cs="Times New Roman"/>
                            <w:color w:val="FFFFFF"/>
                            <w:kern w:val="24"/>
                            <w:sz w:val="20"/>
                            <w:szCs w:val="20"/>
                          </w:rPr>
                          <w:t xml:space="preserve">Формирование благоприятной среды, меры налогового стимулирования развития инноваций </w:t>
                        </w:r>
                      </w:p>
                    </w:txbxContent>
                  </v:textbox>
                </v:rect>
                <v:rect id="Прямоугольник 1782943971" o:spid="_x0000_s1135" style="position:absolute;left:42121;top:28917;width:18278;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GlssA&#10;AADjAAAADwAAAGRycy9kb3ducmV2LnhtbERPzU4CMRC+m/gOzZB4MdIFRWChEDFqNlwMKAdvk+2w&#10;u7GdbtoCC09vTUw8zvc/82VnjTiSD41jBYN+BoK4dLrhSsHnx+vdBESIyBqNY1JwpgDLxfXVHHPt&#10;Tryh4zZWIoVwyFFBHWObSxnKmiyGvmuJE7d33mJMp6+k9nhK4dbIYZY9SosNp4YaW3quqfzeHqyC&#10;1ea9OI/85bAq9uuv3ZvZXV5ujVI3ve5pBiJSF//Ff+5Cp/njyXD6cD8dD+D3pwS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VYaWywAAAOMAAAAPAAAAAAAAAAAAAAAAAJgC&#10;AABkcnMvZG93bnJldi54bWxQSwUGAAAAAAQABAD1AAAAkAMAAAAA&#10;" fillcolor="#5b9bd5" strokecolor="#41719c" strokeweight="1pt">
                  <v:textbox>
                    <w:txbxContent>
                      <w:p w14:paraId="28D87498"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Национальные компании</w:t>
                        </w:r>
                      </w:p>
                    </w:txbxContent>
                  </v:textbox>
                </v:rect>
                <v:roundrect id="Прямоугольник: скругленные углы 704057644" o:spid="_x0000_s1136" style="position:absolute;left:50317;top:15983;width:8882;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k8cwA&#10;AADiAAAADwAAAGRycy9kb3ducmV2LnhtbESPQUsDMRSE74L/IbyCF7HJ6trK2rSUSkWwPVh76PGx&#10;ed1du3kJm7S7/nsjCB6HmfmGmS0G24oLdaFxrCEbKxDEpTMNVxr2n+u7JxAhIhtsHZOGbwqwmF9f&#10;zbAwrucPuuxiJRKEQ4Ea6hh9IWUoa7IYxs4TJ+/oOosxya6SpsM+wW0r75WaSIsNp4UaPa1qKk+7&#10;s9XwcLv1frvuX7Ivn53dQW1O768brW9Gw/IZRKQh/of/2m9Gw1Tl6nE6yXP4vZTugJ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rNk8cwAAADiAAAADwAAAAAAAAAAAAAAAACY&#10;AgAAZHJzL2Rvd25yZXYueG1sUEsFBgAAAAAEAAQA9QAAAJEDAAAAAA==&#10;" fillcolor="#70ad47" strokecolor="window" strokeweight="1.5pt">
                  <v:stroke joinstyle="miter"/>
                  <v:textbox inset="0,0,0,0">
                    <w:txbxContent>
                      <w:p w14:paraId="12FDB241"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Элементы инновационной инфраструктуры</w:t>
                        </w:r>
                      </w:p>
                    </w:txbxContent>
                  </v:textbox>
                </v:roundrect>
                <v:roundrect id="Прямоугольник: скругленные углы 994903589" o:spid="_x0000_s1137" style="position:absolute;left:21243;top:11601;width:15025;height:3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438wA&#10;AADiAAAADwAAAGRycy9kb3ducmV2LnhtbESPQUsDMRSE70L/Q3iCF7HJWpXu2rSUSkWwPdj24PGx&#10;ee5uu3kJm7S7/nsjCB6HmfmGmS0G24oLdaFxrCEbKxDEpTMNVxoO+/XdFESIyAZbx6ThmwIs5qOr&#10;GRbG9fxBl12sRIJwKFBDHaMvpAxlTRbD2Hni5H25zmJMsquk6bBPcNvKe6WepMWG00KNnlY1lafd&#10;2WqY3G693677l+zos7P7VJvT++tG65vrYfkMItIQ/8N/7TejIc8fcjV5nObweyndATn/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sQ438wAAADiAAAADwAAAAAAAAAAAAAAAACY&#10;AgAAZHJzL2Rvd25yZXYueG1sUEsFBgAAAAAEAAQA9QAAAJEDAAAAAA==&#10;" fillcolor="#70ad47" strokecolor="window" strokeweight="1.5pt">
                  <v:stroke joinstyle="miter"/>
                  <v:textbox inset="0,0,0,0">
                    <w:txbxContent>
                      <w:p w14:paraId="29AC2295"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Инструменты поддержки</w:t>
                        </w:r>
                      </w:p>
                    </w:txbxContent>
                  </v:textbox>
                </v:roundrect>
                <v:roundrect id="Прямоугольник: скругленные углы 1021498283" o:spid="_x0000_s1138" style="position:absolute;left:14592;top:19471;width:30378;height:1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jOMkA&#10;AADjAAAADwAAAGRycy9kb3ducmV2LnhtbERPT0vDMBS/C/sO4QlexCXtRGq3bAxlIrgdnB48Ppq3&#10;tq55CU221m9vhIHH9/v/FqvRduJMfWgda8imCgRx5UzLtYbPj81dASJEZIOdY9LwQwFWy8nVAkvj&#10;Bn6n8z7WIoVwKFFDE6MvpQxVQxbD1HnixB1cbzGms6+l6XFI4baTuVIP0mLLqaFBT08NVcf9yWqY&#10;3e68322G5+zbZyf3pbbHt5et1jfX43oOItIY/8UX96tJ81We3T8WeTGDv58S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76jOMkAAADjAAAADwAAAAAAAAAAAAAAAACYAgAA&#10;ZHJzL2Rvd25yZXYueG1sUEsFBgAAAAAEAAQA9QAAAI4DAAAAAA==&#10;" fillcolor="#70ad47" strokecolor="window" strokeweight="1.5pt">
                  <v:stroke joinstyle="miter"/>
                  <v:textbox inset="0,0,0,0">
                    <w:txbxContent>
                      <w:p w14:paraId="4BB78618"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Региональные инновационные системы</w:t>
                        </w:r>
                      </w:p>
                    </w:txbxContent>
                  </v:textbox>
                </v:roundrect>
                <v:roundrect id="Прямоугольник: скругленные углы 358445156" o:spid="_x0000_s1139" style="position:absolute;left:11;top:5626;width:14347;height:3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jhM0A&#10;AADiAAAADwAAAGRycy9kb3ducmV2LnhtbESPQUvDQBSE70L/w/IKXsRuok0psdtSxdriQWgjordH&#10;9jUbmn0bsps2/ntXEDwOM/MNs1gNthFn6nztWEE6SUAQl07XXCl4Lza3cxA+IGtsHJOCb/KwWo6u&#10;Fphrd+E9nQ+hEhHCPkcFJoQ2l9KXhiz6iWuJo3d0ncUQZVdJ3eElwm0j75JkJi3WHBcMtvRkqDwd&#10;equgaNP+7ev5sd9va3O8ed28bIvPD6Wux8P6AUSgIfyH/9o7reA+m0+nWZrN4PdSvANy+Q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fK44TNAAAA4gAAAA8AAAAAAAAAAAAAAAAA&#10;mAIAAGRycy9kb3ducmV2LnhtbFBLBQYAAAAABAAEAPUAAACSAwAAAAA=&#10;" fillcolor="#5b9bd5" strokecolor="#41719c" strokeweight="1pt">
                  <v:stroke joinstyle="miter"/>
                  <v:textbox inset="0,0,0,0">
                    <w:txbxContent>
                      <w:p w14:paraId="5AA029FF"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Формирование нормативной правовой базы</w:t>
                        </w:r>
                      </w:p>
                    </w:txbxContent>
                  </v:textbox>
                </v:roundrect>
                <v:roundrect id="Прямоугольник: скругленные углы 1360050845" o:spid="_x0000_s1140" style="position:absolute;left:46174;top:5599;width:14239;height:3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GQMsA&#10;AADjAAAADwAAAGRycy9kb3ducmV2LnhtbERPX0vDMBB/F/Ydwgm+iEumboy6bGzinPggbB1D347m&#10;1pQ1l9KkW/32RhB8vN//my16V4sztaHyrGE0VCCIC28qLjXs8/XdFESIyAZrz6ThmwIs5oOrGWbG&#10;X3hL510sRQrhkKEGG2OTSRkKSw7D0DfEiTv61mFMZ1tK0+Ilhbta3is1kQ4rTg0WG3q2VJx2ndOQ&#10;N6Pu4+tl1W03lT3evq9fN/nnQeub6375BCJSH//Ff+43k+Y/TJQaq+njGH5/SgD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zcZAywAAAOMAAAAPAAAAAAAAAAAAAAAAAJgC&#10;AABkcnMvZG93bnJldi54bWxQSwUGAAAAAAQABAD1AAAAkAMAAAAA&#10;" fillcolor="#5b9bd5" strokecolor="#41719c" strokeweight="1pt">
                  <v:stroke joinstyle="miter"/>
                  <v:textbox inset="0,0,0,0">
                    <w:txbxContent>
                      <w:p w14:paraId="4D780F53"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Создание спроса инновации</w:t>
                        </w:r>
                      </w:p>
                    </w:txbxContent>
                  </v:textbox>
                </v:roundrect>
                <v:roundrect id="Прямоугольник: скругленные углы 1139000294" o:spid="_x0000_s1141" style="position:absolute;left:40831;top:11455;width:13346;height:3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DVckA&#10;AADjAAAADwAAAGRycy9kb3ducmV2LnhtbERPzWoCMRC+F3yHMIVeSk1WS6mrUaTFUqgeaj14HDbj&#10;7tbNJGyiu317Iwg9zvc/s0VvG3GmNtSONWRDBYK4cKbmUsPuZ/X0CiJEZIONY9LwRwEW88HdDHPj&#10;Ov6m8zaWIoVwyFFDFaPPpQxFRRbD0HnixB1cazGmsy2labFL4baRI6VepMWaU0OFnt4qKo7bk9Uw&#10;ftx4v1l179mvz05ur9bHr4+11g/3/XIKIlIf/8U396dJ87PxRCk1mjzD9acE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6DVckAAADjAAAADwAAAAAAAAAAAAAAAACYAgAA&#10;ZHJzL2Rvd25yZXYueG1sUEsFBgAAAAAEAAQA9QAAAI4DAAAAAA==&#10;" fillcolor="#70ad47" strokecolor="window" strokeweight="1.5pt">
                  <v:stroke joinstyle="miter"/>
                  <v:textbox inset="0,0,0,0">
                    <w:txbxContent>
                      <w:p w14:paraId="11F0CE61" w14:textId="77777777" w:rsidR="00A45815" w:rsidRPr="00885D14" w:rsidRDefault="00A45815" w:rsidP="00885D14">
                        <w:pPr>
                          <w:spacing w:after="0" w:line="240" w:lineRule="auto"/>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Субъекты инновационной деятельности</w:t>
                        </w:r>
                      </w:p>
                    </w:txbxContent>
                  </v:textbox>
                </v:roundrect>
                <v:roundrect id="Прямоугольник: скругленные углы 237351690" o:spid="_x0000_s1142" style="position:absolute;left:14793;top:5659;width:14965;height:3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rns0A&#10;AADiAAAADwAAAGRycy9kb3ducmV2LnhtbESPy0rDQBSG94LvMBzBTWknaenF2GmxYq24KLQR0d0h&#10;c5oJZs6EzKRN395ZCC5//hvfct3bWpyp9ZVjBekoAUFcOF1xqeAj3w4XIHxA1lg7JgVX8rBe3d4s&#10;MdPuwgc6H0Mp4gj7DBWYEJpMSl8YsuhHriGO3sm1FkOUbSl1i5c4bms5TpKZtFhxfDDY0LOh4ufY&#10;WQV5k3b775dNd9hV5jR4377u8q9Ppe7v+qdHEIH68B/+a79pBePJfDJNZw8RIiJFHJ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hg657NAAAA4gAAAA8AAAAAAAAAAAAAAAAA&#10;mAIAAGRycy9kb3ducmV2LnhtbFBLBQYAAAAABAAEAPUAAACSAwAAAAA=&#10;" fillcolor="#5b9bd5" strokecolor="#41719c" strokeweight="1pt">
                  <v:stroke joinstyle="miter"/>
                  <v:textbox inset="0,0,0,0">
                    <w:txbxContent>
                      <w:p w14:paraId="5E2A0FF1"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Определение форм и методов государственной поддержки</w:t>
                        </w:r>
                      </w:p>
                    </w:txbxContent>
                  </v:textbox>
                </v:roundrect>
                <v:roundrect id="Прямоугольник: скругленные углы 1780936048" o:spid="_x0000_s1143" style="position:absolute;left:30201;top:5569;width:15530;height:3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9J84A&#10;AADjAAAADwAAAGRycy9kb3ducmV2LnhtbESPQU8CMRCF7yb+h2ZMvBhoUQO4UAgaEePBBNYYuU22&#10;w3bDtt1su7D+e+Zg4nHmvXnvm/myd7U4URur4DWMhgoE+SKYypcavvL1YAoiJvQG6+BJwy9FWC6u&#10;r+aYmXD2WzrtUik4xMcMNdiUmkzKWFhyGIehIc/aIbQOE49tKU2LZw53tbxXaiwdVp4bLDb0Yqk4&#10;7jqnIW9G3ef+9bnbbip7uPtYv23yn2+tb2/61QxEoj79m/+u3w3jT6bq6WGsHhmaf+IFyMUF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1Fn0nzgAAAOMAAAAPAAAAAAAAAAAAAAAA&#10;AJgCAABkcnMvZG93bnJldi54bWxQSwUGAAAAAAQABAD1AAAAkwMAAAAA&#10;" fillcolor="#5b9bd5" strokecolor="#41719c" strokeweight="1pt">
                  <v:stroke joinstyle="miter"/>
                  <v:textbox inset="0,0,0,0">
                    <w:txbxContent>
                      <w:p w14:paraId="0EB26CF1" w14:textId="77777777" w:rsidR="00A45815" w:rsidRPr="00885D14" w:rsidRDefault="00A45815" w:rsidP="00885D14">
                        <w:pPr>
                          <w:jc w:val="center"/>
                          <w:rPr>
                            <w:rFonts w:ascii="Times New Roman" w:hAnsi="Times New Roman" w:cs="Times New Roman"/>
                            <w:color w:val="FFFFFF"/>
                            <w:kern w:val="24"/>
                            <w:sz w:val="18"/>
                            <w:szCs w:val="18"/>
                          </w:rPr>
                        </w:pPr>
                        <w:r w:rsidRPr="00885D14">
                          <w:rPr>
                            <w:rFonts w:ascii="Times New Roman" w:hAnsi="Times New Roman" w:cs="Times New Roman"/>
                            <w:color w:val="FFFFFF"/>
                            <w:kern w:val="24"/>
                            <w:sz w:val="18"/>
                            <w:szCs w:val="18"/>
                          </w:rPr>
                          <w:t>формирование инновационной инфраструктуры</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70376741" o:spid="_x0000_s1144" type="#_x0000_t67" style="position:absolute;left:6238;top:3387;width:1893;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sY8kA&#10;AADjAAAADwAAAGRycy9kb3ducmV2LnhtbERPX2vCMBB/H+w7hBvsRTTRjVY6o4gy2MOGm1b3ejS3&#10;tqy5lCba7tsvg4GP9/t/i9VgG3GhzteONUwnCgRx4UzNpYb88Dyeg/AB2WDjmDT8kIfV8vZmgZlx&#10;PX/QZR9KEUPYZ6ihCqHNpPRFRRb9xLXEkftyncUQz66UpsM+httGzpRKpMWaY0OFLW0qKr73Z6vh&#10;Pd9te3LhbaQ2o/z1wKfz8XOm9f3dsH4CEWgIV/G/+8XE+UmqHtIkfZzC308R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qsY8kAAADjAAAADwAAAAAAAAAAAAAAAACYAgAA&#10;ZHJzL2Rvd25yZXYueG1sUEsFBgAAAAAEAAQA9QAAAI4DAAAAAA==&#10;" adj="10800" fillcolor="#5b9bd5" strokecolor="#41719c" strokeweight="1pt"/>
                <v:shape id="Стрелка: вниз 369223549" o:spid="_x0000_s1145" type="#_x0000_t67" style="position:absolute;left:21329;top:3397;width:1893;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bJMsA&#10;AADiAAAADwAAAGRycy9kb3ducmV2LnhtbESPQWvCQBSE74L/YXkFL6KbxlY0dZWiCD1U2mq010f2&#10;NQlm34bsatJ/7xYKHoeZ+YZZrDpTiSs1rrSs4HEcgSDOrC45V5AetqMZCOeRNVaWScEvOVgt+70F&#10;Jtq2/EXXvc9FgLBLUEHhfZ1I6bKCDLqxrYmD92Mbgz7IJpe6wTbATSXjKJpKgyWHhQJrWheUnfcX&#10;o+Az/di0ZP1uGK2H6fuBT5fjd6zU4KF7fQHhqfP38H/7TSuYTOdxPHl+msPfpXAH5PI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dFskywAAAOIAAAAPAAAAAAAAAAAAAAAAAJgC&#10;AABkcnMvZG93bnJldi54bWxQSwUGAAAAAAQABAD1AAAAkAMAAAAA&#10;" adj="10800" fillcolor="#5b9bd5" strokecolor="#41719c" strokeweight="1pt"/>
                <v:shape id="Стрелка: вниз 183826021" o:spid="_x0000_s1146" type="#_x0000_t67" style="position:absolute;left:37019;top:3327;width:1894;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MS8cA&#10;AADiAAAADwAAAGRycy9kb3ducmV2LnhtbERPXWvCMBR9H+w/hDvwRWZiB1KqUcQx8EHZpp2+Xppr&#10;W2xuShNt9++XwWCPh/O9WA22EXfqfO1Yw3SiQBAXztRcasiPb88pCB+QDTaOScM3eVgtHx8WmBnX&#10;8yfdD6EUMYR9hhqqENpMSl9UZNFPXEscuYvrLIYIu1KaDvsYbhuZKDWTFmuODRW2tKmouB5uVsNH&#10;/v7akwv7sdqM892RT7evc6L16GlYz0EEGsK/+M+9NXF++pImM5VM4fdSxC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3jEvHAAAA4gAAAA8AAAAAAAAAAAAAAAAAmAIAAGRy&#10;cy9kb3ducmV2LnhtbFBLBQYAAAAABAAEAPUAAACMAwAAAAA=&#10;" adj="10800" fillcolor="#5b9bd5" strokecolor="#41719c" strokeweight="1pt"/>
                <v:shape id="Стрелка: вниз 1974630069" o:spid="_x0000_s1147" type="#_x0000_t67" style="position:absolute;left:52347;top:3387;width:1893;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jFcwA&#10;AADjAAAADwAAAGRycy9kb3ducmV2LnhtbESPT2vCQBDF74V+h2UKXkQ3avFP6iqiCB4qrTFtr0N2&#10;moRmZ0N2Nem3dwtCjzPvvd+8Wa47U4krNa60rGA0jEAQZ1aXnCtIz/vBHITzyBory6TglxysV48P&#10;S4y1bflE18TnIkDYxaig8L6OpXRZQQbd0NbEQfu2jUEfxiaXusE2wE0lx1E0lQZLDhcKrGlbUPaT&#10;XIyC9/Rt15L1x3607aevZ/68fHyNleo9dZsXEJ46/2++pw861F/MnqeTgF3A309hAXJ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6BjFcwAAADjAAAADwAAAAAAAAAAAAAAAACY&#10;AgAAZHJzL2Rvd25yZXYueG1sUEsFBgAAAAAEAAQA9QAAAJEDAAAAAA==&#10;" adj="10800" fillcolor="#5b9bd5" strokecolor="#41719c" strokeweight="1pt"/>
                <v:shape id="Стрелка: вниз 1208967233" o:spid="_x0000_s1148" type="#_x0000_t67" style="position:absolute;left:28642;top:36944;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C5ckA&#10;AADjAAAADwAAAGRycy9kb3ducmV2LnhtbERPzWrCQBC+F3yHZYTe6qYRoqauooLiwSKxpbS3ITtN&#10;gtnZkF1N+vZuQfA43//Ml72pxZVaV1lW8DqKQBDnVldcKPj82L5MQTiPrLG2TAr+yMFyMXiaY6pt&#10;xxldT74QIYRdigpK75tUSpeXZNCNbEMcuF/bGvThbAupW+xCuKllHEWJNFhxaCixoU1J+fl0MQoO&#10;q5/k/au7HLP9bvZdU5fp9S5T6nnYr95AeOr9Q3x373WYH0fTWTKJx2P4/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iC5ckAAADjAAAADwAAAAAAAAAAAAAAAACYAgAA&#10;ZHJzL2Rvd25yZXYueG1sUEsFBgAAAAAEAAQA9QAAAI4DAAAAAA==&#10;" adj="10800" fillcolor="#5b9bd5" strokecolor="#41719c" strokeweight="1pt"/>
                <v:shape id="Стрелка: вниз 2101909533" o:spid="_x0000_s1149" type="#_x0000_t67" style="position:absolute;left:8942;top:31710;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ZEswA&#10;AADjAAAADwAAAGRycy9kb3ducmV2LnhtbESPQWvCQBSE7wX/w/KE3upulEoTXcUWKh5aSqyI3h7Z&#10;ZxKafRuyq0n/fbdQ6HGYmW+Y5XqwjbhR52vHGpKJAkFcOFNzqeHw+frwBMIHZIONY9LwTR7Wq9Hd&#10;EjPjes7ptg+liBD2GWqoQmgzKX1RkUU/cS1x9C6usxii7EppOuwj3DZyqtRcWqw5LlTY0ktFxdf+&#10;ajW8bc7z92N//ch32/TUUJ+b522u9f142CxABBrCf/ivvTMapolKUpU+zmbw+yn+Abn6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2QZEswAAADjAAAADwAAAAAAAAAAAAAAAACY&#10;AgAAZHJzL2Rvd25yZXYueG1sUEsFBgAAAAAEAAQA9QAAAJEDAAAAAA==&#10;" adj="10800" fillcolor="#5b9bd5" strokecolor="#41719c" strokeweight="1pt"/>
                <v:shape id="Стрелка: вниз 1037450821" o:spid="_x0000_s1150" type="#_x0000_t67" style="position:absolute;left:30191;top:31661;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OckA&#10;AADjAAAADwAAAGRycy9kb3ducmV2LnhtbERPX2vCMBB/H+w7hBN8m4m6qeuMooOJD8qojrG9Hc3Z&#10;ljWX0kTbfXszEPZ4v/83X3a2EhdqfOlYw3CgQBBnzpSca/g4vj3MQPiAbLByTBp+ycNycX83x8S4&#10;llO6HEIuYgj7BDUUIdSJlD4ryKIfuJo4cifXWAzxbHJpGmxjuK3kSKmJtFhybCiwpteCsp/D2WrY&#10;rb4n+8/2/J5uN89fFbWpWW9Srfu9bvUCIlAX/sU399bE+Wo8fXxSs9EQ/n6KA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mIOckAAADjAAAADwAAAAAAAAAAAAAAAACYAgAA&#10;ZHJzL2Rvd25yZXYueG1sUEsFBgAAAAAEAAQA9QAAAI4DAAAAAA==&#10;" adj="10800" fillcolor="#5b9bd5" strokecolor="#41719c" strokeweight="1pt"/>
                <v:shape id="Стрелка: вниз 2072547842" o:spid="_x0000_s1151" type="#_x0000_t67" style="position:absolute;left:50317;top:31605;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KswA&#10;AADjAAAADwAAAGRycy9kb3ducmV2LnhtbESPQWvCQBSE7wX/w/KE3uqmwaqNrmILFQ9KSVpEb4/s&#10;axKafRuyq4n/3hUKPQ4z8w2zWPWmFhdqXWVZwfMoAkGcW11xoeD76+NpBsJ5ZI21ZVJwJQer5eBh&#10;gYm2Had0yXwhAoRdggpK75tESpeXZNCNbEMcvB/bGvRBtoXULXYBbmoZR9FEGqw4LJTY0HtJ+W92&#10;Ngp269Nkf+jOn+l283qsqUv12yZV6nHYr+cgPPX+P/zX3moFcTSNX8bT2TiG+6fwB+Ty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w+wKswAAADjAAAADwAAAAAAAAAAAAAAAACY&#10;AgAAZHJzL2Rvd25yZXYueG1sUEsFBgAAAAAEAAQA9QAAAJEDAAAAAA==&#10;" adj="10800" fillcolor="#5b9bd5" strokecolor="#41719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52" type="#_x0000_t75" alt="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style="position:absolute;left:16555;top:9736;width:4973;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loXKAAAA4wAAAA8AAABkcnMvZG93bnJldi54bWxET19rwjAQfx/sO4Qb7EU01WkpnVHG2IYP&#10;Ilgdez2aW9qtuZQm2s5PvwyEPd7v/y3Xg23EmTpfO1YwnSQgiEunazYKjofXcQbCB2SNjWNS8EMe&#10;1qvbmyXm2vW8p3MRjIgh7HNUUIXQ5lL6siKLfuJa4sh9us5iiGdnpO6wj+G2kbMkSaXFmmNDhS09&#10;V1R+Fyer4LA7vTSj9/nWbE0/PX5c3oqvhVXq/m54egQRaAj/4qt7o+P8LM2y2fwhSeHvpwiAXP0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acloXKAAAA4wAAAA8AAAAAAAAA&#10;AAAAAAAAnwIAAGRycy9kb3ducmV2LnhtbFBLBQYAAAAABAAEAPcAAACWAwAAAAA=&#10;">
                  <v:imagedata r:id="rId34" o:title="  165806001" croptop="3753f" cropbottom="55535f" cropleft="9018f" cropright="40744f"/>
                </v:shape>
                <v:shape id="Picture 2" o:spid="_x0000_s1153" type="#_x0000_t75" alt="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style="position:absolute;left:35862;top:9769;width:4973;height:1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k5bJAAAA4gAAAA8AAABkcnMvZG93bnJldi54bWxET11LwzAUfRf2H8IVfBGXtlQdddkQUfFh&#10;DOw29npprmldc1OabK379Ysg+Hg43/PlaFtxot43jhWk0wQEceV0w0bBdvN2NwPhA7LG1jEp+CEP&#10;y8Xkao6FdgN/0qkMRsQQ9gUqqEPoCil9VZNFP3UdceS+XG8xRNgbqXscYrhtZZYkD9Jiw7Ghxo5e&#10;aqoO5dEq2KyPr+3tLl+ZlRnS7f78Xn7fW6VursfnJxCBxvAv/nN/6Dg/z9I0mz3m8HspYpCL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ZuTlskAAADiAAAADwAAAAAAAAAA&#10;AAAAAACfAgAAZHJzL2Rvd25yZXYueG1sUEsFBgAAAAAEAAQA9wAAAJUDAAAAAA==&#10;">
                  <v:imagedata r:id="rId34" o:title="  165806001" croptop="3753f" cropbottom="55535f" cropleft="9018f" cropright="40744f"/>
                </v:shape>
                <v:shape id="Picture 2" o:spid="_x0000_s1154" type="#_x0000_t75" alt="Задать круглые стрелки и указатели поворота круглой стрелки для презентации  Иллюстрация вектора - иллюстрации насчитывающей петля, рециркулировать:  165806001" style="position:absolute;left:54644;top:12876;width:3979;height:1427;rotation:29590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8o7IAAAA4wAAAA8AAABkcnMvZG93bnJldi54bWxET0tLAzEQvgv+hzCCN5t0rV27Ni0qFAri&#10;oY+Dx2Ez3azdTOImbdd/bwTB43zvmS8H14kz9bH1rGE8UiCIa29abjTsd6u7RxAxIRvsPJOGb4qw&#10;XFxfzbEy/sIbOm9TI3IIxwo12JRCJWWsLTmMIx+IM3fwvcOUz76RpsdLDnedLJSaSoct5waLgV4t&#10;1cftyWlQuHanr7eXZjULH639fFflJOy1vr0Znp9AJBrSv/jPvTZ5flHeT4tJqR7g96cM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gfKOyAAAAOMAAAAPAAAAAAAAAAAA&#10;AAAAAJ8CAABkcnMvZG93bnJldi54bWxQSwUGAAAAAAQABAD3AAAAlAMAAAAA&#10;">
                  <v:imagedata r:id="rId35" o:title="  165806001" croptop="3753f" cropbottom="55535f" cropleft="9018f" cropright="40744f"/>
                </v:shape>
                <v:shape id="Стрелка: вниз 2041650020" o:spid="_x0000_s1155" type="#_x0000_t67" style="position:absolute;left:8942;top:26671;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UessA&#10;AADjAAAADwAAAGRycy9kb3ducmV2LnhtbESPzWrCQBSF94W+w3CF7uqMwYaaOootKC4sEitid5fM&#10;NQnN3AmZ0cS37ywKXR7OH998OdhG3KjztWMNk7ECQVw4U3Op4fi1fn4F4QOywcYxabiTh+Xi8WGO&#10;mXE953Q7hFLEEfYZaqhCaDMpfVGRRT92LXH0Lq6zGKLsSmk67OO4bWSiVCot1hwfKmzpo6Li53C1&#10;Gnar7/Tz1F/3+XYzOzfU5+Z9k2v9NBpWbyACDeE//NfeGg2Jmk7SF6WSSBGZIg/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zhR6ywAAAOMAAAAPAAAAAAAAAAAAAAAAAJgC&#10;AABkcnMvZG93bnJldi54bWxQSwUGAAAAAAQABAD1AAAAkAMAAAAA&#10;" adj="10800" fillcolor="#5b9bd5" strokecolor="#41719c" strokeweight="1pt"/>
                <v:shape id="Стрелка: вниз 1911664760" o:spid="_x0000_s1156" type="#_x0000_t67" style="position:absolute;left:30191;top:26622;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8wcwA&#10;AADjAAAADwAAAGRycy9kb3ducmV2LnhtbESPQUvDQBCF74L/YRnBm91EZLWx21IFSw9KSRVpb0N2&#10;TILZ2ZDdNvHfOwfB48y8ee99i9XkO3WmIbaBLeSzDBRxFVzLtYWP95ebB1AxITvsApOFH4qwWl5e&#10;LLBwYeSSzvtUKzHhWKCFJqW+0DpWDXmMs9ATy+0rDB6TjEOt3YCjmPtO32aZ0R5bloQGe3puqPre&#10;n7yF1/XRvH2Op1253cwPHY2le9qU1l5fTetHUImm9C/++946qT/Pc2Pu7o1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T38wcwAAADjAAAADwAAAAAAAAAAAAAAAACY&#10;AgAAZHJzL2Rvd25yZXYueG1sUEsFBgAAAAAEAAQA9QAAAJEDAAAAAA==&#10;" adj="10800" fillcolor="#5b9bd5" strokecolor="#41719c" strokeweight="1pt"/>
                <v:shape id="Стрелка: вниз 569965240" o:spid="_x0000_s1157" type="#_x0000_t67" style="position:absolute;left:50317;top:26566;width:1894;height:15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36coA&#10;AADiAAAADwAAAGRycy9kb3ducmV2LnhtbESPzWrCQBSF94W+w3AL3dVJpQaTOooKigtFoiJ2d8nc&#10;JsHMnZAZTXx7Z1Ho8nD++Caz3tTiTq2rLCv4HEQgiHOrKy4UnI6rjzEI55E11pZJwYMczKavLxNM&#10;te04o/vBFyKMsEtRQel9k0rp8pIMuoFtiIP3a1uDPsi2kLrFLoybWg6jKJYGKw4PJTa0LCm/Hm5G&#10;wXb+E+/O3W2fbdbJpaYu04t1ptT7Wz//BuGp9//hv/ZGKxjFSRKPhl8BIiAFHJDT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oN+nKAAAA4gAAAA8AAAAAAAAAAAAAAAAAmAIA&#10;AGRycy9kb3ducmV2LnhtbFBLBQYAAAAABAAEAPUAAACPAwAAAAA=&#10;" adj="10800" fillcolor="#5b9bd5" strokecolor="#41719c" strokeweight="1pt"/>
                <w10:anchorlock/>
              </v:group>
            </w:pict>
          </mc:Fallback>
        </mc:AlternateContent>
      </w:r>
    </w:p>
    <w:p w14:paraId="561187E4" w14:textId="77777777" w:rsidR="00D937C0" w:rsidRPr="00D937C0" w:rsidRDefault="00D937C0" w:rsidP="00D937C0">
      <w:pPr>
        <w:tabs>
          <w:tab w:val="left" w:pos="1988"/>
        </w:tabs>
        <w:spacing w:after="0" w:line="240" w:lineRule="auto"/>
        <w:jc w:val="center"/>
        <w:rPr>
          <w:rFonts w:ascii="Times New Roman" w:eastAsia="Times New Roman" w:hAnsi="Times New Roman" w:cs="Times New Roman"/>
          <w:kern w:val="0"/>
          <w:sz w:val="16"/>
          <w:szCs w:val="16"/>
          <w:shd w:val="clear" w:color="auto" w:fill="FFFFFF"/>
          <w14:ligatures w14:val="none"/>
        </w:rPr>
      </w:pPr>
    </w:p>
    <w:p w14:paraId="41E8EA53" w14:textId="6A85032E" w:rsidR="00885D14" w:rsidRPr="00706694" w:rsidRDefault="00885D14" w:rsidP="00D937C0">
      <w:pPr>
        <w:tabs>
          <w:tab w:val="left" w:pos="1988"/>
        </w:tabs>
        <w:spacing w:after="0" w:line="240" w:lineRule="auto"/>
        <w:jc w:val="center"/>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Рисунок 1</w:t>
      </w:r>
      <w:r w:rsidR="00ED38A3" w:rsidRPr="00706694">
        <w:rPr>
          <w:rFonts w:ascii="Times New Roman" w:eastAsia="Times New Roman" w:hAnsi="Times New Roman" w:cs="Times New Roman"/>
          <w:kern w:val="0"/>
          <w:sz w:val="28"/>
          <w:szCs w:val="28"/>
          <w:shd w:val="clear" w:color="auto" w:fill="FFFFFF"/>
          <w14:ligatures w14:val="none"/>
        </w:rPr>
        <w:t>6</w:t>
      </w:r>
      <w:r w:rsidRPr="00706694">
        <w:rPr>
          <w:rFonts w:ascii="Times New Roman" w:eastAsia="Times New Roman" w:hAnsi="Times New Roman" w:cs="Times New Roman"/>
          <w:kern w:val="0"/>
          <w:sz w:val="28"/>
          <w:szCs w:val="28"/>
          <w:shd w:val="clear" w:color="auto" w:fill="FFFFFF"/>
          <w14:ligatures w14:val="none"/>
        </w:rPr>
        <w:t xml:space="preserve"> – </w:t>
      </w:r>
      <w:r w:rsidR="004E0AD5" w:rsidRPr="00706694">
        <w:rPr>
          <w:rFonts w:ascii="Times New Roman" w:eastAsia="Times New Roman" w:hAnsi="Times New Roman" w:cs="Times New Roman"/>
          <w:kern w:val="0"/>
          <w:sz w:val="28"/>
          <w:szCs w:val="28"/>
          <w:shd w:val="clear" w:color="auto" w:fill="FFFFFF"/>
          <w14:ligatures w14:val="none"/>
        </w:rPr>
        <w:t>М</w:t>
      </w:r>
      <w:r w:rsidRPr="00706694">
        <w:rPr>
          <w:rFonts w:ascii="Times New Roman" w:eastAsia="Times New Roman" w:hAnsi="Times New Roman" w:cs="Times New Roman"/>
          <w:kern w:val="0"/>
          <w:sz w:val="28"/>
          <w:szCs w:val="28"/>
          <w:shd w:val="clear" w:color="auto" w:fill="FFFFFF"/>
          <w14:ligatures w14:val="none"/>
        </w:rPr>
        <w:t>одель взаимодействия всех участников и элементов НИС</w:t>
      </w:r>
    </w:p>
    <w:p w14:paraId="1CCE2CC1" w14:textId="77777777" w:rsidR="00D937C0" w:rsidRPr="00D937C0" w:rsidRDefault="00D937C0" w:rsidP="00D922A4">
      <w:pPr>
        <w:tabs>
          <w:tab w:val="left" w:pos="1988"/>
        </w:tabs>
        <w:spacing w:after="0" w:line="240" w:lineRule="auto"/>
        <w:ind w:firstLine="567"/>
        <w:jc w:val="center"/>
        <w:rPr>
          <w:rFonts w:ascii="Times New Roman" w:eastAsia="Times New Roman" w:hAnsi="Times New Roman" w:cs="Times New Roman"/>
          <w:kern w:val="0"/>
          <w:sz w:val="16"/>
          <w:szCs w:val="16"/>
          <w:shd w:val="clear" w:color="auto" w:fill="FFFFFF"/>
          <w14:ligatures w14:val="none"/>
        </w:rPr>
      </w:pPr>
    </w:p>
    <w:p w14:paraId="1B4FD990" w14:textId="0AD2F0E7" w:rsidR="00296FD0" w:rsidRPr="00C42B36" w:rsidRDefault="00296FD0" w:rsidP="00D937C0">
      <w:pPr>
        <w:tabs>
          <w:tab w:val="left" w:pos="1988"/>
        </w:tabs>
        <w:spacing w:after="0" w:line="240" w:lineRule="auto"/>
        <w:ind w:firstLine="709"/>
        <w:jc w:val="both"/>
        <w:rPr>
          <w:rFonts w:ascii="Times New Roman" w:eastAsia="Times New Roman" w:hAnsi="Times New Roman" w:cs="Times New Roman"/>
          <w:kern w:val="0"/>
          <w:sz w:val="24"/>
          <w:szCs w:val="24"/>
          <w:shd w:val="clear" w:color="auto" w:fill="FFFFFF"/>
          <w14:ligatures w14:val="none"/>
        </w:rPr>
      </w:pPr>
      <w:r w:rsidRPr="00C42B36">
        <w:rPr>
          <w:rFonts w:ascii="Times New Roman" w:eastAsia="Times New Roman" w:hAnsi="Times New Roman" w:cs="Times New Roman"/>
          <w:kern w:val="0"/>
          <w:sz w:val="24"/>
          <w:szCs w:val="24"/>
          <w:shd w:val="clear" w:color="auto" w:fill="FFFFFF"/>
          <w14:ligatures w14:val="none"/>
        </w:rPr>
        <w:t xml:space="preserve">Примечание – </w:t>
      </w:r>
      <w:r w:rsidR="00D937C0" w:rsidRPr="00C42B36">
        <w:rPr>
          <w:rFonts w:ascii="Times New Roman" w:eastAsia="Times New Roman" w:hAnsi="Times New Roman" w:cs="Times New Roman"/>
          <w:kern w:val="0"/>
          <w:sz w:val="24"/>
          <w:szCs w:val="24"/>
          <w:shd w:val="clear" w:color="auto" w:fill="FFFFFF"/>
          <w14:ligatures w14:val="none"/>
        </w:rPr>
        <w:t>С</w:t>
      </w:r>
      <w:r w:rsidRPr="00C42B36">
        <w:rPr>
          <w:rFonts w:ascii="Times New Roman" w:eastAsia="Times New Roman" w:hAnsi="Times New Roman" w:cs="Times New Roman"/>
          <w:kern w:val="0"/>
          <w:sz w:val="24"/>
          <w:szCs w:val="24"/>
          <w:shd w:val="clear" w:color="auto" w:fill="FFFFFF"/>
          <w14:ligatures w14:val="none"/>
        </w:rPr>
        <w:t>оставлено автором</w:t>
      </w:r>
      <w:r w:rsidR="00514053" w:rsidRPr="00C42B36">
        <w:rPr>
          <w:rFonts w:ascii="Times New Roman" w:eastAsia="Times New Roman" w:hAnsi="Times New Roman" w:cs="Times New Roman"/>
          <w:kern w:val="0"/>
          <w:sz w:val="24"/>
          <w:szCs w:val="24"/>
          <w:shd w:val="clear" w:color="auto" w:fill="FFFFFF"/>
          <w14:ligatures w14:val="none"/>
        </w:rPr>
        <w:t xml:space="preserve"> на основании [77-84]</w:t>
      </w:r>
    </w:p>
    <w:p w14:paraId="40C6ADD5" w14:textId="75C02A82"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На рисунке 1</w:t>
      </w:r>
      <w:r w:rsidR="00ED38A3" w:rsidRPr="00706694">
        <w:rPr>
          <w:rFonts w:ascii="Times New Roman" w:eastAsia="Times New Roman" w:hAnsi="Times New Roman" w:cs="Times New Roman"/>
          <w:kern w:val="0"/>
          <w:sz w:val="28"/>
          <w:szCs w:val="28"/>
          <w:shd w:val="clear" w:color="auto" w:fill="FFFFFF"/>
          <w14:ligatures w14:val="none"/>
        </w:rPr>
        <w:t>6</w:t>
      </w:r>
      <w:r w:rsidRPr="00706694">
        <w:rPr>
          <w:rFonts w:ascii="Times New Roman" w:eastAsia="Times New Roman" w:hAnsi="Times New Roman" w:cs="Times New Roman"/>
          <w:kern w:val="0"/>
          <w:sz w:val="28"/>
          <w:szCs w:val="28"/>
          <w:shd w:val="clear" w:color="auto" w:fill="FFFFFF"/>
          <w14:ligatures w14:val="none"/>
        </w:rPr>
        <w:t xml:space="preserve"> представлена модель, которая представляет собой укрупненную схему взаимодействия государства, бизнес-сообщества, субъектов инновационной деятельности и инновационной инфраструктуры.</w:t>
      </w:r>
    </w:p>
    <w:p w14:paraId="2107A4D0" w14:textId="2A79FA36"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Основная задача государства, на наш взгляд, должна заключаться в систематической поддержке всех основных участников НИС, как представителей инновационного сообщества</w:t>
      </w:r>
      <w:r w:rsidR="002A0542" w:rsidRPr="00706694">
        <w:rPr>
          <w:rFonts w:ascii="Times New Roman" w:eastAsia="Times New Roman" w:hAnsi="Times New Roman" w:cs="Times New Roman"/>
          <w:kern w:val="0"/>
          <w:sz w:val="28"/>
          <w:szCs w:val="28"/>
          <w:shd w:val="clear" w:color="auto" w:fill="FFFFFF"/>
          <w14:ligatures w14:val="none"/>
        </w:rPr>
        <w:t>,</w:t>
      </w:r>
      <w:r w:rsidRPr="00706694">
        <w:rPr>
          <w:rFonts w:ascii="Times New Roman" w:eastAsia="Times New Roman" w:hAnsi="Times New Roman" w:cs="Times New Roman"/>
          <w:kern w:val="0"/>
          <w:sz w:val="28"/>
          <w:szCs w:val="28"/>
          <w:shd w:val="clear" w:color="auto" w:fill="FFFFFF"/>
          <w14:ligatures w14:val="none"/>
        </w:rPr>
        <w:t xml:space="preserve"> с одной стороны, так и представителей бизнеса и индустрии с другой стороны. В свою очередь, государственная поддержка осуществляется путем формирования и реализации сбалансированной государственной политики, способной реагировать современным вызовам общества и стратегической ориентации Казахстана на инновационный путь развития.</w:t>
      </w:r>
    </w:p>
    <w:p w14:paraId="3D4A90A3" w14:textId="77777777"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 соответствии с разработанной моделью взаимодействия участников НИС, основными задачами государственной политики являются:</w:t>
      </w:r>
    </w:p>
    <w:p w14:paraId="709B8538" w14:textId="77777777" w:rsidR="00824072" w:rsidRPr="00706694" w:rsidRDefault="00824072" w:rsidP="004A6CC9">
      <w:pPr>
        <w:numPr>
          <w:ilvl w:val="0"/>
          <w:numId w:val="104"/>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формирование благоприятной нормативно-правовой базы, учитывающей меры стимулирования инновационной активности для всех участников системы </w:t>
      </w:r>
      <w:r w:rsidRPr="00706694">
        <w:rPr>
          <w:rFonts w:ascii="Times New Roman" w:eastAsia="Times New Roman" w:hAnsi="Times New Roman" w:cs="Times New Roman"/>
          <w:kern w:val="0"/>
          <w:sz w:val="28"/>
          <w:szCs w:val="28"/>
          <w:shd w:val="clear" w:color="auto" w:fill="FFFFFF"/>
          <w:lang w:val="kk-KZ"/>
          <w14:ligatures w14:val="none"/>
        </w:rPr>
        <w:t xml:space="preserve">и </w:t>
      </w:r>
      <w:r w:rsidRPr="00706694">
        <w:rPr>
          <w:rFonts w:ascii="Times New Roman" w:eastAsia="Times New Roman" w:hAnsi="Times New Roman" w:cs="Times New Roman"/>
          <w:kern w:val="0"/>
          <w:sz w:val="28"/>
          <w:szCs w:val="28"/>
          <w:shd w:val="clear" w:color="auto" w:fill="FFFFFF"/>
          <w14:ligatures w14:val="none"/>
        </w:rPr>
        <w:t>повышения спроса на инновации;</w:t>
      </w:r>
    </w:p>
    <w:p w14:paraId="1952A48A" w14:textId="77777777" w:rsidR="00824072" w:rsidRPr="00706694" w:rsidRDefault="00824072" w:rsidP="004A6CC9">
      <w:pPr>
        <w:numPr>
          <w:ilvl w:val="0"/>
          <w:numId w:val="104"/>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определение форм и механизмов государственной поддержки инновационной деятельности на всех уровнях технологического развития </w:t>
      </w:r>
      <w:r w:rsidRPr="00706694">
        <w:rPr>
          <w:rFonts w:ascii="Times New Roman" w:eastAsia="Times New Roman" w:hAnsi="Times New Roman" w:cs="Times New Roman"/>
          <w:kern w:val="0"/>
          <w:sz w:val="28"/>
          <w:szCs w:val="28"/>
          <w:shd w:val="clear" w:color="auto" w:fill="FFFFFF"/>
          <w:lang w:val="en-US"/>
          <w14:ligatures w14:val="none"/>
        </w:rPr>
        <w:t>TRL</w:t>
      </w:r>
      <w:r w:rsidRPr="00706694">
        <w:rPr>
          <w:rFonts w:ascii="Times New Roman" w:eastAsia="Times New Roman" w:hAnsi="Times New Roman" w:cs="Times New Roman"/>
          <w:kern w:val="0"/>
          <w:sz w:val="28"/>
          <w:szCs w:val="28"/>
          <w:shd w:val="clear" w:color="auto" w:fill="FFFFFF"/>
          <w14:ligatures w14:val="none"/>
        </w:rPr>
        <w:t>;</w:t>
      </w:r>
    </w:p>
    <w:p w14:paraId="127F0AE4" w14:textId="7BF5E107" w:rsidR="00824072" w:rsidRPr="00706694" w:rsidRDefault="00824072" w:rsidP="004A6CC9">
      <w:pPr>
        <w:numPr>
          <w:ilvl w:val="0"/>
          <w:numId w:val="104"/>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формирование и развитие инновационной инфраструктуры, необходимой для выстраивания инновационной культуры, реализации и внедрения результатов инновационной деятельности;</w:t>
      </w:r>
    </w:p>
    <w:p w14:paraId="2ED18E9E" w14:textId="77777777" w:rsidR="00824072" w:rsidRPr="00706694" w:rsidRDefault="00824072" w:rsidP="004A6CC9">
      <w:pPr>
        <w:numPr>
          <w:ilvl w:val="0"/>
          <w:numId w:val="104"/>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обеспечение практического взаимодействия науки, образования и производства.</w:t>
      </w:r>
    </w:p>
    <w:p w14:paraId="3859094F" w14:textId="77777777"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Все перечисленные задачи были сформированы по итогам проведенного социологического опроса, где отдельно оценивалась роль государства в процессе формирования и развития НИС Казахстана.</w:t>
      </w:r>
    </w:p>
    <w:p w14:paraId="4AC6E13B" w14:textId="77777777"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Для разработки и реализации эффективной стратегии развития НИС, необходима благоприятная регуляторная среда, учитывающая интересы всех заинтересованных участников НИС.</w:t>
      </w:r>
    </w:p>
    <w:p w14:paraId="4ABB83DA" w14:textId="1EBB8623"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В настоящее время уполномоченным органом в области науки прорабатывается проект Закона РК «О науке и технологической политике», целью </w:t>
      </w:r>
      <w:r w:rsidR="00A56B80" w:rsidRPr="00706694">
        <w:rPr>
          <w:rFonts w:ascii="Times New Roman" w:eastAsia="Times New Roman" w:hAnsi="Times New Roman" w:cs="Times New Roman"/>
          <w:kern w:val="0"/>
          <w:sz w:val="28"/>
          <w:szCs w:val="28"/>
          <w:shd w:val="clear" w:color="auto" w:fill="FFFFFF"/>
          <w14:ligatures w14:val="none"/>
        </w:rPr>
        <w:t>которого</w:t>
      </w:r>
      <w:r w:rsidRPr="00706694">
        <w:rPr>
          <w:rFonts w:ascii="Times New Roman" w:eastAsia="Times New Roman" w:hAnsi="Times New Roman" w:cs="Times New Roman"/>
          <w:kern w:val="0"/>
          <w:sz w:val="28"/>
          <w:szCs w:val="28"/>
          <w:shd w:val="clear" w:color="auto" w:fill="FFFFFF"/>
          <w14:ligatures w14:val="none"/>
        </w:rPr>
        <w:t xml:space="preserve"> является усовершенствование системы управления наукой с переходом на новую модель, направленную на повышение глобальной конкурентоспособности казахстанской науки и ее вклада в решение прикладных проблем национального уровня. Основным целевым индикатором повышения привлекательности отечественной науки определено достижение уровня финансирования НИОКР до 1% от ВВП. Согласно консультативному документу регуляторной политики к проекту Закона РК, предполагается, что новый Закон объединит в себе основные положения Закона РК «О науке» и «О</w:t>
      </w:r>
      <w:r w:rsidR="00EF1C53">
        <w:rPr>
          <w:rFonts w:ascii="Times New Roman" w:eastAsia="Times New Roman" w:hAnsi="Times New Roman" w:cs="Times New Roman"/>
          <w:kern w:val="0"/>
          <w:sz w:val="28"/>
          <w:szCs w:val="28"/>
          <w:shd w:val="clear" w:color="auto" w:fill="FFFFFF"/>
          <w14:ligatures w14:val="none"/>
        </w:rPr>
        <w:t> </w:t>
      </w:r>
      <w:r w:rsidRPr="00706694">
        <w:rPr>
          <w:rFonts w:ascii="Times New Roman" w:eastAsia="Times New Roman" w:hAnsi="Times New Roman" w:cs="Times New Roman"/>
          <w:kern w:val="0"/>
          <w:sz w:val="28"/>
          <w:szCs w:val="28"/>
          <w:shd w:val="clear" w:color="auto" w:fill="FFFFFF"/>
          <w14:ligatures w14:val="none"/>
        </w:rPr>
        <w:t>коммерциализации результатов научной и (или) научно-технической деятельности». При этом выпадают основные положения, определяющие инновационную деятельность, которые на сегодняшний день регулируются Предпринимательским кодексом РК и Законом РК «О промышленной политике». Таким образом, из нового проекта выпадает технологическая политика, в рамках которой должны решаться задачи по определению государственной поддержки инновационной деятельности и формированию инновационной инфраструктуры. В связи с этим, теряется целостность системы управления НИС в виде взаимодействия всех ее участников и элементов.</w:t>
      </w:r>
    </w:p>
    <w:p w14:paraId="6AE706C7" w14:textId="16BE1FDC" w:rsidR="00885D14"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Calibri" w:hAnsi="Times New Roman" w:cs="Times New Roman"/>
          <w:kern w:val="0"/>
          <w:sz w:val="28"/>
          <w:szCs w:val="28"/>
          <w:shd w:val="clear" w:color="auto" w:fill="FFFFFF"/>
          <w14:ligatures w14:val="none"/>
        </w:rPr>
        <w:t xml:space="preserve">Для обеспечения целостности системы в рамках разрабатываемого проекта Закона предлагается использовать основные концепции «открытых инноваций» и «инновационных экосистем». Основные меры государственной поддержки инновационной деятельности и элементы инновационной инфраструктуры должны удовлетворять потребности НИС на всех уровнях технологического развития </w:t>
      </w:r>
      <w:r w:rsidRPr="00706694">
        <w:rPr>
          <w:rFonts w:ascii="Times New Roman" w:eastAsia="Calibri" w:hAnsi="Times New Roman" w:cs="Times New Roman"/>
          <w:kern w:val="0"/>
          <w:sz w:val="28"/>
          <w:szCs w:val="28"/>
          <w:shd w:val="clear" w:color="auto" w:fill="FFFFFF"/>
          <w:lang w:val="en-US"/>
          <w14:ligatures w14:val="none"/>
        </w:rPr>
        <w:t>TRL</w:t>
      </w:r>
      <w:r w:rsidRPr="00706694">
        <w:rPr>
          <w:rFonts w:ascii="Times New Roman" w:eastAsia="Calibri" w:hAnsi="Times New Roman" w:cs="Times New Roman"/>
          <w:kern w:val="0"/>
          <w:sz w:val="28"/>
          <w:szCs w:val="28"/>
          <w:shd w:val="clear" w:color="auto" w:fill="FFFFFF"/>
          <w14:ligatures w14:val="none"/>
        </w:rPr>
        <w:t>.</w:t>
      </w:r>
    </w:p>
    <w:p w14:paraId="3BFBFCAD" w14:textId="77777777" w:rsidR="00885D14" w:rsidRPr="00706694" w:rsidRDefault="00885D14" w:rsidP="00D922A4">
      <w:pPr>
        <w:tabs>
          <w:tab w:val="left" w:pos="1988"/>
        </w:tabs>
        <w:spacing w:after="0" w:line="240" w:lineRule="auto"/>
        <w:ind w:firstLine="567"/>
        <w:jc w:val="both"/>
        <w:rPr>
          <w:rFonts w:ascii="Times New Roman" w:eastAsia="Times New Roman" w:hAnsi="Times New Roman" w:cs="Times New Roman"/>
          <w:kern w:val="0"/>
          <w:sz w:val="28"/>
          <w:szCs w:val="28"/>
          <w:shd w:val="clear" w:color="auto" w:fill="FFFFFF"/>
          <w14:ligatures w14:val="none"/>
        </w:rPr>
      </w:pPr>
    </w:p>
    <w:p w14:paraId="4D194067" w14:textId="45192D3A" w:rsidR="00885D14" w:rsidRPr="00706694" w:rsidRDefault="00885D14" w:rsidP="00D937C0">
      <w:pPr>
        <w:tabs>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Таблица </w:t>
      </w:r>
      <w:r w:rsidR="002A64ED" w:rsidRPr="00706694">
        <w:rPr>
          <w:rFonts w:ascii="Times New Roman" w:eastAsia="Times New Roman" w:hAnsi="Times New Roman" w:cs="Times New Roman"/>
          <w:kern w:val="0"/>
          <w:sz w:val="28"/>
          <w:szCs w:val="28"/>
          <w:shd w:val="clear" w:color="auto" w:fill="FFFFFF"/>
          <w14:ligatures w14:val="none"/>
        </w:rPr>
        <w:t>29</w:t>
      </w:r>
      <w:r w:rsidRPr="00706694">
        <w:rPr>
          <w:rFonts w:ascii="Times New Roman" w:eastAsia="Times New Roman" w:hAnsi="Times New Roman" w:cs="Times New Roman"/>
          <w:kern w:val="0"/>
          <w:sz w:val="28"/>
          <w:szCs w:val="28"/>
          <w:shd w:val="clear" w:color="auto" w:fill="FFFFFF"/>
          <w14:ligatures w14:val="none"/>
        </w:rPr>
        <w:t xml:space="preserve"> – основные НПА в сфере науки и инновационной деятельности</w:t>
      </w:r>
    </w:p>
    <w:p w14:paraId="5CC89B2A" w14:textId="77777777" w:rsidR="00885D14" w:rsidRPr="00EF1C53" w:rsidRDefault="00885D14" w:rsidP="00EF1C53">
      <w:pPr>
        <w:tabs>
          <w:tab w:val="left" w:pos="1988"/>
        </w:tabs>
        <w:spacing w:after="0" w:line="240" w:lineRule="auto"/>
        <w:ind w:firstLine="567"/>
        <w:jc w:val="right"/>
        <w:rPr>
          <w:rFonts w:ascii="Times New Roman" w:eastAsia="Times New Roman" w:hAnsi="Times New Roman" w:cs="Times New Roman"/>
          <w:kern w:val="0"/>
          <w:sz w:val="16"/>
          <w:szCs w:val="16"/>
          <w:shd w:val="clear" w:color="auto" w:fill="FFFFFF"/>
          <w14:ligatures w14:val="none"/>
        </w:rPr>
      </w:pPr>
    </w:p>
    <w:tbl>
      <w:tblPr>
        <w:tblStyle w:val="ab"/>
        <w:tblW w:w="4880" w:type="pct"/>
        <w:tblInd w:w="136" w:type="dxa"/>
        <w:tblLayout w:type="fixed"/>
        <w:tblLook w:val="04A0" w:firstRow="1" w:lastRow="0" w:firstColumn="1" w:lastColumn="0" w:noHBand="0" w:noVBand="1"/>
      </w:tblPr>
      <w:tblGrid>
        <w:gridCol w:w="1401"/>
        <w:gridCol w:w="3093"/>
        <w:gridCol w:w="2995"/>
        <w:gridCol w:w="2129"/>
      </w:tblGrid>
      <w:tr w:rsidR="00885D14" w:rsidRPr="00D9243C" w14:paraId="70A550AF" w14:textId="77777777" w:rsidTr="00EF1C53">
        <w:tc>
          <w:tcPr>
            <w:tcW w:w="728" w:type="pct"/>
            <w:vAlign w:val="center"/>
          </w:tcPr>
          <w:p w14:paraId="16F57BBE" w14:textId="498A4F88" w:rsidR="00885D14" w:rsidRPr="00D9243C" w:rsidRDefault="00885D14" w:rsidP="00EF1C53">
            <w:pPr>
              <w:tabs>
                <w:tab w:val="left" w:pos="1988"/>
              </w:tabs>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Закон РК</w:t>
            </w:r>
          </w:p>
          <w:p w14:paraId="6298E790" w14:textId="77777777" w:rsidR="00885D14" w:rsidRPr="00D9243C" w:rsidRDefault="00885D14" w:rsidP="00EF1C53">
            <w:pPr>
              <w:tabs>
                <w:tab w:val="left" w:pos="1988"/>
              </w:tabs>
              <w:jc w:val="center"/>
              <w:rPr>
                <w:rFonts w:ascii="Times New Roman" w:eastAsia="Times New Roman" w:hAnsi="Times New Roman"/>
                <w:sz w:val="24"/>
                <w:szCs w:val="24"/>
                <w:shd w:val="clear" w:color="auto" w:fill="FFFFFF"/>
                <w:lang w:val="en-US"/>
              </w:rPr>
            </w:pPr>
            <w:r w:rsidRPr="00D9243C">
              <w:rPr>
                <w:rFonts w:ascii="Times New Roman" w:eastAsia="Times New Roman" w:hAnsi="Times New Roman"/>
                <w:sz w:val="24"/>
                <w:szCs w:val="24"/>
                <w:shd w:val="clear" w:color="auto" w:fill="FFFFFF"/>
              </w:rPr>
              <w:t>«О науке»</w:t>
            </w:r>
          </w:p>
        </w:tc>
        <w:tc>
          <w:tcPr>
            <w:tcW w:w="1608" w:type="pct"/>
            <w:vAlign w:val="center"/>
          </w:tcPr>
          <w:p w14:paraId="1EF85A5A" w14:textId="5A19ECE5" w:rsidR="00885D14" w:rsidRPr="00D9243C" w:rsidRDefault="00885D14" w:rsidP="00EF1C53">
            <w:pPr>
              <w:tabs>
                <w:tab w:val="left" w:pos="1988"/>
              </w:tabs>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Закон РК</w:t>
            </w:r>
          </w:p>
          <w:p w14:paraId="38AEFCC5" w14:textId="77777777" w:rsidR="00885D14" w:rsidRPr="00D9243C" w:rsidRDefault="00885D14" w:rsidP="00EF1C53">
            <w:pPr>
              <w:tabs>
                <w:tab w:val="left" w:pos="1988"/>
              </w:tabs>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«О коммерциализации результатов научной и (или) научно-технической деятельности»</w:t>
            </w:r>
          </w:p>
        </w:tc>
        <w:tc>
          <w:tcPr>
            <w:tcW w:w="1557" w:type="pct"/>
            <w:vAlign w:val="center"/>
          </w:tcPr>
          <w:p w14:paraId="2C23F5BF" w14:textId="3ECFFB71" w:rsidR="00885D14" w:rsidRPr="00D9243C" w:rsidRDefault="00885D14" w:rsidP="00EF1C53">
            <w:pPr>
              <w:tabs>
                <w:tab w:val="left" w:pos="1988"/>
              </w:tabs>
              <w:ind w:right="-73"/>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Предпринимательский кодекс</w:t>
            </w:r>
          </w:p>
        </w:tc>
        <w:tc>
          <w:tcPr>
            <w:tcW w:w="1107" w:type="pct"/>
            <w:vAlign w:val="center"/>
          </w:tcPr>
          <w:p w14:paraId="7A97749A" w14:textId="2FA1FAE3" w:rsidR="00885D14" w:rsidRPr="00D9243C" w:rsidRDefault="00885D14" w:rsidP="00EF1C53">
            <w:pPr>
              <w:tabs>
                <w:tab w:val="left" w:pos="1988"/>
              </w:tabs>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Закон РК</w:t>
            </w:r>
          </w:p>
          <w:p w14:paraId="1F613E72" w14:textId="77777777" w:rsidR="00885D14" w:rsidRPr="00D9243C" w:rsidRDefault="00885D14" w:rsidP="00EF1C53">
            <w:pPr>
              <w:tabs>
                <w:tab w:val="left" w:pos="1988"/>
              </w:tabs>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«О промышленной политике»</w:t>
            </w:r>
          </w:p>
        </w:tc>
      </w:tr>
      <w:tr w:rsidR="00885D14" w:rsidRPr="00D9243C" w14:paraId="7C855154" w14:textId="77777777" w:rsidTr="00EF1C53">
        <w:tc>
          <w:tcPr>
            <w:tcW w:w="728" w:type="pct"/>
          </w:tcPr>
          <w:p w14:paraId="11154F66" w14:textId="77777777" w:rsidR="00885D14" w:rsidRPr="00EF1C53" w:rsidRDefault="00885D14" w:rsidP="00EF1C53">
            <w:pPr>
              <w:tabs>
                <w:tab w:val="left" w:pos="1988"/>
              </w:tabs>
              <w:jc w:val="both"/>
              <w:rPr>
                <w:rFonts w:ascii="Times New Roman" w:eastAsia="Times New Roman" w:hAnsi="Times New Roman"/>
                <w:sz w:val="24"/>
                <w:szCs w:val="24"/>
                <w:shd w:val="clear" w:color="auto" w:fill="FFFFFF"/>
              </w:rPr>
            </w:pPr>
            <w:r w:rsidRPr="00EF1C53">
              <w:rPr>
                <w:rFonts w:ascii="Times New Roman" w:eastAsia="Times New Roman" w:hAnsi="Times New Roman"/>
                <w:sz w:val="24"/>
                <w:szCs w:val="24"/>
                <w:shd w:val="clear" w:color="auto" w:fill="FFFFFF"/>
              </w:rPr>
              <w:t>Субъекты НТД</w:t>
            </w:r>
          </w:p>
          <w:p w14:paraId="7993BF69" w14:textId="2B3F84A2"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Управ</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ление НТД</w:t>
            </w:r>
          </w:p>
          <w:p w14:paraId="34232AA9"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Финансирование НТД</w:t>
            </w:r>
          </w:p>
          <w:p w14:paraId="442877A0"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p>
        </w:tc>
        <w:tc>
          <w:tcPr>
            <w:tcW w:w="1608" w:type="pct"/>
          </w:tcPr>
          <w:p w14:paraId="5F8213FC"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Государственные меры стимулирования РНТД</w:t>
            </w:r>
          </w:p>
          <w:p w14:paraId="1C4582BD"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Формы государственной поддержки</w:t>
            </w:r>
          </w:p>
          <w:p w14:paraId="31B55E7C"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Предоставление грантов на коммерциализацию РНТД</w:t>
            </w:r>
          </w:p>
          <w:p w14:paraId="15F67C03"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Права участников коммерциализации РНТД</w:t>
            </w:r>
          </w:p>
          <w:p w14:paraId="2C004513"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p>
        </w:tc>
        <w:tc>
          <w:tcPr>
            <w:tcW w:w="1557" w:type="pct"/>
          </w:tcPr>
          <w:p w14:paraId="2166B668"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Государственная поддержка инновационной деятельности</w:t>
            </w:r>
          </w:p>
          <w:p w14:paraId="7C7078B6"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Понятие и содержание инновационной деятельности</w:t>
            </w:r>
          </w:p>
          <w:p w14:paraId="01D3E285" w14:textId="66FD63C2"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Цель, задачи и основы государственной поддерж</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ки инновационной деятель</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ности</w:t>
            </w:r>
          </w:p>
          <w:p w14:paraId="38A5BA4B" w14:textId="7F4E419E"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Субъекты инновационной системы, участвующие в государственной поддерж</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ке инновационной деятель</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ности</w:t>
            </w:r>
          </w:p>
          <w:p w14:paraId="48E8AF02" w14:textId="7838559D"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Государственная техноло</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гическая политика</w:t>
            </w:r>
          </w:p>
          <w:p w14:paraId="218EAF74" w14:textId="4351EE49"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Инструменты формирова</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ния и реализации госу</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дарственной технологиче</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ской политики</w:t>
            </w:r>
          </w:p>
          <w:p w14:paraId="79EDB2CE" w14:textId="392F418F"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Инструменты стимулиро</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вания инновационной активности и анализа инновационной системы</w:t>
            </w:r>
          </w:p>
          <w:p w14:paraId="2EF1757C" w14:textId="64F2D906"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Меры государственной поддержки инновацион</w:t>
            </w:r>
            <w:r w:rsidR="00EF1C53">
              <w:rPr>
                <w:rFonts w:ascii="Times New Roman" w:eastAsia="Times New Roman" w:hAnsi="Times New Roman"/>
                <w:sz w:val="24"/>
                <w:szCs w:val="24"/>
                <w:shd w:val="clear" w:color="auto" w:fill="FFFFFF"/>
              </w:rPr>
              <w:t xml:space="preserve"> </w:t>
            </w:r>
            <w:r w:rsidRPr="00D9243C">
              <w:rPr>
                <w:rFonts w:ascii="Times New Roman" w:eastAsia="Times New Roman" w:hAnsi="Times New Roman"/>
                <w:sz w:val="24"/>
                <w:szCs w:val="24"/>
                <w:shd w:val="clear" w:color="auto" w:fill="FFFFFF"/>
              </w:rPr>
              <w:t>ной деятельности</w:t>
            </w:r>
          </w:p>
        </w:tc>
        <w:tc>
          <w:tcPr>
            <w:tcW w:w="1107" w:type="pct"/>
          </w:tcPr>
          <w:p w14:paraId="0034D836"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Субъекты промышленно-инновационной системы, участвующие в государственном стимулировании промышленно-инновационной деятельности</w:t>
            </w:r>
          </w:p>
          <w:p w14:paraId="06575202"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Промышленно-инновационная инфраструктура</w:t>
            </w:r>
          </w:p>
          <w:p w14:paraId="5EF1C7A8" w14:textId="77777777" w:rsidR="00885D14" w:rsidRPr="00D9243C" w:rsidRDefault="00885D14" w:rsidP="00EF1C53">
            <w:pPr>
              <w:tabs>
                <w:tab w:val="left" w:pos="1988"/>
              </w:tabs>
              <w:jc w:val="both"/>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rPr>
              <w:t>Меры государственного стимулирования промышленности</w:t>
            </w:r>
          </w:p>
        </w:tc>
      </w:tr>
      <w:tr w:rsidR="00885D14" w:rsidRPr="00D9243C" w14:paraId="329A8232" w14:textId="77777777" w:rsidTr="00EF1C53">
        <w:tc>
          <w:tcPr>
            <w:tcW w:w="728" w:type="pct"/>
          </w:tcPr>
          <w:p w14:paraId="218E00A6" w14:textId="77777777" w:rsidR="00885D14" w:rsidRPr="00D9243C" w:rsidRDefault="00885D14" w:rsidP="00D922A4">
            <w:pPr>
              <w:tabs>
                <w:tab w:val="left" w:pos="1988"/>
              </w:tabs>
              <w:jc w:val="center"/>
              <w:rPr>
                <w:rFonts w:ascii="Times New Roman" w:eastAsia="Times New Roman" w:hAnsi="Times New Roman"/>
                <w:sz w:val="24"/>
                <w:szCs w:val="24"/>
                <w:shd w:val="clear" w:color="auto" w:fill="FFFFFF"/>
                <w:lang w:val="en-US"/>
              </w:rPr>
            </w:pPr>
            <w:r w:rsidRPr="00D9243C">
              <w:rPr>
                <w:rFonts w:ascii="Times New Roman" w:eastAsia="Times New Roman" w:hAnsi="Times New Roman"/>
                <w:sz w:val="24"/>
                <w:szCs w:val="24"/>
                <w:shd w:val="clear" w:color="auto" w:fill="FFFFFF"/>
                <w:lang w:val="en-US"/>
              </w:rPr>
              <w:t>TRL 1-3</w:t>
            </w:r>
          </w:p>
        </w:tc>
        <w:tc>
          <w:tcPr>
            <w:tcW w:w="1608" w:type="pct"/>
          </w:tcPr>
          <w:p w14:paraId="5FBBA0F7" w14:textId="77777777" w:rsidR="00885D14" w:rsidRPr="00D9243C" w:rsidRDefault="00885D14" w:rsidP="00D922A4">
            <w:pPr>
              <w:tabs>
                <w:tab w:val="left" w:pos="1988"/>
              </w:tabs>
              <w:ind w:left="172"/>
              <w:jc w:val="center"/>
              <w:rPr>
                <w:rFonts w:ascii="Times New Roman" w:eastAsia="Times New Roman" w:hAnsi="Times New Roman"/>
                <w:sz w:val="24"/>
                <w:szCs w:val="24"/>
                <w:shd w:val="clear" w:color="auto" w:fill="FFFFFF"/>
                <w:lang w:val="en-US"/>
              </w:rPr>
            </w:pPr>
            <w:r w:rsidRPr="00D9243C">
              <w:rPr>
                <w:rFonts w:ascii="Times New Roman" w:eastAsia="Times New Roman" w:hAnsi="Times New Roman"/>
                <w:sz w:val="24"/>
                <w:szCs w:val="24"/>
                <w:shd w:val="clear" w:color="auto" w:fill="FFFFFF"/>
                <w:lang w:val="kk-KZ"/>
              </w:rPr>
              <w:t xml:space="preserve">Частично </w:t>
            </w:r>
            <w:r w:rsidRPr="00D9243C">
              <w:rPr>
                <w:rFonts w:ascii="Times New Roman" w:eastAsia="Times New Roman" w:hAnsi="Times New Roman"/>
                <w:sz w:val="24"/>
                <w:szCs w:val="24"/>
                <w:shd w:val="clear" w:color="auto" w:fill="FFFFFF"/>
                <w:lang w:val="en-US"/>
              </w:rPr>
              <w:t>TRL 7-9</w:t>
            </w:r>
          </w:p>
        </w:tc>
        <w:tc>
          <w:tcPr>
            <w:tcW w:w="1557" w:type="pct"/>
          </w:tcPr>
          <w:p w14:paraId="3C1B1A91" w14:textId="77777777" w:rsidR="00885D14" w:rsidRPr="00D9243C" w:rsidRDefault="00885D14" w:rsidP="00D922A4">
            <w:pPr>
              <w:tabs>
                <w:tab w:val="left" w:pos="1988"/>
              </w:tabs>
              <w:ind w:left="172"/>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lang w:val="kk-KZ"/>
              </w:rPr>
              <w:t xml:space="preserve">Частично </w:t>
            </w:r>
            <w:r w:rsidRPr="00D9243C">
              <w:rPr>
                <w:rFonts w:ascii="Times New Roman" w:eastAsia="Times New Roman" w:hAnsi="Times New Roman"/>
                <w:sz w:val="24"/>
                <w:szCs w:val="24"/>
                <w:shd w:val="clear" w:color="auto" w:fill="FFFFFF"/>
                <w:lang w:val="en-US"/>
              </w:rPr>
              <w:t>TRL 4-6</w:t>
            </w:r>
          </w:p>
        </w:tc>
        <w:tc>
          <w:tcPr>
            <w:tcW w:w="1107" w:type="pct"/>
          </w:tcPr>
          <w:p w14:paraId="76D709A9" w14:textId="77777777" w:rsidR="00885D14" w:rsidRPr="00D9243C" w:rsidRDefault="00885D14" w:rsidP="00D922A4">
            <w:pPr>
              <w:tabs>
                <w:tab w:val="left" w:pos="1988"/>
              </w:tabs>
              <w:ind w:left="172"/>
              <w:jc w:val="center"/>
              <w:rPr>
                <w:rFonts w:ascii="Times New Roman" w:eastAsia="Times New Roman" w:hAnsi="Times New Roman"/>
                <w:sz w:val="24"/>
                <w:szCs w:val="24"/>
                <w:shd w:val="clear" w:color="auto" w:fill="FFFFFF"/>
              </w:rPr>
            </w:pPr>
            <w:r w:rsidRPr="00D9243C">
              <w:rPr>
                <w:rFonts w:ascii="Times New Roman" w:eastAsia="Times New Roman" w:hAnsi="Times New Roman"/>
                <w:sz w:val="24"/>
                <w:szCs w:val="24"/>
                <w:shd w:val="clear" w:color="auto" w:fill="FFFFFF"/>
                <w:lang w:val="kk-KZ"/>
              </w:rPr>
              <w:t xml:space="preserve">Частично </w:t>
            </w:r>
            <w:r w:rsidRPr="00D9243C">
              <w:rPr>
                <w:rFonts w:ascii="Times New Roman" w:eastAsia="Times New Roman" w:hAnsi="Times New Roman"/>
                <w:sz w:val="24"/>
                <w:szCs w:val="24"/>
                <w:shd w:val="clear" w:color="auto" w:fill="FFFFFF"/>
                <w:lang w:val="en-US"/>
              </w:rPr>
              <w:t>TRL 7-9</w:t>
            </w:r>
          </w:p>
        </w:tc>
      </w:tr>
    </w:tbl>
    <w:p w14:paraId="6C817DEB" w14:textId="77777777" w:rsidR="00885D14" w:rsidRPr="00706694" w:rsidRDefault="00885D14" w:rsidP="00D922A4">
      <w:pPr>
        <w:tabs>
          <w:tab w:val="left" w:pos="1988"/>
        </w:tabs>
        <w:spacing w:after="0" w:line="240" w:lineRule="auto"/>
        <w:ind w:firstLine="567"/>
        <w:jc w:val="both"/>
        <w:rPr>
          <w:rFonts w:ascii="Times New Roman" w:eastAsia="Times New Roman" w:hAnsi="Times New Roman" w:cs="Times New Roman"/>
          <w:kern w:val="0"/>
          <w:sz w:val="28"/>
          <w:szCs w:val="28"/>
          <w:shd w:val="clear" w:color="auto" w:fill="FFFFFF"/>
          <w14:ligatures w14:val="none"/>
        </w:rPr>
      </w:pPr>
    </w:p>
    <w:p w14:paraId="58DD6787" w14:textId="6AF27FD9" w:rsidR="00824072" w:rsidRPr="00706694" w:rsidRDefault="00824072" w:rsidP="00246F6A">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bookmarkStart w:id="4" w:name="_Hlk138942092"/>
      <w:r w:rsidRPr="00706694">
        <w:rPr>
          <w:rFonts w:ascii="Times New Roman" w:eastAsia="Times New Roman" w:hAnsi="Times New Roman" w:cs="Times New Roman"/>
          <w:kern w:val="0"/>
          <w:sz w:val="28"/>
          <w:szCs w:val="28"/>
          <w:shd w:val="clear" w:color="auto" w:fill="FFFFFF"/>
          <w14:ligatures w14:val="none"/>
        </w:rPr>
        <w:t xml:space="preserve">Данные таблицы </w:t>
      </w:r>
      <w:r w:rsidR="002A64ED" w:rsidRPr="00706694">
        <w:rPr>
          <w:rFonts w:ascii="Times New Roman" w:eastAsia="Times New Roman" w:hAnsi="Times New Roman" w:cs="Times New Roman"/>
          <w:kern w:val="0"/>
          <w:sz w:val="28"/>
          <w:szCs w:val="28"/>
          <w:shd w:val="clear" w:color="auto" w:fill="FFFFFF"/>
          <w14:ligatures w14:val="none"/>
        </w:rPr>
        <w:t>29</w:t>
      </w:r>
      <w:r w:rsidRPr="00706694">
        <w:rPr>
          <w:rFonts w:ascii="Times New Roman" w:eastAsia="Times New Roman" w:hAnsi="Times New Roman" w:cs="Times New Roman"/>
          <w:kern w:val="0"/>
          <w:sz w:val="28"/>
          <w:szCs w:val="28"/>
          <w:shd w:val="clear" w:color="auto" w:fill="FFFFFF"/>
          <w14:ligatures w14:val="none"/>
        </w:rPr>
        <w:t xml:space="preserve"> показывают разрозненность НПА действующей инновационной (технологической) политики, котор</w:t>
      </w:r>
      <w:r w:rsidR="002A0542" w:rsidRPr="00706694">
        <w:rPr>
          <w:rFonts w:ascii="Times New Roman" w:eastAsia="Times New Roman" w:hAnsi="Times New Roman" w:cs="Times New Roman"/>
          <w:kern w:val="0"/>
          <w:sz w:val="28"/>
          <w:szCs w:val="28"/>
          <w:shd w:val="clear" w:color="auto" w:fill="FFFFFF"/>
          <w14:ligatures w14:val="none"/>
        </w:rPr>
        <w:t>ое</w:t>
      </w:r>
      <w:r w:rsidRPr="00706694">
        <w:rPr>
          <w:rFonts w:ascii="Times New Roman" w:eastAsia="Times New Roman" w:hAnsi="Times New Roman" w:cs="Times New Roman"/>
          <w:kern w:val="0"/>
          <w:sz w:val="28"/>
          <w:szCs w:val="28"/>
          <w:shd w:val="clear" w:color="auto" w:fill="FFFFFF"/>
          <w14:ligatures w14:val="none"/>
        </w:rPr>
        <w:t xml:space="preserve"> наблюдается с момента постановки на утрату Закона РК «О государственной поддержке индустриально-инновационной деятельности» от 9 января 2012 года и последующим принятием новых законодательных инициатив. Последним принятым документом, существенно изменившим структуру и подходы государственного управления инновационной деятельности, был Закон РК «О</w:t>
      </w:r>
      <w:r w:rsidR="00EF1C53">
        <w:rPr>
          <w:rFonts w:ascii="Times New Roman" w:eastAsia="Times New Roman" w:hAnsi="Times New Roman" w:cs="Times New Roman"/>
          <w:kern w:val="0"/>
          <w:sz w:val="28"/>
          <w:szCs w:val="28"/>
          <w:shd w:val="clear" w:color="auto" w:fill="FFFFFF"/>
          <w14:ligatures w14:val="none"/>
        </w:rPr>
        <w:t> </w:t>
      </w:r>
      <w:r w:rsidRPr="00706694">
        <w:rPr>
          <w:rFonts w:ascii="Times New Roman" w:eastAsia="Times New Roman" w:hAnsi="Times New Roman" w:cs="Times New Roman"/>
          <w:kern w:val="0"/>
          <w:sz w:val="28"/>
          <w:szCs w:val="28"/>
          <w:shd w:val="clear" w:color="auto" w:fill="FFFFFF"/>
          <w14:ligatures w14:val="none"/>
        </w:rPr>
        <w:t>промышленной политике», который разделил ИС на промышленно-инновационную систему. Из ИС были выделены некоторые субъекты, участвующие в государственном стимулировании инновационной деятельности и непосредственно сами меры государственного стимулирования, а также выведена инновационная инфраструктура, которая стала промышленно-инновационной инфраструктурой. Изложенные новшества изменили целостность НИС, выделив из нее некоторые компоненты, переданные под управление уполномоченного органа в области развития промышленности. Данные инициативы пошли в разрез с экосистемным подходом, что привело к размыванию понятия НИС</w:t>
      </w:r>
      <w:bookmarkEnd w:id="4"/>
      <w:r w:rsidR="00EF1C53">
        <w:rPr>
          <w:rFonts w:ascii="Times New Roman" w:eastAsia="Times New Roman" w:hAnsi="Times New Roman" w:cs="Times New Roman"/>
          <w:kern w:val="0"/>
          <w:sz w:val="28"/>
          <w:szCs w:val="28"/>
          <w:shd w:val="clear" w:color="auto" w:fill="FFFFFF"/>
          <w14:ligatures w14:val="none"/>
        </w:rPr>
        <w:t xml:space="preserve"> (рисунок 17)</w:t>
      </w:r>
      <w:r w:rsidRPr="00706694">
        <w:rPr>
          <w:rFonts w:ascii="Times New Roman" w:eastAsia="Times New Roman" w:hAnsi="Times New Roman" w:cs="Times New Roman"/>
          <w:kern w:val="0"/>
          <w:sz w:val="28"/>
          <w:szCs w:val="28"/>
          <w:shd w:val="clear" w:color="auto" w:fill="FFFFFF"/>
          <w14:ligatures w14:val="none"/>
        </w:rPr>
        <w:t xml:space="preserve">. </w:t>
      </w:r>
    </w:p>
    <w:p w14:paraId="40D98667" w14:textId="77777777" w:rsidR="00824072" w:rsidRPr="00706694" w:rsidRDefault="00824072" w:rsidP="00D922A4">
      <w:pPr>
        <w:tabs>
          <w:tab w:val="left" w:pos="1988"/>
        </w:tabs>
        <w:spacing w:after="0" w:line="240" w:lineRule="auto"/>
        <w:ind w:firstLine="567"/>
        <w:jc w:val="both"/>
        <w:rPr>
          <w:rFonts w:ascii="Times New Roman" w:eastAsia="Times New Roman" w:hAnsi="Times New Roman" w:cs="Times New Roman"/>
          <w:kern w:val="0"/>
          <w:sz w:val="28"/>
          <w:szCs w:val="28"/>
          <w:shd w:val="clear" w:color="auto" w:fill="FFFFFF"/>
          <w14:ligatures w14:val="none"/>
        </w:rPr>
      </w:pPr>
    </w:p>
    <w:p w14:paraId="7405E785" w14:textId="77777777" w:rsidR="00824072" w:rsidRPr="00706694" w:rsidRDefault="00824072" w:rsidP="00D922A4">
      <w:pPr>
        <w:tabs>
          <w:tab w:val="left" w:pos="1988"/>
        </w:tabs>
        <w:spacing w:after="0" w:line="240" w:lineRule="auto"/>
        <w:ind w:firstLine="142"/>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noProof/>
          <w:kern w:val="0"/>
          <w:lang w:eastAsia="ru-RU"/>
          <w14:ligatures w14:val="none"/>
        </w:rPr>
        <mc:AlternateContent>
          <mc:Choice Requires="wpg">
            <w:drawing>
              <wp:inline distT="0" distB="0" distL="0" distR="0" wp14:anchorId="317E648D" wp14:editId="45432E65">
                <wp:extent cx="5756359" cy="4699221"/>
                <wp:effectExtent l="0" t="0" r="15875" b="25400"/>
                <wp:docPr id="1961288893" name="Группа 1"/>
                <wp:cNvGraphicFramePr/>
                <a:graphic xmlns:a="http://schemas.openxmlformats.org/drawingml/2006/main">
                  <a:graphicData uri="http://schemas.microsoft.com/office/word/2010/wordprocessingGroup">
                    <wpg:wgp>
                      <wpg:cNvGrpSpPr/>
                      <wpg:grpSpPr>
                        <a:xfrm>
                          <a:off x="0" y="0"/>
                          <a:ext cx="5756359" cy="4699221"/>
                          <a:chOff x="-1" y="0"/>
                          <a:chExt cx="5681253" cy="2528823"/>
                        </a:xfrm>
                      </wpg:grpSpPr>
                      <wps:wsp>
                        <wps:cNvPr id="1643714253" name="Прямоугольник 1643714253"/>
                        <wps:cNvSpPr/>
                        <wps:spPr>
                          <a:xfrm>
                            <a:off x="1780849" y="86884"/>
                            <a:ext cx="1883300" cy="56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4F030C5E"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коммерциализации результатов научной и (или) научно-технической деятельности»</w:t>
                              </w:r>
                            </w:p>
                          </w:txbxContent>
                        </wps:txbx>
                        <wps:bodyPr rtlCol="0" anchor="ctr"/>
                      </wps:wsp>
                      <wps:wsp>
                        <wps:cNvPr id="963244589" name="Прямоугольник 963244589"/>
                        <wps:cNvSpPr/>
                        <wps:spPr>
                          <a:xfrm>
                            <a:off x="75512" y="86914"/>
                            <a:ext cx="1630017" cy="564344"/>
                          </a:xfrm>
                          <a:prstGeom prst="rect">
                            <a:avLst/>
                          </a:prstGeom>
                          <a:solidFill>
                            <a:srgbClr val="5B9BD5"/>
                          </a:solidFill>
                          <a:ln w="12700" cap="flat" cmpd="sng" algn="ctr">
                            <a:solidFill>
                              <a:srgbClr val="5B9BD5">
                                <a:shade val="50000"/>
                              </a:srgbClr>
                            </a:solidFill>
                            <a:prstDash val="solid"/>
                            <a:miter lim="800000"/>
                          </a:ln>
                          <a:effectLst/>
                        </wps:spPr>
                        <wps:txbx>
                          <w:txbxContent>
                            <w:p w14:paraId="42FE6397"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науке»</w:t>
                              </w:r>
                            </w:p>
                          </w:txbxContent>
                        </wps:txbx>
                        <wps:bodyPr rtlCol="0" anchor="ctr"/>
                      </wps:wsp>
                      <wps:wsp>
                        <wps:cNvPr id="1961260563" name="Прямоугольник 1961260563"/>
                        <wps:cNvSpPr/>
                        <wps:spPr>
                          <a:xfrm>
                            <a:off x="75508" y="726425"/>
                            <a:ext cx="1630017" cy="492014"/>
                          </a:xfrm>
                          <a:prstGeom prst="rect">
                            <a:avLst/>
                          </a:prstGeom>
                          <a:solidFill>
                            <a:srgbClr val="5B9BD5"/>
                          </a:solidFill>
                          <a:ln w="12700" cap="flat" cmpd="sng" algn="ctr">
                            <a:solidFill>
                              <a:srgbClr val="5B9BD5">
                                <a:shade val="50000"/>
                              </a:srgbClr>
                            </a:solidFill>
                            <a:prstDash val="solid"/>
                            <a:miter lim="800000"/>
                          </a:ln>
                          <a:effectLst/>
                        </wps:spPr>
                        <wps:txbx>
                          <w:txbxContent>
                            <w:p w14:paraId="343F71D8" w14:textId="77777777" w:rsidR="00A45815" w:rsidRPr="00EF1C53" w:rsidRDefault="00A45815" w:rsidP="00EF1C53">
                              <w:pPr>
                                <w:spacing w:after="0" w:line="240" w:lineRule="auto"/>
                                <w:ind w:left="-126"/>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Предпринимательский кодекс</w:t>
                              </w:r>
                            </w:p>
                          </w:txbxContent>
                        </wps:txbx>
                        <wps:bodyPr rtlCol="0" anchor="ctr"/>
                      </wps:wsp>
                      <wps:wsp>
                        <wps:cNvPr id="516361650" name="Прямоугольник 516361650"/>
                        <wps:cNvSpPr/>
                        <wps:spPr>
                          <a:xfrm>
                            <a:off x="1767082" y="726396"/>
                            <a:ext cx="1897014" cy="489824"/>
                          </a:xfrm>
                          <a:prstGeom prst="rect">
                            <a:avLst/>
                          </a:prstGeom>
                          <a:solidFill>
                            <a:srgbClr val="5B9BD5"/>
                          </a:solidFill>
                          <a:ln w="12700" cap="flat" cmpd="sng" algn="ctr">
                            <a:solidFill>
                              <a:srgbClr val="5B9BD5">
                                <a:shade val="50000"/>
                              </a:srgbClr>
                            </a:solidFill>
                            <a:prstDash val="solid"/>
                            <a:miter lim="800000"/>
                          </a:ln>
                          <a:effectLst/>
                        </wps:spPr>
                        <wps:txbx>
                          <w:txbxContent>
                            <w:p w14:paraId="00FF4B15"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промышленной политике»</w:t>
                              </w:r>
                            </w:p>
                          </w:txbxContent>
                        </wps:txbx>
                        <wps:bodyPr rtlCol="0" anchor="ctr"/>
                      </wps:wsp>
                      <wps:wsp>
                        <wps:cNvPr id="675621038" name="Прямоугольник 675621038"/>
                        <wps:cNvSpPr/>
                        <wps:spPr>
                          <a:xfrm>
                            <a:off x="75512" y="1281025"/>
                            <a:ext cx="1630017" cy="480843"/>
                          </a:xfrm>
                          <a:prstGeom prst="rect">
                            <a:avLst/>
                          </a:prstGeom>
                          <a:solidFill>
                            <a:srgbClr val="5B9BD5"/>
                          </a:solidFill>
                          <a:ln w="12700" cap="flat" cmpd="sng" algn="ctr">
                            <a:solidFill>
                              <a:srgbClr val="5B9BD5">
                                <a:shade val="50000"/>
                              </a:srgbClr>
                            </a:solidFill>
                            <a:prstDash val="solid"/>
                            <a:miter lim="800000"/>
                          </a:ln>
                          <a:effectLst/>
                        </wps:spPr>
                        <wps:txbx>
                          <w:txbxContent>
                            <w:p w14:paraId="5CF00F69"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«Об информатизации»</w:t>
                              </w:r>
                            </w:p>
                          </w:txbxContent>
                        </wps:txbx>
                        <wps:bodyPr rtlCol="0" anchor="ctr"/>
                      </wps:wsp>
                      <wps:wsp>
                        <wps:cNvPr id="1979115757" name="Прямоугольник 1979115757"/>
                        <wps:cNvSpPr/>
                        <wps:spPr>
                          <a:xfrm>
                            <a:off x="1767082" y="1280794"/>
                            <a:ext cx="1896960" cy="480897"/>
                          </a:xfrm>
                          <a:prstGeom prst="rect">
                            <a:avLst/>
                          </a:prstGeom>
                          <a:solidFill>
                            <a:srgbClr val="5B9BD5"/>
                          </a:solidFill>
                          <a:ln w="12700" cap="flat" cmpd="sng" algn="ctr">
                            <a:solidFill>
                              <a:srgbClr val="5B9BD5">
                                <a:shade val="50000"/>
                              </a:srgbClr>
                            </a:solidFill>
                            <a:prstDash val="solid"/>
                            <a:miter lim="800000"/>
                          </a:ln>
                          <a:effectLst/>
                        </wps:spPr>
                        <wps:txbx>
                          <w:txbxContent>
                            <w:p w14:paraId="008C247D"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«Об инновационном кластере «Парк инновационных технологий»</w:t>
                              </w:r>
                            </w:p>
                          </w:txbxContent>
                        </wps:txbx>
                        <wps:bodyPr rtlCol="0" anchor="ctr"/>
                      </wps:wsp>
                      <wps:wsp>
                        <wps:cNvPr id="21272740" name="Прямоугольник 21272740"/>
                        <wps:cNvSpPr/>
                        <wps:spPr>
                          <a:xfrm>
                            <a:off x="75511" y="1833613"/>
                            <a:ext cx="1630017" cy="635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B607939"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статусе «Назарбаев Университет», «Назарбаев Интеллектуальные школы»</w:t>
                              </w:r>
                            </w:p>
                            <w:p w14:paraId="5F1740D2"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и «Назарбаев Фонд»</w:t>
                              </w:r>
                            </w:p>
                          </w:txbxContent>
                        </wps:txbx>
                        <wps:bodyPr rtlCol="0" anchor="ctr"/>
                      </wps:wsp>
                      <wps:wsp>
                        <wps:cNvPr id="99687542" name="Прямоугольник 99687542"/>
                        <wps:cNvSpPr/>
                        <wps:spPr>
                          <a:xfrm>
                            <a:off x="1767057" y="1833405"/>
                            <a:ext cx="1896933" cy="634674"/>
                          </a:xfrm>
                          <a:prstGeom prst="rect">
                            <a:avLst/>
                          </a:prstGeom>
                          <a:solidFill>
                            <a:srgbClr val="5B9BD5"/>
                          </a:solidFill>
                          <a:ln w="12700" cap="flat" cmpd="sng" algn="ctr">
                            <a:solidFill>
                              <a:srgbClr val="5B9BD5">
                                <a:shade val="50000"/>
                              </a:srgbClr>
                            </a:solidFill>
                            <a:prstDash val="solid"/>
                            <a:miter lim="800000"/>
                          </a:ln>
                          <a:effectLst/>
                        </wps:spPr>
                        <wps:txbx>
                          <w:txbxContent>
                            <w:p w14:paraId="1A1E97B6"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специальных экономических и индустриальных зонах»</w:t>
                              </w:r>
                            </w:p>
                          </w:txbxContent>
                        </wps:txbx>
                        <wps:bodyPr rtlCol="0" anchor="ctr"/>
                      </wps:wsp>
                      <wps:wsp>
                        <wps:cNvPr id="1915900827" name="Прямоугольник 1915900827"/>
                        <wps:cNvSpPr/>
                        <wps:spPr>
                          <a:xfrm>
                            <a:off x="-1" y="0"/>
                            <a:ext cx="3664204" cy="2528823"/>
                          </a:xfrm>
                          <a:prstGeom prst="rect">
                            <a:avLst/>
                          </a:prstGeom>
                          <a:noFill/>
                          <a:ln w="9525" cap="flat" cmpd="sng" algn="ctr">
                            <a:solidFill>
                              <a:srgbClr val="5B9BD5">
                                <a:shade val="50000"/>
                              </a:srgbClr>
                            </a:solidFill>
                            <a:prstDash val="dash"/>
                            <a:miter lim="800000"/>
                          </a:ln>
                          <a:effectLst/>
                        </wps:spPr>
                        <wps:bodyPr rtlCol="0" anchor="ctr"/>
                      </wps:wsp>
                      <wps:wsp>
                        <wps:cNvPr id="1382386782" name="Стрелка: вправо 1382386782"/>
                        <wps:cNvSpPr/>
                        <wps:spPr>
                          <a:xfrm>
                            <a:off x="3664258" y="98933"/>
                            <a:ext cx="296570" cy="563218"/>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1172261583" name="Прямоугольник 1172261583"/>
                        <wps:cNvSpPr/>
                        <wps:spPr>
                          <a:xfrm>
                            <a:off x="4051235" y="67743"/>
                            <a:ext cx="1630017" cy="594357"/>
                          </a:xfrm>
                          <a:prstGeom prst="rect">
                            <a:avLst/>
                          </a:prstGeom>
                          <a:solidFill>
                            <a:srgbClr val="70AD47"/>
                          </a:solidFill>
                          <a:ln w="12700" cap="flat" cmpd="sng" algn="ctr">
                            <a:solidFill>
                              <a:srgbClr val="70AD47">
                                <a:shade val="50000"/>
                              </a:srgbClr>
                            </a:solidFill>
                            <a:prstDash val="solid"/>
                            <a:miter lim="800000"/>
                          </a:ln>
                          <a:effectLst/>
                        </wps:spPr>
                        <wps:txbx>
                          <w:txbxContent>
                            <w:p w14:paraId="22AEF3FD"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научно-технической и инновационной политике»</w:t>
                              </w:r>
                            </w:p>
                          </w:txbxContent>
                        </wps:txbx>
                        <wps:bodyPr rtlCol="0" anchor="ctr"/>
                      </wps:wsp>
                      <wps:wsp>
                        <wps:cNvPr id="1820937769" name="Прямоугольник 1820937769"/>
                        <wps:cNvSpPr/>
                        <wps:spPr>
                          <a:xfrm>
                            <a:off x="4051032" y="1050175"/>
                            <a:ext cx="1630017" cy="601065"/>
                          </a:xfrm>
                          <a:prstGeom prst="rect">
                            <a:avLst/>
                          </a:prstGeom>
                          <a:solidFill>
                            <a:srgbClr val="70AD47"/>
                          </a:solidFill>
                          <a:ln w="12700" cap="flat" cmpd="sng" algn="ctr">
                            <a:solidFill>
                              <a:srgbClr val="70AD47">
                                <a:shade val="50000"/>
                              </a:srgbClr>
                            </a:solidFill>
                            <a:prstDash val="solid"/>
                            <a:miter lim="800000"/>
                          </a:ln>
                          <a:effectLst/>
                        </wps:spPr>
                        <wps:txbx>
                          <w:txbxContent>
                            <w:p w14:paraId="2CD306B4"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Стратегия развития Национальной инновационной системы Казахстана</w:t>
                              </w:r>
                            </w:p>
                          </w:txbxContent>
                        </wps:txbx>
                        <wps:bodyPr rtlCol="0" anchor="ctr"/>
                      </wps:wsp>
                      <wps:wsp>
                        <wps:cNvPr id="1943441600" name="Прямоугольник 1943441600"/>
                        <wps:cNvSpPr/>
                        <wps:spPr>
                          <a:xfrm>
                            <a:off x="4051235" y="1868637"/>
                            <a:ext cx="1630017" cy="544715"/>
                          </a:xfrm>
                          <a:prstGeom prst="rect">
                            <a:avLst/>
                          </a:prstGeom>
                          <a:solidFill>
                            <a:srgbClr val="70AD47"/>
                          </a:solidFill>
                          <a:ln w="12700" cap="flat" cmpd="sng" algn="ctr">
                            <a:solidFill>
                              <a:srgbClr val="70AD47">
                                <a:shade val="50000"/>
                              </a:srgbClr>
                            </a:solidFill>
                            <a:prstDash val="solid"/>
                            <a:miter lim="800000"/>
                          </a:ln>
                          <a:effectLst/>
                        </wps:spPr>
                        <wps:txbx>
                          <w:txbxContent>
                            <w:p w14:paraId="36B50068"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Программы развития региональных инновационных систем</w:t>
                              </w:r>
                            </w:p>
                          </w:txbxContent>
                        </wps:txbx>
                        <wps:bodyPr rtlCol="0" anchor="ctr"/>
                      </wps:wsp>
                      <wps:wsp>
                        <wps:cNvPr id="216923191" name="Прямая со стрелкой 216923191"/>
                        <wps:cNvCnPr/>
                        <wps:spPr>
                          <a:xfrm flipH="1">
                            <a:off x="4866000" y="662100"/>
                            <a:ext cx="243" cy="388076"/>
                          </a:xfrm>
                          <a:prstGeom prst="straightConnector1">
                            <a:avLst/>
                          </a:prstGeom>
                          <a:noFill/>
                          <a:ln w="6350" cap="flat" cmpd="sng" algn="ctr">
                            <a:solidFill>
                              <a:srgbClr val="5B9BD5"/>
                            </a:solidFill>
                            <a:prstDash val="solid"/>
                            <a:miter lim="800000"/>
                            <a:tailEnd type="triangle"/>
                          </a:ln>
                          <a:effectLst/>
                        </wps:spPr>
                        <wps:bodyPr/>
                      </wps:wsp>
                      <wps:wsp>
                        <wps:cNvPr id="17385111" name="Прямая со стрелкой 17385111"/>
                        <wps:cNvCnPr/>
                        <wps:spPr>
                          <a:xfrm>
                            <a:off x="4866041" y="1651240"/>
                            <a:ext cx="162" cy="217397"/>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317E648D" id="Группа 1" o:spid="_x0000_s1158" style="width:453.25pt;height:370pt;mso-position-horizontal-relative:char;mso-position-vertical-relative:line" coordorigin="" coordsize="56812,2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">
                <v:rect id="Прямоугольник 1643714253" o:spid="_x0000_s1159" style="position:absolute;left:17808;top:868;width:18833;height:5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Zn8sA&#10;AADjAAAADwAAAGRycy9kb3ducmV2LnhtbERPS08CMRC+m/gfmjHxYqTLU7NSCBg1Gy4GlIO3yXbY&#10;3dBON22BhV9vTUw4zvee6byzRhzJh8axgn4vA0FcOt1wpeD76/3xGUSIyBqNY1JwpgDz2e3NFHPt&#10;Trym4yZWIoVwyFFBHWObSxnKmiyGnmuJE7dz3mJMp6+k9nhK4dbIQZZNpMWGU0ONLb3WVO43B6tg&#10;uf4szmN/OSyL3epn+2G2l7cHo9T9Xbd4ARGpi1fxv7vQaf5kNHzqjwbjIfz9lACQs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8lmfywAAAOMAAAAPAAAAAAAAAAAAAAAAAJgC&#10;AABkcnMvZG93bnJldi54bWxQSwUGAAAAAAQABAD1AAAAkAMAAAAA&#10;" fillcolor="#5b9bd5" strokecolor="#41719c" strokeweight="1pt">
                  <v:textbox>
                    <w:txbxContent>
                      <w:p w14:paraId="4F030C5E"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коммерциализации результатов научной и (или) научно-технической деятельности»</w:t>
                        </w:r>
                      </w:p>
                    </w:txbxContent>
                  </v:textbox>
                </v:rect>
                <v:rect id="Прямоугольник 963244589" o:spid="_x0000_s1160" style="position:absolute;left:755;top:869;width:16300;height:5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eD80A&#10;AADiAAAADwAAAGRycy9kb3ducmV2LnhtbESPT0sDMRTE74LfITzBi9hs/9KuTYsVlcWLtNqDt8fm&#10;dXdp8rIkabvtpzcFweMwM79h5svOGnEkHxrHCvq9DARx6XTDlYLvr7fHKYgQkTUax6TgTAGWi9ub&#10;OebanXhNx02sRIJwyFFBHWObSxnKmiyGnmuJk7dz3mJM0ldSezwluDVykGUTabHhtFBjSy81lfvN&#10;wSpYrT+L89hfDqti9/GzfTfby+uDUer+rnt+AhGpi//hv3ahFcwmw8FoNJ7O4Hop3QG5+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zQ3g/NAAAA4gAAAA8AAAAAAAAAAAAAAAAA&#10;mAIAAGRycy9kb3ducmV2LnhtbFBLBQYAAAAABAAEAPUAAACSAwAAAAA=&#10;" fillcolor="#5b9bd5" strokecolor="#41719c" strokeweight="1pt">
                  <v:textbox>
                    <w:txbxContent>
                      <w:p w14:paraId="42FE6397"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науке»</w:t>
                        </w:r>
                      </w:p>
                    </w:txbxContent>
                  </v:textbox>
                </v:rect>
                <v:rect id="Прямоугольник 1961260563" o:spid="_x0000_s1161" style="position:absolute;left:755;top:7264;width:16300;height:4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KycsA&#10;AADjAAAADwAAAGRycy9kb3ducmV2LnhtbERPzU4CMRC+m/gOzZB4MdIFw0YWChGjZsPFgHLgNtkO&#10;uxvb6aYtsPD01sTE43z/M1/21ogT+dA6VjAaZiCIK6dbrhV8fb49PIEIEVmjcUwKLhRgubi9mWOh&#10;3Zk3dNrGWqQQDgUqaGLsCilD1ZDFMHQdceIOzluM6fS11B7PKdwaOc6yXFpsOTU02NFLQ9X39mgV&#10;rDYf5WXir8dVeVjvd+9md329N0rdDfrnGYhIffwX/7lLneZP89E4zyb5I/z+lAC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WIrJywAAAOMAAAAPAAAAAAAAAAAAAAAAAJgC&#10;AABkcnMvZG93bnJldi54bWxQSwUGAAAAAAQABAD1AAAAkAMAAAAA&#10;" fillcolor="#5b9bd5" strokecolor="#41719c" strokeweight="1pt">
                  <v:textbox>
                    <w:txbxContent>
                      <w:p w14:paraId="343F71D8" w14:textId="77777777" w:rsidR="00A45815" w:rsidRPr="00EF1C53" w:rsidRDefault="00A45815" w:rsidP="00EF1C53">
                        <w:pPr>
                          <w:spacing w:after="0" w:line="240" w:lineRule="auto"/>
                          <w:ind w:left="-126"/>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Предпринимательский кодекс</w:t>
                        </w:r>
                      </w:p>
                    </w:txbxContent>
                  </v:textbox>
                </v:rect>
                <v:rect id="Прямоугольник 516361650" o:spid="_x0000_s1162" style="position:absolute;left:17670;top:7263;width:18970;height:4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J58sA&#10;AADiAAAADwAAAGRycy9kb3ducmV2LnhtbESPT0vDMBjG78K+Q3gHXsSlVVqkLhubqBQvsukO3l6a&#10;d21Z8qYk2dbt05uD4PHh+cdvvhytESfyoXesIJ9lIIgbp3tuFXx/vd0/gQgRWaNxTAouFGC5mNzM&#10;sdLuzBs6bWMr0giHChV0MQ6VlKHpyGKYuYE4eXvnLcYkfSu1x3Mat0Y+ZFkpLfacHjoc6KWj5rA9&#10;WgXrzWd9Kfz1uK73Hz+7d7O7vt4ZpW6n4+oZRKQx/of/2rVWUOTlY5mXRYJISAk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KEnnywAAAOIAAAAPAAAAAAAAAAAAAAAAAJgC&#10;AABkcnMvZG93bnJldi54bWxQSwUGAAAAAAQABAD1AAAAkAMAAAAA&#10;" fillcolor="#5b9bd5" strokecolor="#41719c" strokeweight="1pt">
                  <v:textbox>
                    <w:txbxContent>
                      <w:p w14:paraId="00FF4B15"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промышленной политике»</w:t>
                        </w:r>
                      </w:p>
                    </w:txbxContent>
                  </v:textbox>
                </v:rect>
                <v:rect id="Прямоугольник 675621038" o:spid="_x0000_s1163" style="position:absolute;left:755;top:12810;width:16300;height:4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OQcoA&#10;AADiAAAADwAAAGRycy9kb3ducmV2LnhtbERPz2vCMBS+D/Y/hDfYZcxUh3VUo8yxjbKL6ObB26N5&#10;tmXJS0miVv96cxB2/Ph+zxa9NeJIPrSOFQwHGQjiyumWawW/P5/PryBCRNZoHJOCMwVYzO/vZlho&#10;d+I1HTexFimEQ4EKmhi7QspQNWQxDFxHnLi98xZjgr6W2uMphVsjR1mWS4stp4YGO3pvqPrbHKyC&#10;5XpVnsf+cliW++/d9stsLx9PRqnHh/5tCiJSH//FN3epFeSTcT4aZi9pc7qU7oCc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xDkHKAAAA4gAAAA8AAAAAAAAAAAAAAAAAmAIA&#10;AGRycy9kb3ducmV2LnhtbFBLBQYAAAAABAAEAPUAAACPAwAAAAA=&#10;" fillcolor="#5b9bd5" strokecolor="#41719c" strokeweight="1pt">
                  <v:textbox>
                    <w:txbxContent>
                      <w:p w14:paraId="5CF00F69"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«Об информатизации»</w:t>
                        </w:r>
                      </w:p>
                    </w:txbxContent>
                  </v:textbox>
                </v:rect>
                <v:rect id="Прямоугольник 1979115757" o:spid="_x0000_s1164" style="position:absolute;left:17670;top:12807;width:18970;height:4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8oA&#10;AADjAAAADwAAAGRycy9kb3ducmV2LnhtbERPT0vDMBS/C36H8AQv4tIKta4uG05Uyi6y6Q7eHs1b&#10;W0xeSpJt3T69EQSP7/f/zRajNeJAPvSOFeSTDARx43TPrYLPj9fbBxAhIms0jknBiQIs5pcXM6y0&#10;O/KaDpvYihTCoUIFXYxDJWVoOrIYJm4gTtzOeYsxnb6V2uMxhVsj77LsXlrsOTV0ONBzR833Zm8V&#10;LNfv9anw5/2y3q2+tm9me365MUpdX41PjyAijfFf/OeudZo/Lad5XpRFCb8/JQD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4f8vKAAAA4wAAAA8AAAAAAAAAAAAAAAAAmAIA&#10;AGRycy9kb3ducmV2LnhtbFBLBQYAAAAABAAEAPUAAACPAwAAAAA=&#10;" fillcolor="#5b9bd5" strokecolor="#41719c" strokeweight="1pt">
                  <v:textbox>
                    <w:txbxContent>
                      <w:p w14:paraId="008C247D"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«Об инновационном кластере «Парк инновационных технологий»</w:t>
                        </w:r>
                      </w:p>
                    </w:txbxContent>
                  </v:textbox>
                </v:rect>
                <v:rect id="Прямоугольник 21272740" o:spid="_x0000_s1165" style="position:absolute;left:755;top:18336;width:16300;height:6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vpcsA&#10;AADhAAAADwAAAGRycy9kb3ducmV2LnhtbESPzWoCMRSF94W+Q7iFbkrNOLQqU6NoacvgRrS66O4y&#10;uc4MJjdDEnX06ZtFocvD+eObzntrxJl8aB0rGA4yEMSV0y3XCnbfn88TECEiazSOScGVAsxn93dT&#10;LLS78IbO21iLNMKhQAVNjF0hZagashgGriNO3sF5izFJX0vt8ZLGrZF5lo2kxZbTQ4MdvTdUHbcn&#10;q2C5WZfXV387LcvD6mf/Zfa3jyej1ONDv3gDEamP/+G/dqkV5MN8nI9fEkMiSjQgZ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jS+lywAAAOEAAAAPAAAAAAAAAAAAAAAAAJgC&#10;AABkcnMvZG93bnJldi54bWxQSwUGAAAAAAQABAD1AAAAkAMAAAAA&#10;" fillcolor="#5b9bd5" strokecolor="#41719c" strokeweight="1pt">
                  <v:textbox>
                    <w:txbxContent>
                      <w:p w14:paraId="1B607939"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статусе «Назарбаев Университет», «Назарбаев Интеллектуальные школы»</w:t>
                        </w:r>
                      </w:p>
                      <w:p w14:paraId="5F1740D2"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и «Назарбаев Фонд»</w:t>
                        </w:r>
                      </w:p>
                    </w:txbxContent>
                  </v:textbox>
                </v:rect>
                <v:rect id="Прямоугольник 99687542" o:spid="_x0000_s1166" style="position:absolute;left:17670;top:18334;width:18969;height:6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5280A&#10;AADhAAAADwAAAGRycy9kb3ducmV2LnhtbESPT0sDMRTE74LfITzBi9isxf5bmxYrKouX0toeents&#10;XncXk5clSdttP30jCB6HmfkNM5131ogj+dA4VvDUy0AQl043XCnYfH88jkGEiKzROCYFZwown93e&#10;TDHX7sQrOq5jJRKEQ44K6hjbXMpQ1mQx9FxLnLy98xZjkr6S2uMpwa2R/SwbSosNp4UaW3qrqfxZ&#10;H6yCxWpZnAf+clgU+6/d9tNsL+8PRqn7u+71BUSkLv6H/9qFVjCZDMejwXMffh+lN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kcudvNAAAA4QAAAA8AAAAAAAAAAAAAAAAA&#10;mAIAAGRycy9kb3ducmV2LnhtbFBLBQYAAAAABAAEAPUAAACSAwAAAAA=&#10;" fillcolor="#5b9bd5" strokecolor="#41719c" strokeweight="1pt">
                  <v:textbox>
                    <w:txbxContent>
                      <w:p w14:paraId="1A1E97B6"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специальных экономических и индустриальных зонах»</w:t>
                        </w:r>
                      </w:p>
                    </w:txbxContent>
                  </v:textbox>
                </v:rect>
                <v:rect id="Прямоугольник 1915900827" o:spid="_x0000_s1167" style="position:absolute;width:36642;height:25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SdscA&#10;AADjAAAADwAAAGRycy9kb3ducmV2LnhtbERPX0vDMBB/F/wO4Qa+uWSTaluXDREnshdxuvezOZtu&#10;yaU0cavffhEEH+/3/xar0TtxpCF2gTXMpgoEcRNMx62Gj/f1dQkiJmSDLjBp+KEIq+XlxQJrE078&#10;RsdtakUO4VijBptSX0sZG0se4zT0xJn7CoPHlM+hlWbAUw73Ts6VupUeO84NFnt6tNQctt9eQ1c+&#10;37jKfu4Lp4rdIW7c0/p1p/XVZHy4B5FoTP/iP/eLyfOrWVEpVc7v4PenDI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0nbHAAAA4wAAAA8AAAAAAAAAAAAAAAAAmAIAAGRy&#10;cy9kb3ducmV2LnhtbFBLBQYAAAAABAAEAPUAAACMAwAAAAA=&#10;" filled="f" strokecolor="#41719c">
                  <v:stroke dashstyle="dash"/>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82386782" o:spid="_x0000_s1168" type="#_x0000_t13" style="position:absolute;left:36642;top:989;width:296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l9coA&#10;AADjAAAADwAAAGRycy9kb3ducmV2LnhtbERPX2vCMBB/H+w7hBvsRTS1Mg2dUYY4cCiydfPBt1tz&#10;a4vNpTSZdt9+GQh7vN//my9724gzdb52rGE8SkAQF87UXGr4eH8eKhA+IBtsHJOGH/KwXNzezDEz&#10;7sJvdM5DKWII+ww1VCG0mZS+qMiiH7mWOHJfrrMY4tmV0nR4ieG2kWmSTKXFmmNDhS2tKipO+bfV&#10;MHhVL/nmtD6a8jDYP+Duc7x1W63v7/qnRxCB+vAvvro3Js6fqHSipjOVwt9PE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jpfXKAAAA4wAAAA8AAAAAAAAAAAAAAAAAmAIA&#10;AGRycy9kb3ducmV2LnhtbFBLBQYAAAAABAAEAPUAAACPAwAAAAA=&#10;" adj="10800" fillcolor="#5b9bd5" strokecolor="#41719c" strokeweight="1pt"/>
                <v:rect id="Прямоугольник 1172261583" o:spid="_x0000_s1169" style="position:absolute;left:40512;top:677;width:16300;height:5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VCMgA&#10;AADjAAAADwAAAGRycy9kb3ducmV2LnhtbERPzWrCQBC+F/oOyxS81U1WtCG6ShEKempre/E2ZMck&#10;mp0N2TWJPn23UOhxvv9ZbUbbiJ46XzvWkE4TEMSFMzWXGr6/3p4zED4gG2wck4YbedisHx9WmBs3&#10;8Cf1h1CKGMI+Rw1VCG0upS8qsuinriWO3Ml1FkM8u1KaDocYbhupkmQhLdYcGypsaVtRcTlcrYZ7&#10;+95fso/z0M9uSjVz2m+PYa/15Gl8XYIINIZ/8Z97Z+L89EWpRTrPZvD7UwR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1UIyAAAAOMAAAAPAAAAAAAAAAAAAAAAAJgCAABk&#10;cnMvZG93bnJldi54bWxQSwUGAAAAAAQABAD1AAAAjQMAAAAA&#10;" fillcolor="#70ad47" strokecolor="#507e32" strokeweight="1pt">
                  <v:textbox>
                    <w:txbxContent>
                      <w:p w14:paraId="22AEF3FD"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Закон РК «О научно-технической и инновационной политике»</w:t>
                        </w:r>
                      </w:p>
                    </w:txbxContent>
                  </v:textbox>
                </v:rect>
                <v:rect id="Прямоугольник 1820937769" o:spid="_x0000_s1170" style="position:absolute;left:40510;top:10501;width:16300;height:6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h18gA&#10;AADjAAAADwAAAGRycy9kb3ducmV2LnhtbERPzWrCQBC+F/oOyxR6qxsj1RhdRYRCPWltL70N2TGJ&#10;ZmdDdk2iT+8Kgsf5/me+7E0lWmpcaVnBcBCBIM6sLjlX8Pf79ZGAcB5ZY2WZFFzIwXLx+jLHVNuO&#10;f6jd+1yEEHYpKii8r1MpXVaQQTewNXHgDrYx6MPZ5FI32IVwU8k4isbSYMmhocCa1gVlp/3ZKLjW&#10;2/aU7I5dO7rEcfVJm/W/3yj1/tavZiA89f4pfri/dZifxNF0NJmMp3D/KQA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SHXyAAAAOMAAAAPAAAAAAAAAAAAAAAAAJgCAABk&#10;cnMvZG93bnJldi54bWxQSwUGAAAAAAQABAD1AAAAjQMAAAAA&#10;" fillcolor="#70ad47" strokecolor="#507e32" strokeweight="1pt">
                  <v:textbox>
                    <w:txbxContent>
                      <w:p w14:paraId="2CD306B4"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Стратегия развития Национальной инновационной системы Казахстана</w:t>
                        </w:r>
                      </w:p>
                    </w:txbxContent>
                  </v:textbox>
                </v:rect>
                <v:rect id="Прямоугольник 1943441600" o:spid="_x0000_s1171" style="position:absolute;left:40512;top:18686;width:16300;height:5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iqMwA&#10;AADjAAAADwAAAGRycy9kb3ducmV2LnhtbESPQU/CQBCF7yb+h82YcJMtpRKoLMSQmMAJRS/cJt2x&#10;rXRnm+7aFn+9cyDxODNv3nvfeju6RvXUhdqzgdk0AUVceFtzaeDz4/VxCSpEZIuNZzJwpQDbzf3d&#10;GnPrB36n/hRLJSYccjRQxdjmWoeiIodh6ltiuX35zmGUsSu17XAQc9foNEkW2mHNklBhS7uKisvp&#10;xxn4bY/9Zfn2PfTza5o2T3TYnePBmMnD+PIMKtIY/8W3772V+qtsnmWzRSIUwiQL0J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JfiqMwAAADjAAAADwAAAAAAAAAAAAAAAACY&#10;AgAAZHJzL2Rvd25yZXYueG1sUEsFBgAAAAAEAAQA9QAAAJEDAAAAAA==&#10;" fillcolor="#70ad47" strokecolor="#507e32" strokeweight="1pt">
                  <v:textbox>
                    <w:txbxContent>
                      <w:p w14:paraId="36B50068" w14:textId="77777777" w:rsidR="00A45815" w:rsidRPr="00EF1C53" w:rsidRDefault="00A45815" w:rsidP="00EF1C53">
                        <w:pPr>
                          <w:spacing w:after="0" w:line="240" w:lineRule="auto"/>
                          <w:jc w:val="center"/>
                          <w:rPr>
                            <w:rFonts w:ascii="Times New Roman" w:hAnsi="Times New Roman" w:cs="Times New Roman"/>
                            <w:color w:val="FFFFFF"/>
                            <w:kern w:val="24"/>
                            <w:sz w:val="24"/>
                            <w:szCs w:val="24"/>
                          </w:rPr>
                        </w:pPr>
                        <w:r w:rsidRPr="00EF1C53">
                          <w:rPr>
                            <w:rFonts w:ascii="Times New Roman" w:hAnsi="Times New Roman" w:cs="Times New Roman"/>
                            <w:color w:val="FFFFFF"/>
                            <w:kern w:val="24"/>
                            <w:sz w:val="24"/>
                            <w:szCs w:val="24"/>
                          </w:rPr>
                          <w:t>Программы развития региональных инновационных систем</w:t>
                        </w:r>
                      </w:p>
                    </w:txbxContent>
                  </v:textbox>
                </v:rect>
                <v:shape id="Прямая со стрелкой 216923191" o:spid="_x0000_s1172" type="#_x0000_t32" style="position:absolute;left:48660;top:6621;width:2;height:3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I4sgAAADiAAAADwAAAGRycy9kb3ducmV2LnhtbESPwWrDMBBE74X+g9hCb40sB0LsRgmm&#10;NJBLD0kTel2srWVirVxJSdy/rwqFHoeZecOsNpMbxJVC7D1rULMCBHHrTc+dhuP79mkJIiZkg4Nn&#10;0vBNETbr+7sV1sbfeE/XQ+pEhnCsUYNNaayljK0lh3HmR+LsffrgMGUZOmkC3jLcDbIsioV02HNe&#10;sDjSi6X2fLg4DfTaqID0VS3t/nim6qORb6dG68eHqXkGkWhK/+G/9s5oKNWiKueqUvB7Kd8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ZI4sgAAADiAAAADwAAAAAA&#10;AAAAAAAAAAChAgAAZHJzL2Rvd25yZXYueG1sUEsFBgAAAAAEAAQA+QAAAJYDAAAAAA==&#10;" strokecolor="#5b9bd5" strokeweight=".5pt">
                  <v:stroke endarrow="block" joinstyle="miter"/>
                </v:shape>
                <v:shape id="Прямая со стрелкой 17385111" o:spid="_x0000_s1173" type="#_x0000_t32" style="position:absolute;left:48660;top:16512;width:2;height:2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HcccAAADhAAAADwAAAGRycy9kb3ducmV2LnhtbERPXWvCMBR9H/gfwhX2NtNOtpXOKCIT&#10;3IPDORl7vCbXttjclCSr3b9fBsIeD+d7thhsK3ryoXGsIJ9kIIi1Mw1XCg4f67sCRIjIBlvHpOCH&#10;Aizmo5sZlsZd+J36faxECuFQooI6xq6UMuiaLIaJ64gTd3LeYkzQV9J4vKRw28r7LHuUFhtODTV2&#10;tKpJn/ffVsH2Te92RX/eDK/ZVn9+Hbw7vnilbsfD8hlEpCH+i6/ujUnzn6bFQ57n8PcoQ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YdxxwAAAOEAAAAPAAAAAAAA&#10;AAAAAAAAAKECAABkcnMvZG93bnJldi54bWxQSwUGAAAAAAQABAD5AAAAlQMAAAAA&#10;" strokecolor="#5b9bd5" strokeweight=".5pt">
                  <v:stroke endarrow="block" joinstyle="miter"/>
                </v:shape>
                <w10:anchorlock/>
              </v:group>
            </w:pict>
          </mc:Fallback>
        </mc:AlternateContent>
      </w:r>
    </w:p>
    <w:p w14:paraId="50268B40" w14:textId="77777777" w:rsidR="00EF1C53" w:rsidRPr="00EF1C53" w:rsidRDefault="00EF1C53" w:rsidP="00D922A4">
      <w:pPr>
        <w:tabs>
          <w:tab w:val="left" w:pos="1988"/>
        </w:tabs>
        <w:spacing w:after="0" w:line="240" w:lineRule="auto"/>
        <w:jc w:val="center"/>
        <w:rPr>
          <w:rFonts w:ascii="Times New Roman" w:eastAsia="Times New Roman" w:hAnsi="Times New Roman" w:cs="Times New Roman"/>
          <w:kern w:val="0"/>
          <w:sz w:val="16"/>
          <w:szCs w:val="16"/>
          <w:shd w:val="clear" w:color="auto" w:fill="FFFFFF"/>
          <w14:ligatures w14:val="none"/>
        </w:rPr>
      </w:pPr>
    </w:p>
    <w:p w14:paraId="218FCBCF" w14:textId="55B3FD44" w:rsidR="00824072" w:rsidRPr="00706694" w:rsidRDefault="00824072" w:rsidP="00D922A4">
      <w:pPr>
        <w:tabs>
          <w:tab w:val="left" w:pos="1988"/>
        </w:tabs>
        <w:spacing w:after="0" w:line="240" w:lineRule="auto"/>
        <w:jc w:val="center"/>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Рисунок 1</w:t>
      </w:r>
      <w:r w:rsidR="00ED38A3" w:rsidRPr="00706694">
        <w:rPr>
          <w:rFonts w:ascii="Times New Roman" w:eastAsia="Times New Roman" w:hAnsi="Times New Roman" w:cs="Times New Roman"/>
          <w:kern w:val="0"/>
          <w:sz w:val="28"/>
          <w:szCs w:val="28"/>
          <w:shd w:val="clear" w:color="auto" w:fill="FFFFFF"/>
          <w14:ligatures w14:val="none"/>
        </w:rPr>
        <w:t>7</w:t>
      </w:r>
      <w:r w:rsidRPr="00706694">
        <w:rPr>
          <w:rFonts w:ascii="Times New Roman" w:eastAsia="Times New Roman" w:hAnsi="Times New Roman" w:cs="Times New Roman"/>
          <w:kern w:val="0"/>
          <w:sz w:val="28"/>
          <w:szCs w:val="28"/>
          <w:shd w:val="clear" w:color="auto" w:fill="FFFFFF"/>
          <w14:ligatures w14:val="none"/>
        </w:rPr>
        <w:t xml:space="preserve"> – </w:t>
      </w:r>
      <w:r w:rsidR="00F10A6E">
        <w:rPr>
          <w:rFonts w:ascii="Times New Roman" w:eastAsia="Times New Roman" w:hAnsi="Times New Roman" w:cs="Times New Roman"/>
          <w:kern w:val="0"/>
          <w:sz w:val="28"/>
          <w:szCs w:val="28"/>
          <w:shd w:val="clear" w:color="auto" w:fill="FFFFFF"/>
          <w14:ligatures w14:val="none"/>
        </w:rPr>
        <w:t>Б</w:t>
      </w:r>
      <w:r w:rsidRPr="00706694">
        <w:rPr>
          <w:rFonts w:ascii="Times New Roman" w:eastAsia="Times New Roman" w:hAnsi="Times New Roman" w:cs="Times New Roman"/>
          <w:kern w:val="0"/>
          <w:sz w:val="28"/>
          <w:szCs w:val="28"/>
          <w:shd w:val="clear" w:color="auto" w:fill="FFFFFF"/>
          <w14:ligatures w14:val="none"/>
        </w:rPr>
        <w:t>лок-схемы НПА</w:t>
      </w:r>
    </w:p>
    <w:p w14:paraId="01F609E2" w14:textId="77777777" w:rsidR="00EF1C53" w:rsidRPr="00EF1C53" w:rsidRDefault="00EF1C53" w:rsidP="00D922A4">
      <w:pPr>
        <w:tabs>
          <w:tab w:val="left" w:pos="1988"/>
        </w:tabs>
        <w:spacing w:after="0" w:line="240" w:lineRule="auto"/>
        <w:ind w:firstLine="567"/>
        <w:jc w:val="center"/>
        <w:rPr>
          <w:rFonts w:ascii="Times New Roman" w:eastAsia="Times New Roman" w:hAnsi="Times New Roman" w:cs="Times New Roman"/>
          <w:kern w:val="0"/>
          <w:sz w:val="16"/>
          <w:szCs w:val="16"/>
          <w:shd w:val="clear" w:color="auto" w:fill="FFFFFF"/>
          <w14:ligatures w14:val="none"/>
        </w:rPr>
      </w:pPr>
    </w:p>
    <w:p w14:paraId="636372A2" w14:textId="632FC4C4" w:rsidR="00922DBA" w:rsidRPr="00706694" w:rsidRDefault="00922DBA" w:rsidP="00EF1C53">
      <w:pPr>
        <w:tabs>
          <w:tab w:val="left" w:pos="1988"/>
        </w:tabs>
        <w:spacing w:after="0" w:line="240" w:lineRule="auto"/>
        <w:ind w:firstLine="709"/>
        <w:jc w:val="both"/>
        <w:rPr>
          <w:rFonts w:ascii="Times New Roman" w:eastAsia="Times New Roman" w:hAnsi="Times New Roman" w:cs="Times New Roman"/>
          <w:kern w:val="0"/>
          <w:sz w:val="24"/>
          <w:szCs w:val="24"/>
          <w:shd w:val="clear" w:color="auto" w:fill="FFFFFF"/>
          <w14:ligatures w14:val="none"/>
        </w:rPr>
      </w:pPr>
      <w:r w:rsidRPr="00706694">
        <w:rPr>
          <w:rFonts w:ascii="Times New Roman" w:eastAsia="Times New Roman" w:hAnsi="Times New Roman" w:cs="Times New Roman"/>
          <w:kern w:val="0"/>
          <w:sz w:val="24"/>
          <w:szCs w:val="24"/>
          <w:shd w:val="clear" w:color="auto" w:fill="FFFFFF"/>
          <w14:ligatures w14:val="none"/>
        </w:rPr>
        <w:t xml:space="preserve">Примечание – </w:t>
      </w:r>
      <w:r w:rsidR="00EF1C53" w:rsidRPr="00706694">
        <w:rPr>
          <w:rFonts w:ascii="Times New Roman" w:eastAsia="Times New Roman" w:hAnsi="Times New Roman" w:cs="Times New Roman"/>
          <w:kern w:val="0"/>
          <w:sz w:val="24"/>
          <w:szCs w:val="24"/>
          <w:shd w:val="clear" w:color="auto" w:fill="FFFFFF"/>
          <w14:ligatures w14:val="none"/>
        </w:rPr>
        <w:t>С</w:t>
      </w:r>
      <w:r w:rsidRPr="00706694">
        <w:rPr>
          <w:rFonts w:ascii="Times New Roman" w:eastAsia="Times New Roman" w:hAnsi="Times New Roman" w:cs="Times New Roman"/>
          <w:kern w:val="0"/>
          <w:sz w:val="24"/>
          <w:szCs w:val="24"/>
          <w:shd w:val="clear" w:color="auto" w:fill="FFFFFF"/>
          <w14:ligatures w14:val="none"/>
        </w:rPr>
        <w:t>оставлено автором</w:t>
      </w:r>
    </w:p>
    <w:p w14:paraId="248A8CA8" w14:textId="77777777" w:rsidR="00824072" w:rsidRPr="00706694" w:rsidRDefault="00824072" w:rsidP="00EF1C53">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p>
    <w:p w14:paraId="7242D54E" w14:textId="28EE119D" w:rsidR="00824072" w:rsidRPr="00706694" w:rsidRDefault="00824072" w:rsidP="00EF1C53">
      <w:pPr>
        <w:tabs>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 рамках диссертационного исследования предлагается пересмотреть основные нормы, затрагивающие научно-техническую и инновационную деятельность и отразить их новом разрабатываемом проекте Закона РК «О</w:t>
      </w:r>
      <w:r w:rsidR="00EF1C53">
        <w:rPr>
          <w:rFonts w:ascii="Times New Roman" w:eastAsia="Times New Roman" w:hAnsi="Times New Roman" w:cs="Times New Roman"/>
          <w:kern w:val="0"/>
          <w:sz w:val="28"/>
          <w:szCs w:val="28"/>
          <w:shd w:val="clear" w:color="auto" w:fill="FFFFFF"/>
          <w14:ligatures w14:val="none"/>
        </w:rPr>
        <w:t> </w:t>
      </w:r>
      <w:r w:rsidRPr="00706694">
        <w:rPr>
          <w:rFonts w:ascii="Times New Roman" w:eastAsia="Times New Roman" w:hAnsi="Times New Roman" w:cs="Times New Roman"/>
          <w:kern w:val="0"/>
          <w:sz w:val="28"/>
          <w:szCs w:val="28"/>
          <w:shd w:val="clear" w:color="auto" w:fill="FFFFFF"/>
          <w14:ligatures w14:val="none"/>
        </w:rPr>
        <w:t>науке и технологической политике». Предлагается определить следующие основные компоненты нового законодательного акта:</w:t>
      </w:r>
    </w:p>
    <w:p w14:paraId="08FE0E18" w14:textId="0F4E82D3"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о</w:t>
      </w:r>
      <w:r w:rsidR="00824072" w:rsidRPr="00706694">
        <w:rPr>
          <w:rFonts w:ascii="Times New Roman" w:eastAsia="Times New Roman" w:hAnsi="Times New Roman" w:cs="Times New Roman"/>
          <w:kern w:val="0"/>
          <w:sz w:val="28"/>
          <w:szCs w:val="28"/>
          <w:shd w:val="clear" w:color="auto" w:fill="FFFFFF"/>
          <w14:ligatures w14:val="none"/>
        </w:rPr>
        <w:t>сновные цели и принципы государственной научно-технической и инновационной деятельности;</w:t>
      </w:r>
    </w:p>
    <w:p w14:paraId="156F72D5" w14:textId="0596EF71"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к</w:t>
      </w:r>
      <w:r w:rsidR="00824072" w:rsidRPr="00706694">
        <w:rPr>
          <w:rFonts w:ascii="Times New Roman" w:eastAsia="Times New Roman" w:hAnsi="Times New Roman" w:cs="Times New Roman"/>
          <w:kern w:val="0"/>
          <w:sz w:val="28"/>
          <w:szCs w:val="28"/>
          <w:shd w:val="clear" w:color="auto" w:fill="FFFFFF"/>
          <w14:ligatures w14:val="none"/>
        </w:rPr>
        <w:t>омпетенция уполномоченного органа и местных исполнительных органов;</w:t>
      </w:r>
    </w:p>
    <w:p w14:paraId="6F950D1F" w14:textId="7E6F8781"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w:t>
      </w:r>
      <w:r w:rsidR="00824072" w:rsidRPr="00706694">
        <w:rPr>
          <w:rFonts w:ascii="Times New Roman" w:eastAsia="Times New Roman" w:hAnsi="Times New Roman" w:cs="Times New Roman"/>
          <w:kern w:val="0"/>
          <w:sz w:val="28"/>
          <w:szCs w:val="28"/>
          <w:shd w:val="clear" w:color="auto" w:fill="FFFFFF"/>
          <w14:ligatures w14:val="none"/>
        </w:rPr>
        <w:t>одержание научно-технической и инновационной деятельности;</w:t>
      </w:r>
    </w:p>
    <w:p w14:paraId="442563DC" w14:textId="16B1090C"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н</w:t>
      </w:r>
      <w:r w:rsidR="00824072" w:rsidRPr="00706694">
        <w:rPr>
          <w:rFonts w:ascii="Times New Roman" w:eastAsia="Times New Roman" w:hAnsi="Times New Roman" w:cs="Times New Roman"/>
          <w:kern w:val="0"/>
          <w:sz w:val="28"/>
          <w:szCs w:val="28"/>
          <w:shd w:val="clear" w:color="auto" w:fill="FFFFFF"/>
          <w14:ligatures w14:val="none"/>
        </w:rPr>
        <w:t>ациональная инновационная система Республики Казахстан;</w:t>
      </w:r>
    </w:p>
    <w:p w14:paraId="6974C3AA" w14:textId="5448DC62"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w:t>
      </w:r>
      <w:r w:rsidR="00824072" w:rsidRPr="00706694">
        <w:rPr>
          <w:rFonts w:ascii="Times New Roman" w:eastAsia="Times New Roman" w:hAnsi="Times New Roman" w:cs="Times New Roman"/>
          <w:kern w:val="0"/>
          <w:sz w:val="28"/>
          <w:szCs w:val="28"/>
          <w:shd w:val="clear" w:color="auto" w:fill="FFFFFF"/>
          <w14:ligatures w14:val="none"/>
        </w:rPr>
        <w:t>убъекты научно-технической и инновационной деятельности;</w:t>
      </w:r>
    </w:p>
    <w:p w14:paraId="3F833B4E" w14:textId="292BBE29"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с</w:t>
      </w:r>
      <w:r w:rsidR="00824072" w:rsidRPr="00706694">
        <w:rPr>
          <w:rFonts w:ascii="Times New Roman" w:eastAsia="Times New Roman" w:hAnsi="Times New Roman" w:cs="Times New Roman"/>
          <w:kern w:val="0"/>
          <w:sz w:val="28"/>
          <w:szCs w:val="28"/>
          <w:shd w:val="clear" w:color="auto" w:fill="FFFFFF"/>
          <w14:ligatures w14:val="none"/>
        </w:rPr>
        <w:t>убъекты НИС, предоставляющие меры государственной поддержки научно-технической и инновационной деятельности;</w:t>
      </w:r>
    </w:p>
    <w:p w14:paraId="2887046A" w14:textId="2033F692"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и</w:t>
      </w:r>
      <w:r w:rsidR="00824072" w:rsidRPr="00706694">
        <w:rPr>
          <w:rFonts w:ascii="Times New Roman" w:eastAsia="Times New Roman" w:hAnsi="Times New Roman" w:cs="Times New Roman"/>
          <w:kern w:val="0"/>
          <w:sz w:val="28"/>
          <w:szCs w:val="28"/>
          <w:shd w:val="clear" w:color="auto" w:fill="FFFFFF"/>
          <w14:ligatures w14:val="none"/>
        </w:rPr>
        <w:t>нновационная обсерватория НИС;</w:t>
      </w:r>
    </w:p>
    <w:p w14:paraId="5EC1319E" w14:textId="4A4E89E4"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и</w:t>
      </w:r>
      <w:r w:rsidR="00824072" w:rsidRPr="00706694">
        <w:rPr>
          <w:rFonts w:ascii="Times New Roman" w:eastAsia="Times New Roman" w:hAnsi="Times New Roman" w:cs="Times New Roman"/>
          <w:kern w:val="0"/>
          <w:sz w:val="28"/>
          <w:szCs w:val="28"/>
          <w:shd w:val="clear" w:color="auto" w:fill="FFFFFF"/>
          <w14:ligatures w14:val="none"/>
        </w:rPr>
        <w:t>нструменты анализа, оценки, планирования и прогнозирования развития НИС;</w:t>
      </w:r>
    </w:p>
    <w:p w14:paraId="349975CE" w14:textId="7D657086"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ф</w:t>
      </w:r>
      <w:r w:rsidR="00824072" w:rsidRPr="00706694">
        <w:rPr>
          <w:rFonts w:ascii="Times New Roman" w:eastAsia="Times New Roman" w:hAnsi="Times New Roman" w:cs="Times New Roman"/>
          <w:kern w:val="0"/>
          <w:sz w:val="28"/>
          <w:szCs w:val="28"/>
          <w:shd w:val="clear" w:color="auto" w:fill="FFFFFF"/>
          <w14:ligatures w14:val="none"/>
        </w:rPr>
        <w:t>ормы и механизмы государственной поддержки субъектов НИС;</w:t>
      </w:r>
    </w:p>
    <w:p w14:paraId="7E493FE4" w14:textId="49996B97"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и</w:t>
      </w:r>
      <w:r w:rsidR="00824072" w:rsidRPr="00706694">
        <w:rPr>
          <w:rFonts w:ascii="Times New Roman" w:eastAsia="Times New Roman" w:hAnsi="Times New Roman" w:cs="Times New Roman"/>
          <w:kern w:val="0"/>
          <w:sz w:val="28"/>
          <w:szCs w:val="28"/>
          <w:shd w:val="clear" w:color="auto" w:fill="FFFFFF"/>
          <w14:ligatures w14:val="none"/>
        </w:rPr>
        <w:t>нновационная инфраструктура;</w:t>
      </w:r>
    </w:p>
    <w:p w14:paraId="5B2508C9" w14:textId="1D0839EF"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w:t>
      </w:r>
      <w:r w:rsidR="00824072" w:rsidRPr="00706694">
        <w:rPr>
          <w:rFonts w:ascii="Times New Roman" w:eastAsia="Times New Roman" w:hAnsi="Times New Roman" w:cs="Times New Roman"/>
          <w:kern w:val="0"/>
          <w:sz w:val="28"/>
          <w:szCs w:val="28"/>
          <w:shd w:val="clear" w:color="auto" w:fill="FFFFFF"/>
          <w14:ligatures w14:val="none"/>
        </w:rPr>
        <w:t>егиональная инновационная система;</w:t>
      </w:r>
    </w:p>
    <w:p w14:paraId="36CEE3B5" w14:textId="168911BD"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г</w:t>
      </w:r>
      <w:r w:rsidR="00824072" w:rsidRPr="00706694">
        <w:rPr>
          <w:rFonts w:ascii="Times New Roman" w:eastAsia="Times New Roman" w:hAnsi="Times New Roman" w:cs="Times New Roman"/>
          <w:kern w:val="0"/>
          <w:sz w:val="28"/>
          <w:szCs w:val="28"/>
          <w:shd w:val="clear" w:color="auto" w:fill="FFFFFF"/>
          <w14:ligatures w14:val="none"/>
        </w:rPr>
        <w:t>осударственная поддержка РИС;</w:t>
      </w:r>
    </w:p>
    <w:p w14:paraId="3A0264AE" w14:textId="23D76291" w:rsidR="00824072" w:rsidRPr="00706694" w:rsidRDefault="00EF1C53" w:rsidP="004A6CC9">
      <w:pPr>
        <w:numPr>
          <w:ilvl w:val="0"/>
          <w:numId w:val="68"/>
        </w:numPr>
        <w:tabs>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м</w:t>
      </w:r>
      <w:r w:rsidR="00824072" w:rsidRPr="00706694">
        <w:rPr>
          <w:rFonts w:ascii="Times New Roman" w:eastAsia="Times New Roman" w:hAnsi="Times New Roman" w:cs="Times New Roman"/>
          <w:kern w:val="0"/>
          <w:sz w:val="28"/>
          <w:szCs w:val="28"/>
          <w:shd w:val="clear" w:color="auto" w:fill="FFFFFF"/>
          <w14:ligatures w14:val="none"/>
        </w:rPr>
        <w:t>еханизмы продвижения ТРУ, являющи</w:t>
      </w:r>
      <w:r w:rsidR="002A0542" w:rsidRPr="00706694">
        <w:rPr>
          <w:rFonts w:ascii="Times New Roman" w:eastAsia="Times New Roman" w:hAnsi="Times New Roman" w:cs="Times New Roman"/>
          <w:kern w:val="0"/>
          <w:sz w:val="28"/>
          <w:szCs w:val="28"/>
          <w:shd w:val="clear" w:color="auto" w:fill="FFFFFF"/>
          <w14:ligatures w14:val="none"/>
        </w:rPr>
        <w:t>е</w:t>
      </w:r>
      <w:r w:rsidR="00824072" w:rsidRPr="00706694">
        <w:rPr>
          <w:rFonts w:ascii="Times New Roman" w:eastAsia="Times New Roman" w:hAnsi="Times New Roman" w:cs="Times New Roman"/>
          <w:kern w:val="0"/>
          <w:sz w:val="28"/>
          <w:szCs w:val="28"/>
          <w:shd w:val="clear" w:color="auto" w:fill="FFFFFF"/>
          <w14:ligatures w14:val="none"/>
        </w:rPr>
        <w:t>ся результатом осуществления научно-технической и инновационной деятельности.</w:t>
      </w:r>
    </w:p>
    <w:p w14:paraId="08DD3D75"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Реализация Закона РК требует разработки и утверждения Стратегии развития НИС Казахстана на ближайшие 5 лет, из которой должны вытекать соответствующие программы развития РИС, за качество реализации которой должны быть ответственны закрепленные руководители МИО.</w:t>
      </w:r>
    </w:p>
    <w:p w14:paraId="2A8B679B"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 Стратегии развития НИС Казахстана, на наш взгляд, должны быть раскрыты следующие ее компоненты:</w:t>
      </w:r>
    </w:p>
    <w:p w14:paraId="41125E54"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Цель НИС:</w:t>
      </w:r>
      <w:r w:rsidRPr="00706694">
        <w:rPr>
          <w:rFonts w:ascii="Times New Roman" w:eastAsia="Times New Roman" w:hAnsi="Times New Roman" w:cs="Times New Roman"/>
          <w:b/>
          <w:bCs/>
          <w:kern w:val="0"/>
          <w:sz w:val="28"/>
          <w:szCs w:val="28"/>
          <w:shd w:val="clear" w:color="auto" w:fill="FFFFFF"/>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этот блок представляет главную цель и миссию НИС, и должен быть сфокусирован на содействии технологическому прогрессу, стимулировании экономического роста, продвижении социальных инноваций или решении конкретных социальных проблем.</w:t>
      </w:r>
    </w:p>
    <w:p w14:paraId="78B99F1E" w14:textId="620E068C"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b/>
          <w:bCs/>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 xml:space="preserve">Приоритеты инновационного развития: </w:t>
      </w:r>
      <w:r w:rsidRPr="00706694">
        <w:rPr>
          <w:rFonts w:ascii="Times New Roman" w:eastAsia="Times New Roman" w:hAnsi="Times New Roman" w:cs="Times New Roman"/>
          <w:kern w:val="0"/>
          <w:sz w:val="28"/>
          <w:szCs w:val="28"/>
          <w:shd w:val="clear" w:color="auto" w:fill="FFFFFF"/>
          <w14:ligatures w14:val="none"/>
        </w:rPr>
        <w:t>определяет основные приоритетные направления развития НИС на ближайшую перспективу, где должны быть сформированы несколько конкретных направлений, в рамках котор</w:t>
      </w:r>
      <w:r w:rsidR="002A0542" w:rsidRPr="00706694">
        <w:rPr>
          <w:rFonts w:ascii="Times New Roman" w:eastAsia="Times New Roman" w:hAnsi="Times New Roman" w:cs="Times New Roman"/>
          <w:kern w:val="0"/>
          <w:sz w:val="28"/>
          <w:szCs w:val="28"/>
          <w:shd w:val="clear" w:color="auto" w:fill="FFFFFF"/>
          <w14:ligatures w14:val="none"/>
        </w:rPr>
        <w:t>ых</w:t>
      </w:r>
      <w:r w:rsidRPr="00706694">
        <w:rPr>
          <w:rFonts w:ascii="Times New Roman" w:eastAsia="Times New Roman" w:hAnsi="Times New Roman" w:cs="Times New Roman"/>
          <w:kern w:val="0"/>
          <w:sz w:val="28"/>
          <w:szCs w:val="28"/>
          <w:shd w:val="clear" w:color="auto" w:fill="FFFFFF"/>
          <w14:ligatures w14:val="none"/>
        </w:rPr>
        <w:t xml:space="preserve"> будет осуществлена поддержка научно-технической и инновационной деятельности.</w:t>
      </w:r>
      <w:r w:rsidRPr="00706694">
        <w:rPr>
          <w:rFonts w:ascii="Times New Roman" w:eastAsia="Times New Roman" w:hAnsi="Times New Roman" w:cs="Times New Roman"/>
          <w:b/>
          <w:bCs/>
          <w:kern w:val="0"/>
          <w:sz w:val="28"/>
          <w:szCs w:val="28"/>
          <w:shd w:val="clear" w:color="auto" w:fill="FFFFFF"/>
          <w14:ligatures w14:val="none"/>
        </w:rPr>
        <w:t xml:space="preserve"> </w:t>
      </w:r>
    </w:p>
    <w:p w14:paraId="041A439A"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Последовательно-взаимосвязанные этапы реализации стратегии:</w:t>
      </w:r>
      <w:r w:rsidRPr="00706694">
        <w:rPr>
          <w:rFonts w:ascii="Times New Roman" w:eastAsia="Times New Roman" w:hAnsi="Times New Roman" w:cs="Times New Roman"/>
          <w:b/>
          <w:bCs/>
          <w:kern w:val="0"/>
          <w:sz w:val="28"/>
          <w:szCs w:val="28"/>
          <w:shd w:val="clear" w:color="auto" w:fill="FFFFFF"/>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 xml:space="preserve">реализация стратегии предусматривает несколько этапов – краткосрочный, среднесрочный и долгосрочный, с закреплением четких задач, плана мероприятий и конкретные показатели, которые должны соответствовать критериям </w:t>
      </w:r>
      <w:r w:rsidRPr="00706694">
        <w:rPr>
          <w:rFonts w:ascii="Times New Roman" w:eastAsia="Times New Roman" w:hAnsi="Times New Roman" w:cs="Times New Roman"/>
          <w:kern w:val="0"/>
          <w:sz w:val="28"/>
          <w:szCs w:val="28"/>
          <w:shd w:val="clear" w:color="auto" w:fill="FFFFFF"/>
          <w:lang w:val="en-US"/>
          <w14:ligatures w14:val="none"/>
        </w:rPr>
        <w:t>SMART</w:t>
      </w:r>
      <w:r w:rsidRPr="00706694">
        <w:rPr>
          <w:rFonts w:ascii="Times New Roman" w:eastAsia="Times New Roman" w:hAnsi="Times New Roman" w:cs="Times New Roman"/>
          <w:kern w:val="0"/>
          <w:sz w:val="28"/>
          <w:szCs w:val="28"/>
          <w:shd w:val="clear" w:color="auto" w:fill="FFFFFF"/>
          <w14:ligatures w14:val="none"/>
        </w:rPr>
        <w:t>, т.е. показатели должны быть четко сформулированными, измеряемыми, достижимыми, иметь значимость и ограниченными по времени.</w:t>
      </w:r>
    </w:p>
    <w:p w14:paraId="7EA02E9A"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Ключевые участники НИС:</w:t>
      </w:r>
      <w:r w:rsidRPr="00706694">
        <w:rPr>
          <w:rFonts w:ascii="Times New Roman" w:eastAsia="Times New Roman" w:hAnsi="Times New Roman" w:cs="Times New Roman"/>
          <w:kern w:val="0"/>
          <w:sz w:val="28"/>
          <w:szCs w:val="28"/>
          <w:shd w:val="clear" w:color="auto" w:fill="FFFFFF"/>
          <w14:ligatures w14:val="none"/>
        </w:rPr>
        <w:t xml:space="preserve"> определяет основные действующие лица и заинтересованные стороны, вовлеченные в инновационную деятельность, включая новаторов, научных сотрудников, стартапы, университеты, научные организации, инвесторы, государственные учреждения, институты развития, ключевые предприятия, отраслевые ассоциации и широкую общественность.</w:t>
      </w:r>
    </w:p>
    <w:p w14:paraId="6228CAF8" w14:textId="09495714"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Инфраструктура:</w:t>
      </w:r>
      <w:r w:rsidRPr="00706694">
        <w:rPr>
          <w:rFonts w:ascii="Times New Roman" w:eastAsia="Times New Roman" w:hAnsi="Times New Roman" w:cs="Times New Roman"/>
          <w:kern w:val="0"/>
          <w:sz w:val="28"/>
          <w:szCs w:val="28"/>
          <w:shd w:val="clear" w:color="auto" w:fill="FFFFFF"/>
          <w14:ligatures w14:val="none"/>
        </w:rPr>
        <w:t xml:space="preserve"> описывает наличие и состояние действующей инновационной инфраструктуры, определяет перечень востребованных ее элементов, с учетом региональных особенностей и потенциала, для дальнейшего формирования и развития. Формируемая инновационная инфраструктура должна включать инновационные центры, кластеры, бизнес-инкубаторы и </w:t>
      </w:r>
      <w:r w:rsidR="002A0542" w:rsidRPr="00706694">
        <w:rPr>
          <w:rFonts w:ascii="Times New Roman" w:eastAsia="Times New Roman" w:hAnsi="Times New Roman" w:cs="Times New Roman"/>
          <w:kern w:val="0"/>
          <w:sz w:val="28"/>
          <w:szCs w:val="28"/>
          <w:shd w:val="clear" w:color="auto" w:fill="FFFFFF"/>
          <w14:ligatures w14:val="none"/>
        </w:rPr>
        <w:t>акселераторы</w:t>
      </w:r>
      <w:r w:rsidRPr="00706694">
        <w:rPr>
          <w:rFonts w:ascii="Times New Roman" w:eastAsia="Times New Roman" w:hAnsi="Times New Roman" w:cs="Times New Roman"/>
          <w:kern w:val="0"/>
          <w:sz w:val="28"/>
          <w:szCs w:val="28"/>
          <w:shd w:val="clear" w:color="auto" w:fill="FFFFFF"/>
          <w14:ligatures w14:val="none"/>
        </w:rPr>
        <w:t>, коворкинговые зоны, конструкторские и технологические бюро, инжиниринговые центры, технопарки, научные парки, венчурные фонды.</w:t>
      </w:r>
    </w:p>
    <w:p w14:paraId="51FF8434"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Также необходимо определить основные источники и механизмы финансирования элементов инновационной инфраструктуры и их инструменты поддержки субъектов НИС, осуществляющих инновационную деятельность.</w:t>
      </w:r>
    </w:p>
    <w:p w14:paraId="527F9F3F"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Сотрудничество:</w:t>
      </w:r>
      <w:r w:rsidRPr="00706694">
        <w:rPr>
          <w:rFonts w:ascii="Times New Roman" w:eastAsia="Times New Roman" w:hAnsi="Times New Roman" w:cs="Times New Roman"/>
          <w:b/>
          <w:bCs/>
          <w:kern w:val="0"/>
          <w:sz w:val="28"/>
          <w:szCs w:val="28"/>
          <w:shd w:val="clear" w:color="auto" w:fill="FFFFFF"/>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необходимо проводить оценку действующих в системе каналов связи между различными ее участниками. Необходимы практические механизмы сотрудничества науки и индустрии, которые могут предусматривать создание отраслевых технологических платформ, научно-производственных консорциумов, разработка целевых технологических программ, реализации проектов и программ совместных исследований.</w:t>
      </w:r>
    </w:p>
    <w:p w14:paraId="050D245C"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Также можно определить формальные и неформальные сети, партнерства и союзы, которые обеспечат обмен знаниями, сотрудничество и совместное использование имеющихся научно-исследовательских и производственных ресурсов между заинтересованными сторонами системы.</w:t>
      </w:r>
    </w:p>
    <w:p w14:paraId="6438832F"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Финансирование/инвестиции:</w:t>
      </w:r>
      <w:r w:rsidRPr="00706694">
        <w:rPr>
          <w:rFonts w:ascii="Times New Roman" w:eastAsia="Times New Roman" w:hAnsi="Times New Roman" w:cs="Times New Roman"/>
          <w:kern w:val="0"/>
          <w:sz w:val="28"/>
          <w:szCs w:val="28"/>
          <w:shd w:val="clear" w:color="auto" w:fill="FFFFFF"/>
          <w14:ligatures w14:val="none"/>
        </w:rPr>
        <w:t xml:space="preserve"> определяются ключевые механизмы финансирования и инвестиционные возможности, доступные в НИС, куда входят государственные гранты, венчурное финансирование, ангельские инвестиции, краудфандинговые платформы и другие источники финансовой поддержки инновационной деятельности.</w:t>
      </w:r>
    </w:p>
    <w:p w14:paraId="670D90E4" w14:textId="3C645748"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Регуляторная среда:</w:t>
      </w:r>
      <w:r w:rsidRPr="00706694">
        <w:rPr>
          <w:rFonts w:ascii="Times New Roman" w:eastAsia="Times New Roman" w:hAnsi="Times New Roman" w:cs="Times New Roman"/>
          <w:kern w:val="0"/>
          <w:sz w:val="28"/>
          <w:szCs w:val="28"/>
          <w:shd w:val="clear" w:color="auto" w:fill="FFFFFF"/>
          <w14:ligatures w14:val="none"/>
        </w:rPr>
        <w:t xml:space="preserve"> формирование благоприятной правовой основы для развития инновационной деятельности требует постоянного совершенствования и актуализации основных политик, правил и других нормативно-правовых актов, формирующих НИС. Также особого внимания требуют вопросы совершенствования налогового законодательства в части налоговых льгот, связанных с реализацией и внедрением результатов научной, научно-технической и инновационной деятельности</w:t>
      </w:r>
      <w:r w:rsidR="002A0542" w:rsidRPr="00706694">
        <w:rPr>
          <w:rFonts w:ascii="Times New Roman" w:eastAsia="Times New Roman" w:hAnsi="Times New Roman" w:cs="Times New Roman"/>
          <w:kern w:val="0"/>
          <w:sz w:val="28"/>
          <w:szCs w:val="28"/>
          <w:shd w:val="clear" w:color="auto" w:fill="FFFFFF"/>
          <w14:ligatures w14:val="none"/>
        </w:rPr>
        <w:t>.</w:t>
      </w:r>
      <w:r w:rsidRPr="00706694">
        <w:rPr>
          <w:rFonts w:ascii="Times New Roman" w:eastAsia="Times New Roman" w:hAnsi="Times New Roman" w:cs="Times New Roman"/>
          <w:kern w:val="0"/>
          <w:sz w:val="28"/>
          <w:szCs w:val="28"/>
          <w:shd w:val="clear" w:color="auto" w:fill="FFFFFF"/>
          <w14:ligatures w14:val="none"/>
        </w:rPr>
        <w:t xml:space="preserve">  </w:t>
      </w:r>
    </w:p>
    <w:p w14:paraId="0E7C6D79"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Необходимо также принимать во внимание законодательство в области интеллектуальной собственности, налоговые льготы, трудовое законодательство, отраслевые правила и инициативы правительства, поддерживающие инновации.</w:t>
      </w:r>
    </w:p>
    <w:p w14:paraId="56806AFC" w14:textId="70753ACC"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Программы поддержки и мотивации:</w:t>
      </w:r>
      <w:r w:rsidRPr="00706694">
        <w:rPr>
          <w:rFonts w:ascii="Times New Roman" w:eastAsia="Times New Roman" w:hAnsi="Times New Roman" w:cs="Times New Roman"/>
          <w:kern w:val="0"/>
          <w:sz w:val="28"/>
          <w:szCs w:val="28"/>
          <w:shd w:val="clear" w:color="auto" w:fill="FFFFFF"/>
          <w14:ligatures w14:val="none"/>
        </w:rPr>
        <w:t xml:space="preserve"> для формирования инновационной культуры и развития основных навыков по инновационному предпринимательству среди общества необходимо активизировать меры, в том числе направленные на мотивацию к осуществлению инновационной деятельности, предусматривающие проведение образовательных мероприятий, конкурсов инновационных решений, хакатонов, программы наставничества, гостевые лекции и коучинги, доступ к экспертам и консультантам, </w:t>
      </w:r>
      <w:r w:rsidRPr="00706694">
        <w:rPr>
          <w:rFonts w:ascii="Times New Roman" w:eastAsia="Times New Roman" w:hAnsi="Times New Roman" w:cs="Times New Roman"/>
          <w:kern w:val="0"/>
          <w:sz w:val="28"/>
          <w:szCs w:val="28"/>
          <w:shd w:val="clear" w:color="auto" w:fill="FFFFFF"/>
          <w:lang w:val="en-US"/>
          <w14:ligatures w14:val="none"/>
        </w:rPr>
        <w:t>PR</w:t>
      </w:r>
      <w:r w:rsidRPr="00706694">
        <w:rPr>
          <w:rFonts w:ascii="Times New Roman" w:eastAsia="Times New Roman" w:hAnsi="Times New Roman" w:cs="Times New Roman"/>
          <w:kern w:val="0"/>
          <w:sz w:val="28"/>
          <w:szCs w:val="28"/>
          <w:shd w:val="clear" w:color="auto" w:fill="FFFFFF"/>
          <w14:ligatures w14:val="none"/>
        </w:rPr>
        <w:t xml:space="preserve"> кампанию. </w:t>
      </w:r>
    </w:p>
    <w:p w14:paraId="17952FF3"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Передача знаний:</w:t>
      </w:r>
      <w:r w:rsidRPr="00706694">
        <w:rPr>
          <w:rFonts w:ascii="Times New Roman" w:eastAsia="Times New Roman" w:hAnsi="Times New Roman" w:cs="Times New Roman"/>
          <w:kern w:val="0"/>
          <w:sz w:val="28"/>
          <w:szCs w:val="28"/>
          <w:shd w:val="clear" w:color="auto" w:fill="FFFFFF"/>
          <w14:ligatures w14:val="none"/>
        </w:rPr>
        <w:t xml:space="preserve"> необходимо проводить оценку существующих механизмов передачи знаний и технологий в НИС, которая включает в себя анализ, показывающий насколько результаты исследований, патенты, практические результаты и передовой опыт распространяются и используются заинтересованными сторонами системы.</w:t>
      </w:r>
    </w:p>
    <w:p w14:paraId="515D2E0E"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Воздействие:</w:t>
      </w:r>
      <w:r w:rsidRPr="00706694">
        <w:rPr>
          <w:rFonts w:ascii="Times New Roman" w:eastAsia="Times New Roman" w:hAnsi="Times New Roman" w:cs="Times New Roman"/>
          <w:kern w:val="0"/>
          <w:sz w:val="28"/>
          <w:szCs w:val="28"/>
          <w:shd w:val="clear" w:color="auto" w:fill="FFFFFF"/>
          <w14:ligatures w14:val="none"/>
        </w:rPr>
        <w:t xml:space="preserve"> оценка воздействия и эффективности НИС через постоянное измерение результатов инновационной деятельности, таких как количество инновационно-активных компаний, количество выпускников программ инкубирования, создание рабочих мест, привлечение инвестиций, количество зарегистрированных патентов, разработанные инновационные ТРУ, социальное воздействие и общий экономический рост.</w:t>
      </w:r>
    </w:p>
    <w:p w14:paraId="7EBCB270"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lang w:val="kk-KZ"/>
          <w14:ligatures w14:val="none"/>
        </w:rPr>
      </w:pPr>
      <w:r w:rsidRPr="00706694">
        <w:rPr>
          <w:rFonts w:ascii="Times New Roman" w:eastAsia="Times New Roman" w:hAnsi="Times New Roman" w:cs="Times New Roman"/>
          <w:kern w:val="0"/>
          <w:sz w:val="28"/>
          <w:szCs w:val="28"/>
          <w:shd w:val="clear" w:color="auto" w:fill="FFFFFF"/>
          <w14:ligatures w14:val="none"/>
        </w:rPr>
        <w:t xml:space="preserve">Для качественной реализации Стратегии развития НИС Казахстана на региональных уровнях должны быть приняты Программы развития РИС, где с учетом отраслевой направленности и специфики регионов должны быть определены четкие цели, задачи, инструменты поддержки и источники финансирования РИС. Четко должны быть определены ключевые показатели эффективности, позволяющие проследить и оценить состояние развития РИС и, при необходимости, предпринять требуемые меры. </w:t>
      </w:r>
    </w:p>
    <w:p w14:paraId="28166D59" w14:textId="598C11AA"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lang w:val="kk-KZ"/>
          <w14:ligatures w14:val="none"/>
        </w:rPr>
        <w:t>В некоторых работах отмечается</w:t>
      </w:r>
      <w:r w:rsidRPr="00706694">
        <w:rPr>
          <w:rFonts w:ascii="Times New Roman" w:eastAsia="Times New Roman" w:hAnsi="Times New Roman" w:cs="Times New Roman"/>
          <w:kern w:val="0"/>
          <w:sz w:val="28"/>
          <w:szCs w:val="28"/>
          <w:shd w:val="clear" w:color="auto" w:fill="FFFFFF"/>
          <w14:ligatures w14:val="none"/>
        </w:rPr>
        <w:t>, что концепция РИС во многом обладает ограничениями концепции НИС и является больше аналитическим инструментом для изучения регионов с точки зрения их инновационного потенциала и институциональной среды, но при этом не дает четких формулировок для государственной политики. Учитывая, что концепция РИС основана на проведении сравнительного бенчмаркинга между регионами с учетом необходимости поиска своего пути инновационного развития, не всегда получается использовать успешный опыт одних регионов и внедрить его в других [85].</w:t>
      </w:r>
      <w:r w:rsidR="003002F2">
        <w:rPr>
          <w:rFonts w:ascii="Times New Roman" w:eastAsia="Times New Roman" w:hAnsi="Times New Roman" w:cs="Times New Roman"/>
          <w:kern w:val="0"/>
          <w:sz w:val="28"/>
          <w:szCs w:val="28"/>
          <w:shd w:val="clear" w:color="auto" w:fill="FFFFFF"/>
          <w14:ligatures w14:val="none"/>
        </w:rPr>
        <w:t xml:space="preserve"> </w:t>
      </w:r>
    </w:p>
    <w:p w14:paraId="7F6DB024"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Для управления развитием РИС предлагается использовать стратегию, в основе которой лежит концепция «Умная специализация». Данная концепция была разработана группой экспертов-исследователей «Knowledge for Growth» в соответствии с поручением Европейской комиссии [86]. По их мнению, умная специализация означает обнаружение тех потенциальных областей или областей, которые основаны на исключительных особенностях и потенциалах каждого региона с целью укрепления региональной экономики и создания ее конкурентных позиций на мировом рынке. </w:t>
      </w:r>
    </w:p>
    <w:p w14:paraId="2E0B59DA" w14:textId="6C61B9AD" w:rsidR="00824072" w:rsidRPr="00C42B36"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Таким образом, умная специализация – это инструмент инновационного менеджмента, представляющий собой подход инновационной политики, основанный на системном понимании и признании взаимосвязей между </w:t>
      </w:r>
      <w:r w:rsidRPr="00C42B36">
        <w:rPr>
          <w:rFonts w:ascii="Times New Roman" w:eastAsia="Times New Roman" w:hAnsi="Times New Roman" w:cs="Times New Roman"/>
          <w:kern w:val="0"/>
          <w:sz w:val="28"/>
          <w:szCs w:val="28"/>
          <w:shd w:val="clear" w:color="auto" w:fill="FFFFFF"/>
          <w14:ligatures w14:val="none"/>
        </w:rPr>
        <w:t>инновациями, социальными и экономическими системами в регионе [85</w:t>
      </w:r>
      <w:r w:rsidR="00514053" w:rsidRPr="00C42B36">
        <w:rPr>
          <w:rFonts w:ascii="Times New Roman" w:eastAsia="Times New Roman" w:hAnsi="Times New Roman" w:cs="Times New Roman"/>
          <w:kern w:val="0"/>
          <w:sz w:val="28"/>
          <w:szCs w:val="28"/>
          <w:shd w:val="clear" w:color="auto" w:fill="FFFFFF"/>
          <w14:ligatures w14:val="none"/>
        </w:rPr>
        <w:t xml:space="preserve">, </w:t>
      </w:r>
      <w:r w:rsidR="00514053" w:rsidRPr="00C42B36">
        <w:rPr>
          <w:rFonts w:ascii="Times New Roman" w:eastAsia="Times New Roman" w:hAnsi="Times New Roman" w:cs="Times New Roman"/>
          <w:kern w:val="0"/>
          <w:sz w:val="28"/>
          <w:szCs w:val="28"/>
          <w:shd w:val="clear" w:color="auto" w:fill="FFFFFF"/>
          <w:lang w:val="en-US"/>
          <w14:ligatures w14:val="none"/>
        </w:rPr>
        <w:t>p</w:t>
      </w:r>
      <w:r w:rsidR="00514053" w:rsidRPr="00C42B36">
        <w:rPr>
          <w:rFonts w:ascii="Times New Roman" w:eastAsia="Times New Roman" w:hAnsi="Times New Roman" w:cs="Times New Roman"/>
          <w:kern w:val="0"/>
          <w:sz w:val="28"/>
          <w:szCs w:val="28"/>
          <w:shd w:val="clear" w:color="auto" w:fill="FFFFFF"/>
          <w14:ligatures w14:val="none"/>
        </w:rPr>
        <w:t>. 40</w:t>
      </w:r>
      <w:r w:rsidRPr="00C42B36">
        <w:rPr>
          <w:rFonts w:ascii="Times New Roman" w:eastAsia="Times New Roman" w:hAnsi="Times New Roman" w:cs="Times New Roman"/>
          <w:kern w:val="0"/>
          <w:sz w:val="28"/>
          <w:szCs w:val="28"/>
          <w:shd w:val="clear" w:color="auto" w:fill="FFFFFF"/>
          <w14:ligatures w14:val="none"/>
        </w:rPr>
        <w:t xml:space="preserve">]. Согласно концепции, ресурсы </w:t>
      </w:r>
      <w:r w:rsidRPr="00C42B36">
        <w:rPr>
          <w:rFonts w:ascii="Times New Roman" w:eastAsia="Times New Roman" w:hAnsi="Times New Roman" w:cs="Times New Roman"/>
          <w:kern w:val="0"/>
          <w:sz w:val="28"/>
          <w:szCs w:val="28"/>
          <w:shd w:val="clear" w:color="auto" w:fill="FFFFFF"/>
          <w:lang w:val="en-US"/>
          <w14:ligatures w14:val="none"/>
        </w:rPr>
        <w:t>R</w:t>
      </w:r>
      <w:r w:rsidRPr="00C42B36">
        <w:rPr>
          <w:rFonts w:ascii="Times New Roman" w:eastAsia="Times New Roman" w:hAnsi="Times New Roman" w:cs="Times New Roman"/>
          <w:kern w:val="0"/>
          <w:sz w:val="28"/>
          <w:szCs w:val="28"/>
          <w:shd w:val="clear" w:color="auto" w:fill="FFFFFF"/>
          <w14:ligatures w14:val="none"/>
        </w:rPr>
        <w:t>&amp;</w:t>
      </w:r>
      <w:r w:rsidRPr="00C42B36">
        <w:rPr>
          <w:rFonts w:ascii="Times New Roman" w:eastAsia="Times New Roman" w:hAnsi="Times New Roman" w:cs="Times New Roman"/>
          <w:kern w:val="0"/>
          <w:sz w:val="28"/>
          <w:szCs w:val="28"/>
          <w:shd w:val="clear" w:color="auto" w:fill="FFFFFF"/>
          <w:lang w:val="en-US"/>
          <w14:ligatures w14:val="none"/>
        </w:rPr>
        <w:t>D</w:t>
      </w:r>
      <w:r w:rsidRPr="00C42B36">
        <w:rPr>
          <w:rFonts w:ascii="Times New Roman" w:eastAsia="Times New Roman" w:hAnsi="Times New Roman" w:cs="Times New Roman"/>
          <w:kern w:val="0"/>
          <w:sz w:val="28"/>
          <w:szCs w:val="28"/>
          <w:shd w:val="clear" w:color="auto" w:fill="FFFFFF"/>
          <w14:ligatures w14:val="none"/>
        </w:rPr>
        <w:t>&amp;</w:t>
      </w:r>
      <w:r w:rsidRPr="00C42B36">
        <w:rPr>
          <w:rFonts w:ascii="Times New Roman" w:eastAsia="Times New Roman" w:hAnsi="Times New Roman" w:cs="Times New Roman"/>
          <w:kern w:val="0"/>
          <w:sz w:val="28"/>
          <w:szCs w:val="28"/>
          <w:shd w:val="clear" w:color="auto" w:fill="FFFFFF"/>
          <w:lang w:val="en-US"/>
          <w14:ligatures w14:val="none"/>
        </w:rPr>
        <w:t>I</w:t>
      </w:r>
      <w:r w:rsidRPr="00C42B36">
        <w:rPr>
          <w:rFonts w:ascii="Times New Roman" w:eastAsia="Times New Roman" w:hAnsi="Times New Roman" w:cs="Times New Roman"/>
          <w:kern w:val="0"/>
          <w:sz w:val="28"/>
          <w:szCs w:val="28"/>
          <w:shd w:val="clear" w:color="auto" w:fill="FFFFFF"/>
          <w14:ligatures w14:val="none"/>
        </w:rPr>
        <w:t xml:space="preserve"> должны быть сконцентрированы на этих ограниченных приоритетах, что в краткосрочной перспективе должно привести к технологической трансформации существующих секторов, повышению </w:t>
      </w:r>
      <w:r w:rsidRPr="00706694">
        <w:rPr>
          <w:rFonts w:ascii="Times New Roman" w:eastAsia="Times New Roman" w:hAnsi="Times New Roman" w:cs="Times New Roman"/>
          <w:kern w:val="0"/>
          <w:sz w:val="28"/>
          <w:szCs w:val="28"/>
          <w:shd w:val="clear" w:color="auto" w:fill="FFFFFF"/>
          <w14:ligatures w14:val="none"/>
        </w:rPr>
        <w:t xml:space="preserve">производительности предприятий и разнообразию экономической структуры, а в долгосрочной перспективе – к новым, технологически продвинутым производствам и услугам. По мнению Европейской комиссии, умная </w:t>
      </w:r>
      <w:r w:rsidRPr="00C42B36">
        <w:rPr>
          <w:rFonts w:ascii="Times New Roman" w:eastAsia="Times New Roman" w:hAnsi="Times New Roman" w:cs="Times New Roman"/>
          <w:kern w:val="0"/>
          <w:sz w:val="28"/>
          <w:szCs w:val="28"/>
          <w:shd w:val="clear" w:color="auto" w:fill="FFFFFF"/>
          <w14:ligatures w14:val="none"/>
        </w:rPr>
        <w:t>специализация, выбранная регионами, должна быть связана с ключевыми технологиями (микро/наноэлектроника, фотоника, нанотехнологии, промышленная биотехнология, новые материалы), как одним из основных инновационных приоритетов ЕС [8</w:t>
      </w:r>
      <w:r w:rsidR="004452F5" w:rsidRPr="00C42B36">
        <w:rPr>
          <w:rFonts w:ascii="Times New Roman" w:eastAsia="Times New Roman" w:hAnsi="Times New Roman" w:cs="Times New Roman"/>
          <w:kern w:val="0"/>
          <w:sz w:val="28"/>
          <w:szCs w:val="28"/>
          <w:shd w:val="clear" w:color="auto" w:fill="FFFFFF"/>
          <w14:ligatures w14:val="none"/>
        </w:rPr>
        <w:t>7</w:t>
      </w:r>
      <w:r w:rsidRPr="00C42B36">
        <w:rPr>
          <w:rFonts w:ascii="Times New Roman" w:eastAsia="Times New Roman" w:hAnsi="Times New Roman" w:cs="Times New Roman"/>
          <w:kern w:val="0"/>
          <w:sz w:val="28"/>
          <w:szCs w:val="28"/>
          <w:shd w:val="clear" w:color="auto" w:fill="FFFFFF"/>
          <w14:ligatures w14:val="none"/>
        </w:rPr>
        <w:t>]. Кроме того, реализацию концепции умной специализации необходимо осуществлять «снизу-вверх», что означает привлечение заинтересованных сторон не только из государственного сектора, но и участников, представляющих исследовательские центры, общество и предприятия [8</w:t>
      </w:r>
      <w:r w:rsidR="004452F5" w:rsidRPr="00C42B36">
        <w:rPr>
          <w:rFonts w:ascii="Times New Roman" w:eastAsia="Times New Roman" w:hAnsi="Times New Roman" w:cs="Times New Roman"/>
          <w:kern w:val="0"/>
          <w:sz w:val="28"/>
          <w:szCs w:val="28"/>
          <w:shd w:val="clear" w:color="auto" w:fill="FFFFFF"/>
          <w14:ligatures w14:val="none"/>
        </w:rPr>
        <w:t>8</w:t>
      </w:r>
      <w:r w:rsidRPr="00C42B36">
        <w:rPr>
          <w:rFonts w:ascii="Times New Roman" w:eastAsia="Times New Roman" w:hAnsi="Times New Roman" w:cs="Times New Roman"/>
          <w:kern w:val="0"/>
          <w:sz w:val="28"/>
          <w:szCs w:val="28"/>
          <w:shd w:val="clear" w:color="auto" w:fill="FFFFFF"/>
          <w14:ligatures w14:val="none"/>
        </w:rPr>
        <w:t>].</w:t>
      </w:r>
      <w:r w:rsidR="003002F2" w:rsidRPr="00C42B36">
        <w:rPr>
          <w:rFonts w:ascii="Times New Roman" w:eastAsia="Times New Roman" w:hAnsi="Times New Roman" w:cs="Times New Roman"/>
          <w:kern w:val="0"/>
          <w:sz w:val="28"/>
          <w:szCs w:val="28"/>
          <w:shd w:val="clear" w:color="auto" w:fill="FFFFFF"/>
          <w14:ligatures w14:val="none"/>
        </w:rPr>
        <w:t xml:space="preserve"> </w:t>
      </w:r>
    </w:p>
    <w:p w14:paraId="0482D4F1" w14:textId="67CD0B45"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C42B36">
        <w:rPr>
          <w:rFonts w:ascii="Times New Roman" w:eastAsia="Times New Roman" w:hAnsi="Times New Roman" w:cs="Times New Roman"/>
          <w:kern w:val="0"/>
          <w:sz w:val="28"/>
          <w:szCs w:val="28"/>
          <w14:ligatures w14:val="none"/>
        </w:rPr>
        <w:t>Концепция «умная специализация» является сравнительно новым подходом, направленн</w:t>
      </w:r>
      <w:r w:rsidR="002A0542" w:rsidRPr="00C42B36">
        <w:rPr>
          <w:rFonts w:ascii="Times New Roman" w:eastAsia="Times New Roman" w:hAnsi="Times New Roman" w:cs="Times New Roman"/>
          <w:kern w:val="0"/>
          <w:sz w:val="28"/>
          <w:szCs w:val="28"/>
          <w14:ligatures w14:val="none"/>
        </w:rPr>
        <w:t>ы</w:t>
      </w:r>
      <w:r w:rsidRPr="00C42B36">
        <w:rPr>
          <w:rFonts w:ascii="Times New Roman" w:eastAsia="Times New Roman" w:hAnsi="Times New Roman" w:cs="Times New Roman"/>
          <w:kern w:val="0"/>
          <w:sz w:val="28"/>
          <w:szCs w:val="28"/>
          <w14:ligatures w14:val="none"/>
        </w:rPr>
        <w:t xml:space="preserve">м на развитие регионов, в основе которого лежит постоянное взаимодействие всех заинтересованных сторон инновационной системы. Актуальность данного направления подтверждается ростом количества научных публикаций по данной тематике. Согласно </w:t>
      </w:r>
      <w:r w:rsidRPr="00706694">
        <w:rPr>
          <w:rFonts w:ascii="Times New Roman" w:eastAsia="Times New Roman" w:hAnsi="Times New Roman" w:cs="Times New Roman"/>
          <w:kern w:val="0"/>
          <w:sz w:val="28"/>
          <w:szCs w:val="28"/>
          <w14:ligatures w14:val="none"/>
        </w:rPr>
        <w:t xml:space="preserve">библиографическому поиску публикаций базы данных </w:t>
      </w:r>
      <w:r w:rsidRPr="00706694">
        <w:rPr>
          <w:rFonts w:ascii="Times New Roman" w:eastAsia="Times New Roman" w:hAnsi="Times New Roman" w:cs="Times New Roman"/>
          <w:kern w:val="0"/>
          <w:sz w:val="28"/>
          <w:szCs w:val="28"/>
          <w:lang w:val="en-US"/>
          <w14:ligatures w14:val="none"/>
        </w:rPr>
        <w:t>Scopus</w:t>
      </w:r>
      <w:r w:rsidRPr="00706694">
        <w:rPr>
          <w:rFonts w:ascii="Times New Roman" w:eastAsia="Times New Roman" w:hAnsi="Times New Roman" w:cs="Times New Roman"/>
          <w:kern w:val="0"/>
          <w:sz w:val="28"/>
          <w:szCs w:val="28"/>
          <w:lang w:val="kk-KZ"/>
          <w14:ligatures w14:val="none"/>
        </w:rPr>
        <w:t xml:space="preserve"> </w:t>
      </w:r>
      <w:r w:rsidRPr="00706694">
        <w:rPr>
          <w:rFonts w:ascii="Times New Roman" w:eastAsia="Times New Roman" w:hAnsi="Times New Roman" w:cs="Times New Roman"/>
          <w:kern w:val="0"/>
          <w:sz w:val="28"/>
          <w:szCs w:val="28"/>
          <w14:ligatures w14:val="none"/>
        </w:rPr>
        <w:t>по ключевым словам «Smart Specialisation Strategies» обнаружено 160 работ, опубликованных в период с 2012 по 2023 годы, которые были процитированы 2377 раз</w:t>
      </w:r>
      <w:r w:rsidR="005C6FCF" w:rsidRPr="00706694">
        <w:rPr>
          <w:rFonts w:ascii="Times New Roman" w:eastAsia="Times New Roman" w:hAnsi="Times New Roman" w:cs="Times New Roman"/>
          <w:kern w:val="0"/>
          <w:sz w:val="28"/>
          <w:szCs w:val="28"/>
          <w14:ligatures w14:val="none"/>
        </w:rPr>
        <w:t xml:space="preserve"> (Приложение </w:t>
      </w:r>
      <w:r w:rsidR="00C01510">
        <w:rPr>
          <w:rFonts w:ascii="Times New Roman" w:eastAsia="Times New Roman" w:hAnsi="Times New Roman" w:cs="Times New Roman"/>
          <w:kern w:val="0"/>
          <w:sz w:val="28"/>
          <w:szCs w:val="28"/>
          <w14:ligatures w14:val="none"/>
        </w:rPr>
        <w:t>И</w:t>
      </w:r>
      <w:r w:rsidR="005C6FCF" w:rsidRPr="00706694">
        <w:rPr>
          <w:rFonts w:ascii="Times New Roman" w:eastAsia="Times New Roman" w:hAnsi="Times New Roman" w:cs="Times New Roman"/>
          <w:kern w:val="0"/>
          <w:sz w:val="28"/>
          <w:szCs w:val="28"/>
          <w14:ligatures w14:val="none"/>
        </w:rPr>
        <w:t>)</w:t>
      </w:r>
      <w:r w:rsidRPr="00706694">
        <w:rPr>
          <w:rFonts w:ascii="Times New Roman" w:eastAsia="Times New Roman" w:hAnsi="Times New Roman" w:cs="Times New Roman"/>
          <w:kern w:val="0"/>
          <w:sz w:val="28"/>
          <w:szCs w:val="28"/>
          <w14:ligatures w14:val="none"/>
        </w:rPr>
        <w:t>.</w:t>
      </w:r>
    </w:p>
    <w:p w14:paraId="2A2FE5BD" w14:textId="77777777" w:rsidR="00824072" w:rsidRPr="00706694" w:rsidRDefault="00824072" w:rsidP="00D922A4">
      <w:pPr>
        <w:tabs>
          <w:tab w:val="left" w:pos="1134"/>
          <w:tab w:val="left" w:pos="1988"/>
        </w:tabs>
        <w:spacing w:after="0" w:line="240" w:lineRule="auto"/>
        <w:jc w:val="both"/>
        <w:rPr>
          <w:rFonts w:ascii="Times New Roman" w:eastAsia="Times New Roman" w:hAnsi="Times New Roman" w:cs="Times New Roman"/>
          <w:kern w:val="0"/>
          <w:sz w:val="28"/>
          <w:szCs w:val="28"/>
          <w14:ligatures w14:val="none"/>
        </w:rPr>
      </w:pPr>
    </w:p>
    <w:p w14:paraId="0A8D4261" w14:textId="77777777" w:rsidR="00824072" w:rsidRPr="00706694" w:rsidRDefault="00824072" w:rsidP="00D922A4">
      <w:pPr>
        <w:tabs>
          <w:tab w:val="left" w:pos="1134"/>
          <w:tab w:val="left" w:pos="1988"/>
        </w:tabs>
        <w:spacing w:after="0" w:line="240" w:lineRule="auto"/>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noProof/>
          <w:kern w:val="0"/>
          <w:lang w:eastAsia="ru-RU"/>
          <w14:ligatures w14:val="none"/>
        </w:rPr>
        <w:drawing>
          <wp:inline distT="0" distB="0" distL="0" distR="0" wp14:anchorId="46F6CA4C" wp14:editId="239457ED">
            <wp:extent cx="3873020" cy="2400495"/>
            <wp:effectExtent l="0" t="0" r="0" b="0"/>
            <wp:docPr id="299677841" name="Рисунок 1"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7841" name="Рисунок 1" descr="Изображение выглядит как текст, линия, диаграмма, График&#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427" cy="2408805"/>
                    </a:xfrm>
                    <a:prstGeom prst="rect">
                      <a:avLst/>
                    </a:prstGeom>
                    <a:noFill/>
                    <a:ln>
                      <a:noFill/>
                    </a:ln>
                  </pic:spPr>
                </pic:pic>
              </a:graphicData>
            </a:graphic>
          </wp:inline>
        </w:drawing>
      </w:r>
    </w:p>
    <w:p w14:paraId="741F9CF1" w14:textId="77777777" w:rsidR="00EF1C53" w:rsidRPr="00EF1C53" w:rsidRDefault="00EF1C53" w:rsidP="00D922A4">
      <w:pPr>
        <w:tabs>
          <w:tab w:val="left" w:pos="1134"/>
          <w:tab w:val="left" w:pos="1988"/>
        </w:tabs>
        <w:spacing w:after="0" w:line="240" w:lineRule="auto"/>
        <w:ind w:firstLine="567"/>
        <w:jc w:val="center"/>
        <w:rPr>
          <w:rFonts w:ascii="Times New Roman" w:eastAsia="Times New Roman" w:hAnsi="Times New Roman" w:cs="Times New Roman"/>
          <w:kern w:val="0"/>
          <w:sz w:val="16"/>
          <w:szCs w:val="16"/>
          <w14:ligatures w14:val="none"/>
        </w:rPr>
      </w:pPr>
    </w:p>
    <w:p w14:paraId="683837FC" w14:textId="47A8779A" w:rsidR="00824072" w:rsidRPr="00706694" w:rsidRDefault="00824072" w:rsidP="00EF1C53">
      <w:pPr>
        <w:tabs>
          <w:tab w:val="left" w:pos="1134"/>
          <w:tab w:val="left" w:pos="1988"/>
        </w:tabs>
        <w:spacing w:after="0" w:line="240" w:lineRule="auto"/>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Рисунок 1</w:t>
      </w:r>
      <w:r w:rsidR="00ED38A3" w:rsidRPr="00706694">
        <w:rPr>
          <w:rFonts w:ascii="Times New Roman" w:eastAsia="Times New Roman" w:hAnsi="Times New Roman" w:cs="Times New Roman"/>
          <w:kern w:val="0"/>
          <w:sz w:val="28"/>
          <w:szCs w:val="28"/>
          <w14:ligatures w14:val="none"/>
        </w:rPr>
        <w:t>8</w:t>
      </w:r>
      <w:r w:rsidRPr="00706694">
        <w:rPr>
          <w:rFonts w:ascii="Times New Roman" w:eastAsia="Times New Roman" w:hAnsi="Times New Roman" w:cs="Times New Roman"/>
          <w:kern w:val="0"/>
          <w:sz w:val="28"/>
          <w:szCs w:val="28"/>
          <w14:ligatures w14:val="none"/>
        </w:rPr>
        <w:t xml:space="preserve"> – </w:t>
      </w:r>
      <w:r w:rsidR="00F10A6E">
        <w:rPr>
          <w:rFonts w:ascii="Times New Roman" w:eastAsia="Times New Roman" w:hAnsi="Times New Roman" w:cs="Times New Roman"/>
          <w:kern w:val="0"/>
          <w:sz w:val="28"/>
          <w:szCs w:val="28"/>
          <w14:ligatures w14:val="none"/>
        </w:rPr>
        <w:t>Р</w:t>
      </w:r>
      <w:r w:rsidRPr="00706694">
        <w:rPr>
          <w:rFonts w:ascii="Times New Roman" w:eastAsia="Times New Roman" w:hAnsi="Times New Roman" w:cs="Times New Roman"/>
          <w:kern w:val="0"/>
          <w:sz w:val="28"/>
          <w:szCs w:val="28"/>
          <w14:ligatures w14:val="none"/>
        </w:rPr>
        <w:t>езультаты библиографического поиска опубликованных работа за 2012-2023</w:t>
      </w:r>
      <w:r w:rsidR="00EF1C53">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14:ligatures w14:val="none"/>
        </w:rPr>
        <w:t>гг.</w:t>
      </w:r>
    </w:p>
    <w:p w14:paraId="25013466" w14:textId="77777777" w:rsidR="00EF1C53" w:rsidRPr="00EF1C53" w:rsidRDefault="00EF1C53" w:rsidP="00D922A4">
      <w:pPr>
        <w:tabs>
          <w:tab w:val="left" w:pos="1988"/>
        </w:tabs>
        <w:spacing w:after="0" w:line="240" w:lineRule="auto"/>
        <w:jc w:val="center"/>
        <w:rPr>
          <w:rFonts w:ascii="Times New Roman" w:eastAsia="Times New Roman" w:hAnsi="Times New Roman" w:cs="Times New Roman"/>
          <w:kern w:val="0"/>
          <w:sz w:val="16"/>
          <w:szCs w:val="16"/>
          <w:shd w:val="clear" w:color="auto" w:fill="FFFFFF"/>
          <w14:ligatures w14:val="none"/>
        </w:rPr>
      </w:pPr>
    </w:p>
    <w:p w14:paraId="50925374" w14:textId="26B1DFFE" w:rsidR="00922DBA" w:rsidRPr="00706694" w:rsidRDefault="00922DBA" w:rsidP="00EF1C53">
      <w:pPr>
        <w:tabs>
          <w:tab w:val="left" w:pos="1988"/>
        </w:tabs>
        <w:spacing w:after="0" w:line="240" w:lineRule="auto"/>
        <w:ind w:firstLine="709"/>
        <w:jc w:val="both"/>
        <w:rPr>
          <w:rFonts w:ascii="Times New Roman" w:eastAsia="Times New Roman" w:hAnsi="Times New Roman" w:cs="Times New Roman"/>
          <w:kern w:val="0"/>
          <w:sz w:val="24"/>
          <w:szCs w:val="24"/>
          <w:shd w:val="clear" w:color="auto" w:fill="FFFFFF"/>
          <w14:ligatures w14:val="none"/>
        </w:rPr>
      </w:pPr>
      <w:r w:rsidRPr="00706694">
        <w:rPr>
          <w:rFonts w:ascii="Times New Roman" w:eastAsia="Times New Roman" w:hAnsi="Times New Roman" w:cs="Times New Roman"/>
          <w:kern w:val="0"/>
          <w:sz w:val="24"/>
          <w:szCs w:val="24"/>
          <w:shd w:val="clear" w:color="auto" w:fill="FFFFFF"/>
          <w14:ligatures w14:val="none"/>
        </w:rPr>
        <w:t xml:space="preserve">Примечание – </w:t>
      </w:r>
      <w:r w:rsidR="00EF1C53" w:rsidRPr="00706694">
        <w:rPr>
          <w:rFonts w:ascii="Times New Roman" w:eastAsia="Times New Roman" w:hAnsi="Times New Roman" w:cs="Times New Roman"/>
          <w:kern w:val="0"/>
          <w:sz w:val="24"/>
          <w:szCs w:val="24"/>
          <w:shd w:val="clear" w:color="auto" w:fill="FFFFFF"/>
          <w14:ligatures w14:val="none"/>
        </w:rPr>
        <w:t xml:space="preserve">Составлено </w:t>
      </w:r>
      <w:r w:rsidRPr="00706694">
        <w:rPr>
          <w:rFonts w:ascii="Times New Roman" w:eastAsia="Times New Roman" w:hAnsi="Times New Roman" w:cs="Times New Roman"/>
          <w:kern w:val="0"/>
          <w:sz w:val="24"/>
          <w:szCs w:val="24"/>
          <w:shd w:val="clear" w:color="auto" w:fill="FFFFFF"/>
          <w14:ligatures w14:val="none"/>
        </w:rPr>
        <w:t>автором</w:t>
      </w:r>
    </w:p>
    <w:p w14:paraId="4FC8B9F4" w14:textId="77777777" w:rsidR="00824072" w:rsidRPr="00706694" w:rsidRDefault="00824072" w:rsidP="00D922A4">
      <w:pPr>
        <w:tabs>
          <w:tab w:val="left" w:pos="1134"/>
          <w:tab w:val="left" w:pos="1988"/>
        </w:tabs>
        <w:spacing w:after="0" w:line="240" w:lineRule="auto"/>
        <w:ind w:firstLine="567"/>
        <w:rPr>
          <w:rFonts w:ascii="Times New Roman" w:eastAsia="Times New Roman" w:hAnsi="Times New Roman" w:cs="Times New Roman"/>
          <w:kern w:val="0"/>
          <w:sz w:val="28"/>
          <w:szCs w:val="28"/>
          <w14:ligatures w14:val="none"/>
        </w:rPr>
      </w:pPr>
    </w:p>
    <w:p w14:paraId="6292A5B2" w14:textId="4D230D00"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Данные рисунка 1</w:t>
      </w:r>
      <w:r w:rsidR="00ED38A3" w:rsidRPr="00706694">
        <w:rPr>
          <w:rFonts w:ascii="Times New Roman" w:eastAsia="Times New Roman" w:hAnsi="Times New Roman" w:cs="Times New Roman"/>
          <w:kern w:val="0"/>
          <w:sz w:val="28"/>
          <w:szCs w:val="28"/>
          <w14:ligatures w14:val="none"/>
        </w:rPr>
        <w:t>8</w:t>
      </w:r>
      <w:r w:rsidRPr="00706694">
        <w:rPr>
          <w:rFonts w:ascii="Times New Roman" w:eastAsia="Times New Roman" w:hAnsi="Times New Roman" w:cs="Times New Roman"/>
          <w:kern w:val="0"/>
          <w:sz w:val="28"/>
          <w:szCs w:val="28"/>
          <w14:ligatures w14:val="none"/>
        </w:rPr>
        <w:t xml:space="preserve"> показывают, что наибольшее количество опубликованных работ приходится на 2022 год – 23 документ</w:t>
      </w:r>
      <w:r w:rsidR="002A0542" w:rsidRPr="00706694">
        <w:rPr>
          <w:rFonts w:ascii="Times New Roman" w:eastAsia="Times New Roman" w:hAnsi="Times New Roman" w:cs="Times New Roman"/>
          <w:kern w:val="0"/>
          <w:sz w:val="28"/>
          <w:szCs w:val="28"/>
          <w14:ligatures w14:val="none"/>
        </w:rPr>
        <w:t>а</w:t>
      </w:r>
      <w:r w:rsidRPr="00706694">
        <w:rPr>
          <w:rFonts w:ascii="Times New Roman" w:eastAsia="Times New Roman" w:hAnsi="Times New Roman" w:cs="Times New Roman"/>
          <w:kern w:val="0"/>
          <w:sz w:val="28"/>
          <w:szCs w:val="28"/>
          <w14:ligatures w14:val="none"/>
        </w:rPr>
        <w:t xml:space="preserve"> в базе </w:t>
      </w:r>
      <w:r w:rsidRPr="00706694">
        <w:rPr>
          <w:rFonts w:ascii="Times New Roman" w:eastAsia="Times New Roman" w:hAnsi="Times New Roman" w:cs="Times New Roman"/>
          <w:kern w:val="0"/>
          <w:sz w:val="28"/>
          <w:szCs w:val="28"/>
          <w:lang w:val="en-US"/>
          <w14:ligatures w14:val="none"/>
        </w:rPr>
        <w:t>Scopus</w:t>
      </w:r>
      <w:r w:rsidRPr="00706694">
        <w:rPr>
          <w:rFonts w:ascii="Times New Roman" w:eastAsia="Times New Roman" w:hAnsi="Times New Roman" w:cs="Times New Roman"/>
          <w:kern w:val="0"/>
          <w:sz w:val="28"/>
          <w:szCs w:val="28"/>
          <w14:ligatures w14:val="none"/>
        </w:rPr>
        <w:t>, в то время как в 2012 году по данному направлению числится только 1 документ - «</w:t>
      </w:r>
      <w:r w:rsidRPr="00706694">
        <w:rPr>
          <w:rFonts w:ascii="Times New Roman" w:eastAsia="Times New Roman" w:hAnsi="Times New Roman" w:cs="Times New Roman"/>
          <w:kern w:val="0"/>
          <w:sz w:val="28"/>
          <w:szCs w:val="28"/>
          <w:lang w:val="en-US"/>
          <w14:ligatures w14:val="none"/>
        </w:rPr>
        <w:t>Smart</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specialization</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strategies</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A</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territorial</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strategy</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for</w:t>
      </w:r>
      <w:r w:rsidRPr="00706694">
        <w:rPr>
          <w:rFonts w:ascii="Times New Roman" w:eastAsia="Times New Roman" w:hAnsi="Times New Roman" w:cs="Times New Roman"/>
          <w:kern w:val="0"/>
          <w:sz w:val="28"/>
          <w:szCs w:val="28"/>
          <w14:ligatures w14:val="none"/>
        </w:rPr>
        <w:t xml:space="preserve"> </w:t>
      </w:r>
      <w:r w:rsidRPr="00706694">
        <w:rPr>
          <w:rFonts w:ascii="Times New Roman" w:eastAsia="Times New Roman" w:hAnsi="Times New Roman" w:cs="Times New Roman"/>
          <w:kern w:val="0"/>
          <w:sz w:val="28"/>
          <w:szCs w:val="28"/>
          <w:lang w:val="en-US"/>
          <w14:ligatures w14:val="none"/>
        </w:rPr>
        <w:t>regions</w:t>
      </w:r>
      <w:r w:rsidRPr="00706694">
        <w:rPr>
          <w:rFonts w:ascii="Times New Roman" w:eastAsia="Times New Roman" w:hAnsi="Times New Roman" w:cs="Times New Roman"/>
          <w:kern w:val="0"/>
          <w:sz w:val="28"/>
          <w:szCs w:val="28"/>
          <w14:ligatures w14:val="none"/>
        </w:rPr>
        <w:t>», где отмечается важность разработки региональных инновационных стратегий для создания конкурентных преимуществ в регионе.</w:t>
      </w:r>
    </w:p>
    <w:p w14:paraId="2EEB989F"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p>
    <w:p w14:paraId="1F4AE860" w14:textId="77777777" w:rsidR="00824072" w:rsidRPr="00706694" w:rsidRDefault="00824072" w:rsidP="00EF1C53">
      <w:pPr>
        <w:tabs>
          <w:tab w:val="left" w:pos="1134"/>
          <w:tab w:val="left" w:pos="1988"/>
        </w:tabs>
        <w:spacing w:after="0" w:line="240" w:lineRule="auto"/>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noProof/>
          <w:kern w:val="0"/>
          <w:sz w:val="28"/>
          <w:szCs w:val="28"/>
          <w:lang w:eastAsia="ru-RU"/>
          <w14:ligatures w14:val="none"/>
        </w:rPr>
        <w:drawing>
          <wp:inline distT="0" distB="0" distL="0" distR="0" wp14:anchorId="2F423509" wp14:editId="0F2451F2">
            <wp:extent cx="3474720" cy="2275137"/>
            <wp:effectExtent l="0" t="0" r="0" b="0"/>
            <wp:docPr id="99412000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20008" name="Рисунок 1" descr="Изображение выглядит как текст, снимок экрана, Шрифт, число&#10;&#10;Автоматически созданное описание"/>
                    <pic:cNvPicPr/>
                  </pic:nvPicPr>
                  <pic:blipFill>
                    <a:blip r:embed="rId37"/>
                    <a:stretch>
                      <a:fillRect/>
                    </a:stretch>
                  </pic:blipFill>
                  <pic:spPr>
                    <a:xfrm>
                      <a:off x="0" y="0"/>
                      <a:ext cx="3482149" cy="2280001"/>
                    </a:xfrm>
                    <a:prstGeom prst="rect">
                      <a:avLst/>
                    </a:prstGeom>
                  </pic:spPr>
                </pic:pic>
              </a:graphicData>
            </a:graphic>
          </wp:inline>
        </w:drawing>
      </w:r>
    </w:p>
    <w:p w14:paraId="1C10ABD1" w14:textId="77777777" w:rsidR="00EF1C53" w:rsidRPr="00EF1C53" w:rsidRDefault="00EF1C53" w:rsidP="00D922A4">
      <w:pPr>
        <w:tabs>
          <w:tab w:val="left" w:pos="1134"/>
          <w:tab w:val="left" w:pos="1988"/>
        </w:tabs>
        <w:spacing w:after="0" w:line="240" w:lineRule="auto"/>
        <w:ind w:firstLine="567"/>
        <w:jc w:val="center"/>
        <w:rPr>
          <w:rFonts w:ascii="Times New Roman" w:eastAsia="Times New Roman" w:hAnsi="Times New Roman" w:cs="Times New Roman"/>
          <w:kern w:val="0"/>
          <w:sz w:val="16"/>
          <w:szCs w:val="16"/>
          <w14:ligatures w14:val="none"/>
        </w:rPr>
      </w:pPr>
    </w:p>
    <w:p w14:paraId="17C171D6" w14:textId="674C5A2C" w:rsidR="00824072" w:rsidRPr="00706694" w:rsidRDefault="00824072" w:rsidP="00EF1C53">
      <w:pPr>
        <w:tabs>
          <w:tab w:val="left" w:pos="1134"/>
          <w:tab w:val="left" w:pos="1988"/>
        </w:tabs>
        <w:spacing w:after="0" w:line="240" w:lineRule="auto"/>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Рисунок 1</w:t>
      </w:r>
      <w:r w:rsidR="00ED38A3" w:rsidRPr="00706694">
        <w:rPr>
          <w:rFonts w:ascii="Times New Roman" w:eastAsia="Times New Roman" w:hAnsi="Times New Roman" w:cs="Times New Roman"/>
          <w:kern w:val="0"/>
          <w:sz w:val="28"/>
          <w:szCs w:val="28"/>
          <w14:ligatures w14:val="none"/>
        </w:rPr>
        <w:t>9</w:t>
      </w:r>
      <w:r w:rsidRPr="00706694">
        <w:rPr>
          <w:rFonts w:ascii="Times New Roman" w:eastAsia="Times New Roman" w:hAnsi="Times New Roman" w:cs="Times New Roman"/>
          <w:kern w:val="0"/>
          <w:sz w:val="28"/>
          <w:szCs w:val="28"/>
          <w14:ligatures w14:val="none"/>
        </w:rPr>
        <w:t xml:space="preserve"> – </w:t>
      </w:r>
      <w:r w:rsidR="00F10A6E">
        <w:rPr>
          <w:rFonts w:ascii="Times New Roman" w:eastAsia="Times New Roman" w:hAnsi="Times New Roman" w:cs="Times New Roman"/>
          <w:kern w:val="0"/>
          <w:sz w:val="28"/>
          <w:szCs w:val="28"/>
          <w14:ligatures w14:val="none"/>
        </w:rPr>
        <w:t>Р</w:t>
      </w:r>
      <w:r w:rsidRPr="00706694">
        <w:rPr>
          <w:rFonts w:ascii="Times New Roman" w:eastAsia="Times New Roman" w:hAnsi="Times New Roman" w:cs="Times New Roman"/>
          <w:kern w:val="0"/>
          <w:sz w:val="28"/>
          <w:szCs w:val="28"/>
          <w14:ligatures w14:val="none"/>
        </w:rPr>
        <w:t>аспределение опубликованных работ по странам</w:t>
      </w:r>
    </w:p>
    <w:p w14:paraId="3E5E6482" w14:textId="77777777" w:rsidR="00EF1C53" w:rsidRPr="00EF1C53" w:rsidRDefault="00EF1C53" w:rsidP="00D922A4">
      <w:pPr>
        <w:tabs>
          <w:tab w:val="left" w:pos="1988"/>
        </w:tabs>
        <w:spacing w:after="0" w:line="240" w:lineRule="auto"/>
        <w:ind w:firstLine="567"/>
        <w:jc w:val="center"/>
        <w:rPr>
          <w:rFonts w:ascii="Times New Roman" w:eastAsia="Times New Roman" w:hAnsi="Times New Roman" w:cs="Times New Roman"/>
          <w:kern w:val="0"/>
          <w:sz w:val="16"/>
          <w:szCs w:val="16"/>
          <w:shd w:val="clear" w:color="auto" w:fill="FFFFFF"/>
          <w14:ligatures w14:val="none"/>
        </w:rPr>
      </w:pPr>
    </w:p>
    <w:p w14:paraId="0178728E" w14:textId="5D49CF58" w:rsidR="00922DBA" w:rsidRPr="00706694" w:rsidRDefault="00922DBA" w:rsidP="00EF1C53">
      <w:pPr>
        <w:tabs>
          <w:tab w:val="left" w:pos="1988"/>
        </w:tabs>
        <w:spacing w:after="0" w:line="240" w:lineRule="auto"/>
        <w:ind w:firstLine="709"/>
        <w:jc w:val="both"/>
        <w:rPr>
          <w:rFonts w:ascii="Times New Roman" w:eastAsia="Times New Roman" w:hAnsi="Times New Roman" w:cs="Times New Roman"/>
          <w:kern w:val="0"/>
          <w:sz w:val="24"/>
          <w:szCs w:val="24"/>
          <w:shd w:val="clear" w:color="auto" w:fill="FFFFFF"/>
          <w14:ligatures w14:val="none"/>
        </w:rPr>
      </w:pPr>
      <w:r w:rsidRPr="00706694">
        <w:rPr>
          <w:rFonts w:ascii="Times New Roman" w:eastAsia="Times New Roman" w:hAnsi="Times New Roman" w:cs="Times New Roman"/>
          <w:kern w:val="0"/>
          <w:sz w:val="24"/>
          <w:szCs w:val="24"/>
          <w:shd w:val="clear" w:color="auto" w:fill="FFFFFF"/>
          <w14:ligatures w14:val="none"/>
        </w:rPr>
        <w:t xml:space="preserve">Примечание – </w:t>
      </w:r>
      <w:r w:rsidR="00EF1C53" w:rsidRPr="00706694">
        <w:rPr>
          <w:rFonts w:ascii="Times New Roman" w:eastAsia="Times New Roman" w:hAnsi="Times New Roman" w:cs="Times New Roman"/>
          <w:kern w:val="0"/>
          <w:sz w:val="24"/>
          <w:szCs w:val="24"/>
          <w:shd w:val="clear" w:color="auto" w:fill="FFFFFF"/>
          <w14:ligatures w14:val="none"/>
        </w:rPr>
        <w:t>С</w:t>
      </w:r>
      <w:r w:rsidRPr="00706694">
        <w:rPr>
          <w:rFonts w:ascii="Times New Roman" w:eastAsia="Times New Roman" w:hAnsi="Times New Roman" w:cs="Times New Roman"/>
          <w:kern w:val="0"/>
          <w:sz w:val="24"/>
          <w:szCs w:val="24"/>
          <w:shd w:val="clear" w:color="auto" w:fill="FFFFFF"/>
          <w14:ligatures w14:val="none"/>
        </w:rPr>
        <w:t>оставлено автором</w:t>
      </w:r>
    </w:p>
    <w:p w14:paraId="10EAD597" w14:textId="77777777" w:rsidR="00EF1C53" w:rsidRDefault="00EF1C53"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p>
    <w:p w14:paraId="7338D2BD" w14:textId="1489E30E"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Согласно данным рисунка 1</w:t>
      </w:r>
      <w:r w:rsidR="00ED38A3" w:rsidRPr="00706694">
        <w:rPr>
          <w:rFonts w:ascii="Times New Roman" w:eastAsia="Times New Roman" w:hAnsi="Times New Roman" w:cs="Times New Roman"/>
          <w:kern w:val="0"/>
          <w:sz w:val="28"/>
          <w:szCs w:val="28"/>
          <w14:ligatures w14:val="none"/>
        </w:rPr>
        <w:t>9</w:t>
      </w:r>
      <w:r w:rsidRPr="00706694">
        <w:rPr>
          <w:rFonts w:ascii="Times New Roman" w:eastAsia="Times New Roman" w:hAnsi="Times New Roman" w:cs="Times New Roman"/>
          <w:kern w:val="0"/>
          <w:sz w:val="28"/>
          <w:szCs w:val="28"/>
          <w14:ligatures w14:val="none"/>
        </w:rPr>
        <w:t xml:space="preserve"> лидерами по количеству опубликованных работ по данной тематике являются Испания и Италия – 38 и 31 опубликованных работ в базе </w:t>
      </w:r>
      <w:r w:rsidRPr="00706694">
        <w:rPr>
          <w:rFonts w:ascii="Times New Roman" w:eastAsia="Times New Roman" w:hAnsi="Times New Roman" w:cs="Times New Roman"/>
          <w:kern w:val="0"/>
          <w:sz w:val="28"/>
          <w:szCs w:val="28"/>
          <w:lang w:val="en-US"/>
          <w14:ligatures w14:val="none"/>
        </w:rPr>
        <w:t>Scopus</w:t>
      </w:r>
      <w:r w:rsidRPr="00706694">
        <w:rPr>
          <w:rFonts w:ascii="Times New Roman" w:eastAsia="Times New Roman" w:hAnsi="Times New Roman" w:cs="Times New Roman"/>
          <w:kern w:val="0"/>
          <w:sz w:val="28"/>
          <w:szCs w:val="28"/>
          <w14:ligatures w14:val="none"/>
        </w:rPr>
        <w:t xml:space="preserve"> соответственно. Учеными из РФ опубликовано 5 работ, посвященных тематике по разработке стратегии «умной специализации».</w:t>
      </w:r>
    </w:p>
    <w:p w14:paraId="65F99F1C" w14:textId="77777777" w:rsidR="00824072" w:rsidRPr="00706694" w:rsidRDefault="00824072" w:rsidP="00D922A4">
      <w:pPr>
        <w:tabs>
          <w:tab w:val="left" w:pos="1134"/>
          <w:tab w:val="left" w:pos="1988"/>
        </w:tabs>
        <w:spacing w:after="0" w:line="240" w:lineRule="auto"/>
        <w:ind w:firstLine="567"/>
        <w:jc w:val="both"/>
        <w:rPr>
          <w:rFonts w:ascii="Times New Roman" w:eastAsia="Times New Roman" w:hAnsi="Times New Roman" w:cs="Times New Roman"/>
          <w:kern w:val="0"/>
          <w:sz w:val="28"/>
          <w:szCs w:val="28"/>
          <w14:ligatures w14:val="none"/>
        </w:rPr>
      </w:pPr>
    </w:p>
    <w:p w14:paraId="3459D827" w14:textId="77777777" w:rsidR="00824072" w:rsidRPr="00706694" w:rsidRDefault="00824072" w:rsidP="00D922A4">
      <w:pPr>
        <w:tabs>
          <w:tab w:val="left" w:pos="1134"/>
          <w:tab w:val="left" w:pos="1988"/>
        </w:tabs>
        <w:spacing w:after="0" w:line="240" w:lineRule="auto"/>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noProof/>
          <w:kern w:val="0"/>
          <w:lang w:eastAsia="ru-RU"/>
          <w14:ligatures w14:val="none"/>
        </w:rPr>
        <w:drawing>
          <wp:inline distT="0" distB="0" distL="0" distR="0" wp14:anchorId="0D649BD6" wp14:editId="67BB1ACF">
            <wp:extent cx="3931920" cy="3056755"/>
            <wp:effectExtent l="0" t="0" r="0" b="0"/>
            <wp:docPr id="1478581746" name="Рисунок 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81746" name="Рисунок 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4993" cy="3059144"/>
                    </a:xfrm>
                    <a:prstGeom prst="rect">
                      <a:avLst/>
                    </a:prstGeom>
                    <a:noFill/>
                    <a:ln>
                      <a:noFill/>
                    </a:ln>
                  </pic:spPr>
                </pic:pic>
              </a:graphicData>
            </a:graphic>
          </wp:inline>
        </w:drawing>
      </w:r>
    </w:p>
    <w:p w14:paraId="73A45DEC" w14:textId="77777777" w:rsidR="00EF1C53" w:rsidRPr="00EF1C53" w:rsidRDefault="00EF1C53" w:rsidP="00D922A4">
      <w:pPr>
        <w:tabs>
          <w:tab w:val="left" w:pos="1134"/>
          <w:tab w:val="left" w:pos="1988"/>
        </w:tabs>
        <w:spacing w:after="0" w:line="240" w:lineRule="auto"/>
        <w:ind w:firstLine="567"/>
        <w:jc w:val="center"/>
        <w:rPr>
          <w:rFonts w:ascii="Times New Roman" w:eastAsia="Times New Roman" w:hAnsi="Times New Roman" w:cs="Times New Roman"/>
          <w:kern w:val="0"/>
          <w:sz w:val="16"/>
          <w:szCs w:val="16"/>
          <w14:ligatures w14:val="none"/>
        </w:rPr>
      </w:pPr>
    </w:p>
    <w:p w14:paraId="75C627FB" w14:textId="76EDBEB6" w:rsidR="00824072" w:rsidRPr="00706694" w:rsidRDefault="00824072" w:rsidP="00EF1C53">
      <w:pPr>
        <w:tabs>
          <w:tab w:val="left" w:pos="1134"/>
          <w:tab w:val="left" w:pos="1988"/>
        </w:tabs>
        <w:spacing w:after="0" w:line="240" w:lineRule="auto"/>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 xml:space="preserve">Рисунок </w:t>
      </w:r>
      <w:r w:rsidR="00ED38A3" w:rsidRPr="00706694">
        <w:rPr>
          <w:rFonts w:ascii="Times New Roman" w:eastAsia="Times New Roman" w:hAnsi="Times New Roman" w:cs="Times New Roman"/>
          <w:kern w:val="0"/>
          <w:sz w:val="28"/>
          <w:szCs w:val="28"/>
          <w14:ligatures w14:val="none"/>
        </w:rPr>
        <w:t>20</w:t>
      </w:r>
      <w:r w:rsidRPr="00706694">
        <w:rPr>
          <w:rFonts w:ascii="Times New Roman" w:eastAsia="Times New Roman" w:hAnsi="Times New Roman" w:cs="Times New Roman"/>
          <w:kern w:val="0"/>
          <w:sz w:val="28"/>
          <w:szCs w:val="28"/>
          <w14:ligatures w14:val="none"/>
        </w:rPr>
        <w:t xml:space="preserve"> – </w:t>
      </w:r>
      <w:r w:rsidR="00F10A6E">
        <w:rPr>
          <w:rFonts w:ascii="Times New Roman" w:eastAsia="Times New Roman" w:hAnsi="Times New Roman" w:cs="Times New Roman"/>
          <w:kern w:val="0"/>
          <w:sz w:val="28"/>
          <w:szCs w:val="28"/>
          <w14:ligatures w14:val="none"/>
        </w:rPr>
        <w:t>Р</w:t>
      </w:r>
      <w:r w:rsidRPr="00706694">
        <w:rPr>
          <w:rFonts w:ascii="Times New Roman" w:eastAsia="Times New Roman" w:hAnsi="Times New Roman" w:cs="Times New Roman"/>
          <w:kern w:val="0"/>
          <w:sz w:val="28"/>
          <w:szCs w:val="28"/>
          <w14:ligatures w14:val="none"/>
        </w:rPr>
        <w:t>аспределение работ согласно финансирующим организациям</w:t>
      </w:r>
    </w:p>
    <w:p w14:paraId="6C439D43" w14:textId="77777777" w:rsidR="00EF1C53" w:rsidRPr="00EF1C53" w:rsidRDefault="00EF1C53" w:rsidP="00D922A4">
      <w:pPr>
        <w:tabs>
          <w:tab w:val="left" w:pos="1988"/>
        </w:tabs>
        <w:spacing w:after="0" w:line="240" w:lineRule="auto"/>
        <w:ind w:firstLine="567"/>
        <w:jc w:val="center"/>
        <w:rPr>
          <w:rFonts w:ascii="Times New Roman" w:eastAsia="Times New Roman" w:hAnsi="Times New Roman" w:cs="Times New Roman"/>
          <w:kern w:val="0"/>
          <w:sz w:val="16"/>
          <w:szCs w:val="16"/>
          <w:shd w:val="clear" w:color="auto" w:fill="FFFFFF"/>
          <w14:ligatures w14:val="none"/>
        </w:rPr>
      </w:pPr>
    </w:p>
    <w:p w14:paraId="03F65A14" w14:textId="40B445DC" w:rsidR="00922DBA" w:rsidRPr="00706694" w:rsidRDefault="00922DBA" w:rsidP="00EF1C53">
      <w:pPr>
        <w:tabs>
          <w:tab w:val="left" w:pos="1988"/>
        </w:tabs>
        <w:spacing w:after="0" w:line="240" w:lineRule="auto"/>
        <w:ind w:firstLine="709"/>
        <w:jc w:val="both"/>
        <w:rPr>
          <w:rFonts w:ascii="Times New Roman" w:eastAsia="Times New Roman" w:hAnsi="Times New Roman" w:cs="Times New Roman"/>
          <w:kern w:val="0"/>
          <w:sz w:val="24"/>
          <w:szCs w:val="24"/>
          <w:shd w:val="clear" w:color="auto" w:fill="FFFFFF"/>
          <w14:ligatures w14:val="none"/>
        </w:rPr>
      </w:pPr>
      <w:r w:rsidRPr="00706694">
        <w:rPr>
          <w:rFonts w:ascii="Times New Roman" w:eastAsia="Times New Roman" w:hAnsi="Times New Roman" w:cs="Times New Roman"/>
          <w:kern w:val="0"/>
          <w:sz w:val="24"/>
          <w:szCs w:val="24"/>
          <w:shd w:val="clear" w:color="auto" w:fill="FFFFFF"/>
          <w14:ligatures w14:val="none"/>
        </w:rPr>
        <w:t xml:space="preserve">Примечание – </w:t>
      </w:r>
      <w:r w:rsidR="006C1C83" w:rsidRPr="00706694">
        <w:rPr>
          <w:rFonts w:ascii="Times New Roman" w:eastAsia="Times New Roman" w:hAnsi="Times New Roman" w:cs="Times New Roman"/>
          <w:kern w:val="0"/>
          <w:sz w:val="24"/>
          <w:szCs w:val="24"/>
          <w:shd w:val="clear" w:color="auto" w:fill="FFFFFF"/>
          <w14:ligatures w14:val="none"/>
        </w:rPr>
        <w:t>С</w:t>
      </w:r>
      <w:r w:rsidRPr="00706694">
        <w:rPr>
          <w:rFonts w:ascii="Times New Roman" w:eastAsia="Times New Roman" w:hAnsi="Times New Roman" w:cs="Times New Roman"/>
          <w:kern w:val="0"/>
          <w:sz w:val="24"/>
          <w:szCs w:val="24"/>
          <w:shd w:val="clear" w:color="auto" w:fill="FFFFFF"/>
          <w14:ligatures w14:val="none"/>
        </w:rPr>
        <w:t>оставлено автором</w:t>
      </w:r>
    </w:p>
    <w:p w14:paraId="4DF8C3E4" w14:textId="77777777" w:rsidR="00824072" w:rsidRPr="00706694" w:rsidRDefault="00824072" w:rsidP="00D922A4">
      <w:pPr>
        <w:tabs>
          <w:tab w:val="left" w:pos="1134"/>
          <w:tab w:val="left" w:pos="1988"/>
        </w:tabs>
        <w:spacing w:after="0" w:line="240" w:lineRule="auto"/>
        <w:ind w:firstLine="567"/>
        <w:jc w:val="both"/>
        <w:rPr>
          <w:rFonts w:ascii="Times New Roman" w:eastAsia="Times New Roman" w:hAnsi="Times New Roman" w:cs="Times New Roman"/>
          <w:kern w:val="0"/>
          <w:sz w:val="28"/>
          <w:szCs w:val="28"/>
          <w14:ligatures w14:val="none"/>
        </w:rPr>
      </w:pPr>
    </w:p>
    <w:p w14:paraId="5B7FD778" w14:textId="11C3D538" w:rsidR="00824072" w:rsidRPr="00706694" w:rsidRDefault="00C42B36"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kk-KZ"/>
          <w14:ligatures w14:val="none"/>
        </w:rPr>
        <w:t xml:space="preserve">В соответствии с рисунком 20, </w:t>
      </w:r>
      <w:r w:rsidRPr="00706694">
        <w:rPr>
          <w:rFonts w:ascii="Times New Roman" w:eastAsia="Times New Roman" w:hAnsi="Times New Roman" w:cs="Times New Roman"/>
          <w:kern w:val="0"/>
          <w:sz w:val="28"/>
          <w:szCs w:val="28"/>
          <w14:ligatures w14:val="none"/>
        </w:rPr>
        <w:t xml:space="preserve">большое </w:t>
      </w:r>
      <w:r w:rsidR="00824072" w:rsidRPr="00706694">
        <w:rPr>
          <w:rFonts w:ascii="Times New Roman" w:eastAsia="Times New Roman" w:hAnsi="Times New Roman" w:cs="Times New Roman"/>
          <w:kern w:val="0"/>
          <w:sz w:val="28"/>
          <w:szCs w:val="28"/>
          <w14:ligatures w14:val="none"/>
        </w:rPr>
        <w:t>количество работ по выбранной тематике были профинансированы следующими организациями:</w:t>
      </w:r>
    </w:p>
    <w:p w14:paraId="527A0809" w14:textId="08D11B23" w:rsidR="00824072" w:rsidRPr="00706694" w:rsidRDefault="00824072" w:rsidP="004A6CC9">
      <w:pPr>
        <w:numPr>
          <w:ilvl w:val="0"/>
          <w:numId w:val="82"/>
        </w:numPr>
        <w:tabs>
          <w:tab w:val="left" w:pos="851"/>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Европейская Комиссия – 19 работ</w:t>
      </w:r>
      <w:r w:rsidR="00EF1C53">
        <w:rPr>
          <w:rFonts w:ascii="Times New Roman" w:eastAsia="Times New Roman" w:hAnsi="Times New Roman" w:cs="Times New Roman"/>
          <w:kern w:val="0"/>
          <w:sz w:val="28"/>
          <w:szCs w:val="28"/>
          <w14:ligatures w14:val="none"/>
        </w:rPr>
        <w:t>.</w:t>
      </w:r>
    </w:p>
    <w:p w14:paraId="2E931B43" w14:textId="0E45F398" w:rsidR="00824072" w:rsidRPr="00706694" w:rsidRDefault="00824072" w:rsidP="004A6CC9">
      <w:pPr>
        <w:numPr>
          <w:ilvl w:val="0"/>
          <w:numId w:val="82"/>
        </w:numPr>
        <w:tabs>
          <w:tab w:val="left" w:pos="851"/>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Рамочная программа «Горизонт 2020» – 17 работ</w:t>
      </w:r>
      <w:r w:rsidR="00EF1C53">
        <w:rPr>
          <w:rFonts w:ascii="Times New Roman" w:eastAsia="Times New Roman" w:hAnsi="Times New Roman" w:cs="Times New Roman"/>
          <w:kern w:val="0"/>
          <w:sz w:val="28"/>
          <w:szCs w:val="28"/>
          <w14:ligatures w14:val="none"/>
        </w:rPr>
        <w:t>.</w:t>
      </w:r>
    </w:p>
    <w:p w14:paraId="5C899295" w14:textId="633A0729" w:rsidR="00824072" w:rsidRPr="00706694" w:rsidRDefault="00824072" w:rsidP="004A6CC9">
      <w:pPr>
        <w:numPr>
          <w:ilvl w:val="0"/>
          <w:numId w:val="82"/>
        </w:numPr>
        <w:tabs>
          <w:tab w:val="left" w:pos="851"/>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Европейский фонд регионального развития – 8 работ</w:t>
      </w:r>
      <w:r w:rsidR="00EF1C53">
        <w:rPr>
          <w:rFonts w:ascii="Times New Roman" w:eastAsia="Times New Roman" w:hAnsi="Times New Roman" w:cs="Times New Roman"/>
          <w:kern w:val="0"/>
          <w:sz w:val="28"/>
          <w:szCs w:val="28"/>
          <w14:ligatures w14:val="none"/>
        </w:rPr>
        <w:t>.</w:t>
      </w:r>
    </w:p>
    <w:p w14:paraId="24C955A4" w14:textId="77777777" w:rsidR="00824072" w:rsidRPr="00706694" w:rsidRDefault="00824072" w:rsidP="004A6CC9">
      <w:pPr>
        <w:numPr>
          <w:ilvl w:val="0"/>
          <w:numId w:val="82"/>
        </w:numPr>
        <w:tabs>
          <w:tab w:val="left" w:pos="851"/>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Фонд развития науки и технологии Португалии – 6 работ.</w:t>
      </w:r>
    </w:p>
    <w:p w14:paraId="5AE7438D" w14:textId="222A48FF" w:rsidR="00824072" w:rsidRPr="00C42B36"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 xml:space="preserve">В целях практической реализации стратегий «умной специализации» странами и регионами Европейская Комиссия разработала особый алгоритм, представляющий собой последовательность из шести шагов на пути к </w:t>
      </w:r>
      <w:r w:rsidRPr="00C42B36">
        <w:rPr>
          <w:rFonts w:ascii="Times New Roman" w:eastAsia="Times New Roman" w:hAnsi="Times New Roman" w:cs="Times New Roman"/>
          <w:kern w:val="0"/>
          <w:sz w:val="28"/>
          <w:szCs w:val="28"/>
          <w14:ligatures w14:val="none"/>
        </w:rPr>
        <w:t>трансформации региональной экономики в направлении «умного устойчивого развития» [</w:t>
      </w:r>
      <w:r w:rsidR="004452F5" w:rsidRPr="00C42B36">
        <w:rPr>
          <w:rFonts w:ascii="Times New Roman" w:eastAsia="Times New Roman" w:hAnsi="Times New Roman" w:cs="Times New Roman"/>
          <w:kern w:val="0"/>
          <w:sz w:val="28"/>
          <w:szCs w:val="28"/>
          <w14:ligatures w14:val="none"/>
        </w:rPr>
        <w:t>89</w:t>
      </w:r>
      <w:r w:rsidRPr="00C42B36">
        <w:rPr>
          <w:rFonts w:ascii="Times New Roman" w:eastAsia="Times New Roman" w:hAnsi="Times New Roman" w:cs="Times New Roman"/>
          <w:kern w:val="0"/>
          <w:sz w:val="28"/>
          <w:szCs w:val="28"/>
          <w14:ligatures w14:val="none"/>
        </w:rPr>
        <w:t xml:space="preserve">]. </w:t>
      </w:r>
    </w:p>
    <w:p w14:paraId="7517634B"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C42B36">
        <w:rPr>
          <w:rFonts w:ascii="Times New Roman" w:eastAsia="Times New Roman" w:hAnsi="Times New Roman" w:cs="Times New Roman"/>
          <w:kern w:val="0"/>
          <w:sz w:val="28"/>
          <w:szCs w:val="28"/>
          <w14:ligatures w14:val="none"/>
        </w:rPr>
        <w:t>В России системные исследования по направлению «Умной специализации» региональных инновационных стратегий осуществляется</w:t>
      </w:r>
      <w:r w:rsidRPr="00706694">
        <w:rPr>
          <w:rFonts w:ascii="Times New Roman" w:eastAsia="Times New Roman" w:hAnsi="Times New Roman" w:cs="Times New Roman"/>
          <w:kern w:val="0"/>
          <w:sz w:val="28"/>
          <w:szCs w:val="28"/>
          <w14:ligatures w14:val="none"/>
        </w:rPr>
        <w:t xml:space="preserve"> Высшей школой экономики. Более того, в академический процесс ВШЭ включены такие учебные дисциплины, как «Умная специализация: стратегия развития нового поколения», «Умная специализация: предпринимательский поиск регионального развития», «Управление «умной» специализацией и устойчивым развитием территорий». Также сотрудниками Института статистических исследований и экономики знаний (ИСИЭЗ) ВШЭ формируется ежегодный рейтинг инновационного развития субъектов РФ с 2012 года, где  регионы оцениваются с точки зрения их социально-экономических условий инновационной деятельности, научно-технического потенциала, уровня инновационной активности и качества реализуемой инновационной политики.</w:t>
      </w:r>
    </w:p>
    <w:p w14:paraId="1D4923BE" w14:textId="54B688B9"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Среди работ отечественных ученых можно отметить исследовательскую группу (Курманов Н.А.) в рамках реализации проекта грантового финансирования КН МОН РК AP08052209 «Разработка механизмов управления инновационным развитием сырьевых регионов Казахстан</w:t>
      </w:r>
      <w:r w:rsidR="002A0542" w:rsidRPr="00706694">
        <w:rPr>
          <w:rFonts w:ascii="Times New Roman" w:eastAsia="Times New Roman" w:hAnsi="Times New Roman" w:cs="Times New Roman"/>
          <w:kern w:val="0"/>
          <w:sz w:val="28"/>
          <w:szCs w:val="28"/>
          <w14:ligatures w14:val="none"/>
        </w:rPr>
        <w:t>а</w:t>
      </w:r>
      <w:r w:rsidRPr="00706694">
        <w:rPr>
          <w:rFonts w:ascii="Times New Roman" w:eastAsia="Times New Roman" w:hAnsi="Times New Roman" w:cs="Times New Roman"/>
          <w:kern w:val="0"/>
          <w:sz w:val="28"/>
          <w:szCs w:val="28"/>
          <w14:ligatures w14:val="none"/>
        </w:rPr>
        <w:t xml:space="preserve"> на основе модели «умная специализация», где учеными предложена методика разработки «умной» стратегии инновационного развития сырьевого региона, состоящая из 9 этапов.</w:t>
      </w:r>
    </w:p>
    <w:p w14:paraId="7F0F8B4B" w14:textId="69175922" w:rsidR="00885D14" w:rsidRDefault="00824072" w:rsidP="00246F6A">
      <w:pPr>
        <w:tabs>
          <w:tab w:val="left" w:pos="1134"/>
          <w:tab w:val="left" w:pos="1988"/>
        </w:tabs>
        <w:spacing w:after="0" w:line="240" w:lineRule="auto"/>
        <w:ind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На основании вышеуказанных методик, по итогам диссертационного исследования предложена авторская методика разработки «умной стратегии» для РИС, состоящая из последовательных 8 этапов</w:t>
      </w:r>
      <w:r w:rsidR="006C4EE1">
        <w:rPr>
          <w:rFonts w:ascii="Times New Roman" w:eastAsia="Calibri" w:hAnsi="Times New Roman" w:cs="Times New Roman"/>
          <w:kern w:val="0"/>
          <w:sz w:val="28"/>
          <w:szCs w:val="28"/>
          <w14:ligatures w14:val="none"/>
        </w:rPr>
        <w:t xml:space="preserve"> (рисунок 21)</w:t>
      </w:r>
      <w:r w:rsidRPr="00706694">
        <w:rPr>
          <w:rFonts w:ascii="Times New Roman" w:eastAsia="Calibri" w:hAnsi="Times New Roman" w:cs="Times New Roman"/>
          <w:kern w:val="0"/>
          <w:sz w:val="28"/>
          <w:szCs w:val="28"/>
          <w14:ligatures w14:val="none"/>
        </w:rPr>
        <w:t>.</w:t>
      </w:r>
    </w:p>
    <w:p w14:paraId="15987838" w14:textId="77777777" w:rsidR="006C4EE1" w:rsidRPr="00706694" w:rsidRDefault="006C4EE1" w:rsidP="006C4EE1">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 xml:space="preserve">Этап 1. </w:t>
      </w:r>
      <w:r w:rsidRPr="00706694">
        <w:rPr>
          <w:rFonts w:ascii="Times New Roman" w:eastAsia="Times New Roman" w:hAnsi="Times New Roman" w:cs="Times New Roman"/>
          <w:kern w:val="0"/>
          <w:sz w:val="28"/>
          <w:szCs w:val="28"/>
          <w:shd w:val="clear" w:color="auto" w:fill="FFFFFF"/>
          <w14:ligatures w14:val="none"/>
        </w:rPr>
        <w:t>Анализ внутренней среды и потенциала региона для развития инноваций.</w:t>
      </w:r>
    </w:p>
    <w:p w14:paraId="1548B2AB" w14:textId="77777777" w:rsidR="006C4EE1" w:rsidRPr="00706694" w:rsidRDefault="006C4EE1" w:rsidP="006C4EE1">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На данном этапе проводится детальный анализ регионального инновационного потенциала региона – включает в себя выявление сильных сторон и возможностей региона, оценка существующего производственного, кадрового, научно-технического потенциала и анализ состояния развития инновационной инфраструктуры. Также проводится анализ конкурентоспособности региона. </w:t>
      </w:r>
    </w:p>
    <w:p w14:paraId="20FB180C" w14:textId="77777777" w:rsidR="006C4EE1" w:rsidRPr="00706694" w:rsidRDefault="006C4EE1" w:rsidP="006C4EE1">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Основными методами оценки и исследования выступят: </w:t>
      </w:r>
      <w:r w:rsidRPr="00706694">
        <w:rPr>
          <w:rFonts w:ascii="Times New Roman" w:eastAsia="Times New Roman" w:hAnsi="Times New Roman" w:cs="Times New Roman"/>
          <w:kern w:val="0"/>
          <w:sz w:val="28"/>
          <w:szCs w:val="28"/>
          <w:shd w:val="clear" w:color="auto" w:fill="FFFFFF"/>
          <w:lang w:val="en-US"/>
          <w14:ligatures w14:val="none"/>
        </w:rPr>
        <w:t>SWOT</w:t>
      </w:r>
      <w:r w:rsidRPr="00706694">
        <w:rPr>
          <w:rFonts w:ascii="Times New Roman" w:eastAsia="Times New Roman" w:hAnsi="Times New Roman" w:cs="Times New Roman"/>
          <w:kern w:val="0"/>
          <w:sz w:val="28"/>
          <w:szCs w:val="28"/>
          <w:shd w:val="clear" w:color="auto" w:fill="FFFFFF"/>
          <w14:ligatures w14:val="none"/>
        </w:rPr>
        <w:t>-анализ, анализ основных статистических индикаторов инновационной деятельности, патентный поиск, социологические исследования, авторская методика оценки состояния развития инновационной инфраструктуры.</w:t>
      </w:r>
    </w:p>
    <w:p w14:paraId="4E894F2A" w14:textId="77777777" w:rsidR="006C4EE1" w:rsidRPr="00706694" w:rsidRDefault="006C4EE1" w:rsidP="006C4EE1">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Этап 2.</w:t>
      </w:r>
      <w:r w:rsidRPr="00706694">
        <w:rPr>
          <w:rFonts w:ascii="Times New Roman" w:eastAsia="Times New Roman" w:hAnsi="Times New Roman" w:cs="Times New Roman"/>
          <w:kern w:val="0"/>
          <w:sz w:val="28"/>
          <w:szCs w:val="28"/>
          <w:shd w:val="clear" w:color="auto" w:fill="FFFFFF"/>
          <w14:ligatures w14:val="none"/>
        </w:rPr>
        <w:t xml:space="preserve"> Приоритезация ресурсов.</w:t>
      </w:r>
    </w:p>
    <w:p w14:paraId="04AEE0DE" w14:textId="77777777" w:rsidR="006C4EE1" w:rsidRPr="00706694" w:rsidRDefault="006C4EE1" w:rsidP="006C4EE1">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Данный этап подчеркивает необходимость того, чтобы регионы уделяли приоритетное внимание своим ресурсам и инвестициям в тех областях, где они имеют сравнительное преимущество. Это включает в себя выявление и сосредоточение внимания на конкретных технологических или промышленных областях, которые соответствуют сильным сторонам, активам и потенциалу роста региона.</w:t>
      </w:r>
    </w:p>
    <w:p w14:paraId="4E11778C" w14:textId="77777777" w:rsidR="00824072" w:rsidRPr="00706694" w:rsidRDefault="00824072"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p>
    <w:p w14:paraId="125FC1B2" w14:textId="77777777" w:rsidR="00885D14" w:rsidRPr="00706694" w:rsidRDefault="00885D14" w:rsidP="00D922A4">
      <w:pPr>
        <w:tabs>
          <w:tab w:val="left" w:pos="1134"/>
          <w:tab w:val="left" w:pos="1988"/>
        </w:tabs>
        <w:spacing w:after="0" w:line="240" w:lineRule="auto"/>
        <w:ind w:left="567"/>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noProof/>
          <w:kern w:val="0"/>
          <w:sz w:val="28"/>
          <w:szCs w:val="28"/>
          <w:lang w:eastAsia="ru-RU"/>
          <w14:ligatures w14:val="none"/>
        </w:rPr>
        <mc:AlternateContent>
          <mc:Choice Requires="wpg">
            <w:drawing>
              <wp:inline distT="0" distB="0" distL="0" distR="0" wp14:anchorId="1C014998" wp14:editId="7FAE9F04">
                <wp:extent cx="5503018" cy="7735410"/>
                <wp:effectExtent l="0" t="0" r="21590" b="18415"/>
                <wp:docPr id="635246706" name="Группа 25"/>
                <wp:cNvGraphicFramePr/>
                <a:graphic xmlns:a="http://schemas.openxmlformats.org/drawingml/2006/main">
                  <a:graphicData uri="http://schemas.microsoft.com/office/word/2010/wordprocessingGroup">
                    <wpg:wgp>
                      <wpg:cNvGrpSpPr/>
                      <wpg:grpSpPr>
                        <a:xfrm>
                          <a:off x="0" y="0"/>
                          <a:ext cx="5503018" cy="7735410"/>
                          <a:chOff x="0" y="-1"/>
                          <a:chExt cx="5503018" cy="5905501"/>
                        </a:xfrm>
                      </wpg:grpSpPr>
                      <wps:wsp>
                        <wps:cNvPr id="1493543886" name="Прямоугольник: скругленные углы 1493543886"/>
                        <wps:cNvSpPr/>
                        <wps:spPr>
                          <a:xfrm>
                            <a:off x="9445" y="-1"/>
                            <a:ext cx="2670643" cy="595613"/>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32AD6321" w14:textId="5B0DA561"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1. Анализ внутренней среды и потенциала региона для развития инноваций</w:t>
                              </w:r>
                            </w:p>
                          </w:txbxContent>
                        </wps:txbx>
                        <wps:bodyPr rtlCol="0" anchor="ctr"/>
                      </wps:wsp>
                      <wps:wsp>
                        <wps:cNvPr id="771709077" name="Стрелка: вниз 771709077"/>
                        <wps:cNvSpPr/>
                        <wps:spPr>
                          <a:xfrm>
                            <a:off x="1006794" y="595650"/>
                            <a:ext cx="675861" cy="187416"/>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1135514811" name="Прямоугольник: скругленные углы 1135514811"/>
                        <wps:cNvSpPr/>
                        <wps:spPr>
                          <a:xfrm>
                            <a:off x="9445" y="783071"/>
                            <a:ext cx="2670643" cy="352008"/>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40C0B62A" w14:textId="1251DEBC"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2</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Приоритезация ресурсов</w:t>
                              </w:r>
                            </w:p>
                          </w:txbxContent>
                        </wps:txbx>
                        <wps:bodyPr rtlCol="0" anchor="ctr"/>
                      </wps:wsp>
                      <wps:wsp>
                        <wps:cNvPr id="126247168" name="Стрелка: вниз 126247168"/>
                        <wps:cNvSpPr/>
                        <wps:spPr>
                          <a:xfrm>
                            <a:off x="1073050" y="1165515"/>
                            <a:ext cx="675861" cy="167897"/>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346959242" name="Прямоугольник: скругленные углы 346959242"/>
                        <wps:cNvSpPr/>
                        <wps:spPr>
                          <a:xfrm>
                            <a:off x="9445" y="1333417"/>
                            <a:ext cx="2670643" cy="696181"/>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3C19468B" w14:textId="00F9FB35"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3</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Структура взаимодействия и управления: анализ участников ИС и поиск эффективных механизмов сотрудничества </w:t>
                              </w:r>
                            </w:p>
                          </w:txbxContent>
                        </wps:txbx>
                        <wps:bodyPr rtlCol="0" anchor="ctr"/>
                      </wps:wsp>
                      <wps:wsp>
                        <wps:cNvPr id="1680455570" name="Стрелка: вниз 1680455570"/>
                        <wps:cNvSpPr/>
                        <wps:spPr>
                          <a:xfrm>
                            <a:off x="1073093" y="2029723"/>
                            <a:ext cx="675861" cy="218040"/>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2009936151" name="Прямоугольник: скругленные углы 2009936151"/>
                        <wps:cNvSpPr/>
                        <wps:spPr>
                          <a:xfrm>
                            <a:off x="9444" y="2247766"/>
                            <a:ext cx="2670643" cy="470033"/>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30B421CE" w14:textId="18DD86E3"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4</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Формирование общего видения развития региона</w:t>
                              </w:r>
                            </w:p>
                          </w:txbxContent>
                        </wps:txbx>
                        <wps:bodyPr rtlCol="0" anchor="ctr"/>
                      </wps:wsp>
                      <wps:wsp>
                        <wps:cNvPr id="2088471814" name="Стрелка: вниз 2088471814"/>
                        <wps:cNvSpPr/>
                        <wps:spPr>
                          <a:xfrm>
                            <a:off x="1073052" y="2787650"/>
                            <a:ext cx="675861" cy="179550"/>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2073139198" name="Прямоугольник: скругленные углы 2073139198"/>
                        <wps:cNvSpPr/>
                        <wps:spPr>
                          <a:xfrm>
                            <a:off x="9443" y="3026282"/>
                            <a:ext cx="2670643" cy="440818"/>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0981B77A" w14:textId="771FA56C"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5</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Идентификация приоритетных направлений</w:t>
                              </w:r>
                            </w:p>
                          </w:txbxContent>
                        </wps:txbx>
                        <wps:bodyPr rtlCol="0" anchor="ctr"/>
                      </wps:wsp>
                      <wps:wsp>
                        <wps:cNvPr id="1297411896" name="Стрелка: вниз 1297411896"/>
                        <wps:cNvSpPr/>
                        <wps:spPr>
                          <a:xfrm>
                            <a:off x="1073051" y="3530600"/>
                            <a:ext cx="675861" cy="177438"/>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65523093" name="Прямоугольник: скругленные углы 65523093"/>
                        <wps:cNvSpPr/>
                        <wps:spPr>
                          <a:xfrm>
                            <a:off x="1" y="3741906"/>
                            <a:ext cx="2670643" cy="442744"/>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50687C6A" w14:textId="4696AA33"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6</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Разработка дорожных карт и выработка политики</w:t>
                              </w:r>
                            </w:p>
                          </w:txbxContent>
                        </wps:txbx>
                        <wps:bodyPr rtlCol="0" anchor="ctr"/>
                      </wps:wsp>
                      <wps:wsp>
                        <wps:cNvPr id="1111957583" name="Прямоугольник: скругленные углы 1111957583"/>
                        <wps:cNvSpPr/>
                        <wps:spPr>
                          <a:xfrm>
                            <a:off x="1" y="4559300"/>
                            <a:ext cx="2670643" cy="453865"/>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5379D815" w14:textId="7C38EEDB"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7</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Разработка стратегии умной специализации РИС</w:t>
                              </w:r>
                            </w:p>
                          </w:txbxContent>
                        </wps:txbx>
                        <wps:bodyPr rtlCol="0" anchor="ctr"/>
                      </wps:wsp>
                      <wps:wsp>
                        <wps:cNvPr id="1874764062" name="Стрелка: вниз 1874764062"/>
                        <wps:cNvSpPr/>
                        <wps:spPr>
                          <a:xfrm>
                            <a:off x="1073093" y="4255197"/>
                            <a:ext cx="675861" cy="208853"/>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1574224936" name="Стрелка: вниз 1574224936"/>
                        <wps:cNvSpPr/>
                        <wps:spPr>
                          <a:xfrm>
                            <a:off x="1073093" y="5070052"/>
                            <a:ext cx="675861" cy="271670"/>
                          </a:xfrm>
                          <a:prstGeom prst="downArrow">
                            <a:avLst/>
                          </a:prstGeom>
                          <a:solidFill>
                            <a:sysClr val="window" lastClr="FFFFFF"/>
                          </a:solidFill>
                          <a:ln w="9525" cap="flat" cmpd="sng" algn="ctr">
                            <a:solidFill>
                              <a:srgbClr val="5B9BD5"/>
                            </a:solidFill>
                            <a:prstDash val="solid"/>
                            <a:miter lim="800000"/>
                          </a:ln>
                          <a:effectLst/>
                        </wps:spPr>
                        <wps:bodyPr rtlCol="0" anchor="ctr"/>
                      </wps:wsp>
                      <wps:wsp>
                        <wps:cNvPr id="1220109312" name="Прямоугольник: скругленные углы 1220109312"/>
                        <wps:cNvSpPr/>
                        <wps:spPr>
                          <a:xfrm>
                            <a:off x="0" y="5398562"/>
                            <a:ext cx="2670643" cy="494238"/>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046374D9" w14:textId="6BB66491"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8</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Мониторинг и оценка реализации стратегии</w:t>
                              </w:r>
                            </w:p>
                          </w:txbxContent>
                        </wps:txbx>
                        <wps:bodyPr rtlCol="0" anchor="ctr"/>
                      </wps:wsp>
                      <wps:wsp>
                        <wps:cNvPr id="1092786506" name="Прямоугольник 1092786506"/>
                        <wps:cNvSpPr/>
                        <wps:spPr>
                          <a:xfrm>
                            <a:off x="2832375" y="1"/>
                            <a:ext cx="2670643" cy="1187450"/>
                          </a:xfrm>
                          <a:prstGeom prst="rect">
                            <a:avLst/>
                          </a:prstGeom>
                          <a:solidFill>
                            <a:sysClr val="window" lastClr="FFFFFF"/>
                          </a:solidFill>
                          <a:ln w="9525" cap="flat" cmpd="sng" algn="ctr">
                            <a:solidFill>
                              <a:srgbClr val="5B9BD5"/>
                            </a:solidFill>
                            <a:prstDash val="sysDot"/>
                            <a:miter lim="800000"/>
                          </a:ln>
                          <a:effectLst/>
                        </wps:spPr>
                        <wps:txbx>
                          <w:txbxContent>
                            <w:p w14:paraId="76866CCA"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 xml:space="preserve">Анализ внутренней и внешней среды, </w:t>
                              </w:r>
                              <w:r w:rsidRPr="006C4EE1">
                                <w:rPr>
                                  <w:rFonts w:ascii="Times New Roman" w:hAnsi="Times New Roman" w:cs="Times New Roman"/>
                                  <w:color w:val="000000"/>
                                  <w:kern w:val="24"/>
                                  <w:sz w:val="24"/>
                                  <w:szCs w:val="24"/>
                                  <w:lang w:val="en-US"/>
                                </w:rPr>
                                <w:t>SWOT</w:t>
                              </w:r>
                              <w:r w:rsidRPr="006C4EE1">
                                <w:rPr>
                                  <w:rFonts w:ascii="Times New Roman" w:hAnsi="Times New Roman" w:cs="Times New Roman"/>
                                  <w:color w:val="000000"/>
                                  <w:kern w:val="24"/>
                                  <w:sz w:val="24"/>
                                  <w:szCs w:val="24"/>
                                </w:rPr>
                                <w:t>-анализ, анализ основных статистических индикаторов инновационной деятельности, патентный поиск, социологические исследования, оценка состояния развития инновационной инфраструктуры</w:t>
                              </w:r>
                            </w:p>
                          </w:txbxContent>
                        </wps:txbx>
                        <wps:bodyPr rtlCol="0" anchor="ctr"/>
                      </wps:wsp>
                      <wps:wsp>
                        <wps:cNvPr id="619468854" name="Прямоугольник 619468854"/>
                        <wps:cNvSpPr/>
                        <wps:spPr>
                          <a:xfrm>
                            <a:off x="2832260" y="4520658"/>
                            <a:ext cx="2669316" cy="565692"/>
                          </a:xfrm>
                          <a:prstGeom prst="rect">
                            <a:avLst/>
                          </a:prstGeom>
                          <a:solidFill>
                            <a:sysClr val="window" lastClr="FFFFFF"/>
                          </a:solidFill>
                          <a:ln w="9525" cap="flat" cmpd="sng" algn="ctr">
                            <a:solidFill>
                              <a:srgbClr val="5B9BD5"/>
                            </a:solidFill>
                            <a:prstDash val="sysDot"/>
                            <a:miter lim="800000"/>
                          </a:ln>
                          <a:effectLst/>
                        </wps:spPr>
                        <wps:txbx>
                          <w:txbxContent>
                            <w:p w14:paraId="1E0877EC"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lang w:val="en-US"/>
                                </w:rPr>
                                <w:t>Business</w:t>
                              </w:r>
                              <w:r w:rsidRPr="006C4EE1">
                                <w:rPr>
                                  <w:rFonts w:ascii="Times New Roman" w:hAnsi="Times New Roman" w:cs="Times New Roman"/>
                                  <w:color w:val="000000"/>
                                  <w:kern w:val="24"/>
                                  <w:sz w:val="24"/>
                                  <w:szCs w:val="24"/>
                                </w:rPr>
                                <w:t xml:space="preserve"> </w:t>
                              </w:r>
                              <w:r w:rsidRPr="006C4EE1">
                                <w:rPr>
                                  <w:rFonts w:ascii="Times New Roman" w:hAnsi="Times New Roman" w:cs="Times New Roman"/>
                                  <w:color w:val="000000"/>
                                  <w:kern w:val="24"/>
                                  <w:sz w:val="24"/>
                                  <w:szCs w:val="24"/>
                                  <w:lang w:val="en-US"/>
                                </w:rPr>
                                <w:t>Canvas</w:t>
                              </w:r>
                              <w:r w:rsidRPr="006C4EE1">
                                <w:rPr>
                                  <w:rFonts w:ascii="Times New Roman" w:hAnsi="Times New Roman" w:cs="Times New Roman"/>
                                  <w:color w:val="000000"/>
                                  <w:kern w:val="24"/>
                                  <w:sz w:val="24"/>
                                  <w:szCs w:val="24"/>
                                </w:rPr>
                                <w:t xml:space="preserve"> модель, с</w:t>
                              </w:r>
                              <w:r w:rsidRPr="006C4EE1">
                                <w:rPr>
                                  <w:rFonts w:ascii="Times New Roman" w:hAnsi="Times New Roman" w:cs="Times New Roman"/>
                                  <w:color w:val="000000"/>
                                  <w:kern w:val="24"/>
                                  <w:sz w:val="24"/>
                                  <w:szCs w:val="24"/>
                                  <w:lang w:val="kk-KZ"/>
                                </w:rPr>
                                <w:t>тратегический анализ</w:t>
                              </w:r>
                              <w:r w:rsidRPr="006C4EE1">
                                <w:rPr>
                                  <w:rFonts w:ascii="Times New Roman" w:hAnsi="Times New Roman" w:cs="Times New Roman"/>
                                  <w:color w:val="000000"/>
                                  <w:kern w:val="24"/>
                                  <w:sz w:val="24"/>
                                  <w:szCs w:val="24"/>
                                </w:rPr>
                                <w:t>, метод сценарного анализа, анализ рисков</w:t>
                              </w:r>
                            </w:p>
                          </w:txbxContent>
                        </wps:txbx>
                        <wps:bodyPr rtlCol="0" anchor="ctr"/>
                      </wps:wsp>
                      <wps:wsp>
                        <wps:cNvPr id="1963399524" name="Прямоугольник 1963399524"/>
                        <wps:cNvSpPr/>
                        <wps:spPr>
                          <a:xfrm>
                            <a:off x="2832263" y="3026098"/>
                            <a:ext cx="2669316" cy="1228839"/>
                          </a:xfrm>
                          <a:prstGeom prst="rect">
                            <a:avLst/>
                          </a:prstGeom>
                          <a:solidFill>
                            <a:sysClr val="window" lastClr="FFFFFF"/>
                          </a:solidFill>
                          <a:ln w="9525" cap="flat" cmpd="sng" algn="ctr">
                            <a:solidFill>
                              <a:srgbClr val="5B9BD5"/>
                            </a:solidFill>
                            <a:prstDash val="sysDot"/>
                            <a:miter lim="800000"/>
                          </a:ln>
                          <a:effectLst/>
                        </wps:spPr>
                        <wps:txbx>
                          <w:txbxContent>
                            <w:p w14:paraId="45ED59FF"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Технологическое прогнозирование, технологический скаутинг, форсайт исследования, экспертные панели, картирование технологий, инновационный аудит предприятий, бенчмаркинг, разработка математическо-экономической модели</w:t>
                              </w:r>
                            </w:p>
                          </w:txbxContent>
                        </wps:txbx>
                        <wps:bodyPr rtlCol="0" anchor="ctr"/>
                      </wps:wsp>
                      <wps:wsp>
                        <wps:cNvPr id="1043727339" name="Прямоугольник 1043727339"/>
                        <wps:cNvSpPr/>
                        <wps:spPr>
                          <a:xfrm>
                            <a:off x="2832145" y="1379279"/>
                            <a:ext cx="2669316" cy="538564"/>
                          </a:xfrm>
                          <a:prstGeom prst="rect">
                            <a:avLst/>
                          </a:prstGeom>
                          <a:solidFill>
                            <a:sysClr val="window" lastClr="FFFFFF"/>
                          </a:solidFill>
                          <a:ln w="9525" cap="flat" cmpd="sng" algn="ctr">
                            <a:solidFill>
                              <a:srgbClr val="5B9BD5"/>
                            </a:solidFill>
                            <a:prstDash val="sysDot"/>
                            <a:miter lim="800000"/>
                          </a:ln>
                          <a:effectLst/>
                        </wps:spPr>
                        <wps:txbx>
                          <w:txbxContent>
                            <w:p w14:paraId="3DA26D7E"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 xml:space="preserve">Матрица степени-влияния </w:t>
                              </w:r>
                              <w:r w:rsidRPr="006C4EE1">
                                <w:rPr>
                                  <w:rFonts w:ascii="Times New Roman" w:eastAsia="Calibri" w:hAnsi="Times New Roman" w:cs="Times New Roman"/>
                                  <w:color w:val="000000"/>
                                  <w:spacing w:val="-15"/>
                                  <w:kern w:val="36"/>
                                  <w:sz w:val="24"/>
                                  <w:szCs w:val="24"/>
                                  <w:lang w:val="kk-KZ"/>
                                </w:rPr>
                                <w:t xml:space="preserve">заинтересованных сторон О. Менделоу, </w:t>
                              </w:r>
                              <w:r w:rsidRPr="006C4EE1">
                                <w:rPr>
                                  <w:rFonts w:ascii="Times New Roman" w:hAnsi="Times New Roman" w:cs="Times New Roman"/>
                                  <w:color w:val="000000"/>
                                  <w:kern w:val="24"/>
                                  <w:sz w:val="24"/>
                                  <w:szCs w:val="24"/>
                                </w:rPr>
                                <w:t>анализ и визуализация эгосети</w:t>
                              </w:r>
                            </w:p>
                          </w:txbxContent>
                        </wps:txbx>
                        <wps:bodyPr rtlCol="0" anchor="ctr"/>
                      </wps:wsp>
                      <wps:wsp>
                        <wps:cNvPr id="1870910189" name="Прямоугольник 1870910189"/>
                        <wps:cNvSpPr/>
                        <wps:spPr>
                          <a:xfrm>
                            <a:off x="2833702" y="2259719"/>
                            <a:ext cx="2669316" cy="400931"/>
                          </a:xfrm>
                          <a:prstGeom prst="rect">
                            <a:avLst/>
                          </a:prstGeom>
                          <a:solidFill>
                            <a:sysClr val="window" lastClr="FFFFFF"/>
                          </a:solidFill>
                          <a:ln w="9525" cap="flat" cmpd="sng" algn="ctr">
                            <a:solidFill>
                              <a:srgbClr val="5B9BD5"/>
                            </a:solidFill>
                            <a:prstDash val="sysDot"/>
                            <a:miter lim="800000"/>
                          </a:ln>
                          <a:effectLst/>
                        </wps:spPr>
                        <wps:txbx>
                          <w:txbxContent>
                            <w:p w14:paraId="1B4F5D28"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lang w:val="kk-KZ"/>
                                </w:rPr>
                              </w:pPr>
                              <w:r w:rsidRPr="006C4EE1">
                                <w:rPr>
                                  <w:rFonts w:ascii="Times New Roman" w:hAnsi="Times New Roman" w:cs="Times New Roman"/>
                                  <w:color w:val="000000"/>
                                  <w:kern w:val="24"/>
                                  <w:sz w:val="24"/>
                                  <w:szCs w:val="24"/>
                                  <w:lang w:val="kk-KZ"/>
                                </w:rPr>
                                <w:t xml:space="preserve">Метод </w:t>
                              </w:r>
                              <w:r w:rsidRPr="006C4EE1">
                                <w:rPr>
                                  <w:rFonts w:ascii="Times New Roman" w:hAnsi="Times New Roman" w:cs="Times New Roman"/>
                                  <w:color w:val="000000"/>
                                  <w:kern w:val="24"/>
                                  <w:sz w:val="24"/>
                                  <w:szCs w:val="24"/>
                                  <w:lang w:val="en-US"/>
                                </w:rPr>
                                <w:t>SMART, STEEP</w:t>
                              </w:r>
                              <w:r w:rsidRPr="006C4EE1">
                                <w:rPr>
                                  <w:rFonts w:ascii="Times New Roman" w:hAnsi="Times New Roman" w:cs="Times New Roman"/>
                                  <w:color w:val="000000"/>
                                  <w:kern w:val="24"/>
                                  <w:sz w:val="24"/>
                                  <w:szCs w:val="24"/>
                                </w:rPr>
                                <w:t xml:space="preserve"> анализ, </w:t>
                              </w:r>
                              <w:r w:rsidRPr="006C4EE1">
                                <w:rPr>
                                  <w:rFonts w:ascii="Times New Roman" w:hAnsi="Times New Roman" w:cs="Times New Roman"/>
                                  <w:color w:val="000000"/>
                                  <w:kern w:val="24"/>
                                  <w:sz w:val="24"/>
                                  <w:szCs w:val="24"/>
                                  <w:lang w:val="en-US"/>
                                </w:rPr>
                                <w:t>PESTEL</w:t>
                              </w:r>
                              <w:r w:rsidRPr="006C4EE1">
                                <w:rPr>
                                  <w:rFonts w:ascii="Times New Roman" w:hAnsi="Times New Roman" w:cs="Times New Roman"/>
                                  <w:color w:val="000000"/>
                                  <w:kern w:val="24"/>
                                  <w:sz w:val="24"/>
                                  <w:szCs w:val="24"/>
                                </w:rPr>
                                <w:t xml:space="preserve"> и </w:t>
                              </w:r>
                              <w:r w:rsidRPr="006C4EE1">
                                <w:rPr>
                                  <w:rFonts w:ascii="Times New Roman" w:hAnsi="Times New Roman" w:cs="Times New Roman"/>
                                  <w:color w:val="000000"/>
                                  <w:kern w:val="24"/>
                                  <w:sz w:val="24"/>
                                  <w:szCs w:val="24"/>
                                  <w:lang w:val="en-US"/>
                                </w:rPr>
                                <w:t>VRIO-</w:t>
                              </w:r>
                              <w:r w:rsidRPr="006C4EE1">
                                <w:rPr>
                                  <w:rFonts w:ascii="Times New Roman" w:hAnsi="Times New Roman" w:cs="Times New Roman"/>
                                  <w:color w:val="000000"/>
                                  <w:kern w:val="24"/>
                                  <w:sz w:val="24"/>
                                  <w:szCs w:val="24"/>
                                </w:rPr>
                                <w:t>анализ</w:t>
                              </w:r>
                            </w:p>
                          </w:txbxContent>
                        </wps:txbx>
                        <wps:bodyPr rtlCol="0" anchor="ctr"/>
                      </wps:wsp>
                      <wps:wsp>
                        <wps:cNvPr id="1585996005" name="Прямоугольник 1585996005"/>
                        <wps:cNvSpPr/>
                        <wps:spPr>
                          <a:xfrm>
                            <a:off x="2832145" y="5334000"/>
                            <a:ext cx="2669316" cy="571500"/>
                          </a:xfrm>
                          <a:prstGeom prst="rect">
                            <a:avLst/>
                          </a:prstGeom>
                          <a:solidFill>
                            <a:sysClr val="window" lastClr="FFFFFF"/>
                          </a:solidFill>
                          <a:ln w="9525" cap="flat" cmpd="sng" algn="ctr">
                            <a:solidFill>
                              <a:srgbClr val="5B9BD5"/>
                            </a:solidFill>
                            <a:prstDash val="sysDot"/>
                            <a:miter lim="800000"/>
                          </a:ln>
                          <a:effectLst/>
                        </wps:spPr>
                        <wps:txbx>
                          <w:txbxContent>
                            <w:p w14:paraId="4EB58DF7"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Информационные панели производительности (</w:t>
                              </w:r>
                              <w:r w:rsidRPr="006C4EE1">
                                <w:rPr>
                                  <w:rFonts w:ascii="Times New Roman" w:hAnsi="Times New Roman" w:cs="Times New Roman"/>
                                  <w:color w:val="000000"/>
                                  <w:kern w:val="24"/>
                                  <w:sz w:val="24"/>
                                  <w:szCs w:val="24"/>
                                  <w:lang w:val="en-US"/>
                                </w:rPr>
                                <w:t>Performance Dashboard</w:t>
                              </w:r>
                              <w:r w:rsidRPr="006C4EE1">
                                <w:rPr>
                                  <w:rFonts w:ascii="Times New Roman" w:hAnsi="Times New Roman" w:cs="Times New Roman"/>
                                  <w:color w:val="000000"/>
                                  <w:kern w:val="24"/>
                                  <w:sz w:val="24"/>
                                  <w:szCs w:val="24"/>
                                </w:rPr>
                                <w:t xml:space="preserve">), </w:t>
                              </w:r>
                              <w:r w:rsidRPr="006C4EE1">
                                <w:rPr>
                                  <w:rFonts w:ascii="Times New Roman" w:hAnsi="Times New Roman" w:cs="Times New Roman"/>
                                  <w:color w:val="000000"/>
                                  <w:kern w:val="24"/>
                                  <w:sz w:val="24"/>
                                  <w:szCs w:val="24"/>
                                  <w:lang w:val="en-US"/>
                                </w:rPr>
                                <w:t>Balanced Scorecard</w:t>
                              </w:r>
                            </w:p>
                          </w:txbxContent>
                        </wps:txbx>
                        <wps:bodyPr rtlCol="0" anchor="ctr"/>
                      </wps:wsp>
                    </wpg:wgp>
                  </a:graphicData>
                </a:graphic>
              </wp:inline>
            </w:drawing>
          </mc:Choice>
          <mc:Fallback>
            <w:pict>
              <v:group w14:anchorId="1C014998" id="Группа 25" o:spid="_x0000_s1174" style="width:433.3pt;height:609.1pt;mso-position-horizontal-relative:char;mso-position-vertical-relative:line" coordorigin="" coordsize="5503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">
                <v:roundrect id="Прямоугольник: скругленные углы 1493543886" o:spid="_x0000_s1175" style="position:absolute;left:94;width:26706;height:5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OIMkA&#10;AADjAAAADwAAAGRycy9kb3ducmV2LnhtbERPS0sDMRC+C/6HMIKXYrPaB+natGihqAcP1tLzsJlu&#10;lt1M1k3srv31piB4nO89y/XgGnGiLlSeNdyPMxDEhTcVlxr2n9s7BSJEZIONZ9LwQwHWq+urJebG&#10;9/xBp10sRQrhkKMGG2ObSxkKSw7D2LfEiTv6zmFMZ1dK02Gfwl0jH7JsLh1WnBostrSxVNS7b6fh&#10;682P6u1L9n4ePdtYH2aqV5ug9e3N8PQIItIQ/8V/7leT5k8Xk9l0otQcLj8lAO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5OIMkAAADjAAAADwAAAAAAAAAAAAAAAACYAgAA&#10;ZHJzL2Rvd25yZXYueG1sUEsFBgAAAAAEAAQA9QAAAI4DAAAAAA==&#10;" fillcolor="window" strokecolor="windowText">
                  <v:stroke joinstyle="miter"/>
                  <v:textbox>
                    <w:txbxContent>
                      <w:p w14:paraId="32AD6321" w14:textId="5B0DA561"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1. Анализ внутренней среды и потенциала региона для развития инноваций</w:t>
                        </w:r>
                      </w:p>
                    </w:txbxContent>
                  </v:textbox>
                </v:roundrect>
                <v:shape id="Стрелка: вниз 771709077" o:spid="_x0000_s1176" type="#_x0000_t67" style="position:absolute;left:10067;top:5956;width:6759;height: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YcMsA&#10;AADiAAAADwAAAGRycy9kb3ducmV2LnhtbESPQU8CMRSE7yb8h+aZeCHSwoHqSiEEQ+KNuHrA28v2&#10;ubuyfV3bAgu/3pqYeJzMzDeZxWpwnThRiK1nA9OJAkFcedtybeD9bXv/ACImZIudZzJwoQir5ehm&#10;gYX1Z36lU5lqkSEcCzTQpNQXUsaqIYdx4nvi7H364DBlGWppA54z3HVyptRcOmw5LzTY06ah6lAe&#10;nYHv63hW9mGXDtf9l92r8eby/FEac3c7rJ9AJBrSf/iv/WINaD3V6lFpDb+X8h2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5ZhwywAAAOIAAAAPAAAAAAAAAAAAAAAAAJgC&#10;AABkcnMvZG93bnJldi54bWxQSwUGAAAAAAQABAD1AAAAkAMAAAAA&#10;" adj="10800" fillcolor="window" strokecolor="#5b9bd5"/>
                <v:roundrect id="Прямоугольник: скругленные углы 1135514811" o:spid="_x0000_s1177" style="position:absolute;left:94;top:7830;width:26706;height:3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4asgA&#10;AADjAAAADwAAAGRycy9kb3ducmV2LnhtbERPT0vDMBS/C/sO4QlehkujVkpdNuZgqIcdNsXzo3k2&#10;pc1LbeJa/fRGEHZ8v/9vuZ5cJ040hMazBrXIQBBX3jRca3h73V0XIEJENth5Jg3fFGC9ml0ssTR+&#10;5AOdjrEWKYRDiRpsjH0pZagsOQwL3xMn7sMPDmM6h1qaAccU7jp5k2X30mHDqcFiT1tLVXv8cho+&#10;X/y83T1l+5/5o43te16MxTZofXU5bR5ARJriWfzvfjZpvrrNc3VXKAV/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PhqyAAAAOMAAAAPAAAAAAAAAAAAAAAAAJgCAABk&#10;cnMvZG93bnJldi54bWxQSwUGAAAAAAQABAD1AAAAjQMAAAAA&#10;" fillcolor="window" strokecolor="windowText">
                  <v:stroke joinstyle="miter"/>
                  <v:textbox>
                    <w:txbxContent>
                      <w:p w14:paraId="40C0B62A" w14:textId="1251DEBC"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2</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Приоритезация ресурсов</w:t>
                        </w:r>
                      </w:p>
                    </w:txbxContent>
                  </v:textbox>
                </v:roundrect>
                <v:shape id="Стрелка: вниз 126247168" o:spid="_x0000_s1178" type="#_x0000_t67" style="position:absolute;left:10730;top:11655;width:6759;height:1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1MgA&#10;AADiAAAADwAAAGRycy9kb3ducmV2LnhtbERPTUvDQBC9C/0PyxS8FLtpkFRit0Uqgjcx7aHehuyY&#10;xGZn4+7apv31zkHw+Hjfq83oenWiEDvPBhbzDBRx7W3HjYH97uXuAVRMyBZ7z2TgQhE268nNCkvr&#10;z/xOpyo1SkI4lmigTWkotY51Sw7j3A/Ewn364DAJDI22Ac8S7nqdZ1mhHXYsDS0OtG2pPlY/zsD3&#10;dZZXQ3hLx+vhyx6y2fby/FEZczsdnx5BJRrTv/jP/Wplfl7k98tFIZvlkmD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P7UyAAAAOIAAAAPAAAAAAAAAAAAAAAAAJgCAABk&#10;cnMvZG93bnJldi54bWxQSwUGAAAAAAQABAD1AAAAjQMAAAAA&#10;" adj="10800" fillcolor="window" strokecolor="#5b9bd5"/>
                <v:roundrect id="Прямоугольник: скругленные углы 346959242" o:spid="_x0000_s1179" style="position:absolute;left:94;top:13334;width:26706;height:6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j5cwA&#10;AADiAAAADwAAAGRycy9kb3ducmV2LnhtbESPQWvCQBSE7wX/w/IKvUjdmKrE1FVaQVoPHqrS8yP7&#10;mg3Jvk2zW5P213cLBY/DzHzDrDaDbcSFOl85VjCdJCCIC6crLhWcT7v7DIQPyBobx6Tgmzxs1qOb&#10;Feba9fxGl2MoRYSwz1GBCaHNpfSFIYt+4lri6H24zmKIsiul7rCPcNvINEkW0mLFccFgS1tDRX38&#10;sgo+925c716Sw8/42YT6fZ712dYrdXc7PD2CCDSEa/i//aoVPMwWy/kynaXwdyneAbn+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fQj5cwAAADiAAAADwAAAAAAAAAAAAAAAACY&#10;AgAAZHJzL2Rvd25yZXYueG1sUEsFBgAAAAAEAAQA9QAAAJEDAAAAAA==&#10;" fillcolor="window" strokecolor="windowText">
                  <v:stroke joinstyle="miter"/>
                  <v:textbox>
                    <w:txbxContent>
                      <w:p w14:paraId="3C19468B" w14:textId="00F9FB35"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3</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Структура взаимодействия и управления: анализ участников ИС и поиск эффективных механизмов сотрудничества </w:t>
                        </w:r>
                      </w:p>
                    </w:txbxContent>
                  </v:textbox>
                </v:roundrect>
                <v:shape id="Стрелка: вниз 1680455570" o:spid="_x0000_s1180" type="#_x0000_t67" style="position:absolute;left:10730;top:20297;width:6759;height:2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f/cwA&#10;AADjAAAADwAAAGRycy9kb3ducmV2LnhtbESPQU/DMAyF70j8h8hIXCaWMNExlWUTGkLihigcxs1q&#10;TFvWOCUJW7dfjw9IO9p+fu99y/Xoe7WnmLrAFm6nBhRxHVzHjYWP9+ebBaiUkR32gcnCkRKsV5cX&#10;SyxdOPAb7avcKDHhVKKFNueh1DrVLXlM0zAQy+0rRI9ZxthoF/Eg5r7XM2Pm2mPHktDiQJuW6l31&#10;6y38nCazaoiveXfafrutmWyOT5+VtddX4+MDqExjPov/v1+c1J8vzF1RFPdCIUyyAL3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mbf/cwAAADjAAAADwAAAAAAAAAAAAAAAACY&#10;AgAAZHJzL2Rvd25yZXYueG1sUEsFBgAAAAAEAAQA9QAAAJEDAAAAAA==&#10;" adj="10800" fillcolor="window" strokecolor="#5b9bd5"/>
                <v:roundrect id="Прямоугольник: скругленные углы 2009936151" o:spid="_x0000_s1181" style="position:absolute;left:94;top:22477;width:26706;height:4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H8wA&#10;AADjAAAADwAAAGRycy9kb3ducmV2LnhtbESPQUvDQBSE74L/YXmCl2I3UVrS2G3RQlEPPRhLz4/s&#10;MxuSfRuza5P213eFgsdhZr5hluvRtuJIva8dK0inCQji0umaKwX7r+1DBsIHZI2tY1JwIg/r1e3N&#10;EnPtBv6kYxEqESHsc1RgQuhyKX1pyKKfuo44et+utxii7Cupexwi3LbyMUnm0mLNccFgRxtDZVP8&#10;WgU/H27SbN+S3XnyakJzmGVDtvFK3d+NL88gAo3hP3xtv2sFkbhYPM3TWQp/n+IfkK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gf/H8wAAADjAAAADwAAAAAAAAAAAAAAAACY&#10;AgAAZHJzL2Rvd25yZXYueG1sUEsFBgAAAAAEAAQA9QAAAJEDAAAAAA==&#10;" fillcolor="window" strokecolor="windowText">
                  <v:stroke joinstyle="miter"/>
                  <v:textbox>
                    <w:txbxContent>
                      <w:p w14:paraId="30B421CE" w14:textId="18DD86E3"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4</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Формирование общего видения развития региона</w:t>
                        </w:r>
                      </w:p>
                    </w:txbxContent>
                  </v:textbox>
                </v:roundrect>
                <v:shape id="Стрелка: вниз 2088471814" o:spid="_x0000_s1182" type="#_x0000_t67" style="position:absolute;left:10730;top:27876;width:6759;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2DMwA&#10;AADjAAAADwAAAGRycy9kb3ducmV2LnhtbESPQUvDQBSE74L/YXmCl2J3E4oNsdsilYI3Me2h3h7Z&#10;ZxKbfRt3t23aX+8KgsdhZr5hFqvR9uJEPnSONWRTBYK4dqbjRsNuu3koQISIbLB3TBouFGC1vL1Z&#10;YGncmd/pVMVGJAiHEjW0MQ6llKFuyWKYuoE4eZ/OW4xJ+kYaj+cEt73MlXqUFjtOCy0OtG6pPlRH&#10;q+H7Osmrwb/Fw3X/ZfZqsr68fFRa39+Nz08gIo3xP/zXfjUaclUUs3lWZDP4/Z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QN2DMwAAADjAAAADwAAAAAAAAAAAAAAAACY&#10;AgAAZHJzL2Rvd25yZXYueG1sUEsFBgAAAAAEAAQA9QAAAJEDAAAAAA==&#10;" adj="10800" fillcolor="window" strokecolor="#5b9bd5"/>
                <v:roundrect id="Прямоугольник: скругленные углы 2073139198" o:spid="_x0000_s1183" style="position:absolute;left:94;top:30262;width:26706;height:44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P8soA&#10;AADjAAAADwAAAGRycy9kb3ducmV2LnhtbERPz0/CMBS+m/A/NI/EC5F2EHVMCkESohw8iMbzy/pc&#10;l62vY61s+tfbg4nHL9/v9XZ0rbhQH2rPGrK5AkFcelNzpeH97XCTgwgR2WDrmTR8U4DtZnK1xsL4&#10;gV/pcoqVSCEcCtRgY+wKKUNpyWGY+444cZ++dxgT7CtpehxSuGvlQqk76bDm1GCxo72lsjl9OQ3n&#10;o581hyf18jN7tLH5uM2HfB+0vp6OuwcQkcb4L/5zPxsNC3W/zJarbJVGp0/pD8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Gz/LKAAAA4wAAAA8AAAAAAAAAAAAAAAAAmAIA&#10;AGRycy9kb3ducmV2LnhtbFBLBQYAAAAABAAEAPUAAACPAwAAAAA=&#10;" fillcolor="window" strokecolor="windowText">
                  <v:stroke joinstyle="miter"/>
                  <v:textbox>
                    <w:txbxContent>
                      <w:p w14:paraId="0981B77A" w14:textId="771FA56C"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5</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Идентификация приоритетных направлений</w:t>
                        </w:r>
                      </w:p>
                    </w:txbxContent>
                  </v:textbox>
                </v:roundrect>
                <v:shape id="Стрелка: вниз 1297411896" o:spid="_x0000_s1184" type="#_x0000_t67" style="position:absolute;left:10730;top:35306;width:6759;height:1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SeckA&#10;AADjAAAADwAAAGRycy9kb3ducmV2LnhtbERPzWrCQBC+F/oOyxR6Ed0kFKupqxRLoTcx9aC3ITsm&#10;qdnZdHer0ad3BaHH+f5ntuhNK47kfGNZQTpKQBCXVjdcKdh8fw4nIHxA1thaJgVn8rCYPz7MMNf2&#10;xGs6FqESMYR9jgrqELpcSl/WZNCPbEccub11BkM8XSW1w1MMN63MkmQsDTYcG2rsaFlTeSj+jILf&#10;yyArOrcKh8v2R2+TwfL8sSuUen7q399ABOrDv/ju/tJxfjZ9fUnTyXQMt58iAH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eSeckAAADjAAAADwAAAAAAAAAAAAAAAACYAgAA&#10;ZHJzL2Rvd25yZXYueG1sUEsFBgAAAAAEAAQA9QAAAI4DAAAAAA==&#10;" adj="10800" fillcolor="window" strokecolor="#5b9bd5"/>
                <v:roundrect id="Прямоугольник: скругленные углы 65523093" o:spid="_x0000_s1185" style="position:absolute;top:37419;width:26706;height:4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uWssA&#10;AADhAAAADwAAAGRycy9kb3ducmV2LnhtbESPQUvDQBSE70L/w/IEL8Xu2pISY7elFor10INVPD+y&#10;z2xI9m3Mrk3017sFweMwM98wq83oWnGmPtSeNdzNFAji0puaKw1vr/vbHESIyAZbz6ThmwJs1pOr&#10;FRbGD/xC51OsRIJwKFCDjbErpAylJYdh5jvi5H343mFMsq+k6XFIcNfKuVJL6bDmtGCxo52lsjl9&#10;OQ2fz37a7J/U8Wf6aGPznuVDvgta31yP2wcQkcb4H/5rH4yGZZbNF+p+AZdH6Q3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zS5aywAAAOEAAAAPAAAAAAAAAAAAAAAAAJgC&#10;AABkcnMvZG93bnJldi54bWxQSwUGAAAAAAQABAD1AAAAkAMAAAAA&#10;" fillcolor="window" strokecolor="windowText">
                  <v:stroke joinstyle="miter"/>
                  <v:textbox>
                    <w:txbxContent>
                      <w:p w14:paraId="50687C6A" w14:textId="4696AA33"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6</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Разработка дорожных карт и выработка политики</w:t>
                        </w:r>
                      </w:p>
                    </w:txbxContent>
                  </v:textbox>
                </v:roundrect>
                <v:roundrect id="Прямоугольник: скругленные углы 1111957583" o:spid="_x0000_s1186" style="position:absolute;top:45593;width:26706;height:4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kmcsA&#10;AADjAAAADwAAAGRycy9kb3ducmV2LnhtbERPy07DMBC8I/EP1iJxqVqHorQh1K1opQp66KEP9byK&#10;lzhKvA6xaQJfj5GQmNvu7MzsLFaDbcSVOl85VvAwSUAQF05XXCo4n7bjDIQPyBobx6Tgizyslrc3&#10;C8y16/lA12MoRTRhn6MCE0KbS+kLQxb9xLXEkXt3ncUQx66UusM+mttGTpNkJi1WHBMMtrQxVNTH&#10;T6vgY+dG9fY12X+P1ibUlzTrs41X6v5ueHkGEWgI/8d/6jcd3494Sudp9gi/neIC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U+SZywAAAOMAAAAPAAAAAAAAAAAAAAAAAJgC&#10;AABkcnMvZG93bnJldi54bWxQSwUGAAAAAAQABAD1AAAAkAMAAAAA&#10;" fillcolor="window" strokecolor="windowText">
                  <v:stroke joinstyle="miter"/>
                  <v:textbox>
                    <w:txbxContent>
                      <w:p w14:paraId="5379D815" w14:textId="7C38EEDB"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7</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Разработка стратегии умной специализации РИС</w:t>
                        </w:r>
                      </w:p>
                    </w:txbxContent>
                  </v:textbox>
                </v:roundrect>
                <v:shape id="Стрелка: вниз 1874764062" o:spid="_x0000_s1187" type="#_x0000_t67" style="position:absolute;left:10730;top:42551;width:6759;height:2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32skA&#10;AADjAAAADwAAAGRycy9kb3ducmV2LnhtbERPT2vCMBS/D/wO4Q12kZmsSJVqFHEMdhvrdnC3R/Ns&#10;O5uXLsm0+ukXQdjx/f6/5XqwnTiSD61jDU8TBYK4cqblWsPnx8vjHESIyAY7x6ThTAHWq9HdEgvj&#10;TvxOxzLWIoVwKFBDE2NfSBmqhiyGieuJE7d33mJMp6+l8XhK4baTmVK5tNhyamiwp21D1aH8tRp+&#10;LuOs7P1bPFx232anxtvz81ep9cP9sFmAiDTEf/HN/WrS/PlsOsunKs/g+lMC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G32skAAADjAAAADwAAAAAAAAAAAAAAAACYAgAA&#10;ZHJzL2Rvd25yZXYueG1sUEsFBgAAAAAEAAQA9QAAAI4DAAAAAA==&#10;" adj="10800" fillcolor="window" strokecolor="#5b9bd5"/>
                <v:shape id="Стрелка: вниз 1574224936" o:spid="_x0000_s1188" type="#_x0000_t67" style="position:absolute;left:10730;top:50700;width:6759;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G/MoA&#10;AADjAAAADwAAAGRycy9kb3ducmV2LnhtbERPzU7CQBC+m/gOmzHxQmBrRdTahRgIiTdi5YC3SXds&#10;K93ZurvQwtO7JiQe5/uffDGYVhzJ+caygrtJAoK4tLrhSsH2Yz1+AuEDssbWMik4kYfF/Poqx0zb&#10;nt/pWIRKxBD2GSqoQ+gyKX1Zk0E/sR1x5L6sMxji6SqpHfYx3LQyTZKZNNhwbKixo2VN5b44GAU/&#10;51FadG4T9ufdt94lo+Vp9VkodXszvL6ACDSEf/HF/abj/IfHaZpOn+9n8PdTBE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gBvzKAAAA4wAAAA8AAAAAAAAAAAAAAAAAmAIA&#10;AGRycy9kb3ducmV2LnhtbFBLBQYAAAAABAAEAPUAAACPAwAAAAA=&#10;" adj="10800" fillcolor="window" strokecolor="#5b9bd5"/>
                <v:roundrect id="Прямоугольник: скругленные углы 1220109312" o:spid="_x0000_s1189" style="position:absolute;top:53985;width:26706;height:4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B78gA&#10;AADjAAAADwAAAGRycy9kb3ducmV2LnhtbERPT0vDMBS/C/sO4QlehktaUWpdNuZgqIcdnOL50Tyb&#10;0ualNnHt9umNIHh8v/9vuZ5cJ440hMazhmyhQBBX3jRca3h/210XIEJENth5Jg0nCrBezS6WWBo/&#10;8isdD7EWKYRDiRpsjH0pZagsOQwL3xMn7tMPDmM6h1qaAccU7jqZK3UnHTacGiz2tLVUtYdvp+Hr&#10;xc/b3ZPan+ePNrYft8VYbIPWV5fT5gFEpCn+i//czybNz3OVqfubLI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YHvyAAAAOMAAAAPAAAAAAAAAAAAAAAAAJgCAABk&#10;cnMvZG93bnJldi54bWxQSwUGAAAAAAQABAD1AAAAjQMAAAAA&#10;" fillcolor="window" strokecolor="windowText">
                  <v:stroke joinstyle="miter"/>
                  <v:textbox>
                    <w:txbxContent>
                      <w:p w14:paraId="046374D9" w14:textId="6BB66491"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8</w:t>
                        </w:r>
                        <w:r>
                          <w:rPr>
                            <w:rFonts w:ascii="Times New Roman" w:hAnsi="Times New Roman" w:cs="Times New Roman"/>
                            <w:color w:val="000000"/>
                            <w:kern w:val="24"/>
                            <w:sz w:val="24"/>
                            <w:szCs w:val="24"/>
                          </w:rPr>
                          <w:t>.</w:t>
                        </w:r>
                        <w:r w:rsidRPr="006C4EE1">
                          <w:rPr>
                            <w:rFonts w:ascii="Times New Roman" w:hAnsi="Times New Roman" w:cs="Times New Roman"/>
                            <w:color w:val="000000"/>
                            <w:kern w:val="24"/>
                            <w:sz w:val="24"/>
                            <w:szCs w:val="24"/>
                          </w:rPr>
                          <w:t xml:space="preserve"> Мониторинг и оценка реализации стратегии</w:t>
                        </w:r>
                      </w:p>
                    </w:txbxContent>
                  </v:textbox>
                </v:roundrect>
                <v:rect id="Прямоугольник 1092786506" o:spid="_x0000_s1190" style="position:absolute;left:28323;width:26707;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qjccA&#10;AADjAAAADwAAAGRycy9kb3ducmV2LnhtbERP3WvCMBB/H+x/CDfY20zsZq2dUcaY4NvwA/TxaG5t&#10;WXMpSabd/nozEHy83/fNl4PtxIl8aB1rGI8UCOLKmZZrDfvd6qkAESKywc4xafilAMvF/d0cS+PO&#10;vKHTNtYihXAoUUMTY19KGaqGLIaR64kT9+W8xZhOX0vj8ZzCbSczpXJpseXU0GBP7w1V39sfq+GI&#10;H1ODq+zzZWhNnnl6Hhd/B60fH4a3VxCRhngTX91rk+arWTYt8onK4f+nBI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Ko3HAAAA4wAAAA8AAAAAAAAAAAAAAAAAmAIAAGRy&#10;cy9kb3ducmV2LnhtbFBLBQYAAAAABAAEAPUAAACMAwAAAAA=&#10;" fillcolor="window" strokecolor="#5b9bd5">
                  <v:stroke dashstyle="1 1"/>
                  <v:textbox>
                    <w:txbxContent>
                      <w:p w14:paraId="76866CCA"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 xml:space="preserve">Анализ внутренней и внешней среды, </w:t>
                        </w:r>
                        <w:r w:rsidRPr="006C4EE1">
                          <w:rPr>
                            <w:rFonts w:ascii="Times New Roman" w:hAnsi="Times New Roman" w:cs="Times New Roman"/>
                            <w:color w:val="000000"/>
                            <w:kern w:val="24"/>
                            <w:sz w:val="24"/>
                            <w:szCs w:val="24"/>
                            <w:lang w:val="en-US"/>
                          </w:rPr>
                          <w:t>SWOT</w:t>
                        </w:r>
                        <w:r w:rsidRPr="006C4EE1">
                          <w:rPr>
                            <w:rFonts w:ascii="Times New Roman" w:hAnsi="Times New Roman" w:cs="Times New Roman"/>
                            <w:color w:val="000000"/>
                            <w:kern w:val="24"/>
                            <w:sz w:val="24"/>
                            <w:szCs w:val="24"/>
                          </w:rPr>
                          <w:t>-анализ, анализ основных статистических индикаторов инновационной деятельности, патентный поиск, социологические исследования, оценка состояния развития инновационной инфраструктуры</w:t>
                        </w:r>
                      </w:p>
                    </w:txbxContent>
                  </v:textbox>
                </v:rect>
                <v:rect id="Прямоугольник 619468854" o:spid="_x0000_s1191" style="position:absolute;left:28322;top:45206;width:26693;height:5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YDskA&#10;AADiAAAADwAAAGRycy9kb3ducmV2LnhtbESPQWvCQBSE74X+h+UVequbpDHG1FVKqdBbqRX0+Mg+&#10;k9Ds27C71eiv7xYEj8PMfMMsVqPpxZGc7ywrSCcJCOLa6o4bBdvv9VMJwgdkjb1lUnAmD6vl/d0C&#10;K21P/EXHTWhEhLCvUEEbwlBJ6euWDPqJHYijd7DOYIjSNVI7PEW46WWWJIU02HFcaHGgt5bqn82v&#10;UbDH95nGdfaZj50uMkfPaXnZKfX4ML6+gAg0hlv42v7QCop0nhdlOc3h/1K8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lYDskAAADiAAAADwAAAAAAAAAAAAAAAACYAgAA&#10;ZHJzL2Rvd25yZXYueG1sUEsFBgAAAAAEAAQA9QAAAI4DAAAAAA==&#10;" fillcolor="window" strokecolor="#5b9bd5">
                  <v:stroke dashstyle="1 1"/>
                  <v:textbox>
                    <w:txbxContent>
                      <w:p w14:paraId="1E0877EC"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lang w:val="en-US"/>
                          </w:rPr>
                          <w:t>Business</w:t>
                        </w:r>
                        <w:r w:rsidRPr="006C4EE1">
                          <w:rPr>
                            <w:rFonts w:ascii="Times New Roman" w:hAnsi="Times New Roman" w:cs="Times New Roman"/>
                            <w:color w:val="000000"/>
                            <w:kern w:val="24"/>
                            <w:sz w:val="24"/>
                            <w:szCs w:val="24"/>
                          </w:rPr>
                          <w:t xml:space="preserve"> </w:t>
                        </w:r>
                        <w:r w:rsidRPr="006C4EE1">
                          <w:rPr>
                            <w:rFonts w:ascii="Times New Roman" w:hAnsi="Times New Roman" w:cs="Times New Roman"/>
                            <w:color w:val="000000"/>
                            <w:kern w:val="24"/>
                            <w:sz w:val="24"/>
                            <w:szCs w:val="24"/>
                            <w:lang w:val="en-US"/>
                          </w:rPr>
                          <w:t>Canvas</w:t>
                        </w:r>
                        <w:r w:rsidRPr="006C4EE1">
                          <w:rPr>
                            <w:rFonts w:ascii="Times New Roman" w:hAnsi="Times New Roman" w:cs="Times New Roman"/>
                            <w:color w:val="000000"/>
                            <w:kern w:val="24"/>
                            <w:sz w:val="24"/>
                            <w:szCs w:val="24"/>
                          </w:rPr>
                          <w:t xml:space="preserve"> модель, с</w:t>
                        </w:r>
                        <w:r w:rsidRPr="006C4EE1">
                          <w:rPr>
                            <w:rFonts w:ascii="Times New Roman" w:hAnsi="Times New Roman" w:cs="Times New Roman"/>
                            <w:color w:val="000000"/>
                            <w:kern w:val="24"/>
                            <w:sz w:val="24"/>
                            <w:szCs w:val="24"/>
                            <w:lang w:val="kk-KZ"/>
                          </w:rPr>
                          <w:t>тратегический анализ</w:t>
                        </w:r>
                        <w:r w:rsidRPr="006C4EE1">
                          <w:rPr>
                            <w:rFonts w:ascii="Times New Roman" w:hAnsi="Times New Roman" w:cs="Times New Roman"/>
                            <w:color w:val="000000"/>
                            <w:kern w:val="24"/>
                            <w:sz w:val="24"/>
                            <w:szCs w:val="24"/>
                          </w:rPr>
                          <w:t>, метод сценарного анализа, анализ рисков</w:t>
                        </w:r>
                      </w:p>
                    </w:txbxContent>
                  </v:textbox>
                </v:rect>
                <v:rect id="Прямоугольник 1963399524" o:spid="_x0000_s1192" style="position:absolute;left:28322;top:30260;width:26693;height:12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3McA&#10;AADjAAAADwAAAGRycy9kb3ducmV2LnhtbERPX2vCMBB/H+w7hBv4NlNbV201yhgKvo05QR+P5mzL&#10;mktJMu326c1g4OP9/t9yPZhOXMj51rKCyTgBQVxZ3XKt4PC5fZ6D8AFZY2eZFPyQh/Xq8WGJpbZX&#10;/qDLPtQihrAvUUETQl9K6auGDPqx7Ykjd7bOYIinq6V2eI3hppNpkuTSYMuxocGe3hqqvvbfRsEJ&#10;NzON2/R9OrQ6Tx1lk/nvUanR0/C6ABFoCHfxv3un4/wiz7KieEmn8PdTBE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41NzHAAAA4wAAAA8AAAAAAAAAAAAAAAAAmAIAAGRy&#10;cy9kb3ducmV2LnhtbFBLBQYAAAAABAAEAPUAAACMAwAAAAA=&#10;" fillcolor="window" strokecolor="#5b9bd5">
                  <v:stroke dashstyle="1 1"/>
                  <v:textbox>
                    <w:txbxContent>
                      <w:p w14:paraId="45ED59FF"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Технологическое прогнозирование, технологический скаутинг, форсайт исследования, экспертные панели, картирование технологий, инновационный аудит предприятий, бенчмаркинг, разработка математическо-экономической модели</w:t>
                        </w:r>
                      </w:p>
                    </w:txbxContent>
                  </v:textbox>
                </v:rect>
                <v:rect id="Прямоугольник 1043727339" o:spid="_x0000_s1193" style="position:absolute;left:28321;top:13792;width:26693;height:5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HL8YA&#10;AADjAAAADwAAAGRycy9kb3ducmV2LnhtbERPX2vCMBB/H/gdwgm+zdRWrFajyFDY25gT9PFozrbY&#10;XEqSafXTL4PBHu/3/1ab3rTiRs43lhVMxgkI4tLqhisFx6/96xyED8gaW8uk4EEeNuvBywoLbe/8&#10;SbdDqEQMYV+ggjqErpDSlzUZ9GPbEUfuYp3BEE9XSe3wHsNNK9MkmUmDDceGGjt6q6m8Hr6NgjPu&#10;co379GPaN3qWOsom8+dJqdGw3y5BBOrDv/jP/a7j/GSa5WmeZQv4/Sk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SHL8YAAADjAAAADwAAAAAAAAAAAAAAAACYAgAAZHJz&#10;L2Rvd25yZXYueG1sUEsFBgAAAAAEAAQA9QAAAIsDAAAAAA==&#10;" fillcolor="window" strokecolor="#5b9bd5">
                  <v:stroke dashstyle="1 1"/>
                  <v:textbox>
                    <w:txbxContent>
                      <w:p w14:paraId="3DA26D7E"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 xml:space="preserve">Матрица степени-влияния </w:t>
                        </w:r>
                        <w:r w:rsidRPr="006C4EE1">
                          <w:rPr>
                            <w:rFonts w:ascii="Times New Roman" w:eastAsia="Calibri" w:hAnsi="Times New Roman" w:cs="Times New Roman"/>
                            <w:color w:val="000000"/>
                            <w:spacing w:val="-15"/>
                            <w:kern w:val="36"/>
                            <w:sz w:val="24"/>
                            <w:szCs w:val="24"/>
                            <w:lang w:val="kk-KZ"/>
                          </w:rPr>
                          <w:t xml:space="preserve">заинтересованных сторон О. Менделоу, </w:t>
                        </w:r>
                        <w:r w:rsidRPr="006C4EE1">
                          <w:rPr>
                            <w:rFonts w:ascii="Times New Roman" w:hAnsi="Times New Roman" w:cs="Times New Roman"/>
                            <w:color w:val="000000"/>
                            <w:kern w:val="24"/>
                            <w:sz w:val="24"/>
                            <w:szCs w:val="24"/>
                          </w:rPr>
                          <w:t>анализ и визуализация эгосети</w:t>
                        </w:r>
                      </w:p>
                    </w:txbxContent>
                  </v:textbox>
                </v:rect>
                <v:rect id="Прямоугольник 1870910189" o:spid="_x0000_s1194" style="position:absolute;left:28337;top:22597;width:26693;height:4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GDsYA&#10;AADjAAAADwAAAGRycy9kb3ducmV2LnhtbERPX2vCMBB/F/wO4QZ706Td0FqNImPC3mRuoI9Hc7Zl&#10;zaUkmXb79Isw8PF+/2+1GWwnLuRD61hDNlUgiCtnWq41fH7sJgWIEJENdo5Jww8F2KzHoxWWxl35&#10;nS6HWIsUwqFEDU2MfSllqBqyGKauJ07c2XmLMZ2+lsbjNYXbTuZKzaTFllNDgz29NFR9Hb6thhO+&#10;zg3u8v3z0JpZ7ukpK36PWj8+DNsliEhDvIv/3W8mzS/mapGprFjA7ac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GDsYAAADjAAAADwAAAAAAAAAAAAAAAACYAgAAZHJz&#10;L2Rvd25yZXYueG1sUEsFBgAAAAAEAAQA9QAAAIsDAAAAAA==&#10;" fillcolor="window" strokecolor="#5b9bd5">
                  <v:stroke dashstyle="1 1"/>
                  <v:textbox>
                    <w:txbxContent>
                      <w:p w14:paraId="1B4F5D28"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lang w:val="kk-KZ"/>
                          </w:rPr>
                        </w:pPr>
                        <w:r w:rsidRPr="006C4EE1">
                          <w:rPr>
                            <w:rFonts w:ascii="Times New Roman" w:hAnsi="Times New Roman" w:cs="Times New Roman"/>
                            <w:color w:val="000000"/>
                            <w:kern w:val="24"/>
                            <w:sz w:val="24"/>
                            <w:szCs w:val="24"/>
                            <w:lang w:val="kk-KZ"/>
                          </w:rPr>
                          <w:t xml:space="preserve">Метод </w:t>
                        </w:r>
                        <w:r w:rsidRPr="006C4EE1">
                          <w:rPr>
                            <w:rFonts w:ascii="Times New Roman" w:hAnsi="Times New Roman" w:cs="Times New Roman"/>
                            <w:color w:val="000000"/>
                            <w:kern w:val="24"/>
                            <w:sz w:val="24"/>
                            <w:szCs w:val="24"/>
                            <w:lang w:val="en-US"/>
                          </w:rPr>
                          <w:t>SMART, STEEP</w:t>
                        </w:r>
                        <w:r w:rsidRPr="006C4EE1">
                          <w:rPr>
                            <w:rFonts w:ascii="Times New Roman" w:hAnsi="Times New Roman" w:cs="Times New Roman"/>
                            <w:color w:val="000000"/>
                            <w:kern w:val="24"/>
                            <w:sz w:val="24"/>
                            <w:szCs w:val="24"/>
                          </w:rPr>
                          <w:t xml:space="preserve"> анализ, </w:t>
                        </w:r>
                        <w:r w:rsidRPr="006C4EE1">
                          <w:rPr>
                            <w:rFonts w:ascii="Times New Roman" w:hAnsi="Times New Roman" w:cs="Times New Roman"/>
                            <w:color w:val="000000"/>
                            <w:kern w:val="24"/>
                            <w:sz w:val="24"/>
                            <w:szCs w:val="24"/>
                            <w:lang w:val="en-US"/>
                          </w:rPr>
                          <w:t>PESTEL</w:t>
                        </w:r>
                        <w:r w:rsidRPr="006C4EE1">
                          <w:rPr>
                            <w:rFonts w:ascii="Times New Roman" w:hAnsi="Times New Roman" w:cs="Times New Roman"/>
                            <w:color w:val="000000"/>
                            <w:kern w:val="24"/>
                            <w:sz w:val="24"/>
                            <w:szCs w:val="24"/>
                          </w:rPr>
                          <w:t xml:space="preserve"> и </w:t>
                        </w:r>
                        <w:r w:rsidRPr="006C4EE1">
                          <w:rPr>
                            <w:rFonts w:ascii="Times New Roman" w:hAnsi="Times New Roman" w:cs="Times New Roman"/>
                            <w:color w:val="000000"/>
                            <w:kern w:val="24"/>
                            <w:sz w:val="24"/>
                            <w:szCs w:val="24"/>
                            <w:lang w:val="en-US"/>
                          </w:rPr>
                          <w:t>VRIO-</w:t>
                        </w:r>
                        <w:r w:rsidRPr="006C4EE1">
                          <w:rPr>
                            <w:rFonts w:ascii="Times New Roman" w:hAnsi="Times New Roman" w:cs="Times New Roman"/>
                            <w:color w:val="000000"/>
                            <w:kern w:val="24"/>
                            <w:sz w:val="24"/>
                            <w:szCs w:val="24"/>
                          </w:rPr>
                          <w:t>анализ</w:t>
                        </w:r>
                      </w:p>
                    </w:txbxContent>
                  </v:textbox>
                </v:rect>
                <v:rect id="Прямоугольник 1585996005" o:spid="_x0000_s1195" style="position:absolute;left:28321;top:53340;width:2669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djMcA&#10;AADjAAAADwAAAGRycy9kb3ducmV2LnhtbERPX0vDMBB/F/wO4YS9uWTdWru6bMjYYG/iFPTxaM62&#10;2FxKErfOT28Ggo/3+3+rzWh7cSIfOscaZlMFgrh2puNGw9vr/r4EESKywd4xabhQgM369maFlXFn&#10;fqHTMTYihXCoUEMb41BJGeqWLIapG4gT9+m8xZhO30jj8ZzCbS8zpQppsePU0OJA25bqr+O31fCB&#10;uweD++x5MXamyDzNZ+XPu9aTu/HpEUSkMf6L/9wHk+bnZb5cFkrlcP0pA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HYzHAAAA4wAAAA8AAAAAAAAAAAAAAAAAmAIAAGRy&#10;cy9kb3ducmV2LnhtbFBLBQYAAAAABAAEAPUAAACMAwAAAAA=&#10;" fillcolor="window" strokecolor="#5b9bd5">
                  <v:stroke dashstyle="1 1"/>
                  <v:textbox>
                    <w:txbxContent>
                      <w:p w14:paraId="4EB58DF7" w14:textId="77777777" w:rsidR="00A45815" w:rsidRPr="006C4EE1" w:rsidRDefault="00A45815" w:rsidP="006C4EE1">
                        <w:pPr>
                          <w:spacing w:after="0" w:line="240" w:lineRule="auto"/>
                          <w:jc w:val="center"/>
                          <w:rPr>
                            <w:rFonts w:ascii="Times New Roman" w:hAnsi="Times New Roman" w:cs="Times New Roman"/>
                            <w:color w:val="000000"/>
                            <w:kern w:val="24"/>
                            <w:sz w:val="24"/>
                            <w:szCs w:val="24"/>
                          </w:rPr>
                        </w:pPr>
                        <w:r w:rsidRPr="006C4EE1">
                          <w:rPr>
                            <w:rFonts w:ascii="Times New Roman" w:hAnsi="Times New Roman" w:cs="Times New Roman"/>
                            <w:color w:val="000000"/>
                            <w:kern w:val="24"/>
                            <w:sz w:val="24"/>
                            <w:szCs w:val="24"/>
                          </w:rPr>
                          <w:t>Информационные панели производительности (</w:t>
                        </w:r>
                        <w:r w:rsidRPr="006C4EE1">
                          <w:rPr>
                            <w:rFonts w:ascii="Times New Roman" w:hAnsi="Times New Roman" w:cs="Times New Roman"/>
                            <w:color w:val="000000"/>
                            <w:kern w:val="24"/>
                            <w:sz w:val="24"/>
                            <w:szCs w:val="24"/>
                            <w:lang w:val="en-US"/>
                          </w:rPr>
                          <w:t>Performance Dashboard</w:t>
                        </w:r>
                        <w:r w:rsidRPr="006C4EE1">
                          <w:rPr>
                            <w:rFonts w:ascii="Times New Roman" w:hAnsi="Times New Roman" w:cs="Times New Roman"/>
                            <w:color w:val="000000"/>
                            <w:kern w:val="24"/>
                            <w:sz w:val="24"/>
                            <w:szCs w:val="24"/>
                          </w:rPr>
                          <w:t xml:space="preserve">), </w:t>
                        </w:r>
                        <w:r w:rsidRPr="006C4EE1">
                          <w:rPr>
                            <w:rFonts w:ascii="Times New Roman" w:hAnsi="Times New Roman" w:cs="Times New Roman"/>
                            <w:color w:val="000000"/>
                            <w:kern w:val="24"/>
                            <w:sz w:val="24"/>
                            <w:szCs w:val="24"/>
                            <w:lang w:val="en-US"/>
                          </w:rPr>
                          <w:t>Balanced Scorecard</w:t>
                        </w:r>
                      </w:p>
                    </w:txbxContent>
                  </v:textbox>
                </v:rect>
                <w10:anchorlock/>
              </v:group>
            </w:pict>
          </mc:Fallback>
        </mc:AlternateContent>
      </w:r>
    </w:p>
    <w:p w14:paraId="33C00341" w14:textId="77777777" w:rsidR="006C4EE1" w:rsidRPr="006C4EE1" w:rsidRDefault="006C4EE1" w:rsidP="00D922A4">
      <w:pPr>
        <w:tabs>
          <w:tab w:val="left" w:pos="1134"/>
          <w:tab w:val="left" w:pos="1988"/>
        </w:tabs>
        <w:spacing w:after="0" w:line="240" w:lineRule="auto"/>
        <w:ind w:firstLine="567"/>
        <w:jc w:val="center"/>
        <w:rPr>
          <w:rFonts w:ascii="Times New Roman" w:eastAsia="Times New Roman" w:hAnsi="Times New Roman" w:cs="Times New Roman"/>
          <w:kern w:val="0"/>
          <w:sz w:val="16"/>
          <w:szCs w:val="16"/>
          <w14:ligatures w14:val="none"/>
        </w:rPr>
      </w:pPr>
    </w:p>
    <w:p w14:paraId="7E969078" w14:textId="1C8A2678" w:rsidR="00885D14" w:rsidRPr="00706694" w:rsidRDefault="00885D14" w:rsidP="00D922A4">
      <w:pPr>
        <w:tabs>
          <w:tab w:val="left" w:pos="1134"/>
          <w:tab w:val="left" w:pos="1988"/>
        </w:tabs>
        <w:spacing w:after="0" w:line="240" w:lineRule="auto"/>
        <w:ind w:firstLine="567"/>
        <w:jc w:val="center"/>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 xml:space="preserve">Рисунок </w:t>
      </w:r>
      <w:r w:rsidR="00ED38A3" w:rsidRPr="00706694">
        <w:rPr>
          <w:rFonts w:ascii="Times New Roman" w:eastAsia="Times New Roman" w:hAnsi="Times New Roman" w:cs="Times New Roman"/>
          <w:kern w:val="0"/>
          <w:sz w:val="28"/>
          <w:szCs w:val="28"/>
          <w14:ligatures w14:val="none"/>
        </w:rPr>
        <w:t>21</w:t>
      </w:r>
      <w:r w:rsidRPr="00706694">
        <w:rPr>
          <w:rFonts w:ascii="Times New Roman" w:eastAsia="Times New Roman" w:hAnsi="Times New Roman" w:cs="Times New Roman"/>
          <w:kern w:val="0"/>
          <w:sz w:val="28"/>
          <w:szCs w:val="28"/>
          <w14:ligatures w14:val="none"/>
        </w:rPr>
        <w:t xml:space="preserve"> – </w:t>
      </w:r>
      <w:r w:rsidR="00F10A6E">
        <w:rPr>
          <w:rFonts w:ascii="Times New Roman" w:eastAsia="Times New Roman" w:hAnsi="Times New Roman" w:cs="Times New Roman"/>
          <w:kern w:val="0"/>
          <w:sz w:val="28"/>
          <w:szCs w:val="28"/>
          <w14:ligatures w14:val="none"/>
        </w:rPr>
        <w:t>М</w:t>
      </w:r>
      <w:r w:rsidRPr="00706694">
        <w:rPr>
          <w:rFonts w:ascii="Times New Roman" w:eastAsia="Times New Roman" w:hAnsi="Times New Roman" w:cs="Times New Roman"/>
          <w:kern w:val="0"/>
          <w:sz w:val="28"/>
          <w:szCs w:val="28"/>
          <w14:ligatures w14:val="none"/>
        </w:rPr>
        <w:t>етодика разработки «умной» стратегии РИС</w:t>
      </w:r>
    </w:p>
    <w:p w14:paraId="57C955CF" w14:textId="77777777" w:rsidR="006C4EE1" w:rsidRPr="006C4EE1" w:rsidRDefault="006C4EE1" w:rsidP="00D922A4">
      <w:pPr>
        <w:tabs>
          <w:tab w:val="left" w:pos="1988"/>
        </w:tabs>
        <w:spacing w:after="0" w:line="240" w:lineRule="auto"/>
        <w:ind w:firstLine="567"/>
        <w:jc w:val="center"/>
        <w:rPr>
          <w:rFonts w:ascii="Times New Roman" w:eastAsia="Times New Roman" w:hAnsi="Times New Roman" w:cs="Times New Roman"/>
          <w:kern w:val="0"/>
          <w:sz w:val="16"/>
          <w:szCs w:val="16"/>
          <w:shd w:val="clear" w:color="auto" w:fill="FFFFFF"/>
          <w14:ligatures w14:val="none"/>
        </w:rPr>
      </w:pPr>
    </w:p>
    <w:p w14:paraId="6CCEBF7E" w14:textId="7030B6D1" w:rsidR="00922DBA" w:rsidRPr="00706694" w:rsidRDefault="00922DBA" w:rsidP="006C4EE1">
      <w:pPr>
        <w:tabs>
          <w:tab w:val="left" w:pos="1988"/>
        </w:tabs>
        <w:spacing w:after="0" w:line="240" w:lineRule="auto"/>
        <w:ind w:firstLine="567"/>
        <w:jc w:val="both"/>
        <w:rPr>
          <w:rFonts w:ascii="Times New Roman" w:eastAsia="Times New Roman" w:hAnsi="Times New Roman" w:cs="Times New Roman"/>
          <w:kern w:val="0"/>
          <w:sz w:val="24"/>
          <w:szCs w:val="24"/>
          <w:shd w:val="clear" w:color="auto" w:fill="FFFFFF"/>
          <w14:ligatures w14:val="none"/>
        </w:rPr>
      </w:pPr>
      <w:r w:rsidRPr="00706694">
        <w:rPr>
          <w:rFonts w:ascii="Times New Roman" w:eastAsia="Times New Roman" w:hAnsi="Times New Roman" w:cs="Times New Roman"/>
          <w:kern w:val="0"/>
          <w:sz w:val="24"/>
          <w:szCs w:val="24"/>
          <w:shd w:val="clear" w:color="auto" w:fill="FFFFFF"/>
          <w14:ligatures w14:val="none"/>
        </w:rPr>
        <w:t xml:space="preserve">Примечание – </w:t>
      </w:r>
      <w:r w:rsidR="006C4EE1" w:rsidRPr="00706694">
        <w:rPr>
          <w:rFonts w:ascii="Times New Roman" w:eastAsia="Times New Roman" w:hAnsi="Times New Roman" w:cs="Times New Roman"/>
          <w:kern w:val="0"/>
          <w:sz w:val="24"/>
          <w:szCs w:val="24"/>
          <w:shd w:val="clear" w:color="auto" w:fill="FFFFFF"/>
          <w14:ligatures w14:val="none"/>
        </w:rPr>
        <w:t>С</w:t>
      </w:r>
      <w:r w:rsidRPr="00706694">
        <w:rPr>
          <w:rFonts w:ascii="Times New Roman" w:eastAsia="Times New Roman" w:hAnsi="Times New Roman" w:cs="Times New Roman"/>
          <w:kern w:val="0"/>
          <w:sz w:val="24"/>
          <w:szCs w:val="24"/>
          <w:shd w:val="clear" w:color="auto" w:fill="FFFFFF"/>
          <w14:ligatures w14:val="none"/>
        </w:rPr>
        <w:t>оставлено автором</w:t>
      </w:r>
    </w:p>
    <w:p w14:paraId="4E5FE0A2"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 xml:space="preserve">Этап 3. </w:t>
      </w:r>
      <w:r w:rsidRPr="00706694">
        <w:rPr>
          <w:rFonts w:ascii="Times New Roman" w:eastAsia="Times New Roman" w:hAnsi="Times New Roman" w:cs="Times New Roman"/>
          <w:kern w:val="0"/>
          <w:sz w:val="28"/>
          <w:szCs w:val="28"/>
          <w:shd w:val="clear" w:color="auto" w:fill="FFFFFF"/>
          <w14:ligatures w14:val="none"/>
        </w:rPr>
        <w:t>Структура взаимодействия и управления: анализ участников ИС и поиск эффективных механизмов сотрудничества.</w:t>
      </w:r>
    </w:p>
    <w:p w14:paraId="4F398808" w14:textId="275CB060"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Необходимость данного этапа продиктована используемым экосистемным подходом, где основное внимание уделяется степени сотрудничества основ</w:t>
      </w:r>
      <w:r w:rsidR="005D2017">
        <w:rPr>
          <w:rFonts w:ascii="Times New Roman" w:eastAsia="Times New Roman" w:hAnsi="Times New Roman" w:cs="Times New Roman"/>
          <w:kern w:val="0"/>
          <w:sz w:val="28"/>
          <w:szCs w:val="28"/>
          <w:shd w:val="clear" w:color="auto" w:fill="FFFFFF"/>
          <w14:ligatures w14:val="none"/>
        </w:rPr>
        <w:t xml:space="preserve">ных участников инновационной </w:t>
      </w:r>
      <w:r w:rsidRPr="00706694">
        <w:rPr>
          <w:rFonts w:ascii="Times New Roman" w:eastAsia="Times New Roman" w:hAnsi="Times New Roman" w:cs="Times New Roman"/>
          <w:kern w:val="0"/>
          <w:sz w:val="28"/>
          <w:szCs w:val="28"/>
          <w:shd w:val="clear" w:color="auto" w:fill="FFFFFF"/>
          <w14:ligatures w14:val="none"/>
        </w:rPr>
        <w:t>системы. Немаловажной является роль государства в лице местных исполнительных органов в обеспечении и координации взаимодействия участников РИС.</w:t>
      </w:r>
    </w:p>
    <w:p w14:paraId="6D248B4C" w14:textId="5344E418"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На данном этапе исследования целесообразно использовать методику анализа и построения матрицы «степень власти – степень влияния» заинтересованных сторон О. Менделоу, которая позволяет по двум параметрам – степень власти и степень влияния </w:t>
      </w:r>
      <w:r w:rsidR="002A0542" w:rsidRPr="00706694">
        <w:rPr>
          <w:rFonts w:ascii="Times New Roman" w:eastAsia="Times New Roman" w:hAnsi="Times New Roman" w:cs="Times New Roman"/>
          <w:kern w:val="0"/>
          <w:sz w:val="28"/>
          <w:szCs w:val="28"/>
          <w:shd w:val="clear" w:color="auto" w:fill="FFFFFF"/>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оценить уровень взаимодействия и участия заинтересованных сторон РИС. Для оценки шкалы степени власти и влияния могут быть привлечены эксперты.</w:t>
      </w:r>
    </w:p>
    <w:p w14:paraId="2E00CE22"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 xml:space="preserve">Этап 4. </w:t>
      </w:r>
      <w:r w:rsidRPr="00706694">
        <w:rPr>
          <w:rFonts w:ascii="Times New Roman" w:eastAsia="Times New Roman" w:hAnsi="Times New Roman" w:cs="Times New Roman"/>
          <w:kern w:val="0"/>
          <w:sz w:val="28"/>
          <w:szCs w:val="28"/>
          <w:shd w:val="clear" w:color="auto" w:fill="FFFFFF"/>
          <w14:ligatures w14:val="none"/>
        </w:rPr>
        <w:t>Формирование общего видения развития региона.</w:t>
      </w:r>
    </w:p>
    <w:p w14:paraId="6FF0BB00"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Формируется общее видение развития РИС – определяется видение и задачи РИС. Также можно реализовать сочетание регионального и международного опыта с целью выявления перспективы с наиболее широкими тенденциями развития.</w:t>
      </w:r>
    </w:p>
    <w:p w14:paraId="0142E83D"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i/>
          <w:iCs/>
          <w:kern w:val="0"/>
          <w:sz w:val="28"/>
          <w:szCs w:val="28"/>
          <w:shd w:val="clear" w:color="auto" w:fill="FFFFFF"/>
          <w14:ligatures w14:val="none"/>
        </w:rPr>
        <w:t>Этап 5.</w:t>
      </w:r>
      <w:r w:rsidRPr="00706694">
        <w:rPr>
          <w:rFonts w:ascii="Times New Roman" w:eastAsia="Calibri" w:hAnsi="Times New Roman" w:cs="Times New Roman"/>
          <w:color w:val="000000"/>
          <w:kern w:val="24"/>
          <w:sz w:val="20"/>
          <w:szCs w:val="20"/>
          <w14:ligatures w14:val="none"/>
        </w:rPr>
        <w:t xml:space="preserve"> </w:t>
      </w:r>
      <w:r w:rsidRPr="00706694">
        <w:rPr>
          <w:rFonts w:ascii="Times New Roman" w:eastAsia="Times New Roman" w:hAnsi="Times New Roman" w:cs="Times New Roman"/>
          <w:kern w:val="0"/>
          <w:sz w:val="28"/>
          <w:szCs w:val="28"/>
          <w:shd w:val="clear" w:color="auto" w:fill="FFFFFF"/>
          <w14:ligatures w14:val="none"/>
        </w:rPr>
        <w:t>Идентификация приоритетных направлений.</w:t>
      </w:r>
    </w:p>
    <w:p w14:paraId="7ED41BBC"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В рамках данного этапа определяются ключевые приоритетные направления – умные специализации, количество которых должно быть ограничено и определено исходя из научно-технического и производственного потенциала региона. Эти умные специализации должны соответствовать сильным сторонам, активам и потенциалу региона для обеспечения экономического роста и инноваций. </w:t>
      </w:r>
    </w:p>
    <w:p w14:paraId="2A39089D"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Для поиска умных специализаций предлагается использовать инструменты технологического прогнозирования и форсайт исследования.</w:t>
      </w:r>
    </w:p>
    <w:p w14:paraId="690C4414" w14:textId="6C9A177E"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В процессе отбора ключевых направлений необходимо учитывать такие факторы, как рыночный потенциал, технологические тренды, региональные активы и конкурентные преимущества региона. Для подтверждения выбранных умных специализаций необходимо провести дальнейший анализ и обсуждение с заинтересованными сторонами, чтобы убедиться в их осуществимости и соответствии специфике и потенциалу региона. Приоритеты не должны искусственно навязываться сверху – это должен быть интерактивный процесс </w:t>
      </w:r>
      <w:r w:rsidRPr="00C42B36">
        <w:rPr>
          <w:rFonts w:ascii="Times New Roman" w:eastAsia="Times New Roman" w:hAnsi="Times New Roman" w:cs="Times New Roman"/>
          <w:kern w:val="0"/>
          <w:sz w:val="28"/>
          <w:szCs w:val="28"/>
          <w:shd w:val="clear" w:color="auto" w:fill="FFFFFF"/>
          <w14:ligatures w14:val="none"/>
        </w:rPr>
        <w:t>между всеми заинтересованными сторонами, ориентированный на раскрытие инновационно-предпринимательского потенциала региона</w:t>
      </w:r>
      <w:r w:rsidR="00A56B80" w:rsidRPr="00C42B36">
        <w:rPr>
          <w:rFonts w:ascii="Times New Roman" w:eastAsia="Times New Roman" w:hAnsi="Times New Roman" w:cs="Times New Roman"/>
          <w:kern w:val="0"/>
          <w:sz w:val="28"/>
          <w:szCs w:val="28"/>
          <w:shd w:val="clear" w:color="auto" w:fill="FFFFFF"/>
          <w14:ligatures w14:val="none"/>
        </w:rPr>
        <w:t xml:space="preserve"> [</w:t>
      </w:r>
      <w:r w:rsidR="004452F5" w:rsidRPr="00C42B36">
        <w:rPr>
          <w:rFonts w:ascii="Times New Roman" w:eastAsia="Times New Roman" w:hAnsi="Times New Roman" w:cs="Times New Roman"/>
          <w:kern w:val="0"/>
          <w:sz w:val="28"/>
          <w:szCs w:val="28"/>
          <w:shd w:val="clear" w:color="auto" w:fill="FFFFFF"/>
          <w14:ligatures w14:val="none"/>
        </w:rPr>
        <w:t>90</w:t>
      </w:r>
      <w:r w:rsidR="00A56B80" w:rsidRPr="00C42B36">
        <w:rPr>
          <w:rFonts w:ascii="Times New Roman" w:eastAsia="Times New Roman" w:hAnsi="Times New Roman" w:cs="Times New Roman"/>
          <w:kern w:val="0"/>
          <w:sz w:val="28"/>
          <w:szCs w:val="28"/>
          <w:shd w:val="clear" w:color="auto" w:fill="FFFFFF"/>
          <w14:ligatures w14:val="none"/>
        </w:rPr>
        <w:t>]</w:t>
      </w:r>
      <w:r w:rsidRPr="00C42B36">
        <w:rPr>
          <w:rFonts w:ascii="Times New Roman" w:eastAsia="Times New Roman" w:hAnsi="Times New Roman" w:cs="Times New Roman"/>
          <w:kern w:val="0"/>
          <w:sz w:val="28"/>
          <w:szCs w:val="28"/>
          <w:shd w:val="clear" w:color="auto" w:fill="FFFFFF"/>
          <w14:ligatures w14:val="none"/>
        </w:rPr>
        <w:t>.</w:t>
      </w:r>
    </w:p>
    <w:p w14:paraId="169C9354" w14:textId="77777777"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i/>
          <w:iCs/>
          <w:kern w:val="0"/>
          <w:sz w:val="28"/>
          <w:szCs w:val="28"/>
          <w:shd w:val="clear" w:color="auto" w:fill="FFFFFF"/>
          <w14:ligatures w14:val="none"/>
        </w:rPr>
        <w:t>Этап 6.</w:t>
      </w:r>
      <w:r w:rsidRPr="00C42B36">
        <w:rPr>
          <w:rFonts w:ascii="Times New Roman" w:eastAsia="Times New Roman" w:hAnsi="Times New Roman" w:cs="Times New Roman"/>
          <w:kern w:val="0"/>
          <w:sz w:val="28"/>
          <w:szCs w:val="28"/>
          <w:shd w:val="clear" w:color="auto" w:fill="FFFFFF"/>
          <w14:ligatures w14:val="none"/>
        </w:rPr>
        <w:t xml:space="preserve"> Разработка дорожных карт и выработка политики.</w:t>
      </w:r>
    </w:p>
    <w:p w14:paraId="0FCCABC0" w14:textId="7A62195F"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C42B36">
        <w:rPr>
          <w:rFonts w:ascii="Times New Roman" w:eastAsia="Times New Roman" w:hAnsi="Times New Roman" w:cs="Times New Roman"/>
          <w:kern w:val="0"/>
          <w:sz w:val="28"/>
          <w:szCs w:val="28"/>
          <w14:ligatures w14:val="none"/>
        </w:rPr>
        <w:t xml:space="preserve">Стратегия должна быть реализована с помощью дорожной карты с эффективным планом действий, позволяющим проводить определенные </w:t>
      </w:r>
      <w:r w:rsidRPr="00706694">
        <w:rPr>
          <w:rFonts w:ascii="Times New Roman" w:eastAsia="Times New Roman" w:hAnsi="Times New Roman" w:cs="Times New Roman"/>
          <w:kern w:val="0"/>
          <w:sz w:val="28"/>
          <w:szCs w:val="28"/>
          <w14:ligatures w14:val="none"/>
        </w:rPr>
        <w:t xml:space="preserve">эксперименты в рамках пилотных проектов. План действий – это способ детализации и организации всех правил и инструментов, необходимых региону для достижения приоритетных целей, и он должен предоставлять исчерпывающую и непротиворечивую информацию о стратегических целях, сроках реализации и определении источников финансирования. Пилотные проекты представляют собой основные инструменты для экспериментов в области политики и позволяют тестировать сочетание мер государственной политики в небольшом масштабе, прежде чем принять решение о реализации в более крупном масштабе. Для того, чтобы эффективно служить этой цели, пилотные проекты должны сочетаться с эффективными механизмами оценки, </w:t>
      </w:r>
      <w:r w:rsidRPr="00C42B36">
        <w:rPr>
          <w:rFonts w:ascii="Times New Roman" w:eastAsia="Times New Roman" w:hAnsi="Times New Roman" w:cs="Times New Roman"/>
          <w:kern w:val="0"/>
          <w:sz w:val="28"/>
          <w:szCs w:val="28"/>
          <w14:ligatures w14:val="none"/>
        </w:rPr>
        <w:t>обеспечивающими надежную оценку успеха и осуществимости в качестве основных проектов RIS3</w:t>
      </w:r>
      <w:r w:rsidR="004452F5" w:rsidRPr="00C42B36">
        <w:rPr>
          <w:rFonts w:ascii="Times New Roman" w:eastAsia="Times New Roman" w:hAnsi="Times New Roman" w:cs="Times New Roman"/>
          <w:kern w:val="0"/>
          <w:sz w:val="28"/>
          <w:szCs w:val="28"/>
          <w14:ligatures w14:val="none"/>
        </w:rPr>
        <w:t xml:space="preserve"> [91]</w:t>
      </w:r>
      <w:r w:rsidR="003002F2" w:rsidRPr="00C42B36">
        <w:rPr>
          <w:rFonts w:ascii="Times New Roman" w:eastAsia="Times New Roman" w:hAnsi="Times New Roman" w:cs="Times New Roman"/>
          <w:kern w:val="0"/>
          <w:sz w:val="28"/>
          <w:szCs w:val="28"/>
          <w14:ligatures w14:val="none"/>
        </w:rPr>
        <w:t>.</w:t>
      </w:r>
    </w:p>
    <w:p w14:paraId="39E59B00" w14:textId="77777777"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i/>
          <w:iCs/>
          <w:kern w:val="0"/>
          <w:sz w:val="28"/>
          <w:szCs w:val="28"/>
          <w:shd w:val="clear" w:color="auto" w:fill="FFFFFF"/>
          <w14:ligatures w14:val="none"/>
        </w:rPr>
        <w:t>Этап 7.</w:t>
      </w:r>
      <w:r w:rsidRPr="00C42B36">
        <w:rPr>
          <w:rFonts w:ascii="Times New Roman" w:eastAsia="Times New Roman" w:hAnsi="Times New Roman" w:cs="Times New Roman"/>
          <w:kern w:val="0"/>
          <w:sz w:val="28"/>
          <w:szCs w:val="28"/>
          <w:shd w:val="clear" w:color="auto" w:fill="FFFFFF"/>
          <w14:ligatures w14:val="none"/>
        </w:rPr>
        <w:t xml:space="preserve"> Разработка стратегии умной специализации РИС.</w:t>
      </w:r>
    </w:p>
    <w:p w14:paraId="387815F5" w14:textId="77777777"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kern w:val="0"/>
          <w:sz w:val="28"/>
          <w:szCs w:val="28"/>
          <w:shd w:val="clear" w:color="auto" w:fill="FFFFFF"/>
          <w14:ligatures w14:val="none"/>
        </w:rPr>
        <w:t>Конечным результатом исследования является разработка «умной» стратегии РИС. В ходе разработки стратегии предлагается использовать инструменты стратегического менеджмента Business Model Canvas, методы с</w:t>
      </w:r>
      <w:r w:rsidRPr="00C42B36">
        <w:rPr>
          <w:rFonts w:ascii="Times New Roman" w:eastAsia="Times New Roman" w:hAnsi="Times New Roman" w:cs="Times New Roman"/>
          <w:kern w:val="0"/>
          <w:sz w:val="28"/>
          <w:szCs w:val="28"/>
          <w:shd w:val="clear" w:color="auto" w:fill="FFFFFF"/>
          <w:lang w:val="kk-KZ"/>
          <w14:ligatures w14:val="none"/>
        </w:rPr>
        <w:t>тратегического анализа</w:t>
      </w:r>
      <w:r w:rsidRPr="00C42B36">
        <w:rPr>
          <w:rFonts w:ascii="Times New Roman" w:eastAsia="Times New Roman" w:hAnsi="Times New Roman" w:cs="Times New Roman"/>
          <w:kern w:val="0"/>
          <w:sz w:val="28"/>
          <w:szCs w:val="28"/>
          <w:shd w:val="clear" w:color="auto" w:fill="FFFFFF"/>
          <w14:ligatures w14:val="none"/>
        </w:rPr>
        <w:t xml:space="preserve">, сценарного анализа и анализ рисков. </w:t>
      </w:r>
    </w:p>
    <w:p w14:paraId="71EF325D" w14:textId="077088E0"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kern w:val="0"/>
          <w:sz w:val="28"/>
          <w:szCs w:val="28"/>
          <w:shd w:val="clear" w:color="auto" w:fill="FFFFFF"/>
          <w14:ligatures w14:val="none"/>
        </w:rPr>
        <w:t>Эффективная стратегия «умной специализации» РИС должна быть локализована и опираться на конкретные региональные и национальные активы и ресурсы, учитывая также социально-экономические особенности региона</w:t>
      </w:r>
      <w:r w:rsidR="00C42B36">
        <w:rPr>
          <w:rFonts w:ascii="Times New Roman" w:eastAsia="Times New Roman" w:hAnsi="Times New Roman" w:cs="Times New Roman"/>
          <w:kern w:val="0"/>
          <w:sz w:val="28"/>
          <w:szCs w:val="28"/>
          <w:shd w:val="clear" w:color="auto" w:fill="FFFFFF"/>
          <w:lang w:val="kk-KZ"/>
          <w14:ligatures w14:val="none"/>
        </w:rPr>
        <w:t> </w:t>
      </w:r>
      <w:r w:rsidR="004452F5" w:rsidRPr="00C42B36">
        <w:rPr>
          <w:rFonts w:ascii="Times New Roman" w:eastAsia="Times New Roman" w:hAnsi="Times New Roman" w:cs="Times New Roman"/>
          <w:kern w:val="0"/>
          <w:sz w:val="28"/>
          <w:szCs w:val="28"/>
          <w:shd w:val="clear" w:color="auto" w:fill="FFFFFF"/>
          <w14:ligatures w14:val="none"/>
        </w:rPr>
        <w:t>[92]</w:t>
      </w:r>
      <w:r w:rsidRPr="00C42B36">
        <w:rPr>
          <w:rFonts w:ascii="Times New Roman" w:eastAsia="Times New Roman" w:hAnsi="Times New Roman" w:cs="Times New Roman"/>
          <w:kern w:val="0"/>
          <w:sz w:val="28"/>
          <w:szCs w:val="28"/>
          <w:shd w:val="clear" w:color="auto" w:fill="FFFFFF"/>
          <w14:ligatures w14:val="none"/>
        </w:rPr>
        <w:t>.</w:t>
      </w:r>
    </w:p>
    <w:p w14:paraId="006C1C3D" w14:textId="77777777"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i/>
          <w:iCs/>
          <w:kern w:val="0"/>
          <w:sz w:val="28"/>
          <w:szCs w:val="28"/>
          <w:shd w:val="clear" w:color="auto" w:fill="FFFFFF"/>
          <w14:ligatures w14:val="none"/>
        </w:rPr>
        <w:t>Этап 8.</w:t>
      </w:r>
      <w:r w:rsidRPr="00C42B36">
        <w:rPr>
          <w:rFonts w:ascii="Times New Roman" w:eastAsia="Times New Roman" w:hAnsi="Times New Roman" w:cs="Times New Roman"/>
          <w:kern w:val="0"/>
          <w:sz w:val="28"/>
          <w:szCs w:val="28"/>
          <w:shd w:val="clear" w:color="auto" w:fill="FFFFFF"/>
          <w14:ligatures w14:val="none"/>
        </w:rPr>
        <w:t xml:space="preserve"> Мониторинг и оценка реализации стратегии.</w:t>
      </w:r>
    </w:p>
    <w:p w14:paraId="4E840CC7" w14:textId="3FC350C8"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C42B36">
        <w:rPr>
          <w:rFonts w:ascii="Times New Roman" w:eastAsia="Times New Roman" w:hAnsi="Times New Roman" w:cs="Times New Roman"/>
          <w:kern w:val="0"/>
          <w:sz w:val="28"/>
          <w:szCs w:val="28"/>
          <w:shd w:val="clear" w:color="auto" w:fill="FFFFFF"/>
          <w14:ligatures w14:val="none"/>
        </w:rPr>
        <w:t>Механизмы мониторинга и оценки должны быть интегрированы в стратегию, позволяющ</w:t>
      </w:r>
      <w:r w:rsidR="002A0542" w:rsidRPr="00C42B36">
        <w:rPr>
          <w:rFonts w:ascii="Times New Roman" w:eastAsia="Times New Roman" w:hAnsi="Times New Roman" w:cs="Times New Roman"/>
          <w:kern w:val="0"/>
          <w:sz w:val="28"/>
          <w:szCs w:val="28"/>
          <w:shd w:val="clear" w:color="auto" w:fill="FFFFFF"/>
          <w14:ligatures w14:val="none"/>
        </w:rPr>
        <w:t>ую</w:t>
      </w:r>
      <w:r w:rsidRPr="00C42B36">
        <w:rPr>
          <w:rFonts w:ascii="Times New Roman" w:eastAsia="Times New Roman" w:hAnsi="Times New Roman" w:cs="Times New Roman"/>
          <w:kern w:val="0"/>
          <w:sz w:val="28"/>
          <w:szCs w:val="28"/>
          <w:shd w:val="clear" w:color="auto" w:fill="FFFFFF"/>
          <w14:ligatures w14:val="none"/>
        </w:rPr>
        <w:t xml:space="preserve"> своевременно отслеживать ход реализации поставленных задач и мероприятий, показывать достигаются ли стратегические </w:t>
      </w:r>
      <w:r w:rsidRPr="00706694">
        <w:rPr>
          <w:rFonts w:ascii="Times New Roman" w:eastAsia="Times New Roman" w:hAnsi="Times New Roman" w:cs="Times New Roman"/>
          <w:kern w:val="0"/>
          <w:sz w:val="28"/>
          <w:szCs w:val="28"/>
          <w:shd w:val="clear" w:color="auto" w:fill="FFFFFF"/>
          <w14:ligatures w14:val="none"/>
        </w:rPr>
        <w:t>цели и каким образом. Для проведения оценки важно, чтобы цели были четко определены в измеримых величинах на каждом уровне реализации, т.е. от общих стратегических целей до конкретных задач каждой цели. Для повышения эффективности процесса важно определить лаконичный, но при этом всеобъемлющий набор показателей результативности стратегии, который будет проанализирован в рамках проведения мониторинга и оценки реализации основных мероприятий стратегии.</w:t>
      </w:r>
    </w:p>
    <w:p w14:paraId="3AEB061C" w14:textId="77777777" w:rsidR="00811E64" w:rsidRPr="00706694"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Вместе с тем, стратегия умной специализации должна развиваться и приспосабливаться к изменениям экономических и рамочных условий, а также к появлению новых данных в ходе реализации посредством деятельности по оценке и мониторингу.</w:t>
      </w:r>
    </w:p>
    <w:p w14:paraId="655640FA" w14:textId="454BED15" w:rsidR="00811E6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shd w:val="clear" w:color="auto" w:fill="FFFFFF"/>
          <w14:ligatures w14:val="none"/>
        </w:rPr>
        <w:t xml:space="preserve">Результатом разработки стратегии «умной специализации» РИС является управленческий инструмент, который позволяет определить уникальные инновационные ниши для каждого региона с учетом их отраслевой специфики и научно-технического потенциала, устранить дублирование компетенций государственных органов при реализации инновационной политики и сэкономить </w:t>
      </w:r>
      <w:r w:rsidRPr="00706694">
        <w:rPr>
          <w:rFonts w:ascii="Times New Roman" w:eastAsia="Times New Roman" w:hAnsi="Times New Roman" w:cs="Times New Roman"/>
          <w:kern w:val="0"/>
          <w:sz w:val="28"/>
          <w:szCs w:val="28"/>
          <w14:ligatures w14:val="none"/>
        </w:rPr>
        <w:t xml:space="preserve">бюджетные средства. Умная специализация также определяет </w:t>
      </w:r>
      <w:r w:rsidRPr="00C42B36">
        <w:rPr>
          <w:rFonts w:ascii="Times New Roman" w:eastAsia="Times New Roman" w:hAnsi="Times New Roman" w:cs="Times New Roman"/>
          <w:kern w:val="0"/>
          <w:sz w:val="28"/>
          <w:szCs w:val="28"/>
          <w14:ligatures w14:val="none"/>
        </w:rPr>
        <w:t>полномочия разных уровней управления при реализации инновационной политики</w:t>
      </w:r>
      <w:r w:rsidR="004452F5" w:rsidRPr="00C42B36">
        <w:rPr>
          <w:rFonts w:ascii="Times New Roman" w:eastAsia="Times New Roman" w:hAnsi="Times New Roman" w:cs="Times New Roman"/>
          <w:kern w:val="0"/>
          <w:sz w:val="28"/>
          <w:szCs w:val="28"/>
          <w14:ligatures w14:val="none"/>
        </w:rPr>
        <w:t xml:space="preserve"> [93]</w:t>
      </w:r>
      <w:r w:rsidRPr="00C42B36">
        <w:rPr>
          <w:rFonts w:ascii="Times New Roman" w:eastAsia="Times New Roman" w:hAnsi="Times New Roman" w:cs="Times New Roman"/>
          <w:kern w:val="0"/>
          <w:sz w:val="28"/>
          <w:szCs w:val="28"/>
          <w14:ligatures w14:val="none"/>
        </w:rPr>
        <w:t>. Так, национальный уровень отвечает за формирование единой статистической базы для проведения межрегиональных сравнений, верификацию приоритетов регионов и формулирование общих правил разработки региональных стратегий</w:t>
      </w:r>
      <w:r w:rsidR="004452F5" w:rsidRPr="00C42B36">
        <w:rPr>
          <w:rFonts w:ascii="Times New Roman" w:eastAsia="Times New Roman" w:hAnsi="Times New Roman" w:cs="Times New Roman"/>
          <w:kern w:val="0"/>
          <w:sz w:val="28"/>
          <w:szCs w:val="28"/>
          <w14:ligatures w14:val="none"/>
        </w:rPr>
        <w:t xml:space="preserve"> [94]</w:t>
      </w:r>
      <w:r w:rsidRPr="00C42B36">
        <w:rPr>
          <w:rFonts w:ascii="Times New Roman" w:eastAsia="Times New Roman" w:hAnsi="Times New Roman" w:cs="Times New Roman"/>
          <w:kern w:val="0"/>
          <w:sz w:val="28"/>
          <w:szCs w:val="28"/>
          <w14:ligatures w14:val="none"/>
        </w:rPr>
        <w:t>. Региональные органы власти должны самостоятельно разрабатывать свои стратегии инновационного развития и определять его приоритеты, формировать структуры управления [9</w:t>
      </w:r>
      <w:r w:rsidR="004452F5" w:rsidRPr="00C42B36">
        <w:rPr>
          <w:rFonts w:ascii="Times New Roman" w:eastAsia="Times New Roman" w:hAnsi="Times New Roman" w:cs="Times New Roman"/>
          <w:kern w:val="0"/>
          <w:sz w:val="28"/>
          <w:szCs w:val="28"/>
          <w14:ligatures w14:val="none"/>
        </w:rPr>
        <w:t>5</w:t>
      </w:r>
      <w:r w:rsidRPr="00C42B36">
        <w:rPr>
          <w:rFonts w:ascii="Times New Roman" w:eastAsia="Times New Roman" w:hAnsi="Times New Roman" w:cs="Times New Roman"/>
          <w:kern w:val="0"/>
          <w:sz w:val="28"/>
          <w:szCs w:val="28"/>
          <w14:ligatures w14:val="none"/>
        </w:rPr>
        <w:t>]. При этом исследователи отмечают, что стратегии умной специализации базируются именно на концепции РИС [9</w:t>
      </w:r>
      <w:r w:rsidR="004452F5" w:rsidRPr="00C42B36">
        <w:rPr>
          <w:rFonts w:ascii="Times New Roman" w:eastAsia="Times New Roman" w:hAnsi="Times New Roman" w:cs="Times New Roman"/>
          <w:kern w:val="0"/>
          <w:sz w:val="28"/>
          <w:szCs w:val="28"/>
          <w14:ligatures w14:val="none"/>
        </w:rPr>
        <w:t>6</w:t>
      </w:r>
      <w:r w:rsidRPr="00C42B36">
        <w:rPr>
          <w:rFonts w:ascii="Times New Roman" w:eastAsia="Times New Roman" w:hAnsi="Times New Roman" w:cs="Times New Roman"/>
          <w:kern w:val="0"/>
          <w:sz w:val="28"/>
          <w:szCs w:val="28"/>
          <w14:ligatures w14:val="none"/>
        </w:rPr>
        <w:t>].</w:t>
      </w:r>
    </w:p>
    <w:p w14:paraId="499D8C2B" w14:textId="3907AABC" w:rsidR="00885D14" w:rsidRPr="00C42B36" w:rsidRDefault="00811E6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Таким образом, для обеспечения комплексного и экосистемного подход в процессе развития инновационного потенциала необходимы стратегии развития НИС и РИС соответственно. Основным документом, определяющим основные приоритеты и направления инновационного развития в контексте экосистемного подхода должна стать Стратегия развития НИС Казахстана, где должны быть четко расписаны основные ее компоненты в соответствии с вышеуказанными рекомендациями, а также разработана дорожная карта с конкретными мероприятиями и показателями результативности. Для развития инновационного потенциала регионов предлагаются стратегии «умной специализации» РИС, согласуемые с единой Стратегией развития НИС Казахстана. Осуществлять разработку стратегии «умной специализации» </w:t>
      </w:r>
      <w:r w:rsidRPr="00C42B36">
        <w:rPr>
          <w:rFonts w:ascii="Times New Roman" w:eastAsia="Times New Roman" w:hAnsi="Times New Roman" w:cs="Times New Roman"/>
          <w:kern w:val="0"/>
          <w:sz w:val="28"/>
          <w:szCs w:val="28"/>
          <w:shd w:val="clear" w:color="auto" w:fill="FFFFFF"/>
          <w14:ligatures w14:val="none"/>
        </w:rPr>
        <w:t>предлагается на основе, предложенного в данной работе, авторской методике.</w:t>
      </w:r>
    </w:p>
    <w:p w14:paraId="3C173612" w14:textId="77777777" w:rsidR="00885D14" w:rsidRPr="00C42B36" w:rsidRDefault="00885D14" w:rsidP="00246F6A">
      <w:pPr>
        <w:tabs>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p>
    <w:p w14:paraId="61823252" w14:textId="4ACE3B29" w:rsidR="00885D14" w:rsidRPr="00C42B36" w:rsidRDefault="00885D14" w:rsidP="00246F6A">
      <w:pPr>
        <w:spacing w:after="0" w:line="240" w:lineRule="auto"/>
        <w:ind w:firstLine="709"/>
        <w:jc w:val="both"/>
        <w:rPr>
          <w:rFonts w:ascii="Times New Roman" w:eastAsia="Times New Roman" w:hAnsi="Times New Roman" w:cs="Times New Roman"/>
          <w:b/>
          <w:kern w:val="0"/>
          <w:sz w:val="28"/>
          <w:szCs w:val="28"/>
          <w:shd w:val="clear" w:color="auto" w:fill="FFFFFF"/>
          <w14:ligatures w14:val="none"/>
        </w:rPr>
      </w:pPr>
      <w:r w:rsidRPr="00C42B36">
        <w:rPr>
          <w:rFonts w:ascii="Times New Roman" w:eastAsia="Times New Roman" w:hAnsi="Times New Roman" w:cs="Times New Roman"/>
          <w:b/>
          <w:kern w:val="0"/>
          <w:sz w:val="28"/>
          <w:szCs w:val="28"/>
          <w:shd w:val="clear" w:color="auto" w:fill="FFFFFF"/>
          <w14:ligatures w14:val="none"/>
        </w:rPr>
        <w:t>3.2 Разработка методики оценки развития инновационной системы</w:t>
      </w:r>
    </w:p>
    <w:p w14:paraId="0919B9DF" w14:textId="28363C61" w:rsidR="00811E64" w:rsidRPr="00706694" w:rsidRDefault="00811E64" w:rsidP="00246F6A">
      <w:pPr>
        <w:pStyle w:val="11"/>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На сегодняшний день одним из хорошо зарекомендовавших себя подходов, используемых для оценки зрелости технологий, является инструмент 9-уровневой шкалы TRL – Technology Readiness Level</w:t>
      </w:r>
      <w:r w:rsidR="004452F5" w:rsidRPr="00C42B36">
        <w:rPr>
          <w:rFonts w:ascii="Times New Roman" w:hAnsi="Times New Roman"/>
          <w:sz w:val="28"/>
          <w:szCs w:val="28"/>
          <w:shd w:val="clear" w:color="auto" w:fill="FFFFFF"/>
        </w:rPr>
        <w:t>,</w:t>
      </w:r>
      <w:r w:rsidRPr="00C42B36">
        <w:rPr>
          <w:rFonts w:ascii="Times New Roman" w:hAnsi="Times New Roman"/>
          <w:sz w:val="28"/>
          <w:szCs w:val="28"/>
          <w:shd w:val="clear" w:color="auto" w:fill="FFFFFF"/>
        </w:rPr>
        <w:t xml:space="preserve"> которая позволяет оценить на каком этапе своего развития от «научной идеи» до «практического </w:t>
      </w:r>
      <w:r w:rsidRPr="00706694">
        <w:rPr>
          <w:rFonts w:ascii="Times New Roman" w:hAnsi="Times New Roman"/>
          <w:sz w:val="28"/>
          <w:szCs w:val="28"/>
          <w:shd w:val="clear" w:color="auto" w:fill="FFFFFF"/>
        </w:rPr>
        <w:t xml:space="preserve">применения» находится предлагаемая технология. Концепция TRL была разработана и представлена в середине 1970-х годов Национальным аэрокосмическим агентством США NASA. Этот инструмент был разработан, чтобы обеспечить более эффективную оценку и информирование о зрелости новых технологий, предназначенных для использования в космической отрасли. В последующие годы TRL распространился на другие производственные сектора, такие как химическая инженерия, энергетика, биотехнология, а также военная промышленность. Недавно Европейская комиссия также ввела TRL для оценки исследовательских проектов в рамках программы Horizon 2020. </w:t>
      </w:r>
    </w:p>
    <w:p w14:paraId="3AFC5C8E" w14:textId="4788C4C1" w:rsidR="00811E64" w:rsidRPr="00706694"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Инструмент TRL присваивает значение на уровне от 1 до 9, чтобы описать, насколько зрелой является технология. </w:t>
      </w:r>
      <w:r w:rsidR="00D04CD7" w:rsidRPr="00706694">
        <w:rPr>
          <w:rFonts w:ascii="Times New Roman" w:hAnsi="Times New Roman"/>
          <w:sz w:val="28"/>
          <w:szCs w:val="28"/>
          <w:shd w:val="clear" w:color="auto" w:fill="FFFFFF"/>
        </w:rPr>
        <w:t>В таблице 30</w:t>
      </w:r>
      <w:r w:rsidRPr="00706694">
        <w:rPr>
          <w:rFonts w:ascii="Times New Roman" w:hAnsi="Times New Roman"/>
          <w:sz w:val="28"/>
          <w:szCs w:val="28"/>
          <w:shd w:val="clear" w:color="auto" w:fill="FFFFFF"/>
        </w:rPr>
        <w:t xml:space="preserve"> показаны уровни технологической зрелости (адаптированные из исходного уровня NASA), где уровень 1 – самый низкий, а уровень 9 – самый высокий. В частности, эти уровни линейным образом описывают весь производственный процесс, от этапа исследования до этапа разработки, заканчивая ее коммерциализацией и масштабированием.</w:t>
      </w:r>
    </w:p>
    <w:p w14:paraId="7E77846E" w14:textId="77777777" w:rsidR="00811E64" w:rsidRPr="00706694" w:rsidRDefault="00811E64" w:rsidP="00246F6A">
      <w:pPr>
        <w:pStyle w:val="11"/>
        <w:ind w:firstLine="709"/>
        <w:jc w:val="both"/>
        <w:rPr>
          <w:rFonts w:ascii="Times New Roman" w:hAnsi="Times New Roman"/>
          <w:sz w:val="28"/>
          <w:szCs w:val="28"/>
          <w:shd w:val="clear" w:color="auto" w:fill="FFFFFF"/>
        </w:rPr>
      </w:pPr>
    </w:p>
    <w:p w14:paraId="4A206FCA" w14:textId="64999B45" w:rsidR="00811E64" w:rsidRPr="00706694" w:rsidRDefault="00811E64" w:rsidP="006C4EE1">
      <w:pPr>
        <w:pStyle w:val="11"/>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Таблица 3</w:t>
      </w:r>
      <w:r w:rsidR="002A64ED" w:rsidRPr="00706694">
        <w:rPr>
          <w:rFonts w:ascii="Times New Roman" w:hAnsi="Times New Roman"/>
          <w:sz w:val="28"/>
          <w:szCs w:val="28"/>
          <w:shd w:val="clear" w:color="auto" w:fill="FFFFFF"/>
        </w:rPr>
        <w:t>0</w:t>
      </w:r>
      <w:r w:rsidRPr="00706694">
        <w:rPr>
          <w:rFonts w:ascii="Times New Roman" w:hAnsi="Times New Roman"/>
          <w:sz w:val="28"/>
          <w:szCs w:val="28"/>
          <w:shd w:val="clear" w:color="auto" w:fill="FFFFFF"/>
        </w:rPr>
        <w:t xml:space="preserve"> – </w:t>
      </w:r>
      <w:r w:rsidR="00ED38A3" w:rsidRPr="00706694">
        <w:rPr>
          <w:rFonts w:ascii="Times New Roman" w:hAnsi="Times New Roman"/>
          <w:sz w:val="28"/>
          <w:szCs w:val="28"/>
          <w:shd w:val="clear" w:color="auto" w:fill="FFFFFF"/>
        </w:rPr>
        <w:t>У</w:t>
      </w:r>
      <w:r w:rsidRPr="00706694">
        <w:rPr>
          <w:rFonts w:ascii="Times New Roman" w:hAnsi="Times New Roman"/>
          <w:sz w:val="28"/>
          <w:szCs w:val="28"/>
          <w:shd w:val="clear" w:color="auto" w:fill="FFFFFF"/>
        </w:rPr>
        <w:t xml:space="preserve">ровни готовности зрелости технологических разработок </w:t>
      </w:r>
    </w:p>
    <w:p w14:paraId="596D6DBA" w14:textId="77777777" w:rsidR="00811E64" w:rsidRPr="006C4EE1" w:rsidRDefault="00811E64" w:rsidP="00D922A4">
      <w:pPr>
        <w:pStyle w:val="11"/>
        <w:ind w:firstLine="567"/>
        <w:jc w:val="both"/>
        <w:rPr>
          <w:rFonts w:ascii="Times New Roman" w:hAnsi="Times New Roman"/>
          <w:sz w:val="16"/>
          <w:szCs w:val="16"/>
          <w:shd w:val="clear" w:color="auto" w:fill="FFFFFF"/>
        </w:rPr>
      </w:pPr>
    </w:p>
    <w:tbl>
      <w:tblPr>
        <w:tblStyle w:val="ab"/>
        <w:tblW w:w="0" w:type="auto"/>
        <w:tblInd w:w="136" w:type="dxa"/>
        <w:tblLook w:val="04A0" w:firstRow="1" w:lastRow="0" w:firstColumn="1" w:lastColumn="0" w:noHBand="0" w:noVBand="1"/>
      </w:tblPr>
      <w:tblGrid>
        <w:gridCol w:w="2113"/>
        <w:gridCol w:w="1651"/>
        <w:gridCol w:w="5839"/>
      </w:tblGrid>
      <w:tr w:rsidR="00811E64" w:rsidRPr="00706694" w14:paraId="59910418" w14:textId="77777777" w:rsidTr="00C42B36">
        <w:trPr>
          <w:trHeight w:val="657"/>
        </w:trPr>
        <w:tc>
          <w:tcPr>
            <w:tcW w:w="2113" w:type="dxa"/>
            <w:vAlign w:val="center"/>
          </w:tcPr>
          <w:p w14:paraId="56174E23" w14:textId="77777777" w:rsidR="00811E64" w:rsidRPr="00706694" w:rsidRDefault="00811E64" w:rsidP="00C42B36">
            <w:pPr>
              <w:pStyle w:val="11"/>
              <w:jc w:val="center"/>
              <w:rPr>
                <w:rFonts w:ascii="Times New Roman" w:hAnsi="Times New Roman"/>
                <w:bCs/>
                <w:sz w:val="24"/>
                <w:shd w:val="clear" w:color="auto" w:fill="FFFFFF"/>
              </w:rPr>
            </w:pPr>
            <w:r w:rsidRPr="00706694">
              <w:rPr>
                <w:rFonts w:ascii="Times New Roman" w:hAnsi="Times New Roman"/>
                <w:bCs/>
                <w:sz w:val="24"/>
                <w:shd w:val="clear" w:color="auto" w:fill="FFFFFF"/>
              </w:rPr>
              <w:t>Фаза</w:t>
            </w:r>
          </w:p>
        </w:tc>
        <w:tc>
          <w:tcPr>
            <w:tcW w:w="1651" w:type="dxa"/>
            <w:vAlign w:val="center"/>
          </w:tcPr>
          <w:p w14:paraId="571D7F30" w14:textId="77777777" w:rsidR="00811E64" w:rsidRPr="00706694" w:rsidRDefault="00811E64" w:rsidP="00C42B36">
            <w:pPr>
              <w:pStyle w:val="11"/>
              <w:jc w:val="center"/>
              <w:rPr>
                <w:rFonts w:ascii="Times New Roman" w:hAnsi="Times New Roman"/>
                <w:bCs/>
                <w:sz w:val="24"/>
                <w:shd w:val="clear" w:color="auto" w:fill="FFFFFF"/>
              </w:rPr>
            </w:pPr>
            <w:r w:rsidRPr="00706694">
              <w:rPr>
                <w:rFonts w:ascii="Times New Roman" w:hAnsi="Times New Roman"/>
                <w:bCs/>
                <w:sz w:val="24"/>
                <w:shd w:val="clear" w:color="auto" w:fill="FFFFFF"/>
              </w:rPr>
              <w:t>Уровни TRL</w:t>
            </w:r>
          </w:p>
        </w:tc>
        <w:tc>
          <w:tcPr>
            <w:tcW w:w="5839" w:type="dxa"/>
            <w:vAlign w:val="center"/>
          </w:tcPr>
          <w:p w14:paraId="21A5328D" w14:textId="77777777" w:rsidR="00811E64" w:rsidRPr="00706694" w:rsidRDefault="00811E64" w:rsidP="00C42B36">
            <w:pPr>
              <w:pStyle w:val="11"/>
              <w:jc w:val="center"/>
              <w:rPr>
                <w:rFonts w:ascii="Times New Roman" w:hAnsi="Times New Roman"/>
                <w:bCs/>
                <w:sz w:val="24"/>
                <w:shd w:val="clear" w:color="auto" w:fill="FFFFFF"/>
              </w:rPr>
            </w:pPr>
            <w:r w:rsidRPr="00706694">
              <w:rPr>
                <w:rFonts w:ascii="Times New Roman" w:hAnsi="Times New Roman"/>
                <w:bCs/>
                <w:sz w:val="24"/>
                <w:shd w:val="clear" w:color="auto" w:fill="FFFFFF"/>
              </w:rPr>
              <w:t>Этапы исследований</w:t>
            </w:r>
          </w:p>
        </w:tc>
      </w:tr>
      <w:tr w:rsidR="006C4EE1" w:rsidRPr="00706694" w14:paraId="0D7E6C75" w14:textId="77777777" w:rsidTr="006C4EE1">
        <w:tc>
          <w:tcPr>
            <w:tcW w:w="2113" w:type="dxa"/>
          </w:tcPr>
          <w:p w14:paraId="2291DFCE" w14:textId="461381B8" w:rsidR="006C4EE1" w:rsidRPr="00706694" w:rsidRDefault="006C4EE1" w:rsidP="00D922A4">
            <w:pPr>
              <w:pStyle w:val="11"/>
              <w:jc w:val="center"/>
              <w:rPr>
                <w:rFonts w:ascii="Times New Roman" w:hAnsi="Times New Roman"/>
                <w:bCs/>
                <w:sz w:val="24"/>
                <w:shd w:val="clear" w:color="auto" w:fill="FFFFFF"/>
              </w:rPr>
            </w:pPr>
            <w:r>
              <w:rPr>
                <w:rFonts w:ascii="Times New Roman" w:hAnsi="Times New Roman"/>
                <w:bCs/>
                <w:sz w:val="24"/>
                <w:shd w:val="clear" w:color="auto" w:fill="FFFFFF"/>
              </w:rPr>
              <w:t>1</w:t>
            </w:r>
          </w:p>
        </w:tc>
        <w:tc>
          <w:tcPr>
            <w:tcW w:w="1651" w:type="dxa"/>
          </w:tcPr>
          <w:p w14:paraId="51439995" w14:textId="7564590A" w:rsidR="006C4EE1" w:rsidRPr="00706694" w:rsidRDefault="006C4EE1" w:rsidP="00D922A4">
            <w:pPr>
              <w:pStyle w:val="11"/>
              <w:jc w:val="center"/>
              <w:rPr>
                <w:rFonts w:ascii="Times New Roman" w:hAnsi="Times New Roman"/>
                <w:bCs/>
                <w:sz w:val="24"/>
                <w:shd w:val="clear" w:color="auto" w:fill="FFFFFF"/>
              </w:rPr>
            </w:pPr>
            <w:r>
              <w:rPr>
                <w:rFonts w:ascii="Times New Roman" w:hAnsi="Times New Roman"/>
                <w:bCs/>
                <w:sz w:val="24"/>
                <w:shd w:val="clear" w:color="auto" w:fill="FFFFFF"/>
              </w:rPr>
              <w:t>2</w:t>
            </w:r>
          </w:p>
        </w:tc>
        <w:tc>
          <w:tcPr>
            <w:tcW w:w="5839" w:type="dxa"/>
          </w:tcPr>
          <w:p w14:paraId="2967C85D" w14:textId="25B8D5BC" w:rsidR="006C4EE1" w:rsidRPr="00706694" w:rsidRDefault="006C4EE1" w:rsidP="00D922A4">
            <w:pPr>
              <w:pStyle w:val="11"/>
              <w:jc w:val="center"/>
              <w:rPr>
                <w:rFonts w:ascii="Times New Roman" w:hAnsi="Times New Roman"/>
                <w:bCs/>
                <w:sz w:val="24"/>
                <w:shd w:val="clear" w:color="auto" w:fill="FFFFFF"/>
              </w:rPr>
            </w:pPr>
            <w:r>
              <w:rPr>
                <w:rFonts w:ascii="Times New Roman" w:hAnsi="Times New Roman"/>
                <w:bCs/>
                <w:sz w:val="24"/>
                <w:shd w:val="clear" w:color="auto" w:fill="FFFFFF"/>
              </w:rPr>
              <w:t>3</w:t>
            </w:r>
          </w:p>
        </w:tc>
      </w:tr>
      <w:tr w:rsidR="00811E64" w:rsidRPr="00706694" w14:paraId="6B4AD666" w14:textId="77777777" w:rsidTr="00C42B36">
        <w:trPr>
          <w:trHeight w:val="441"/>
        </w:trPr>
        <w:tc>
          <w:tcPr>
            <w:tcW w:w="2113" w:type="dxa"/>
            <w:vMerge w:val="restart"/>
            <w:shd w:val="clear" w:color="auto" w:fill="auto"/>
            <w:vAlign w:val="center"/>
          </w:tcPr>
          <w:p w14:paraId="2B56E164"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Масштабирование</w:t>
            </w:r>
          </w:p>
        </w:tc>
        <w:tc>
          <w:tcPr>
            <w:tcW w:w="1651" w:type="dxa"/>
            <w:shd w:val="clear" w:color="auto" w:fill="auto"/>
            <w:vAlign w:val="center"/>
          </w:tcPr>
          <w:p w14:paraId="3F11768C"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TRL-9</w:t>
            </w:r>
          </w:p>
        </w:tc>
        <w:tc>
          <w:tcPr>
            <w:tcW w:w="5839" w:type="dxa"/>
          </w:tcPr>
          <w:p w14:paraId="1BFD9BB3"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Коммерциализация, серийное производство</w:t>
            </w:r>
          </w:p>
        </w:tc>
      </w:tr>
      <w:tr w:rsidR="00811E64" w:rsidRPr="00706694" w14:paraId="70801CB6" w14:textId="77777777" w:rsidTr="006C4EE1">
        <w:tc>
          <w:tcPr>
            <w:tcW w:w="2113" w:type="dxa"/>
            <w:vMerge/>
            <w:shd w:val="clear" w:color="auto" w:fill="auto"/>
            <w:vAlign w:val="center"/>
          </w:tcPr>
          <w:p w14:paraId="311005FC" w14:textId="77777777" w:rsidR="00811E64" w:rsidRPr="00706694" w:rsidRDefault="00811E64" w:rsidP="00D922A4">
            <w:pPr>
              <w:jc w:val="center"/>
              <w:rPr>
                <w:rFonts w:ascii="Times New Roman" w:hAnsi="Times New Roman" w:cs="Times New Roman"/>
                <w:sz w:val="24"/>
              </w:rPr>
            </w:pPr>
          </w:p>
        </w:tc>
        <w:tc>
          <w:tcPr>
            <w:tcW w:w="1651" w:type="dxa"/>
            <w:shd w:val="clear" w:color="auto" w:fill="auto"/>
            <w:vAlign w:val="center"/>
          </w:tcPr>
          <w:p w14:paraId="4EC262FF"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TRL-8</w:t>
            </w:r>
          </w:p>
        </w:tc>
        <w:tc>
          <w:tcPr>
            <w:tcW w:w="5839" w:type="dxa"/>
          </w:tcPr>
          <w:p w14:paraId="125CB14C"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Финальный прототип (pre-production), готовый к</w:t>
            </w:r>
          </w:p>
          <w:p w14:paraId="090A703A"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опытной/малой серии</w:t>
            </w:r>
          </w:p>
        </w:tc>
      </w:tr>
      <w:tr w:rsidR="00811E64" w:rsidRPr="00706694" w14:paraId="396E65FA" w14:textId="77777777" w:rsidTr="006C4EE1">
        <w:tc>
          <w:tcPr>
            <w:tcW w:w="2113" w:type="dxa"/>
            <w:vMerge/>
            <w:tcBorders>
              <w:bottom w:val="nil"/>
            </w:tcBorders>
            <w:shd w:val="clear" w:color="auto" w:fill="auto"/>
            <w:vAlign w:val="center"/>
          </w:tcPr>
          <w:p w14:paraId="7DDA626E" w14:textId="77777777" w:rsidR="00811E64" w:rsidRPr="00706694" w:rsidRDefault="00811E64" w:rsidP="00D922A4">
            <w:pPr>
              <w:jc w:val="center"/>
              <w:rPr>
                <w:rFonts w:ascii="Times New Roman" w:hAnsi="Times New Roman" w:cs="Times New Roman"/>
                <w:sz w:val="24"/>
              </w:rPr>
            </w:pPr>
          </w:p>
        </w:tc>
        <w:tc>
          <w:tcPr>
            <w:tcW w:w="1651" w:type="dxa"/>
            <w:tcBorders>
              <w:bottom w:val="nil"/>
            </w:tcBorders>
            <w:shd w:val="clear" w:color="auto" w:fill="auto"/>
            <w:vAlign w:val="center"/>
          </w:tcPr>
          <w:p w14:paraId="3DFF20F4"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TRL-7</w:t>
            </w:r>
          </w:p>
        </w:tc>
        <w:tc>
          <w:tcPr>
            <w:tcW w:w="5839" w:type="dxa"/>
            <w:tcBorders>
              <w:bottom w:val="nil"/>
            </w:tcBorders>
          </w:tcPr>
          <w:p w14:paraId="7FA00861"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Пилотные/полевые испытания и тесты прототипов</w:t>
            </w:r>
          </w:p>
        </w:tc>
      </w:tr>
      <w:tr w:rsidR="006C4EE1" w:rsidRPr="00706694" w14:paraId="300B0091" w14:textId="77777777" w:rsidTr="006C4EE1">
        <w:tc>
          <w:tcPr>
            <w:tcW w:w="9603" w:type="dxa"/>
            <w:gridSpan w:val="3"/>
            <w:tcBorders>
              <w:top w:val="nil"/>
              <w:left w:val="nil"/>
              <w:right w:val="nil"/>
            </w:tcBorders>
            <w:shd w:val="clear" w:color="auto" w:fill="auto"/>
            <w:vAlign w:val="center"/>
          </w:tcPr>
          <w:p w14:paraId="3F1B6DC5" w14:textId="1A4EEA52" w:rsidR="006C4EE1" w:rsidRPr="006C4EE1" w:rsidRDefault="006C4EE1" w:rsidP="006C4EE1">
            <w:pPr>
              <w:pStyle w:val="11"/>
              <w:ind w:hanging="108"/>
              <w:jc w:val="both"/>
              <w:rPr>
                <w:rFonts w:ascii="Times New Roman" w:hAnsi="Times New Roman"/>
                <w:sz w:val="28"/>
                <w:szCs w:val="28"/>
                <w:shd w:val="clear" w:color="auto" w:fill="FFFFFF"/>
              </w:rPr>
            </w:pPr>
            <w:r w:rsidRPr="006C4EE1">
              <w:rPr>
                <w:rFonts w:ascii="Times New Roman" w:hAnsi="Times New Roman"/>
                <w:sz w:val="28"/>
                <w:szCs w:val="28"/>
                <w:shd w:val="clear" w:color="auto" w:fill="FFFFFF"/>
              </w:rPr>
              <w:t>Продолжение таблицы 30</w:t>
            </w:r>
          </w:p>
          <w:p w14:paraId="305B0CE8" w14:textId="77777777" w:rsidR="006C4EE1" w:rsidRPr="006C4EE1" w:rsidRDefault="006C4EE1" w:rsidP="006C4EE1">
            <w:pPr>
              <w:pStyle w:val="11"/>
              <w:ind w:hanging="108"/>
              <w:jc w:val="both"/>
              <w:rPr>
                <w:rFonts w:ascii="Times New Roman" w:hAnsi="Times New Roman"/>
                <w:sz w:val="16"/>
                <w:szCs w:val="16"/>
                <w:shd w:val="clear" w:color="auto" w:fill="FFFFFF"/>
              </w:rPr>
            </w:pPr>
          </w:p>
        </w:tc>
      </w:tr>
      <w:tr w:rsidR="006C4EE1" w:rsidRPr="00706694" w14:paraId="6BCA5A55" w14:textId="77777777" w:rsidTr="006C4EE1">
        <w:tc>
          <w:tcPr>
            <w:tcW w:w="2113" w:type="dxa"/>
            <w:shd w:val="clear" w:color="auto" w:fill="auto"/>
            <w:vAlign w:val="center"/>
          </w:tcPr>
          <w:p w14:paraId="395554BE" w14:textId="4CF86C88" w:rsidR="006C4EE1" w:rsidRPr="00706694" w:rsidRDefault="006C4EE1" w:rsidP="00D922A4">
            <w:pPr>
              <w:jc w:val="center"/>
              <w:rPr>
                <w:rFonts w:ascii="Times New Roman" w:hAnsi="Times New Roman" w:cs="Times New Roman"/>
                <w:sz w:val="24"/>
              </w:rPr>
            </w:pPr>
            <w:r>
              <w:rPr>
                <w:rFonts w:ascii="Times New Roman" w:hAnsi="Times New Roman" w:cs="Times New Roman"/>
                <w:sz w:val="24"/>
              </w:rPr>
              <w:t>1</w:t>
            </w:r>
          </w:p>
        </w:tc>
        <w:tc>
          <w:tcPr>
            <w:tcW w:w="1651" w:type="dxa"/>
            <w:shd w:val="clear" w:color="auto" w:fill="auto"/>
            <w:vAlign w:val="center"/>
          </w:tcPr>
          <w:p w14:paraId="19A0C1A9" w14:textId="71688EC5" w:rsidR="006C4EE1" w:rsidRPr="00706694" w:rsidRDefault="006C4EE1" w:rsidP="00D922A4">
            <w:pPr>
              <w:jc w:val="center"/>
              <w:rPr>
                <w:rFonts w:ascii="Times New Roman" w:hAnsi="Times New Roman" w:cs="Times New Roman"/>
                <w:sz w:val="24"/>
              </w:rPr>
            </w:pPr>
            <w:r>
              <w:rPr>
                <w:rFonts w:ascii="Times New Roman" w:hAnsi="Times New Roman" w:cs="Times New Roman"/>
                <w:sz w:val="24"/>
              </w:rPr>
              <w:t>2</w:t>
            </w:r>
          </w:p>
        </w:tc>
        <w:tc>
          <w:tcPr>
            <w:tcW w:w="5839" w:type="dxa"/>
          </w:tcPr>
          <w:p w14:paraId="4732328E" w14:textId="533A14F3" w:rsidR="006C4EE1" w:rsidRPr="00706694" w:rsidRDefault="006C4EE1" w:rsidP="00D922A4">
            <w:pPr>
              <w:pStyle w:val="11"/>
              <w:jc w:val="center"/>
              <w:rPr>
                <w:rFonts w:ascii="Times New Roman" w:hAnsi="Times New Roman"/>
                <w:sz w:val="24"/>
                <w:shd w:val="clear" w:color="auto" w:fill="FFFFFF"/>
              </w:rPr>
            </w:pPr>
            <w:r>
              <w:rPr>
                <w:rFonts w:ascii="Times New Roman" w:hAnsi="Times New Roman"/>
                <w:sz w:val="24"/>
                <w:shd w:val="clear" w:color="auto" w:fill="FFFFFF"/>
              </w:rPr>
              <w:t>3</w:t>
            </w:r>
          </w:p>
        </w:tc>
      </w:tr>
      <w:tr w:rsidR="00811E64" w:rsidRPr="00706694" w14:paraId="023B4BE8" w14:textId="77777777" w:rsidTr="006C4EE1">
        <w:tc>
          <w:tcPr>
            <w:tcW w:w="2113" w:type="dxa"/>
            <w:vMerge w:val="restart"/>
            <w:shd w:val="clear" w:color="auto" w:fill="auto"/>
            <w:vAlign w:val="center"/>
          </w:tcPr>
          <w:p w14:paraId="5B4B01A8"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Разработка</w:t>
            </w:r>
          </w:p>
        </w:tc>
        <w:tc>
          <w:tcPr>
            <w:tcW w:w="1651" w:type="dxa"/>
            <w:shd w:val="clear" w:color="auto" w:fill="auto"/>
            <w:vAlign w:val="center"/>
          </w:tcPr>
          <w:p w14:paraId="678B8210"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TRL-6</w:t>
            </w:r>
          </w:p>
        </w:tc>
        <w:tc>
          <w:tcPr>
            <w:tcW w:w="5839" w:type="dxa"/>
          </w:tcPr>
          <w:p w14:paraId="6E099F90"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Первый прототип</w:t>
            </w:r>
          </w:p>
        </w:tc>
      </w:tr>
      <w:tr w:rsidR="00811E64" w:rsidRPr="00706694" w14:paraId="658CEF91" w14:textId="77777777" w:rsidTr="006C4EE1">
        <w:tc>
          <w:tcPr>
            <w:tcW w:w="2113" w:type="dxa"/>
            <w:vMerge/>
            <w:shd w:val="clear" w:color="auto" w:fill="auto"/>
            <w:vAlign w:val="center"/>
          </w:tcPr>
          <w:p w14:paraId="37DBA8AC" w14:textId="77777777" w:rsidR="00811E64" w:rsidRPr="00706694" w:rsidRDefault="00811E64" w:rsidP="00D922A4">
            <w:pPr>
              <w:jc w:val="center"/>
              <w:rPr>
                <w:rFonts w:ascii="Times New Roman" w:hAnsi="Times New Roman" w:cs="Times New Roman"/>
                <w:sz w:val="24"/>
              </w:rPr>
            </w:pPr>
          </w:p>
        </w:tc>
        <w:tc>
          <w:tcPr>
            <w:tcW w:w="1651" w:type="dxa"/>
            <w:shd w:val="clear" w:color="auto" w:fill="auto"/>
            <w:vAlign w:val="center"/>
          </w:tcPr>
          <w:p w14:paraId="00E29A78"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TRL-5</w:t>
            </w:r>
          </w:p>
        </w:tc>
        <w:tc>
          <w:tcPr>
            <w:tcW w:w="5839" w:type="dxa"/>
          </w:tcPr>
          <w:p w14:paraId="104C98C1"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Этап конструирования узлов и модулей</w:t>
            </w:r>
          </w:p>
        </w:tc>
      </w:tr>
      <w:tr w:rsidR="00811E64" w:rsidRPr="00706694" w14:paraId="659A2A3B" w14:textId="77777777" w:rsidTr="006C4EE1">
        <w:tc>
          <w:tcPr>
            <w:tcW w:w="2113" w:type="dxa"/>
            <w:vMerge/>
            <w:shd w:val="clear" w:color="auto" w:fill="auto"/>
            <w:vAlign w:val="center"/>
          </w:tcPr>
          <w:p w14:paraId="6ACF6FA4" w14:textId="77777777" w:rsidR="00811E64" w:rsidRPr="00706694" w:rsidRDefault="00811E64" w:rsidP="00D922A4">
            <w:pPr>
              <w:jc w:val="center"/>
              <w:rPr>
                <w:rFonts w:ascii="Times New Roman" w:hAnsi="Times New Roman" w:cs="Times New Roman"/>
                <w:sz w:val="24"/>
              </w:rPr>
            </w:pPr>
          </w:p>
        </w:tc>
        <w:tc>
          <w:tcPr>
            <w:tcW w:w="1651" w:type="dxa"/>
            <w:shd w:val="clear" w:color="auto" w:fill="auto"/>
            <w:vAlign w:val="center"/>
          </w:tcPr>
          <w:p w14:paraId="32FAE68F"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TRL-4</w:t>
            </w:r>
          </w:p>
        </w:tc>
        <w:tc>
          <w:tcPr>
            <w:tcW w:w="5839" w:type="dxa"/>
          </w:tcPr>
          <w:p w14:paraId="5E6BB8B7"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Лабораторный прототип (proof of concept)</w:t>
            </w:r>
          </w:p>
        </w:tc>
      </w:tr>
      <w:tr w:rsidR="00811E64" w:rsidRPr="00706694" w14:paraId="567FD150" w14:textId="77777777" w:rsidTr="006C4EE1">
        <w:tc>
          <w:tcPr>
            <w:tcW w:w="2113" w:type="dxa"/>
            <w:vMerge w:val="restart"/>
            <w:shd w:val="clear" w:color="auto" w:fill="auto"/>
            <w:vAlign w:val="center"/>
          </w:tcPr>
          <w:p w14:paraId="66530CE5"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Фаза научных исследований</w:t>
            </w:r>
          </w:p>
        </w:tc>
        <w:tc>
          <w:tcPr>
            <w:tcW w:w="1651" w:type="dxa"/>
            <w:shd w:val="clear" w:color="auto" w:fill="auto"/>
            <w:vAlign w:val="center"/>
          </w:tcPr>
          <w:p w14:paraId="1B22A9E0"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TRL-3</w:t>
            </w:r>
          </w:p>
        </w:tc>
        <w:tc>
          <w:tcPr>
            <w:tcW w:w="5839" w:type="dxa"/>
          </w:tcPr>
          <w:p w14:paraId="1BDBB372"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Разработка базовой технологии в лабораторных условиях</w:t>
            </w:r>
          </w:p>
        </w:tc>
      </w:tr>
      <w:tr w:rsidR="00811E64" w:rsidRPr="00706694" w14:paraId="77C1CB4F" w14:textId="77777777" w:rsidTr="006C4EE1">
        <w:tc>
          <w:tcPr>
            <w:tcW w:w="2113" w:type="dxa"/>
            <w:vMerge/>
            <w:shd w:val="clear" w:color="auto" w:fill="auto"/>
            <w:vAlign w:val="center"/>
          </w:tcPr>
          <w:p w14:paraId="008DCD0C" w14:textId="77777777" w:rsidR="00811E64" w:rsidRPr="00706694" w:rsidRDefault="00811E64" w:rsidP="00D922A4">
            <w:pPr>
              <w:jc w:val="center"/>
              <w:rPr>
                <w:rFonts w:ascii="Times New Roman" w:hAnsi="Times New Roman" w:cs="Times New Roman"/>
                <w:sz w:val="24"/>
              </w:rPr>
            </w:pPr>
          </w:p>
        </w:tc>
        <w:tc>
          <w:tcPr>
            <w:tcW w:w="1651" w:type="dxa"/>
            <w:shd w:val="clear" w:color="auto" w:fill="auto"/>
            <w:vAlign w:val="center"/>
          </w:tcPr>
          <w:p w14:paraId="5AFFF6D0"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TRL-2</w:t>
            </w:r>
          </w:p>
        </w:tc>
        <w:tc>
          <w:tcPr>
            <w:tcW w:w="5839" w:type="dxa"/>
          </w:tcPr>
          <w:p w14:paraId="28AC5EE9"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Техническая проработка, формирование концепта</w:t>
            </w:r>
          </w:p>
        </w:tc>
      </w:tr>
      <w:tr w:rsidR="00811E64" w:rsidRPr="00706694" w14:paraId="2FAB7C36" w14:textId="77777777" w:rsidTr="006C4EE1">
        <w:tc>
          <w:tcPr>
            <w:tcW w:w="2113" w:type="dxa"/>
            <w:vMerge/>
            <w:shd w:val="clear" w:color="auto" w:fill="auto"/>
            <w:vAlign w:val="center"/>
          </w:tcPr>
          <w:p w14:paraId="60A19E84" w14:textId="77777777" w:rsidR="00811E64" w:rsidRPr="00706694" w:rsidRDefault="00811E64" w:rsidP="00D922A4">
            <w:pPr>
              <w:jc w:val="center"/>
              <w:rPr>
                <w:rFonts w:ascii="Times New Roman" w:hAnsi="Times New Roman" w:cs="Times New Roman"/>
                <w:sz w:val="24"/>
              </w:rPr>
            </w:pPr>
          </w:p>
        </w:tc>
        <w:tc>
          <w:tcPr>
            <w:tcW w:w="1651" w:type="dxa"/>
            <w:shd w:val="clear" w:color="auto" w:fill="auto"/>
            <w:vAlign w:val="center"/>
          </w:tcPr>
          <w:p w14:paraId="334B21DE"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TRL-1</w:t>
            </w:r>
          </w:p>
        </w:tc>
        <w:tc>
          <w:tcPr>
            <w:tcW w:w="5839" w:type="dxa"/>
          </w:tcPr>
          <w:p w14:paraId="645F1B69" w14:textId="77777777" w:rsidR="00811E64" w:rsidRPr="00706694" w:rsidRDefault="00811E64" w:rsidP="00D922A4">
            <w:pPr>
              <w:pStyle w:val="11"/>
              <w:jc w:val="center"/>
              <w:rPr>
                <w:rFonts w:ascii="Times New Roman" w:hAnsi="Times New Roman"/>
                <w:sz w:val="24"/>
                <w:shd w:val="clear" w:color="auto" w:fill="FFFFFF"/>
              </w:rPr>
            </w:pPr>
            <w:r w:rsidRPr="00706694">
              <w:rPr>
                <w:rFonts w:ascii="Times New Roman" w:hAnsi="Times New Roman"/>
                <w:sz w:val="24"/>
                <w:shd w:val="clear" w:color="auto" w:fill="FFFFFF"/>
              </w:rPr>
              <w:t>Идея</w:t>
            </w:r>
          </w:p>
        </w:tc>
      </w:tr>
    </w:tbl>
    <w:p w14:paraId="60C90120" w14:textId="77777777" w:rsidR="00811E64" w:rsidRPr="00706694" w:rsidRDefault="00811E64" w:rsidP="00D922A4">
      <w:pPr>
        <w:pStyle w:val="11"/>
        <w:ind w:firstLine="567"/>
        <w:jc w:val="both"/>
        <w:rPr>
          <w:rFonts w:ascii="Times New Roman" w:hAnsi="Times New Roman"/>
          <w:sz w:val="28"/>
          <w:szCs w:val="28"/>
          <w:shd w:val="clear" w:color="auto" w:fill="FFFFFF"/>
        </w:rPr>
      </w:pPr>
    </w:p>
    <w:p w14:paraId="1A3D1CD7" w14:textId="77777777" w:rsidR="00811E64" w:rsidRPr="00706694"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Этот инструмент, зародившийся как единый метод оценки технологий, расширился до комплексных решений, т.е. набора параметров, характеризующих ценность продукта (технологии). Так, наряду с методикой TRL, также могут использоваться и другие инструменты, позволяющие оценить следующие уровни: </w:t>
      </w:r>
    </w:p>
    <w:p w14:paraId="35883361" w14:textId="77777777" w:rsidR="00811E64" w:rsidRPr="00706694" w:rsidRDefault="00811E64" w:rsidP="004A6CC9">
      <w:pPr>
        <w:pStyle w:val="11"/>
        <w:numPr>
          <w:ilvl w:val="0"/>
          <w:numId w:val="69"/>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инженерной готовности; </w:t>
      </w:r>
    </w:p>
    <w:p w14:paraId="4527F0D2" w14:textId="77777777" w:rsidR="00811E64" w:rsidRPr="00706694" w:rsidRDefault="00811E64" w:rsidP="004A6CC9">
      <w:pPr>
        <w:pStyle w:val="11"/>
        <w:numPr>
          <w:ilvl w:val="0"/>
          <w:numId w:val="69"/>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производственной готовности (готовности инфраструктуры); </w:t>
      </w:r>
    </w:p>
    <w:p w14:paraId="284E874D" w14:textId="77777777" w:rsidR="00811E64" w:rsidRPr="00706694" w:rsidRDefault="00811E64" w:rsidP="004A6CC9">
      <w:pPr>
        <w:pStyle w:val="11"/>
        <w:numPr>
          <w:ilvl w:val="0"/>
          <w:numId w:val="69"/>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операционной готовности; </w:t>
      </w:r>
    </w:p>
    <w:p w14:paraId="67A954BC" w14:textId="77777777" w:rsidR="00811E64" w:rsidRPr="00C42B36" w:rsidRDefault="00811E64" w:rsidP="004A6CC9">
      <w:pPr>
        <w:pStyle w:val="11"/>
        <w:numPr>
          <w:ilvl w:val="0"/>
          <w:numId w:val="69"/>
        </w:numPr>
        <w:tabs>
          <w:tab w:val="left" w:pos="993"/>
        </w:tabs>
        <w:ind w:left="0"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преимуществ и рисков;</w:t>
      </w:r>
    </w:p>
    <w:p w14:paraId="6624A03D" w14:textId="626E2847" w:rsidR="00811E64" w:rsidRPr="00C42B36" w:rsidRDefault="00811E64" w:rsidP="004A6CC9">
      <w:pPr>
        <w:pStyle w:val="11"/>
        <w:numPr>
          <w:ilvl w:val="0"/>
          <w:numId w:val="69"/>
        </w:numPr>
        <w:tabs>
          <w:tab w:val="left" w:pos="993"/>
        </w:tabs>
        <w:ind w:left="0"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рыночной готовности [</w:t>
      </w:r>
      <w:r w:rsidRPr="00C42B36">
        <w:rPr>
          <w:rFonts w:ascii="Times New Roman" w:hAnsi="Times New Roman"/>
          <w:sz w:val="28"/>
          <w:szCs w:val="28"/>
          <w:shd w:val="clear" w:color="auto" w:fill="FFFFFF"/>
          <w:lang w:val="en-US"/>
        </w:rPr>
        <w:t>9</w:t>
      </w:r>
      <w:r w:rsidR="004452F5" w:rsidRPr="00C42B36">
        <w:rPr>
          <w:rFonts w:ascii="Times New Roman" w:hAnsi="Times New Roman"/>
          <w:sz w:val="28"/>
          <w:szCs w:val="28"/>
          <w:shd w:val="clear" w:color="auto" w:fill="FFFFFF"/>
          <w:lang w:val="en-US"/>
        </w:rPr>
        <w:t>7</w:t>
      </w:r>
      <w:r w:rsidRPr="00C42B36">
        <w:rPr>
          <w:rFonts w:ascii="Times New Roman" w:hAnsi="Times New Roman"/>
          <w:sz w:val="28"/>
          <w:szCs w:val="28"/>
          <w:shd w:val="clear" w:color="auto" w:fill="FFFFFF"/>
        </w:rPr>
        <w:t>].</w:t>
      </w:r>
    </w:p>
    <w:p w14:paraId="26242C3D" w14:textId="77777777" w:rsidR="00811E64" w:rsidRPr="00706694" w:rsidRDefault="00811E64" w:rsidP="00246F6A">
      <w:pPr>
        <w:pStyle w:val="11"/>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Несмотря на то что TRL является универсальным инструментом оценки</w:t>
      </w:r>
      <w:r w:rsidRPr="00706694">
        <w:rPr>
          <w:rFonts w:ascii="Times New Roman" w:hAnsi="Times New Roman"/>
          <w:sz w:val="28"/>
          <w:szCs w:val="28"/>
          <w:shd w:val="clear" w:color="auto" w:fill="FFFFFF"/>
        </w:rPr>
        <w:t xml:space="preserve"> готовности технологии, тем не менее, он не принимает во внимание тот факт, что предлагаемая технология может трансформироваться в инновацию, определяемую как совокупность факторов, которые делают технологическое решение применимым в производственном процессе. Запутанное предложение. Надо разделить, чтобы передать смысле понятнее.</w:t>
      </w:r>
    </w:p>
    <w:p w14:paraId="54C1DF19" w14:textId="77777777" w:rsidR="00811E64" w:rsidRPr="00706694"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Основные преимущества шкалы TRL: </w:t>
      </w:r>
    </w:p>
    <w:p w14:paraId="2C98B21A" w14:textId="77777777" w:rsidR="00811E64" w:rsidRPr="00706694" w:rsidRDefault="00811E64" w:rsidP="004A6CC9">
      <w:pPr>
        <w:pStyle w:val="11"/>
        <w:numPr>
          <w:ilvl w:val="0"/>
          <w:numId w:val="71"/>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обеспечивает общее представление уровня развития предлагаемой технологии, что упрощает понимание;</w:t>
      </w:r>
    </w:p>
    <w:p w14:paraId="78F5581F" w14:textId="77777777" w:rsidR="00811E64" w:rsidRPr="00706694" w:rsidRDefault="00811E64" w:rsidP="004A6CC9">
      <w:pPr>
        <w:pStyle w:val="11"/>
        <w:numPr>
          <w:ilvl w:val="0"/>
          <w:numId w:val="71"/>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позволяет сравнивать схожие технологии;</w:t>
      </w:r>
    </w:p>
    <w:p w14:paraId="7742A4CE" w14:textId="77777777" w:rsidR="00811E64" w:rsidRPr="00706694" w:rsidRDefault="00811E64" w:rsidP="004A6CC9">
      <w:pPr>
        <w:pStyle w:val="11"/>
        <w:numPr>
          <w:ilvl w:val="0"/>
          <w:numId w:val="71"/>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помогает улучшить управление рисками на ранних этапах разработки продукта (дает адекватное представление о потенциальном риске);</w:t>
      </w:r>
    </w:p>
    <w:p w14:paraId="52B9634D" w14:textId="77777777" w:rsidR="00811E64" w:rsidRPr="00C42B36" w:rsidRDefault="00811E64" w:rsidP="004A6CC9">
      <w:pPr>
        <w:pStyle w:val="11"/>
        <w:numPr>
          <w:ilvl w:val="0"/>
          <w:numId w:val="71"/>
        </w:numPr>
        <w:tabs>
          <w:tab w:val="left" w:pos="993"/>
        </w:tabs>
        <w:ind w:left="0"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упрощает процесс принятия решений, связанных с финансированием проекта (понимание различных уровней дает четкую картину этапа НИОКР);</w:t>
      </w:r>
    </w:p>
    <w:p w14:paraId="2D23738A" w14:textId="15091213" w:rsidR="00811E64" w:rsidRPr="00C42B36" w:rsidRDefault="00811E64" w:rsidP="004A6CC9">
      <w:pPr>
        <w:pStyle w:val="11"/>
        <w:numPr>
          <w:ilvl w:val="0"/>
          <w:numId w:val="71"/>
        </w:numPr>
        <w:tabs>
          <w:tab w:val="left" w:pos="993"/>
        </w:tabs>
        <w:ind w:left="0"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шкала может быть адаптирована под различные отрасли</w:t>
      </w:r>
      <w:r w:rsidR="00872E6E" w:rsidRPr="00C42B36">
        <w:rPr>
          <w:rFonts w:ascii="Times New Roman" w:hAnsi="Times New Roman"/>
          <w:sz w:val="28"/>
          <w:szCs w:val="28"/>
          <w:shd w:val="clear" w:color="auto" w:fill="FFFFFF"/>
        </w:rPr>
        <w:t xml:space="preserve"> [98]</w:t>
      </w:r>
      <w:r w:rsidRPr="00C42B36">
        <w:rPr>
          <w:rFonts w:ascii="Times New Roman" w:hAnsi="Times New Roman"/>
          <w:sz w:val="28"/>
          <w:szCs w:val="28"/>
          <w:shd w:val="clear" w:color="auto" w:fill="FFFFFF"/>
        </w:rPr>
        <w:t>.</w:t>
      </w:r>
    </w:p>
    <w:p w14:paraId="4414448F" w14:textId="77777777" w:rsidR="00811E64" w:rsidRPr="00706694" w:rsidRDefault="00811E64" w:rsidP="00246F6A">
      <w:pPr>
        <w:pStyle w:val="11"/>
        <w:tabs>
          <w:tab w:val="left" w:pos="993"/>
        </w:tabs>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lang w:val="kk-KZ"/>
        </w:rPr>
        <w:t>Несмотря</w:t>
      </w:r>
      <w:r w:rsidRPr="00C42B36">
        <w:rPr>
          <w:rFonts w:ascii="Times New Roman" w:hAnsi="Times New Roman"/>
          <w:sz w:val="28"/>
          <w:szCs w:val="28"/>
          <w:shd w:val="clear" w:color="auto" w:fill="FFFFFF"/>
        </w:rPr>
        <w:t xml:space="preserve"> на </w:t>
      </w:r>
      <w:r w:rsidRPr="00C42B36">
        <w:rPr>
          <w:rFonts w:ascii="Times New Roman" w:hAnsi="Times New Roman"/>
          <w:sz w:val="28"/>
          <w:szCs w:val="28"/>
          <w:shd w:val="clear" w:color="auto" w:fill="FFFFFF"/>
          <w:lang w:val="kk-KZ"/>
        </w:rPr>
        <w:t>вышеперечисленные преимущества</w:t>
      </w:r>
      <w:r w:rsidRPr="00C42B36">
        <w:rPr>
          <w:rFonts w:ascii="Times New Roman" w:hAnsi="Times New Roman"/>
          <w:sz w:val="28"/>
          <w:szCs w:val="28"/>
          <w:shd w:val="clear" w:color="auto" w:fill="FFFFFF"/>
        </w:rPr>
        <w:t xml:space="preserve">, удобство и определенную универсальность инструмента </w:t>
      </w:r>
      <w:r w:rsidRPr="00C42B36">
        <w:rPr>
          <w:rFonts w:ascii="Times New Roman" w:hAnsi="Times New Roman"/>
          <w:sz w:val="28"/>
          <w:szCs w:val="28"/>
          <w:shd w:val="clear" w:color="auto" w:fill="FFFFFF"/>
          <w:lang w:val="en-US"/>
        </w:rPr>
        <w:t>TRL</w:t>
      </w:r>
      <w:r w:rsidRPr="00C42B36">
        <w:rPr>
          <w:rFonts w:ascii="Times New Roman" w:hAnsi="Times New Roman"/>
          <w:sz w:val="28"/>
          <w:szCs w:val="28"/>
          <w:shd w:val="clear" w:color="auto" w:fill="FFFFFF"/>
        </w:rPr>
        <w:t>, он предназначен только для оценки технологии. Однако, для проведения оценки инновационной системы</w:t>
      </w:r>
      <w:r w:rsidRPr="00706694">
        <w:rPr>
          <w:rFonts w:ascii="Times New Roman" w:hAnsi="Times New Roman"/>
          <w:sz w:val="28"/>
          <w:szCs w:val="28"/>
          <w:shd w:val="clear" w:color="auto" w:fill="FFFFFF"/>
        </w:rPr>
        <w:t xml:space="preserve"> этого инструмента недостаточно, т.к. </w:t>
      </w:r>
      <w:r w:rsidRPr="00706694">
        <w:rPr>
          <w:rFonts w:ascii="Times New Roman" w:hAnsi="Times New Roman"/>
          <w:sz w:val="28"/>
          <w:szCs w:val="28"/>
          <w:shd w:val="clear" w:color="auto" w:fill="FFFFFF"/>
          <w:lang w:val="en-US"/>
        </w:rPr>
        <w:t>TRL</w:t>
      </w:r>
      <w:r w:rsidRPr="00706694">
        <w:rPr>
          <w:rFonts w:ascii="Times New Roman" w:hAnsi="Times New Roman"/>
          <w:sz w:val="28"/>
          <w:szCs w:val="28"/>
          <w:shd w:val="clear" w:color="auto" w:fill="FFFFFF"/>
        </w:rPr>
        <w:t xml:space="preserve"> не дает возможность понять насколько технология применима при существующих условиях и инфраструктуре, насколько готовы субъекты инновационной системы к внедрению новой технологии, насколько готов рынок и созданы ли условия для внедрения инновации.</w:t>
      </w:r>
    </w:p>
    <w:p w14:paraId="5896EA1B" w14:textId="511785DF" w:rsidR="00811E64" w:rsidRPr="00C42B36"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В связи с этим, для оценки готовности участников и инфраструктур был введен инструмент Market Readiness Levels (MRL). MRL позволяет оценить готовность технологии к этапам коммерциализации и ее дальнейшей диффузии на рынок. Этот инструмент основан на шкале от 1 до 5, где 5 соответствует </w:t>
      </w:r>
      <w:r w:rsidRPr="00C42B36">
        <w:rPr>
          <w:rFonts w:ascii="Times New Roman" w:hAnsi="Times New Roman"/>
          <w:sz w:val="28"/>
          <w:szCs w:val="28"/>
          <w:shd w:val="clear" w:color="auto" w:fill="FFFFFF"/>
        </w:rPr>
        <w:t>наиболее распространенному значению [9</w:t>
      </w:r>
      <w:r w:rsidR="00872E6E" w:rsidRPr="00C42B36">
        <w:rPr>
          <w:rFonts w:ascii="Times New Roman" w:hAnsi="Times New Roman"/>
          <w:sz w:val="28"/>
          <w:szCs w:val="28"/>
          <w:shd w:val="clear" w:color="auto" w:fill="FFFFFF"/>
        </w:rPr>
        <w:t>9</w:t>
      </w:r>
      <w:r w:rsidRPr="00C42B36">
        <w:rPr>
          <w:rFonts w:ascii="Times New Roman" w:hAnsi="Times New Roman"/>
          <w:sz w:val="28"/>
          <w:szCs w:val="28"/>
          <w:shd w:val="clear" w:color="auto" w:fill="FFFFFF"/>
        </w:rPr>
        <w:t>].</w:t>
      </w:r>
      <w:r w:rsidR="003002F2" w:rsidRPr="00C42B36">
        <w:rPr>
          <w:rFonts w:ascii="Times New Roman" w:hAnsi="Times New Roman"/>
          <w:sz w:val="28"/>
          <w:szCs w:val="28"/>
          <w:shd w:val="clear" w:color="auto" w:fill="FFFFFF"/>
        </w:rPr>
        <w:t xml:space="preserve"> </w:t>
      </w:r>
    </w:p>
    <w:p w14:paraId="309FE494" w14:textId="703AA136" w:rsidR="00811E64" w:rsidRPr="00C42B36" w:rsidRDefault="00811E64" w:rsidP="00246F6A">
      <w:pPr>
        <w:pStyle w:val="11"/>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 xml:space="preserve">Вместе с тем, некоторые исследования описывают примеры, когда технологии с низкими значениями TRL были доведены до коммерческого использования, что означает, что инструмент </w:t>
      </w:r>
      <w:r w:rsidRPr="00C42B36">
        <w:rPr>
          <w:rFonts w:ascii="Times New Roman" w:hAnsi="Times New Roman"/>
          <w:sz w:val="28"/>
          <w:szCs w:val="28"/>
          <w:shd w:val="clear" w:color="auto" w:fill="FFFFFF"/>
          <w:lang w:val="en-US"/>
        </w:rPr>
        <w:t>TRL</w:t>
      </w:r>
      <w:r w:rsidRPr="00C42B36">
        <w:rPr>
          <w:rFonts w:ascii="Times New Roman" w:hAnsi="Times New Roman"/>
          <w:sz w:val="28"/>
          <w:szCs w:val="28"/>
          <w:shd w:val="clear" w:color="auto" w:fill="FFFFFF"/>
        </w:rPr>
        <w:t xml:space="preserve"> работают не всегда корректно. Это общая проблема, которая касается разработки новых технологий</w:t>
      </w:r>
      <w:r w:rsidR="00872E6E" w:rsidRPr="00C42B36">
        <w:rPr>
          <w:rFonts w:ascii="Times New Roman" w:hAnsi="Times New Roman"/>
          <w:sz w:val="28"/>
          <w:szCs w:val="28"/>
          <w:shd w:val="clear" w:color="auto" w:fill="FFFFFF"/>
        </w:rPr>
        <w:t xml:space="preserve"> [100]</w:t>
      </w:r>
      <w:r w:rsidRPr="00C42B36">
        <w:rPr>
          <w:rFonts w:ascii="Times New Roman" w:hAnsi="Times New Roman"/>
          <w:sz w:val="28"/>
          <w:szCs w:val="28"/>
          <w:shd w:val="clear" w:color="auto" w:fill="FFFFFF"/>
        </w:rPr>
        <w:t>. Университеты, как правило, сосредотачиваются на уровне TRL 1</w:t>
      </w:r>
      <w:r w:rsidR="006C4EE1" w:rsidRPr="00C42B36">
        <w:rPr>
          <w:rFonts w:ascii="Times New Roman" w:hAnsi="Times New Roman"/>
          <w:sz w:val="28"/>
          <w:szCs w:val="28"/>
          <w:shd w:val="clear" w:color="auto" w:fill="FFFFFF"/>
        </w:rPr>
        <w:t>-</w:t>
      </w:r>
      <w:r w:rsidRPr="00C42B36">
        <w:rPr>
          <w:rFonts w:ascii="Times New Roman" w:hAnsi="Times New Roman"/>
          <w:sz w:val="28"/>
          <w:szCs w:val="28"/>
          <w:shd w:val="clear" w:color="auto" w:fill="FFFFFF"/>
        </w:rPr>
        <w:t>4, тогда как промышленность предпочитает работать с TRL 7</w:t>
      </w:r>
      <w:r w:rsidR="006C4EE1" w:rsidRPr="00C42B36">
        <w:rPr>
          <w:rFonts w:ascii="Times New Roman" w:hAnsi="Times New Roman"/>
          <w:sz w:val="28"/>
          <w:szCs w:val="28"/>
          <w:shd w:val="clear" w:color="auto" w:fill="FFFFFF"/>
        </w:rPr>
        <w:t>-</w:t>
      </w:r>
      <w:r w:rsidRPr="00C42B36">
        <w:rPr>
          <w:rFonts w:ascii="Times New Roman" w:hAnsi="Times New Roman"/>
          <w:sz w:val="28"/>
          <w:szCs w:val="28"/>
          <w:shd w:val="clear" w:color="auto" w:fill="FFFFFF"/>
        </w:rPr>
        <w:t>9, редко с TRL 6. Таким образом, TRL 4</w:t>
      </w:r>
      <w:r w:rsidR="006C4EE1" w:rsidRPr="00C42B36">
        <w:rPr>
          <w:rFonts w:ascii="Times New Roman" w:hAnsi="Times New Roman"/>
          <w:sz w:val="28"/>
          <w:szCs w:val="28"/>
          <w:shd w:val="clear" w:color="auto" w:fill="FFFFFF"/>
        </w:rPr>
        <w:t>-</w:t>
      </w:r>
      <w:r w:rsidRPr="00C42B36">
        <w:rPr>
          <w:rFonts w:ascii="Times New Roman" w:hAnsi="Times New Roman"/>
          <w:sz w:val="28"/>
          <w:szCs w:val="28"/>
          <w:shd w:val="clear" w:color="auto" w:fill="FFFFFF"/>
        </w:rPr>
        <w:t>6 представляют собой разрыв между академическими исследованиями и промышленной коммерциализацией. Этот разрыв между уровнями технологической готовности называют «долиной смерти», так как многие новые технологии достигают уровня TRL 4</w:t>
      </w:r>
      <w:r w:rsidR="006C4EE1" w:rsidRPr="00C42B36">
        <w:rPr>
          <w:rFonts w:ascii="Times New Roman" w:hAnsi="Times New Roman"/>
          <w:sz w:val="28"/>
          <w:szCs w:val="28"/>
          <w:shd w:val="clear" w:color="auto" w:fill="FFFFFF"/>
        </w:rPr>
        <w:t>-</w:t>
      </w:r>
      <w:r w:rsidRPr="00C42B36">
        <w:rPr>
          <w:rFonts w:ascii="Times New Roman" w:hAnsi="Times New Roman"/>
          <w:sz w:val="28"/>
          <w:szCs w:val="28"/>
          <w:shd w:val="clear" w:color="auto" w:fill="FFFFFF"/>
        </w:rPr>
        <w:t xml:space="preserve">6 и остаются там без дальнейшего прогресса. По этой причине компании, чтобы оставаться впереди конкурентов, запускают свои продукты без надлежащего тестирования и проверки и в результате новая технология с низким TRL с большей вероятностью заполнит «долину смерти» </w:t>
      </w:r>
      <w:r w:rsidR="006C4EE1" w:rsidRPr="00C42B36">
        <w:rPr>
          <w:rFonts w:ascii="Times New Roman" w:hAnsi="Times New Roman"/>
          <w:sz w:val="28"/>
          <w:szCs w:val="28"/>
          <w:shd w:val="clear" w:color="auto" w:fill="FFFFFF"/>
        </w:rPr>
        <w:t xml:space="preserve">(рисунок 22) </w:t>
      </w:r>
      <w:r w:rsidRPr="00C42B36">
        <w:rPr>
          <w:rFonts w:ascii="Times New Roman" w:hAnsi="Times New Roman"/>
          <w:sz w:val="28"/>
          <w:szCs w:val="28"/>
          <w:shd w:val="clear" w:color="auto" w:fill="FFFFFF"/>
        </w:rPr>
        <w:t>[</w:t>
      </w:r>
      <w:r w:rsidR="00872E6E" w:rsidRPr="00C42B36">
        <w:rPr>
          <w:rFonts w:ascii="Times New Roman" w:hAnsi="Times New Roman"/>
          <w:sz w:val="28"/>
          <w:szCs w:val="28"/>
          <w:shd w:val="clear" w:color="auto" w:fill="FFFFFF"/>
        </w:rPr>
        <w:t>101</w:t>
      </w:r>
      <w:r w:rsidRPr="00C42B36">
        <w:rPr>
          <w:rFonts w:ascii="Times New Roman" w:hAnsi="Times New Roman"/>
          <w:sz w:val="28"/>
          <w:szCs w:val="28"/>
          <w:shd w:val="clear" w:color="auto" w:fill="FFFFFF"/>
        </w:rPr>
        <w:t>].</w:t>
      </w:r>
    </w:p>
    <w:p w14:paraId="7AFA06B0" w14:textId="77777777" w:rsidR="00811E64" w:rsidRPr="00706694" w:rsidRDefault="00811E64" w:rsidP="00D922A4">
      <w:pPr>
        <w:pStyle w:val="11"/>
        <w:ind w:firstLine="567"/>
        <w:jc w:val="both"/>
        <w:rPr>
          <w:sz w:val="28"/>
          <w:szCs w:val="28"/>
          <w:shd w:val="clear" w:color="auto" w:fill="FFFFFF"/>
        </w:rPr>
      </w:pPr>
    </w:p>
    <w:p w14:paraId="64DF9987" w14:textId="77777777" w:rsidR="00811E64" w:rsidRPr="00706694" w:rsidRDefault="00811E64" w:rsidP="00D922A4">
      <w:pPr>
        <w:pStyle w:val="11"/>
        <w:jc w:val="center"/>
        <w:rPr>
          <w:rFonts w:ascii="Times New Roman" w:hAnsi="Times New Roman"/>
          <w:sz w:val="28"/>
          <w:szCs w:val="28"/>
          <w:shd w:val="clear" w:color="auto" w:fill="FFFFFF"/>
        </w:rPr>
      </w:pPr>
      <w:r w:rsidRPr="00706694">
        <w:rPr>
          <w:rFonts w:ascii="Times New Roman" w:hAnsi="Times New Roman"/>
          <w:noProof/>
        </w:rPr>
        <mc:AlternateContent>
          <mc:Choice Requires="wpg">
            <w:drawing>
              <wp:inline distT="0" distB="0" distL="0" distR="0" wp14:anchorId="30F47D3D" wp14:editId="68DB4153">
                <wp:extent cx="4128201" cy="2108200"/>
                <wp:effectExtent l="0" t="0" r="5715" b="6350"/>
                <wp:docPr id="825553350" name="Группа 15"/>
                <wp:cNvGraphicFramePr/>
                <a:graphic xmlns:a="http://schemas.openxmlformats.org/drawingml/2006/main">
                  <a:graphicData uri="http://schemas.microsoft.com/office/word/2010/wordprocessingGroup">
                    <wpg:wgp>
                      <wpg:cNvGrpSpPr/>
                      <wpg:grpSpPr>
                        <a:xfrm>
                          <a:off x="0" y="0"/>
                          <a:ext cx="4128201" cy="2108200"/>
                          <a:chOff x="0" y="0"/>
                          <a:chExt cx="4128201" cy="2758965"/>
                        </a:xfrm>
                      </wpg:grpSpPr>
                      <wpg:graphicFrame>
                        <wpg:cNvPr id="1169930607" name="Диаграмма 1169930607"/>
                        <wpg:cNvFrPr/>
                        <wpg:xfrm>
                          <a:off x="0" y="0"/>
                          <a:ext cx="4128201" cy="2758965"/>
                        </wpg:xfrm>
                        <a:graphic>
                          <a:graphicData uri="http://schemas.openxmlformats.org/drawingml/2006/chart">
                            <c:chart xmlns:c="http://schemas.openxmlformats.org/drawingml/2006/chart" xmlns:r="http://schemas.openxmlformats.org/officeDocument/2006/relationships" r:id="rId39"/>
                          </a:graphicData>
                        </a:graphic>
                      </wpg:graphicFrame>
                      <wps:wsp>
                        <wps:cNvPr id="1187043312" name="TextBox 3"/>
                        <wps:cNvSpPr txBox="1"/>
                        <wps:spPr>
                          <a:xfrm>
                            <a:off x="1841267" y="1144931"/>
                            <a:ext cx="614680" cy="3771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7BEDDB9" w14:textId="77777777" w:rsidR="00A45815" w:rsidRDefault="00A45815" w:rsidP="00811E64">
                              <w:pPr>
                                <w:rPr>
                                  <w:rFonts w:hAnsi="Calibri"/>
                                  <w:color w:val="4472C4" w:themeColor="accent1"/>
                                </w:rPr>
                              </w:pPr>
                              <w:r>
                                <w:rPr>
                                  <w:rFonts w:hAnsi="Calibri"/>
                                  <w:color w:val="4472C4" w:themeColor="accent1"/>
                                </w:rPr>
                                <w:t>Разрыв</w:t>
                              </w:r>
                            </w:p>
                          </w:txbxContent>
                        </wps:txbx>
                        <wps:bodyPr wrap="square" rtlCol="0" anchor="t">
                          <a:noAutofit/>
                        </wps:bodyPr>
                      </wps:wsp>
                      <wps:wsp>
                        <wps:cNvPr id="1964205860" name="Прямая со стрелкой 1964205860"/>
                        <wps:cNvCnPr/>
                        <wps:spPr>
                          <a:xfrm>
                            <a:off x="327466" y="962090"/>
                            <a:ext cx="136497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9370422" name="TextBox 8"/>
                        <wps:cNvSpPr txBox="1"/>
                        <wps:spPr>
                          <a:xfrm>
                            <a:off x="496041" y="724780"/>
                            <a:ext cx="1015365" cy="3771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04CEF87" w14:textId="77777777" w:rsidR="00A45815" w:rsidRDefault="00A45815" w:rsidP="00811E64">
                              <w:pPr>
                                <w:rPr>
                                  <w:rFonts w:hAnsi="Calibri"/>
                                  <w:color w:val="4472C4" w:themeColor="accent1"/>
                                  <w:lang w:val="kk-KZ"/>
                                </w:rPr>
                              </w:pPr>
                              <w:r>
                                <w:rPr>
                                  <w:rFonts w:hAnsi="Calibri"/>
                                  <w:color w:val="4472C4" w:themeColor="accent1"/>
                                  <w:lang w:val="kk-KZ"/>
                                </w:rPr>
                                <w:t>Университеты</w:t>
                              </w:r>
                            </w:p>
                          </w:txbxContent>
                        </wps:txbx>
                        <wps:bodyPr wrap="square" rtlCol="0" anchor="t">
                          <a:noAutofit/>
                        </wps:bodyPr>
                      </wps:wsp>
                      <wps:wsp>
                        <wps:cNvPr id="2112591945" name="Прямая со стрелкой 2112591945"/>
                        <wps:cNvCnPr/>
                        <wps:spPr>
                          <a:xfrm flipH="1">
                            <a:off x="2598157" y="341980"/>
                            <a:ext cx="1371600" cy="52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8288383" name="TextBox 11"/>
                        <wps:cNvSpPr txBox="1"/>
                        <wps:spPr>
                          <a:xfrm>
                            <a:off x="2834416" y="126399"/>
                            <a:ext cx="817245" cy="3771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28DE868" w14:textId="77777777" w:rsidR="00A45815" w:rsidRDefault="00A45815" w:rsidP="00811E64">
                              <w:pPr>
                                <w:rPr>
                                  <w:rFonts w:hAnsi="Calibri"/>
                                  <w:color w:val="4472C4" w:themeColor="accent1"/>
                                </w:rPr>
                              </w:pPr>
                              <w:r>
                                <w:rPr>
                                  <w:rFonts w:hAnsi="Calibri"/>
                                  <w:color w:val="4472C4" w:themeColor="accent1"/>
                                </w:rPr>
                                <w:t>Индустрия</w:t>
                              </w:r>
                            </w:p>
                          </w:txbxContent>
                        </wps:txbx>
                        <wps:bodyPr wrap="square" rtlCol="0" anchor="t">
                          <a:noAutofit/>
                        </wps:bodyPr>
                      </wps:wsp>
                    </wpg:wgp>
                  </a:graphicData>
                </a:graphic>
              </wp:inline>
            </w:drawing>
          </mc:Choice>
          <mc:Fallback>
            <w:pict>
              <v:group w14:anchorId="30F47D3D" id="Группа 15" o:spid="_x0000_s1196" style="width:325.05pt;height:166pt;mso-position-horizontal-relative:char;mso-position-vertical-relative:line" coordsize="41282,27589"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">
                <v:shape id="Диаграмма 1169930607" o:spid="_x0000_s1197" type="#_x0000_t75" style="position:absolute;width:41330;height:276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">
                  <v:imagedata r:id="rId40" o:title=""/>
                  <o:lock v:ext="edit" aspectratio="f"/>
                </v:shape>
                <v:shape id="TextBox 3" o:spid="_x0000_s1198" type="#_x0000_t202" style="position:absolute;left:18412;top:11449;width:614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noscA&#10;AADjAAAADwAAAGRycy9kb3ducmV2LnhtbERPS2vCQBC+C/0Pywi91d34qkZXKS0FTxVjW/A2ZMck&#10;NDsbslsT/31XKHic7z3rbW9rcaHWV441JCMFgjh3puJCw+fx/WkBwgdkg7Vj0nAlD9vNw2CNqXEd&#10;H+iShULEEPYpaihDaFIpfV6SRT9yDXHkzq61GOLZFtK02MVwW8uxUnNpseLYUGJDryXlP9mv1fD1&#10;cT59T9W+eLOzpnO9kmyXUuvHYf+yAhGoD3fxv3tn4vxk8aymk0kyhttPEQC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J6LHAAAA4wAAAA8AAAAAAAAAAAAAAAAAmAIAAGRy&#10;cy9kb3ducmV2LnhtbFBLBQYAAAAABAAEAPUAAACMAwAAAAA=&#10;" filled="f" stroked="f">
                  <v:textbox>
                    <w:txbxContent>
                      <w:p w14:paraId="57BEDDB9" w14:textId="77777777" w:rsidR="00A45815" w:rsidRDefault="00A45815" w:rsidP="00811E64">
                        <w:pPr>
                          <w:rPr>
                            <w:rFonts w:hAnsi="Calibri"/>
                            <w:color w:val="4472C4" w:themeColor="accent1"/>
                          </w:rPr>
                        </w:pPr>
                        <w:r>
                          <w:rPr>
                            <w:rFonts w:hAnsi="Calibri"/>
                            <w:color w:val="4472C4" w:themeColor="accent1"/>
                          </w:rPr>
                          <w:t>Разрыв</w:t>
                        </w:r>
                      </w:p>
                    </w:txbxContent>
                  </v:textbox>
                </v:shape>
                <v:shape id="Прямая со стрелкой 1964205860" o:spid="_x0000_s1199" type="#_x0000_t32" style="position:absolute;left:3274;top:9620;width:136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Lwt+0zQAAAOMAAAAP&#10;AAAAAAAAAAAAAAAAAKECAABkcnMvZG93bnJldi54bWxQSwUGAAAAAAQABAD5AAAAmwMAAAAA&#10;" strokecolor="#4472c4 [3204]" strokeweight=".5pt">
                  <v:stroke startarrow="block" endarrow="block" joinstyle="miter"/>
                </v:shape>
                <v:shape id="TextBox 8" o:spid="_x0000_s1200" type="#_x0000_t202" style="position:absolute;left:4960;top:7247;width:10154;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j8kA&#10;AADiAAAADwAAAGRycy9kb3ducmV2LnhtbESPQWvCQBSE74X+h+UVequ7RmtrdBVpETxVjK3g7ZF9&#10;JsHs25Ddmvjv3ULB4zAz3zDzZW9rcaHWV441DAcKBHHuTMWFhu/9+uUdhA/IBmvHpOFKHpaLx4c5&#10;psZ1vKNLFgoRIexT1FCG0KRS+rwki37gGuLonVxrMUTZFtK02EW4rWWi1ERarDgulNjQR0n5Ofu1&#10;Gn6+TsfDWG2LT/vadK5Xku1Uav381K9mIAL14R7+b2+MhtFkOnpT4ySBv0vx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Jj8kAAADiAAAADwAAAAAAAAAAAAAAAACYAgAA&#10;ZHJzL2Rvd25yZXYueG1sUEsFBgAAAAAEAAQA9QAAAI4DAAAAAA==&#10;" filled="f" stroked="f">
                  <v:textbox>
                    <w:txbxContent>
                      <w:p w14:paraId="504CEF87" w14:textId="77777777" w:rsidR="00A45815" w:rsidRDefault="00A45815" w:rsidP="00811E64">
                        <w:pPr>
                          <w:rPr>
                            <w:rFonts w:hAnsi="Calibri"/>
                            <w:color w:val="4472C4" w:themeColor="accent1"/>
                            <w:lang w:val="kk-KZ"/>
                          </w:rPr>
                        </w:pPr>
                        <w:r>
                          <w:rPr>
                            <w:rFonts w:hAnsi="Calibri"/>
                            <w:color w:val="4472C4" w:themeColor="accent1"/>
                            <w:lang w:val="kk-KZ"/>
                          </w:rPr>
                          <w:t>Университеты</w:t>
                        </w:r>
                      </w:p>
                    </w:txbxContent>
                  </v:textbox>
                </v:shape>
                <v:shape id="Прямая со стрелкой 2112591945" o:spid="_x0000_s1201" type="#_x0000_t32" style="position:absolute;left:25981;top:3419;width:13716;height: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4yMwAAADjAAAADwAAAGRycy9kb3ducmV2LnhtbESP0WrCQBRE3wv9h+UWfKubBG1N6ipt&#10;ROiDUKv9gEv2NhvN3k2zq8a/7wqFPg4zc4aZLwfbijP1vnGsIB0nIIgrpxuuFXzt148zED4ga2wd&#10;k4IreVgu7u/mWGh34U8670ItIoR9gQpMCF0hpa8MWfRj1xFH79v1FkOUfS11j5cIt63MkuRJWmw4&#10;LhjsqDRUHXcnq8B1x/Us/zA/m/Kwuu7L5+2bPmyVGj0Mry8gAg3hP/zXftcKsjTNpnmaT6Zw+xT/&#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nWuMjMAAAA4wAAAA8A&#10;AAAAAAAAAAAAAAAAoQIAAGRycy9kb3ducmV2LnhtbFBLBQYAAAAABAAEAPkAAACaAwAAAAA=&#10;" strokecolor="#4472c4 [3204]" strokeweight=".5pt">
                  <v:stroke startarrow="block" endarrow="block" joinstyle="miter"/>
                </v:shape>
                <v:shape id="TextBox 11" o:spid="_x0000_s1202" type="#_x0000_t202" style="position:absolute;left:28344;top:1263;width:8172;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s0MoA&#10;AADiAAAADwAAAGRycy9kb3ducmV2LnhtbESPS2vDMBCE74X+B7GF3BKpTh+KGyWEhEJOLU0fkNti&#10;bWwTa2UsJXb+fVUI9DjMzDfMfDm4RpypC7VnA/cTBYK48Lbm0sDX5+tYgwgR2WLjmQxcKMBycXsz&#10;x9z6nj/ovIulSBAOORqoYmxzKUNRkcMw8S1x8g6+cxiT7EppO+wT3DUyU+pJOqw5LVTY0rqi4rg7&#10;OQPfb4f9z4N6Lzfuse39oCS7mTRmdDesXkBEGuJ/+NreWgPZs860nuop/F1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OLNDKAAAA4gAAAA8AAAAAAAAAAAAAAAAAmAIA&#10;AGRycy9kb3ducmV2LnhtbFBLBQYAAAAABAAEAPUAAACPAwAAAAA=&#10;" filled="f" stroked="f">
                  <v:textbox>
                    <w:txbxContent>
                      <w:p w14:paraId="328DE868" w14:textId="77777777" w:rsidR="00A45815" w:rsidRDefault="00A45815" w:rsidP="00811E64">
                        <w:pPr>
                          <w:rPr>
                            <w:rFonts w:hAnsi="Calibri"/>
                            <w:color w:val="4472C4" w:themeColor="accent1"/>
                          </w:rPr>
                        </w:pPr>
                        <w:r>
                          <w:rPr>
                            <w:rFonts w:hAnsi="Calibri"/>
                            <w:color w:val="4472C4" w:themeColor="accent1"/>
                          </w:rPr>
                          <w:t>Индустрия</w:t>
                        </w:r>
                      </w:p>
                    </w:txbxContent>
                  </v:textbox>
                </v:shape>
                <w10:anchorlock/>
              </v:group>
            </w:pict>
          </mc:Fallback>
        </mc:AlternateContent>
      </w:r>
    </w:p>
    <w:p w14:paraId="7111C4B4" w14:textId="1A642666" w:rsidR="00811E64" w:rsidRPr="00706694" w:rsidRDefault="00811E64" w:rsidP="00D922A4">
      <w:pPr>
        <w:pStyle w:val="11"/>
        <w:ind w:firstLine="567"/>
        <w:jc w:val="center"/>
        <w:rPr>
          <w:rFonts w:ascii="Times New Roman" w:hAnsi="Times New Roman"/>
          <w:sz w:val="28"/>
          <w:szCs w:val="28"/>
          <w:shd w:val="clear" w:color="auto" w:fill="FFFFFF"/>
          <w:lang w:val="kk-KZ"/>
        </w:rPr>
      </w:pPr>
      <w:r w:rsidRPr="00706694">
        <w:rPr>
          <w:rFonts w:ascii="Times New Roman" w:hAnsi="Times New Roman"/>
          <w:sz w:val="28"/>
          <w:szCs w:val="28"/>
          <w:shd w:val="clear" w:color="auto" w:fill="FFFFFF"/>
        </w:rPr>
        <w:t xml:space="preserve">Рисунок </w:t>
      </w:r>
      <w:r w:rsidR="00ED38A3" w:rsidRPr="00706694">
        <w:rPr>
          <w:rFonts w:ascii="Times New Roman" w:hAnsi="Times New Roman"/>
          <w:sz w:val="28"/>
          <w:szCs w:val="28"/>
          <w:shd w:val="clear" w:color="auto" w:fill="FFFFFF"/>
        </w:rPr>
        <w:t>22</w:t>
      </w:r>
      <w:r w:rsidRPr="00706694">
        <w:rPr>
          <w:rFonts w:ascii="Times New Roman" w:hAnsi="Times New Roman"/>
          <w:sz w:val="28"/>
          <w:szCs w:val="28"/>
          <w:shd w:val="clear" w:color="auto" w:fill="FFFFFF"/>
        </w:rPr>
        <w:t xml:space="preserve"> – </w:t>
      </w:r>
      <w:r w:rsidR="00F10A6E">
        <w:rPr>
          <w:rFonts w:ascii="Times New Roman" w:hAnsi="Times New Roman"/>
          <w:sz w:val="28"/>
          <w:szCs w:val="28"/>
          <w:shd w:val="clear" w:color="auto" w:fill="FFFFFF"/>
          <w:lang w:val="kk-KZ"/>
        </w:rPr>
        <w:t>Т</w:t>
      </w:r>
      <w:r w:rsidRPr="00706694">
        <w:rPr>
          <w:rFonts w:ascii="Times New Roman" w:hAnsi="Times New Roman"/>
          <w:sz w:val="28"/>
          <w:szCs w:val="28"/>
          <w:shd w:val="clear" w:color="auto" w:fill="FFFFFF"/>
          <w:lang w:val="kk-KZ"/>
        </w:rPr>
        <w:t>ехнологические решения на различных стадиях</w:t>
      </w:r>
    </w:p>
    <w:p w14:paraId="779B400B" w14:textId="77777777" w:rsidR="00246F6A" w:rsidRDefault="00246F6A" w:rsidP="00D922A4">
      <w:pPr>
        <w:pStyle w:val="11"/>
        <w:ind w:firstLine="567"/>
        <w:jc w:val="both"/>
        <w:rPr>
          <w:rFonts w:ascii="Times New Roman" w:hAnsi="Times New Roman"/>
          <w:sz w:val="28"/>
          <w:szCs w:val="28"/>
          <w:shd w:val="clear" w:color="auto" w:fill="FFFFFF"/>
        </w:rPr>
      </w:pPr>
    </w:p>
    <w:p w14:paraId="2CC61EA9" w14:textId="1A8A2AC2" w:rsidR="00811E64" w:rsidRPr="00706694"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Вопрос о «долине смерти» широко изучался, и в научной литературе предлагается несколько предложений по преодолению данного разрыва. В целях содействия коммерциализации технологий некоторые исследовательские организации за последние 50 лет полностью сосредоточились на технологических исследованиях. Яркими примерами являются Общество Фраунгофера в Германии и SINTEF в Норвегии. Тем не менее эти усилия не полностью ликвидировали разрыв между академическими кругами и промышленностью.</w:t>
      </w:r>
    </w:p>
    <w:p w14:paraId="123C459C" w14:textId="1F631F25" w:rsidR="00811E64" w:rsidRPr="00C42B36"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Два других свидетельства подчеркивают, что инфраструктура вокруг новой технологии не готова к принятию этих новых решений. В этом случае MRL слишком низок, чтобы позволить технологиям развиваться правильно. Поэтому, если инфраструктура не сможет вырасти за короткое время, новая </w:t>
      </w:r>
      <w:r w:rsidRPr="00C42B36">
        <w:rPr>
          <w:rFonts w:ascii="Times New Roman" w:hAnsi="Times New Roman"/>
          <w:sz w:val="28"/>
          <w:szCs w:val="28"/>
          <w:shd w:val="clear" w:color="auto" w:fill="FFFFFF"/>
        </w:rPr>
        <w:t>технология быстро исчезнет. Этот риск хорошо описан Роджерсом в «фазе пропасти» и совсем недавно определен Gartner Hype Cycle [</w:t>
      </w:r>
      <w:r w:rsidR="00872E6E" w:rsidRPr="00C42B36">
        <w:rPr>
          <w:rFonts w:ascii="Times New Roman" w:hAnsi="Times New Roman"/>
          <w:sz w:val="28"/>
          <w:szCs w:val="28"/>
          <w:shd w:val="clear" w:color="auto" w:fill="FFFFFF"/>
        </w:rPr>
        <w:t>102</w:t>
      </w:r>
      <w:r w:rsidRPr="00C42B36">
        <w:rPr>
          <w:rFonts w:ascii="Times New Roman" w:hAnsi="Times New Roman"/>
          <w:sz w:val="28"/>
          <w:szCs w:val="28"/>
          <w:shd w:val="clear" w:color="auto" w:fill="FFFFFF"/>
        </w:rPr>
        <w:t>]. Еще одна проблема, которую следует учитывать, заключается в том, что инструмент MRL не полностью оценивает системные инновации, поскольку не принимает во внимание наличие необходимых элементов инновационной инфраструктуры</w:t>
      </w:r>
      <w:r w:rsidR="00872E6E" w:rsidRPr="00C42B36">
        <w:rPr>
          <w:rFonts w:ascii="Times New Roman" w:hAnsi="Times New Roman"/>
          <w:sz w:val="28"/>
          <w:szCs w:val="28"/>
          <w:shd w:val="clear" w:color="auto" w:fill="FFFFFF"/>
        </w:rPr>
        <w:t xml:space="preserve"> [103]</w:t>
      </w:r>
      <w:r w:rsidRPr="00C42B36">
        <w:rPr>
          <w:rFonts w:ascii="Times New Roman" w:hAnsi="Times New Roman"/>
          <w:sz w:val="28"/>
          <w:szCs w:val="28"/>
          <w:shd w:val="clear" w:color="auto" w:fill="FFFFFF"/>
        </w:rPr>
        <w:t>.</w:t>
      </w:r>
    </w:p>
    <w:p w14:paraId="2D471C4F" w14:textId="77777777" w:rsidR="00811E64" w:rsidRPr="00706694" w:rsidRDefault="00811E64" w:rsidP="00246F6A">
      <w:pPr>
        <w:pStyle w:val="11"/>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Следовательно, возникает необходимость внедрения нового инструмента, который позволит оценить уровень готовности/зрелости инновационных</w:t>
      </w:r>
      <w:r w:rsidRPr="00706694">
        <w:rPr>
          <w:rFonts w:ascii="Times New Roman" w:hAnsi="Times New Roman"/>
          <w:sz w:val="28"/>
          <w:szCs w:val="28"/>
          <w:shd w:val="clear" w:color="auto" w:fill="FFFFFF"/>
        </w:rPr>
        <w:t xml:space="preserve"> систем – </w:t>
      </w:r>
      <w:r w:rsidRPr="00706694">
        <w:rPr>
          <w:rFonts w:ascii="Times New Roman" w:hAnsi="Times New Roman"/>
          <w:sz w:val="28"/>
          <w:szCs w:val="28"/>
          <w:shd w:val="clear" w:color="auto" w:fill="FFFFFF"/>
          <w:lang w:val="en-US"/>
        </w:rPr>
        <w:t>Innovation</w:t>
      </w:r>
      <w:r w:rsidRPr="00706694">
        <w:rPr>
          <w:rFonts w:ascii="Times New Roman" w:hAnsi="Times New Roman"/>
          <w:sz w:val="28"/>
          <w:szCs w:val="28"/>
          <w:shd w:val="clear" w:color="auto" w:fill="FFFFFF"/>
        </w:rPr>
        <w:t xml:space="preserve"> </w:t>
      </w:r>
      <w:r w:rsidRPr="00706694">
        <w:rPr>
          <w:rFonts w:ascii="Times New Roman" w:hAnsi="Times New Roman"/>
          <w:sz w:val="28"/>
          <w:szCs w:val="28"/>
          <w:shd w:val="clear" w:color="auto" w:fill="FFFFFF"/>
          <w:lang w:val="en-US"/>
        </w:rPr>
        <w:t>System</w:t>
      </w:r>
      <w:r w:rsidRPr="00706694">
        <w:rPr>
          <w:rFonts w:ascii="Times New Roman" w:hAnsi="Times New Roman"/>
          <w:sz w:val="28"/>
          <w:szCs w:val="28"/>
          <w:shd w:val="clear" w:color="auto" w:fill="FFFFFF"/>
        </w:rPr>
        <w:t xml:space="preserve"> </w:t>
      </w:r>
      <w:r w:rsidRPr="00706694">
        <w:rPr>
          <w:rFonts w:ascii="Times New Roman" w:hAnsi="Times New Roman"/>
          <w:sz w:val="28"/>
          <w:szCs w:val="28"/>
          <w:shd w:val="clear" w:color="auto" w:fill="FFFFFF"/>
          <w:lang w:val="en-US"/>
        </w:rPr>
        <w:t>Readiness</w:t>
      </w:r>
      <w:r w:rsidRPr="00706694">
        <w:rPr>
          <w:rFonts w:ascii="Times New Roman" w:hAnsi="Times New Roman"/>
          <w:sz w:val="28"/>
          <w:szCs w:val="28"/>
          <w:shd w:val="clear" w:color="auto" w:fill="FFFFFF"/>
        </w:rPr>
        <w:t xml:space="preserve"> </w:t>
      </w:r>
      <w:r w:rsidRPr="00706694">
        <w:rPr>
          <w:rFonts w:ascii="Times New Roman" w:hAnsi="Times New Roman"/>
          <w:sz w:val="28"/>
          <w:szCs w:val="28"/>
          <w:shd w:val="clear" w:color="auto" w:fill="FFFFFF"/>
          <w:lang w:val="en-US"/>
        </w:rPr>
        <w:t>Level</w:t>
      </w:r>
      <w:r w:rsidRPr="00706694">
        <w:rPr>
          <w:rFonts w:ascii="Times New Roman" w:hAnsi="Times New Roman"/>
          <w:sz w:val="28"/>
          <w:szCs w:val="28"/>
          <w:shd w:val="clear" w:color="auto" w:fill="FFFFFF"/>
        </w:rPr>
        <w:t xml:space="preserve"> (ISRL). Предлагаемый инструмент позволит оценить готовность цепочки участников вокруг новой технологии на национальном или региональном уровнях.</w:t>
      </w:r>
    </w:p>
    <w:p w14:paraId="1C15C3BD" w14:textId="77777777" w:rsidR="00811E64" w:rsidRPr="00C42B36"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В основе инструмента ISRL лежат два важных термина. </w:t>
      </w:r>
      <w:r w:rsidRPr="00706694">
        <w:rPr>
          <w:rFonts w:ascii="Times New Roman" w:hAnsi="Times New Roman"/>
          <w:sz w:val="28"/>
          <w:szCs w:val="28"/>
          <w:shd w:val="clear" w:color="auto" w:fill="FFFFFF"/>
          <w:lang w:val="en-US"/>
        </w:rPr>
        <w:t>C</w:t>
      </w:r>
      <w:r w:rsidRPr="00706694">
        <w:rPr>
          <w:rFonts w:ascii="Times New Roman" w:hAnsi="Times New Roman"/>
          <w:sz w:val="28"/>
          <w:szCs w:val="28"/>
          <w:shd w:val="clear" w:color="auto" w:fill="FFFFFF"/>
        </w:rPr>
        <w:t xml:space="preserve"> одной стороны, понятие «экосистема», которую можно интерпретировать как сложную сеть и взаимосвязь между несколькими объектами. Таким образом, экосистема представляет собой связующее звено между различными участниками (субъектами инновационной деятельности) и элементами инфраструктуры технологической цепочки. При этом все участники процесса должны сотрудничать в соответствии с многосторонним подходом для создания процветающей и надежной экосистемы. Примечательно, что система состоит из поставщиков высокотехнологичных услуг, производственных предприятий, человеческого капитала, системы образования и науки. Только благодаря синергии между всеми этими участниками новый продукт может стать частью </w:t>
      </w:r>
      <w:r w:rsidRPr="00C42B36">
        <w:rPr>
          <w:rFonts w:ascii="Times New Roman" w:hAnsi="Times New Roman"/>
          <w:sz w:val="28"/>
          <w:szCs w:val="28"/>
          <w:shd w:val="clear" w:color="auto" w:fill="FFFFFF"/>
        </w:rPr>
        <w:t xml:space="preserve">системных инноваций. </w:t>
      </w:r>
    </w:p>
    <w:p w14:paraId="0A02F69D" w14:textId="193F4B9B" w:rsidR="00811E64" w:rsidRPr="00706694" w:rsidRDefault="00811E64" w:rsidP="00246F6A">
      <w:pPr>
        <w:pStyle w:val="11"/>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С другой стороны, определение «национальный» или «региональный» сильно коррелирует с экосистемой, которая должна существовать не только в макрорайоне, но и в локальной области</w:t>
      </w:r>
      <w:r w:rsidR="00872E6E" w:rsidRPr="00C42B36">
        <w:rPr>
          <w:rFonts w:ascii="Times New Roman" w:hAnsi="Times New Roman"/>
          <w:sz w:val="28"/>
          <w:szCs w:val="28"/>
          <w:shd w:val="clear" w:color="auto" w:fill="FFFFFF"/>
        </w:rPr>
        <w:t xml:space="preserve"> [104]</w:t>
      </w:r>
      <w:r w:rsidRPr="00C42B36">
        <w:rPr>
          <w:rFonts w:ascii="Times New Roman" w:hAnsi="Times New Roman"/>
          <w:sz w:val="28"/>
          <w:szCs w:val="28"/>
          <w:shd w:val="clear" w:color="auto" w:fill="FFFFFF"/>
        </w:rPr>
        <w:t>. Фактически локальная инновационная экосистема представляет собой сеть субъектов инновационной деятельности, которая поддерживает инновации на региональном уровне. Наличие соответствующей инфраструктуры в локальной области, где субъекты могут создавать инновационный продукт или усовершенствуя его</w:t>
      </w:r>
      <w:r w:rsidRPr="00706694">
        <w:rPr>
          <w:rFonts w:ascii="Times New Roman" w:hAnsi="Times New Roman"/>
          <w:sz w:val="28"/>
          <w:szCs w:val="28"/>
          <w:shd w:val="clear" w:color="auto" w:fill="FFFFFF"/>
        </w:rPr>
        <w:t xml:space="preserve"> (инкрементальные инновации), является необходимым и всеобъемлющим условием, позволяющим эффективно использовать имеющие ресурсы для достижения конечной цели и закладывать основу для системных инноваций.</w:t>
      </w:r>
    </w:p>
    <w:p w14:paraId="0534C199" w14:textId="77777777" w:rsidR="006C4EE1" w:rsidRPr="00706694" w:rsidRDefault="006C4EE1" w:rsidP="006C4EE1">
      <w:pPr>
        <w:pStyle w:val="11"/>
        <w:jc w:val="both"/>
        <w:rPr>
          <w:rFonts w:ascii="Times New Roman" w:hAnsi="Times New Roman"/>
          <w:sz w:val="28"/>
          <w:szCs w:val="28"/>
          <w:shd w:val="clear" w:color="auto" w:fill="FFFFFF"/>
        </w:rPr>
      </w:pPr>
    </w:p>
    <w:p w14:paraId="0E326A3A" w14:textId="76E155A2" w:rsidR="00811E64" w:rsidRPr="00706694" w:rsidRDefault="00811E64" w:rsidP="006C4EE1">
      <w:pPr>
        <w:pStyle w:val="11"/>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Таблица 3</w:t>
      </w:r>
      <w:r w:rsidR="002A64ED" w:rsidRPr="00706694">
        <w:rPr>
          <w:rFonts w:ascii="Times New Roman" w:hAnsi="Times New Roman"/>
          <w:sz w:val="28"/>
          <w:szCs w:val="28"/>
          <w:shd w:val="clear" w:color="auto" w:fill="FFFFFF"/>
        </w:rPr>
        <w:t>1</w:t>
      </w:r>
      <w:r w:rsidRPr="00706694">
        <w:rPr>
          <w:rFonts w:ascii="Times New Roman" w:hAnsi="Times New Roman"/>
          <w:sz w:val="28"/>
          <w:szCs w:val="28"/>
          <w:shd w:val="clear" w:color="auto" w:fill="FFFFFF"/>
        </w:rPr>
        <w:t xml:space="preserve"> – </w:t>
      </w:r>
      <w:r w:rsidR="00296FD0" w:rsidRPr="00706694">
        <w:rPr>
          <w:rFonts w:ascii="Times New Roman" w:hAnsi="Times New Roman"/>
          <w:sz w:val="28"/>
          <w:szCs w:val="28"/>
          <w:shd w:val="clear" w:color="auto" w:fill="FFFFFF"/>
        </w:rPr>
        <w:t>К</w:t>
      </w:r>
      <w:r w:rsidRPr="00706694">
        <w:rPr>
          <w:rFonts w:ascii="Times New Roman" w:hAnsi="Times New Roman"/>
          <w:sz w:val="28"/>
          <w:szCs w:val="28"/>
          <w:shd w:val="clear" w:color="auto" w:fill="FFFFFF"/>
        </w:rPr>
        <w:t>лассификация категорий готовности ИС</w:t>
      </w:r>
    </w:p>
    <w:p w14:paraId="3F21F6BB" w14:textId="77777777" w:rsidR="00811E64" w:rsidRPr="006C4EE1" w:rsidRDefault="00811E64" w:rsidP="00D922A4">
      <w:pPr>
        <w:pStyle w:val="11"/>
        <w:ind w:firstLine="567"/>
        <w:jc w:val="both"/>
        <w:rPr>
          <w:rFonts w:ascii="Times New Roman" w:hAnsi="Times New Roman"/>
          <w:sz w:val="16"/>
          <w:szCs w:val="16"/>
          <w:shd w:val="clear" w:color="auto" w:fill="FFFFFF"/>
        </w:rPr>
      </w:pPr>
    </w:p>
    <w:tbl>
      <w:tblPr>
        <w:tblStyle w:val="ab"/>
        <w:tblW w:w="4886" w:type="pct"/>
        <w:jc w:val="center"/>
        <w:tblLook w:val="04A0" w:firstRow="1" w:lastRow="0" w:firstColumn="1" w:lastColumn="0" w:noHBand="0" w:noVBand="1"/>
      </w:tblPr>
      <w:tblGrid>
        <w:gridCol w:w="3796"/>
        <w:gridCol w:w="5833"/>
      </w:tblGrid>
      <w:tr w:rsidR="00811E64" w:rsidRPr="00706694" w14:paraId="6BBBC821" w14:textId="77777777" w:rsidTr="006C4EE1">
        <w:trPr>
          <w:jc w:val="center"/>
        </w:trPr>
        <w:tc>
          <w:tcPr>
            <w:tcW w:w="1971" w:type="pct"/>
            <w:shd w:val="clear" w:color="auto" w:fill="auto"/>
          </w:tcPr>
          <w:p w14:paraId="15033E9A" w14:textId="77777777" w:rsidR="00811E64" w:rsidRPr="00706694" w:rsidRDefault="00811E64" w:rsidP="00D922A4">
            <w:pPr>
              <w:pStyle w:val="11"/>
              <w:jc w:val="center"/>
              <w:rPr>
                <w:rFonts w:ascii="Times New Roman" w:hAnsi="Times New Roman"/>
                <w:bCs/>
                <w:sz w:val="24"/>
                <w:shd w:val="clear" w:color="auto" w:fill="FFFFFF"/>
              </w:rPr>
            </w:pPr>
            <w:r w:rsidRPr="00706694">
              <w:rPr>
                <w:rFonts w:ascii="Times New Roman" w:hAnsi="Times New Roman"/>
                <w:bCs/>
                <w:sz w:val="24"/>
                <w:shd w:val="clear" w:color="auto" w:fill="FFFFFF"/>
              </w:rPr>
              <w:t>Обобщенный уровень ISRL</w:t>
            </w:r>
          </w:p>
        </w:tc>
        <w:tc>
          <w:tcPr>
            <w:tcW w:w="3029" w:type="pct"/>
            <w:shd w:val="clear" w:color="auto" w:fill="auto"/>
          </w:tcPr>
          <w:p w14:paraId="3885452E" w14:textId="77777777" w:rsidR="00811E64" w:rsidRPr="00706694" w:rsidRDefault="00811E64" w:rsidP="00D922A4">
            <w:pPr>
              <w:pStyle w:val="11"/>
              <w:jc w:val="center"/>
              <w:rPr>
                <w:rFonts w:ascii="Times New Roman" w:hAnsi="Times New Roman"/>
                <w:bCs/>
                <w:sz w:val="24"/>
                <w:shd w:val="clear" w:color="auto" w:fill="FFFFFF"/>
              </w:rPr>
            </w:pPr>
            <w:r w:rsidRPr="00706694">
              <w:rPr>
                <w:rFonts w:ascii="Times New Roman" w:hAnsi="Times New Roman"/>
                <w:bCs/>
                <w:sz w:val="24"/>
                <w:shd w:val="clear" w:color="auto" w:fill="FFFFFF"/>
              </w:rPr>
              <w:t>Описание системы</w:t>
            </w:r>
          </w:p>
        </w:tc>
      </w:tr>
      <w:tr w:rsidR="00811E64" w:rsidRPr="00706694" w14:paraId="11B54D27" w14:textId="77777777" w:rsidTr="006C4EE1">
        <w:trPr>
          <w:trHeight w:val="253"/>
          <w:jc w:val="center"/>
        </w:trPr>
        <w:tc>
          <w:tcPr>
            <w:tcW w:w="1971" w:type="pct"/>
            <w:shd w:val="clear" w:color="auto" w:fill="auto"/>
          </w:tcPr>
          <w:p w14:paraId="1DF992B3"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3</w:t>
            </w:r>
          </w:p>
        </w:tc>
        <w:tc>
          <w:tcPr>
            <w:tcW w:w="3029" w:type="pct"/>
            <w:shd w:val="clear" w:color="auto" w:fill="auto"/>
          </w:tcPr>
          <w:p w14:paraId="0A7DA87C"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Насыщение</w:t>
            </w:r>
          </w:p>
        </w:tc>
      </w:tr>
      <w:tr w:rsidR="00811E64" w:rsidRPr="00706694" w14:paraId="67A86517" w14:textId="77777777" w:rsidTr="006C4EE1">
        <w:trPr>
          <w:trHeight w:val="253"/>
          <w:jc w:val="center"/>
        </w:trPr>
        <w:tc>
          <w:tcPr>
            <w:tcW w:w="1971" w:type="pct"/>
            <w:shd w:val="clear" w:color="auto" w:fill="auto"/>
          </w:tcPr>
          <w:p w14:paraId="735D9C2B"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2</w:t>
            </w:r>
          </w:p>
        </w:tc>
        <w:tc>
          <w:tcPr>
            <w:tcW w:w="3029" w:type="pct"/>
            <w:shd w:val="clear" w:color="auto" w:fill="auto"/>
          </w:tcPr>
          <w:p w14:paraId="693D1701"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Развитие</w:t>
            </w:r>
          </w:p>
        </w:tc>
      </w:tr>
      <w:tr w:rsidR="00811E64" w:rsidRPr="00706694" w14:paraId="32ECFE62" w14:textId="77777777" w:rsidTr="006C4EE1">
        <w:trPr>
          <w:trHeight w:val="253"/>
          <w:jc w:val="center"/>
        </w:trPr>
        <w:tc>
          <w:tcPr>
            <w:tcW w:w="1971" w:type="pct"/>
            <w:shd w:val="clear" w:color="auto" w:fill="auto"/>
          </w:tcPr>
          <w:p w14:paraId="423B1A7E"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1</w:t>
            </w:r>
          </w:p>
        </w:tc>
        <w:tc>
          <w:tcPr>
            <w:tcW w:w="3029" w:type="pct"/>
            <w:shd w:val="clear" w:color="auto" w:fill="auto"/>
          </w:tcPr>
          <w:p w14:paraId="70742644" w14:textId="77777777" w:rsidR="00811E64" w:rsidRPr="00706694" w:rsidRDefault="00811E64" w:rsidP="00D922A4">
            <w:pPr>
              <w:jc w:val="center"/>
              <w:rPr>
                <w:rFonts w:ascii="Times New Roman" w:hAnsi="Times New Roman" w:cs="Times New Roman"/>
                <w:sz w:val="24"/>
              </w:rPr>
            </w:pPr>
            <w:r w:rsidRPr="00706694">
              <w:rPr>
                <w:rFonts w:ascii="Times New Roman" w:hAnsi="Times New Roman" w:cs="Times New Roman"/>
                <w:sz w:val="24"/>
              </w:rPr>
              <w:t>Возникновение</w:t>
            </w:r>
          </w:p>
        </w:tc>
      </w:tr>
    </w:tbl>
    <w:p w14:paraId="48E7BCDC" w14:textId="77777777" w:rsidR="00811E64" w:rsidRPr="00706694" w:rsidRDefault="00811E64" w:rsidP="00D922A4">
      <w:pPr>
        <w:pStyle w:val="11"/>
        <w:ind w:firstLine="567"/>
        <w:jc w:val="both"/>
        <w:rPr>
          <w:rFonts w:ascii="Times New Roman" w:hAnsi="Times New Roman"/>
          <w:sz w:val="28"/>
          <w:szCs w:val="28"/>
          <w:shd w:val="clear" w:color="auto" w:fill="FFFFFF"/>
        </w:rPr>
      </w:pPr>
    </w:p>
    <w:p w14:paraId="4A61A9FC" w14:textId="146E5947" w:rsidR="006C4EE1" w:rsidRPr="00706694" w:rsidRDefault="006C1C83" w:rsidP="006C4EE1">
      <w:pPr>
        <w:pStyle w:val="11"/>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соответствии с таблицей 31, </w:t>
      </w:r>
      <w:r w:rsidRPr="00706694">
        <w:rPr>
          <w:rFonts w:ascii="Times New Roman" w:hAnsi="Times New Roman"/>
          <w:sz w:val="28"/>
          <w:szCs w:val="28"/>
          <w:shd w:val="clear" w:color="auto" w:fill="FFFFFF"/>
        </w:rPr>
        <w:t xml:space="preserve">таким </w:t>
      </w:r>
      <w:r w:rsidR="006C4EE1" w:rsidRPr="00706694">
        <w:rPr>
          <w:rFonts w:ascii="Times New Roman" w:hAnsi="Times New Roman"/>
          <w:sz w:val="28"/>
          <w:szCs w:val="28"/>
          <w:shd w:val="clear" w:color="auto" w:fill="FFFFFF"/>
        </w:rPr>
        <w:t>образом, ISRL – это инструмент, который позволяет оценит</w:t>
      </w:r>
      <w:r w:rsidR="005D2017">
        <w:rPr>
          <w:rFonts w:ascii="Times New Roman" w:hAnsi="Times New Roman"/>
          <w:sz w:val="28"/>
          <w:szCs w:val="28"/>
          <w:shd w:val="clear" w:color="auto" w:fill="FFFFFF"/>
        </w:rPr>
        <w:t xml:space="preserve">ь уровень зрелости локальной </w:t>
      </w:r>
      <w:r w:rsidR="006C4EE1" w:rsidRPr="00706694">
        <w:rPr>
          <w:rFonts w:ascii="Times New Roman" w:hAnsi="Times New Roman"/>
          <w:sz w:val="28"/>
          <w:szCs w:val="28"/>
          <w:shd w:val="clear" w:color="auto" w:fill="FFFFFF"/>
        </w:rPr>
        <w:t>системы и установить, в какой точке пути трансформации, от идеи к инновациям, находится ИС. Кроме того, инструмент ISRL присваивает значение от 1 до 3, чтобы описать, наско</w:t>
      </w:r>
      <w:r w:rsidR="005D2017">
        <w:rPr>
          <w:rFonts w:ascii="Times New Roman" w:hAnsi="Times New Roman"/>
          <w:sz w:val="28"/>
          <w:szCs w:val="28"/>
          <w:shd w:val="clear" w:color="auto" w:fill="FFFFFF"/>
        </w:rPr>
        <w:t xml:space="preserve">лько зрелой является местная </w:t>
      </w:r>
      <w:r w:rsidR="006C4EE1" w:rsidRPr="00706694">
        <w:rPr>
          <w:rFonts w:ascii="Times New Roman" w:hAnsi="Times New Roman"/>
          <w:sz w:val="28"/>
          <w:szCs w:val="28"/>
          <w:shd w:val="clear" w:color="auto" w:fill="FFFFFF"/>
        </w:rPr>
        <w:t xml:space="preserve">система. На рисунке 6 показаны уровни готовности </w:t>
      </w:r>
      <w:r w:rsidR="005D2017">
        <w:rPr>
          <w:rFonts w:ascii="Times New Roman" w:hAnsi="Times New Roman"/>
          <w:sz w:val="28"/>
          <w:szCs w:val="28"/>
          <w:shd w:val="clear" w:color="auto" w:fill="FFFFFF"/>
        </w:rPr>
        <w:t xml:space="preserve">местных </w:t>
      </w:r>
      <w:r w:rsidR="006C4EE1" w:rsidRPr="00706694">
        <w:rPr>
          <w:rFonts w:ascii="Times New Roman" w:hAnsi="Times New Roman"/>
          <w:sz w:val="28"/>
          <w:szCs w:val="28"/>
          <w:shd w:val="clear" w:color="auto" w:fill="FFFFFF"/>
        </w:rPr>
        <w:t>систем, где уровень 1 является начальным уровнем и характеризуется наличием базовых элементов системы. Уровень 3 является самым высоким и описывает полное насыщение системы.</w:t>
      </w:r>
    </w:p>
    <w:p w14:paraId="7D4513CB" w14:textId="77777777" w:rsidR="00811E64" w:rsidRPr="00706694" w:rsidRDefault="00811E64" w:rsidP="00246F6A">
      <w:pPr>
        <w:pStyle w:val="11"/>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Значение обобщённого показателя ISRL присваивается, исходя из наличия основных составляющих инновационной системы, в частности, таких элементов системы, как:</w:t>
      </w:r>
    </w:p>
    <w:p w14:paraId="5E1544B6" w14:textId="77777777" w:rsidR="00811E64" w:rsidRPr="00706694" w:rsidRDefault="00811E64" w:rsidP="004A6CC9">
      <w:pPr>
        <w:pStyle w:val="11"/>
        <w:numPr>
          <w:ilvl w:val="0"/>
          <w:numId w:val="70"/>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субъекты инновационной деятельности;</w:t>
      </w:r>
    </w:p>
    <w:p w14:paraId="70F9DE98" w14:textId="77777777" w:rsidR="00811E64" w:rsidRPr="00706694" w:rsidRDefault="00811E64" w:rsidP="004A6CC9">
      <w:pPr>
        <w:pStyle w:val="11"/>
        <w:numPr>
          <w:ilvl w:val="0"/>
          <w:numId w:val="70"/>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элементы инновационной инфраструктуры;</w:t>
      </w:r>
    </w:p>
    <w:p w14:paraId="3CDD5D50" w14:textId="77777777" w:rsidR="00811E64" w:rsidRPr="00706694" w:rsidRDefault="00811E64" w:rsidP="004A6CC9">
      <w:pPr>
        <w:pStyle w:val="11"/>
        <w:numPr>
          <w:ilvl w:val="0"/>
          <w:numId w:val="70"/>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инструменты поддержки инновационных проектов (финансовые и нефинансовые инструменты).</w:t>
      </w:r>
    </w:p>
    <w:p w14:paraId="135195B7" w14:textId="51F4E478" w:rsidR="00811E64" w:rsidRPr="00C42B36" w:rsidRDefault="00811E64" w:rsidP="00246F6A">
      <w:pPr>
        <w:pStyle w:val="11"/>
        <w:tabs>
          <w:tab w:val="left" w:pos="993"/>
        </w:tabs>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Отличительной особенностью предлагаемого метода оценки НИС является ее комплексность, которая сочетает в себе уже действующие инструменты оценки готовности технологических решений, такие как TRL и MRL, и дополняя ее новыми компонентами, которые учитывают стадийность </w:t>
      </w:r>
      <w:r w:rsidRPr="00C42B36">
        <w:rPr>
          <w:rFonts w:ascii="Times New Roman" w:hAnsi="Times New Roman"/>
          <w:sz w:val="28"/>
          <w:szCs w:val="28"/>
          <w:shd w:val="clear" w:color="auto" w:fill="FFFFFF"/>
        </w:rPr>
        <w:t>инновационного процесса и соответствующей инфраструктуры. Данный подход позволяет нивелировать возникновение большого разрыва между уровнями технологической зрелости, так называемой «долины смерти» [10</w:t>
      </w:r>
      <w:r w:rsidR="00872E6E" w:rsidRPr="00C42B36">
        <w:rPr>
          <w:rFonts w:ascii="Times New Roman" w:hAnsi="Times New Roman"/>
          <w:sz w:val="28"/>
          <w:szCs w:val="28"/>
          <w:shd w:val="clear" w:color="auto" w:fill="FFFFFF"/>
        </w:rPr>
        <w:t>5</w:t>
      </w:r>
      <w:r w:rsidRPr="00C42B36">
        <w:rPr>
          <w:rFonts w:ascii="Times New Roman" w:hAnsi="Times New Roman"/>
          <w:sz w:val="28"/>
          <w:szCs w:val="28"/>
          <w:shd w:val="clear" w:color="auto" w:fill="FFFFFF"/>
        </w:rPr>
        <w:t>].</w:t>
      </w:r>
    </w:p>
    <w:p w14:paraId="3BE9442E" w14:textId="77777777" w:rsidR="00811E64" w:rsidRPr="00706694" w:rsidRDefault="00811E64" w:rsidP="00246F6A">
      <w:pPr>
        <w:pStyle w:val="11"/>
        <w:tabs>
          <w:tab w:val="left" w:pos="993"/>
        </w:tabs>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Отсутствие функционирующей системы тройной спирали в Казахстане является одним из определяющих факторов, которые способствовали слабой и зарождающейся экосистеме инновационных компаний. Однако для определения уровня зрелости экосистемы важно понимать организации, которые ее создают, и их роли в экосистеме инновационного</w:t>
      </w:r>
      <w:r w:rsidRPr="00706694">
        <w:rPr>
          <w:rFonts w:ascii="Times New Roman" w:hAnsi="Times New Roman"/>
          <w:sz w:val="28"/>
          <w:szCs w:val="28"/>
          <w:shd w:val="clear" w:color="auto" w:fill="FFFFFF"/>
        </w:rPr>
        <w:t xml:space="preserve"> предпринимательства. Для классификации организаций и их основных функций был использован традиционный цикл развития стартапов в контексте Казахстана, чтобы увидеть, в какой части цикла организации поддержки предлагают инструменты поддержки инновационной деятельности. </w:t>
      </w:r>
    </w:p>
    <w:p w14:paraId="7EE9631C" w14:textId="4DDF9296" w:rsidR="00811E64" w:rsidRPr="00C42B36" w:rsidRDefault="00811E64" w:rsidP="00246F6A">
      <w:pPr>
        <w:pStyle w:val="11"/>
        <w:tabs>
          <w:tab w:val="left" w:pos="993"/>
        </w:tabs>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Необходимо отметить, что начальным и одним из самых важных, на наш взгляд, этапов инновационного процесса является «предварительное формирование идеи», поскольку многие действия участников экосистемы еще не достигли стадии формирования идеи. Тут важным фактором является формировани</w:t>
      </w:r>
      <w:r w:rsidR="00927E45" w:rsidRPr="00706694">
        <w:rPr>
          <w:rFonts w:ascii="Times New Roman" w:hAnsi="Times New Roman"/>
          <w:sz w:val="28"/>
          <w:szCs w:val="28"/>
          <w:shd w:val="clear" w:color="auto" w:fill="FFFFFF"/>
        </w:rPr>
        <w:t>е</w:t>
      </w:r>
      <w:r w:rsidRPr="00706694">
        <w:rPr>
          <w:rFonts w:ascii="Times New Roman" w:hAnsi="Times New Roman"/>
          <w:sz w:val="28"/>
          <w:szCs w:val="28"/>
          <w:shd w:val="clear" w:color="auto" w:fill="FFFFFF"/>
        </w:rPr>
        <w:t xml:space="preserve"> в обществе «инновационной культуры». Этап формирования идей обычно является частью предпосевного этапа, однако в рамках нашего </w:t>
      </w:r>
      <w:r w:rsidRPr="00C42B36">
        <w:rPr>
          <w:rFonts w:ascii="Times New Roman" w:hAnsi="Times New Roman"/>
          <w:sz w:val="28"/>
          <w:szCs w:val="28"/>
          <w:shd w:val="clear" w:color="auto" w:fill="FFFFFF"/>
        </w:rPr>
        <w:t>исследования этот дополнительный этап был добавлен, поскольку многие начинающие предприниматели не решаются реализовать свои идеи, оставаясь на этапе формирования идей [10</w:t>
      </w:r>
      <w:r w:rsidR="00872E6E" w:rsidRPr="00C42B36">
        <w:rPr>
          <w:rFonts w:ascii="Times New Roman" w:hAnsi="Times New Roman"/>
          <w:sz w:val="28"/>
          <w:szCs w:val="28"/>
          <w:shd w:val="clear" w:color="auto" w:fill="FFFFFF"/>
        </w:rPr>
        <w:t>6</w:t>
      </w:r>
      <w:r w:rsidRPr="00C42B36">
        <w:rPr>
          <w:rFonts w:ascii="Times New Roman" w:hAnsi="Times New Roman"/>
          <w:sz w:val="28"/>
          <w:szCs w:val="28"/>
          <w:shd w:val="clear" w:color="auto" w:fill="FFFFFF"/>
        </w:rPr>
        <w:t xml:space="preserve">]. </w:t>
      </w:r>
    </w:p>
    <w:p w14:paraId="5A8C3789" w14:textId="1805B8B7" w:rsidR="00811E64" w:rsidRPr="00706694" w:rsidRDefault="00811E64" w:rsidP="00246F6A">
      <w:pPr>
        <w:pStyle w:val="11"/>
        <w:tabs>
          <w:tab w:val="left" w:pos="993"/>
        </w:tabs>
        <w:ind w:firstLine="709"/>
        <w:jc w:val="both"/>
        <w:rPr>
          <w:rFonts w:ascii="Times New Roman" w:hAnsi="Times New Roman"/>
          <w:sz w:val="28"/>
          <w:szCs w:val="28"/>
          <w:shd w:val="clear" w:color="auto" w:fill="FFFFFF"/>
        </w:rPr>
      </w:pPr>
      <w:r w:rsidRPr="00C42B36">
        <w:rPr>
          <w:rFonts w:ascii="Times New Roman" w:hAnsi="Times New Roman"/>
          <w:sz w:val="28"/>
          <w:szCs w:val="28"/>
          <w:shd w:val="clear" w:color="auto" w:fill="FFFFFF"/>
        </w:rPr>
        <w:t xml:space="preserve">Для описания </w:t>
      </w:r>
      <w:r w:rsidRPr="00C42B36">
        <w:rPr>
          <w:rFonts w:ascii="Times New Roman" w:hAnsi="Times New Roman"/>
          <w:sz w:val="28"/>
          <w:szCs w:val="28"/>
          <w:shd w:val="clear" w:color="auto" w:fill="FFFFFF"/>
          <w:lang w:val="en-US"/>
        </w:rPr>
        <w:t>ISRL</w:t>
      </w:r>
      <w:r w:rsidRPr="00C42B36">
        <w:rPr>
          <w:rFonts w:ascii="Times New Roman" w:hAnsi="Times New Roman"/>
          <w:sz w:val="28"/>
          <w:szCs w:val="28"/>
          <w:shd w:val="clear" w:color="auto" w:fill="FFFFFF"/>
        </w:rPr>
        <w:t xml:space="preserve"> были использованы следующие </w:t>
      </w:r>
      <w:r w:rsidR="00D04CD7" w:rsidRPr="00C42B36">
        <w:rPr>
          <w:rFonts w:ascii="Times New Roman" w:hAnsi="Times New Roman"/>
          <w:sz w:val="28"/>
          <w:szCs w:val="28"/>
          <w:shd w:val="clear" w:color="auto" w:fill="FFFFFF"/>
        </w:rPr>
        <w:t xml:space="preserve">этапы инновационного процесса </w:t>
      </w:r>
      <w:r w:rsidRPr="00C42B36">
        <w:rPr>
          <w:rFonts w:ascii="Times New Roman" w:hAnsi="Times New Roman"/>
          <w:sz w:val="28"/>
          <w:szCs w:val="28"/>
          <w:shd w:val="clear" w:color="auto" w:fill="FFFFFF"/>
        </w:rPr>
        <w:t>для определения стадии, на которой работает каждый участник ИС</w:t>
      </w:r>
      <w:r w:rsidR="006C4EE1" w:rsidRPr="00C42B36">
        <w:rPr>
          <w:rFonts w:ascii="Times New Roman" w:hAnsi="Times New Roman"/>
          <w:sz w:val="28"/>
          <w:szCs w:val="28"/>
          <w:shd w:val="clear" w:color="auto" w:fill="FFFFFF"/>
        </w:rPr>
        <w:t xml:space="preserve"> (таблица 32)</w:t>
      </w:r>
      <w:r w:rsidRPr="00C42B36">
        <w:rPr>
          <w:rFonts w:ascii="Times New Roman" w:hAnsi="Times New Roman"/>
          <w:sz w:val="28"/>
          <w:szCs w:val="28"/>
          <w:shd w:val="clear" w:color="auto" w:fill="FFFFFF"/>
        </w:rPr>
        <w:t>.</w:t>
      </w:r>
    </w:p>
    <w:p w14:paraId="3F823BDE" w14:textId="77777777" w:rsidR="006C4EE1" w:rsidRPr="00706694" w:rsidRDefault="006C4EE1" w:rsidP="006C4EE1">
      <w:pPr>
        <w:pStyle w:val="11"/>
        <w:tabs>
          <w:tab w:val="left" w:pos="993"/>
        </w:tabs>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Таким образом, по итогам структурирования и группирования указанных метрик была разработана комплексная методика оценки уровня зрелости ИС </w:t>
      </w:r>
      <w:r w:rsidRPr="00706694">
        <w:rPr>
          <w:rFonts w:ascii="Times New Roman" w:hAnsi="Times New Roman"/>
          <w:sz w:val="28"/>
          <w:szCs w:val="28"/>
          <w:shd w:val="clear" w:color="auto" w:fill="FFFFFF"/>
          <w:lang w:val="en-US"/>
        </w:rPr>
        <w:t>ISRL</w:t>
      </w:r>
      <w:r w:rsidRPr="00706694">
        <w:rPr>
          <w:rFonts w:ascii="Times New Roman" w:hAnsi="Times New Roman"/>
          <w:sz w:val="28"/>
          <w:szCs w:val="28"/>
          <w:shd w:val="clear" w:color="auto" w:fill="FFFFFF"/>
        </w:rPr>
        <w:t xml:space="preserve">, основанная на сопоставлении метода </w:t>
      </w:r>
      <w:r w:rsidRPr="00706694">
        <w:rPr>
          <w:rFonts w:ascii="Times New Roman" w:hAnsi="Times New Roman"/>
          <w:sz w:val="28"/>
          <w:szCs w:val="28"/>
          <w:shd w:val="clear" w:color="auto" w:fill="FFFFFF"/>
          <w:lang w:val="en-US"/>
        </w:rPr>
        <w:t>TRL</w:t>
      </w:r>
      <w:r w:rsidRPr="00706694">
        <w:rPr>
          <w:rFonts w:ascii="Times New Roman" w:hAnsi="Times New Roman"/>
          <w:sz w:val="28"/>
          <w:szCs w:val="28"/>
          <w:shd w:val="clear" w:color="auto" w:fill="FFFFFF"/>
        </w:rPr>
        <w:t xml:space="preserve"> с этапами цепочки инновационного процесса, так называемой «</w:t>
      </w:r>
      <w:r w:rsidRPr="00706694">
        <w:rPr>
          <w:rFonts w:ascii="Times New Roman" w:hAnsi="Times New Roman"/>
          <w:sz w:val="28"/>
          <w:szCs w:val="28"/>
          <w:shd w:val="clear" w:color="auto" w:fill="FFFFFF"/>
          <w:lang w:val="en-US"/>
        </w:rPr>
        <w:t>Innovation</w:t>
      </w:r>
      <w:r w:rsidRPr="00706694">
        <w:rPr>
          <w:rFonts w:ascii="Times New Roman" w:hAnsi="Times New Roman"/>
          <w:sz w:val="28"/>
          <w:szCs w:val="28"/>
          <w:shd w:val="clear" w:color="auto" w:fill="FFFFFF"/>
        </w:rPr>
        <w:t xml:space="preserve"> </w:t>
      </w:r>
      <w:r w:rsidRPr="00706694">
        <w:rPr>
          <w:rFonts w:ascii="Times New Roman" w:hAnsi="Times New Roman"/>
          <w:sz w:val="28"/>
          <w:szCs w:val="28"/>
          <w:shd w:val="clear" w:color="auto" w:fill="FFFFFF"/>
          <w:lang w:val="en-US"/>
        </w:rPr>
        <w:t>Pipeline</w:t>
      </w:r>
      <w:r w:rsidRPr="00706694">
        <w:rPr>
          <w:rFonts w:ascii="Times New Roman" w:hAnsi="Times New Roman"/>
          <w:sz w:val="28"/>
          <w:szCs w:val="28"/>
          <w:shd w:val="clear" w:color="auto" w:fill="FFFFFF"/>
        </w:rPr>
        <w:t>».</w:t>
      </w:r>
    </w:p>
    <w:p w14:paraId="407FE734" w14:textId="77777777" w:rsidR="006C4EE1" w:rsidRDefault="006C4EE1" w:rsidP="00D922A4">
      <w:pPr>
        <w:pStyle w:val="11"/>
        <w:tabs>
          <w:tab w:val="left" w:pos="993"/>
        </w:tabs>
        <w:ind w:firstLine="567"/>
        <w:jc w:val="both"/>
        <w:rPr>
          <w:rFonts w:ascii="Times New Roman" w:hAnsi="Times New Roman"/>
          <w:sz w:val="28"/>
          <w:szCs w:val="28"/>
          <w:shd w:val="clear" w:color="auto" w:fill="FFFFFF"/>
        </w:rPr>
      </w:pPr>
    </w:p>
    <w:p w14:paraId="05D57E93" w14:textId="77777777" w:rsidR="006C4EE1" w:rsidRDefault="006C4EE1" w:rsidP="00D922A4">
      <w:pPr>
        <w:pStyle w:val="11"/>
        <w:tabs>
          <w:tab w:val="left" w:pos="993"/>
        </w:tabs>
        <w:ind w:firstLine="567"/>
        <w:jc w:val="both"/>
        <w:rPr>
          <w:rFonts w:ascii="Times New Roman" w:hAnsi="Times New Roman"/>
          <w:sz w:val="28"/>
          <w:szCs w:val="28"/>
          <w:shd w:val="clear" w:color="auto" w:fill="FFFFFF"/>
        </w:rPr>
      </w:pPr>
    </w:p>
    <w:p w14:paraId="6A658838" w14:textId="77777777" w:rsidR="006C4EE1" w:rsidRDefault="006C4EE1" w:rsidP="00D922A4">
      <w:pPr>
        <w:pStyle w:val="11"/>
        <w:tabs>
          <w:tab w:val="left" w:pos="993"/>
        </w:tabs>
        <w:ind w:firstLine="567"/>
        <w:jc w:val="both"/>
        <w:rPr>
          <w:rFonts w:ascii="Times New Roman" w:hAnsi="Times New Roman"/>
          <w:sz w:val="28"/>
          <w:szCs w:val="28"/>
          <w:shd w:val="clear" w:color="auto" w:fill="FFFFFF"/>
        </w:rPr>
      </w:pPr>
    </w:p>
    <w:p w14:paraId="6863B4A9" w14:textId="77777777" w:rsidR="006C1C83" w:rsidRDefault="006C1C83" w:rsidP="00D922A4">
      <w:pPr>
        <w:pStyle w:val="11"/>
        <w:tabs>
          <w:tab w:val="left" w:pos="993"/>
        </w:tabs>
        <w:ind w:firstLine="567"/>
        <w:jc w:val="both"/>
        <w:rPr>
          <w:rFonts w:ascii="Times New Roman" w:hAnsi="Times New Roman"/>
          <w:sz w:val="28"/>
          <w:szCs w:val="28"/>
          <w:shd w:val="clear" w:color="auto" w:fill="FFFFFF"/>
        </w:rPr>
      </w:pPr>
    </w:p>
    <w:p w14:paraId="11091696" w14:textId="1CD37E37" w:rsidR="00811E64" w:rsidRPr="00706694" w:rsidRDefault="00811E64" w:rsidP="00D937C0">
      <w:pPr>
        <w:pStyle w:val="11"/>
        <w:tabs>
          <w:tab w:val="left" w:pos="993"/>
        </w:tabs>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Таблица 3</w:t>
      </w:r>
      <w:r w:rsidR="002A64ED" w:rsidRPr="00706694">
        <w:rPr>
          <w:rFonts w:ascii="Times New Roman" w:hAnsi="Times New Roman"/>
          <w:sz w:val="28"/>
          <w:szCs w:val="28"/>
          <w:shd w:val="clear" w:color="auto" w:fill="FFFFFF"/>
        </w:rPr>
        <w:t>2</w:t>
      </w:r>
      <w:r w:rsidRPr="00706694">
        <w:rPr>
          <w:rFonts w:ascii="Times New Roman" w:hAnsi="Times New Roman"/>
          <w:sz w:val="28"/>
          <w:szCs w:val="28"/>
          <w:shd w:val="clear" w:color="auto" w:fill="FFFFFF"/>
        </w:rPr>
        <w:t xml:space="preserve"> – </w:t>
      </w:r>
      <w:r w:rsidR="00296FD0" w:rsidRPr="00706694">
        <w:rPr>
          <w:rFonts w:ascii="Times New Roman" w:hAnsi="Times New Roman"/>
          <w:sz w:val="28"/>
          <w:szCs w:val="28"/>
          <w:shd w:val="clear" w:color="auto" w:fill="FFFFFF"/>
        </w:rPr>
        <w:t>О</w:t>
      </w:r>
      <w:r w:rsidRPr="00706694">
        <w:rPr>
          <w:rFonts w:ascii="Times New Roman" w:hAnsi="Times New Roman"/>
          <w:sz w:val="28"/>
          <w:szCs w:val="28"/>
          <w:shd w:val="clear" w:color="auto" w:fill="FFFFFF"/>
        </w:rPr>
        <w:t>сновные этапы жизненного цикла инновационных идей</w:t>
      </w:r>
    </w:p>
    <w:p w14:paraId="24B440CD" w14:textId="77777777" w:rsidR="00811E64" w:rsidRPr="00D937C0" w:rsidRDefault="00811E64" w:rsidP="00D922A4">
      <w:pPr>
        <w:pStyle w:val="11"/>
        <w:tabs>
          <w:tab w:val="left" w:pos="993"/>
        </w:tabs>
        <w:ind w:firstLine="567"/>
        <w:jc w:val="both"/>
        <w:rPr>
          <w:rFonts w:ascii="Times New Roman" w:hAnsi="Times New Roman"/>
          <w:sz w:val="16"/>
          <w:szCs w:val="16"/>
          <w:shd w:val="clear" w:color="auto" w:fill="FFFFFF"/>
        </w:rPr>
      </w:pPr>
    </w:p>
    <w:tbl>
      <w:tblPr>
        <w:tblStyle w:val="ab"/>
        <w:tblW w:w="0" w:type="auto"/>
        <w:jc w:val="center"/>
        <w:tblLook w:val="04A0" w:firstRow="1" w:lastRow="0" w:firstColumn="1" w:lastColumn="0" w:noHBand="0" w:noVBand="1"/>
      </w:tblPr>
      <w:tblGrid>
        <w:gridCol w:w="2306"/>
        <w:gridCol w:w="7321"/>
      </w:tblGrid>
      <w:tr w:rsidR="00811E64" w:rsidRPr="00706694" w14:paraId="4252EFD0" w14:textId="77777777" w:rsidTr="006C4EE1">
        <w:trPr>
          <w:jc w:val="center"/>
        </w:trPr>
        <w:tc>
          <w:tcPr>
            <w:tcW w:w="2306" w:type="dxa"/>
          </w:tcPr>
          <w:p w14:paraId="3226B6D0" w14:textId="77777777" w:rsidR="00811E64" w:rsidRPr="003648AE" w:rsidRDefault="00811E64" w:rsidP="00D922A4">
            <w:pPr>
              <w:pStyle w:val="11"/>
              <w:tabs>
                <w:tab w:val="left" w:pos="993"/>
              </w:tabs>
              <w:jc w:val="center"/>
              <w:rPr>
                <w:rFonts w:ascii="Times New Roman" w:hAnsi="Times New Roman"/>
                <w:bCs/>
                <w:sz w:val="24"/>
                <w:szCs w:val="24"/>
                <w:shd w:val="clear" w:color="auto" w:fill="FFFFFF"/>
              </w:rPr>
            </w:pPr>
            <w:r w:rsidRPr="003648AE">
              <w:rPr>
                <w:rFonts w:ascii="Times New Roman" w:hAnsi="Times New Roman"/>
                <w:bCs/>
                <w:sz w:val="24"/>
                <w:szCs w:val="24"/>
                <w:shd w:val="clear" w:color="auto" w:fill="FFFFFF"/>
              </w:rPr>
              <w:t>Этап</w:t>
            </w:r>
          </w:p>
        </w:tc>
        <w:tc>
          <w:tcPr>
            <w:tcW w:w="7321" w:type="dxa"/>
          </w:tcPr>
          <w:p w14:paraId="12402833" w14:textId="77777777" w:rsidR="00811E64" w:rsidRPr="003648AE" w:rsidRDefault="00811E64" w:rsidP="00D922A4">
            <w:pPr>
              <w:pStyle w:val="11"/>
              <w:tabs>
                <w:tab w:val="left" w:pos="993"/>
              </w:tabs>
              <w:jc w:val="center"/>
              <w:rPr>
                <w:rFonts w:ascii="Times New Roman" w:hAnsi="Times New Roman"/>
                <w:bCs/>
                <w:sz w:val="24"/>
                <w:szCs w:val="24"/>
                <w:shd w:val="clear" w:color="auto" w:fill="FFFFFF"/>
              </w:rPr>
            </w:pPr>
            <w:r w:rsidRPr="003648AE">
              <w:rPr>
                <w:rFonts w:ascii="Times New Roman" w:hAnsi="Times New Roman"/>
                <w:bCs/>
                <w:sz w:val="24"/>
                <w:szCs w:val="24"/>
                <w:shd w:val="clear" w:color="auto" w:fill="FFFFFF"/>
              </w:rPr>
              <w:t xml:space="preserve">Описание </w:t>
            </w:r>
          </w:p>
        </w:tc>
      </w:tr>
      <w:tr w:rsidR="00811E64" w:rsidRPr="00706694" w14:paraId="51FFAF7C" w14:textId="77777777" w:rsidTr="006C4EE1">
        <w:trPr>
          <w:jc w:val="center"/>
        </w:trPr>
        <w:tc>
          <w:tcPr>
            <w:tcW w:w="2306" w:type="dxa"/>
          </w:tcPr>
          <w:p w14:paraId="02C6DCC0" w14:textId="77777777" w:rsidR="00811E64" w:rsidRPr="00706694" w:rsidRDefault="00811E64" w:rsidP="00D922A4">
            <w:pPr>
              <w:pStyle w:val="11"/>
              <w:tabs>
                <w:tab w:val="left" w:pos="993"/>
              </w:tabs>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Формирование идеи (</w:t>
            </w:r>
            <w:r w:rsidRPr="00706694">
              <w:rPr>
                <w:rFonts w:ascii="Times New Roman" w:hAnsi="Times New Roman"/>
                <w:sz w:val="24"/>
                <w:szCs w:val="24"/>
                <w:shd w:val="clear" w:color="auto" w:fill="FFFFFF"/>
                <w:lang w:val="en-US"/>
              </w:rPr>
              <w:t>ideation</w:t>
            </w:r>
            <w:r w:rsidRPr="00706694">
              <w:rPr>
                <w:rFonts w:ascii="Times New Roman" w:hAnsi="Times New Roman"/>
                <w:sz w:val="24"/>
                <w:szCs w:val="24"/>
                <w:shd w:val="clear" w:color="auto" w:fill="FFFFFF"/>
              </w:rPr>
              <w:t>)</w:t>
            </w:r>
          </w:p>
        </w:tc>
        <w:tc>
          <w:tcPr>
            <w:tcW w:w="7321" w:type="dxa"/>
          </w:tcPr>
          <w:p w14:paraId="220F7197" w14:textId="56D3B21F"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формирование и развитие культуры инновационного предпринимательства</w:t>
            </w:r>
          </w:p>
          <w:p w14:paraId="45857E68" w14:textId="50FD188D"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повышение осведомленности о важности предпринимательства, мотивация участников посредством гостевых лекций, мастер-классов, семинаров, образовательных программ и т. д.</w:t>
            </w:r>
          </w:p>
          <w:p w14:paraId="2D4F3060" w14:textId="5DAB80DE"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 xml:space="preserve">проведение </w:t>
            </w:r>
            <w:r w:rsidR="00811E64" w:rsidRPr="00706694">
              <w:rPr>
                <w:rFonts w:ascii="Times New Roman" w:hAnsi="Times New Roman"/>
                <w:sz w:val="24"/>
                <w:szCs w:val="24"/>
                <w:shd w:val="clear" w:color="auto" w:fill="FFFFFF"/>
              </w:rPr>
              <w:t>различных конкурсов инновационных идей, Хакатонов, Демо дней и др. тематических мероприятий, направленных на мотивацию и раскрытие творческого потенциала</w:t>
            </w:r>
          </w:p>
        </w:tc>
      </w:tr>
      <w:tr w:rsidR="00811E64" w:rsidRPr="00706694" w14:paraId="5C0EE9F6" w14:textId="77777777" w:rsidTr="006C4EE1">
        <w:trPr>
          <w:jc w:val="center"/>
        </w:trPr>
        <w:tc>
          <w:tcPr>
            <w:tcW w:w="2306" w:type="dxa"/>
          </w:tcPr>
          <w:p w14:paraId="58FC155E" w14:textId="77777777" w:rsidR="00811E64" w:rsidRPr="00706694" w:rsidRDefault="00811E64" w:rsidP="00D922A4">
            <w:pPr>
              <w:pStyle w:val="11"/>
              <w:tabs>
                <w:tab w:val="left" w:pos="993"/>
              </w:tabs>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Прединкубирование</w:t>
            </w:r>
          </w:p>
        </w:tc>
        <w:tc>
          <w:tcPr>
            <w:tcW w:w="7321" w:type="dxa"/>
          </w:tcPr>
          <w:p w14:paraId="59CC9183" w14:textId="1C6845CA"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р</w:t>
            </w:r>
            <w:r w:rsidR="00811E64" w:rsidRPr="00706694">
              <w:rPr>
                <w:rFonts w:ascii="Times New Roman" w:hAnsi="Times New Roman"/>
                <w:sz w:val="24"/>
                <w:szCs w:val="24"/>
                <w:shd w:val="clear" w:color="auto" w:fill="FFFFFF"/>
              </w:rPr>
              <w:t xml:space="preserve">азработка бизнес-плана, </w:t>
            </w:r>
            <w:r w:rsidR="00811E64" w:rsidRPr="00706694">
              <w:rPr>
                <w:rFonts w:ascii="Times New Roman" w:hAnsi="Times New Roman"/>
                <w:sz w:val="24"/>
                <w:szCs w:val="24"/>
                <w:shd w:val="clear" w:color="auto" w:fill="FFFFFF"/>
                <w:lang w:val="en-US"/>
              </w:rPr>
              <w:t>MVP</w:t>
            </w:r>
          </w:p>
          <w:p w14:paraId="17F72AAE" w14:textId="250EE932"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исследования и разработка прототипа</w:t>
            </w:r>
          </w:p>
          <w:p w14:paraId="002D11C2" w14:textId="6F0E10E9"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предварительная валидация и оценка успеха проекта, однако из-за отсутствия охвата и знаний о клиентах на этом этапе обычно отсутствует оценка экономической жизнеспособности идеи продукта</w:t>
            </w:r>
            <w:r w:rsidR="00811E64" w:rsidRPr="00706694">
              <w:rPr>
                <w:rFonts w:ascii="Times New Roman" w:hAnsi="Times New Roman"/>
                <w:sz w:val="24"/>
                <w:szCs w:val="24"/>
                <w:shd w:val="clear" w:color="auto" w:fill="FFFFFF"/>
              </w:rPr>
              <w:t>.</w:t>
            </w:r>
          </w:p>
        </w:tc>
      </w:tr>
      <w:tr w:rsidR="00811E64" w:rsidRPr="00706694" w14:paraId="5A9425FF" w14:textId="77777777" w:rsidTr="006C4EE1">
        <w:trPr>
          <w:jc w:val="center"/>
        </w:trPr>
        <w:tc>
          <w:tcPr>
            <w:tcW w:w="2306" w:type="dxa"/>
          </w:tcPr>
          <w:p w14:paraId="43325BD5" w14:textId="77777777" w:rsidR="00811E64" w:rsidRPr="00706694" w:rsidRDefault="00811E64" w:rsidP="00D922A4">
            <w:pPr>
              <w:pStyle w:val="11"/>
              <w:tabs>
                <w:tab w:val="left" w:pos="993"/>
              </w:tabs>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Инкубирование</w:t>
            </w:r>
          </w:p>
        </w:tc>
        <w:tc>
          <w:tcPr>
            <w:tcW w:w="7321" w:type="dxa"/>
          </w:tcPr>
          <w:p w14:paraId="7DF9DDF5" w14:textId="14E65AB2"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регистрация предприятия</w:t>
            </w:r>
          </w:p>
          <w:p w14:paraId="75C4E933" w14:textId="4470D1EB"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развитие навыков в областях ведения бизнеса, инновационного предпринимательства, маркетинга и др.</w:t>
            </w:r>
          </w:p>
          <w:p w14:paraId="1E334AA2" w14:textId="12FDDA49"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 xml:space="preserve">доработка готового к продаже продукта/технологии/услуги </w:t>
            </w:r>
          </w:p>
          <w:p w14:paraId="30C2DB21" w14:textId="6EECC16B"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внедрение продукта/технологии/услуги</w:t>
            </w:r>
          </w:p>
          <w:p w14:paraId="3E5D5642" w14:textId="2213BDF4"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формирование потока продаж</w:t>
            </w:r>
          </w:p>
          <w:p w14:paraId="1DC2F094" w14:textId="23484760"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запуск маркетинговой кампании</w:t>
            </w:r>
          </w:p>
        </w:tc>
      </w:tr>
      <w:tr w:rsidR="00811E64" w:rsidRPr="00706694" w14:paraId="2FC32143" w14:textId="77777777" w:rsidTr="006C4EE1">
        <w:trPr>
          <w:jc w:val="center"/>
        </w:trPr>
        <w:tc>
          <w:tcPr>
            <w:tcW w:w="2306" w:type="dxa"/>
          </w:tcPr>
          <w:p w14:paraId="00828560" w14:textId="77777777" w:rsidR="00811E64" w:rsidRPr="00706694" w:rsidRDefault="00811E64" w:rsidP="00D922A4">
            <w:pPr>
              <w:pStyle w:val="11"/>
              <w:tabs>
                <w:tab w:val="left" w:pos="993"/>
              </w:tabs>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Постикубирование или акселерация</w:t>
            </w:r>
          </w:p>
        </w:tc>
        <w:tc>
          <w:tcPr>
            <w:tcW w:w="7321" w:type="dxa"/>
          </w:tcPr>
          <w:p w14:paraId="2A437045" w14:textId="034EA0A3"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акселерация выхода на рынок за счет построения дополнительных каналов продаж</w:t>
            </w:r>
          </w:p>
          <w:p w14:paraId="7836C9FA" w14:textId="705ED6EE"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масштабирование продукта/технологии/услуги</w:t>
            </w:r>
          </w:p>
          <w:p w14:paraId="68EF6907" w14:textId="1A4B188C"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дальнейшее развитие продукта/технологии/услуги</w:t>
            </w:r>
          </w:p>
          <w:p w14:paraId="439D14AC" w14:textId="788C383A"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интернационализация (региональная и глобальная)</w:t>
            </w:r>
          </w:p>
          <w:p w14:paraId="7C2EF03C" w14:textId="1A029E65" w:rsidR="00811E64" w:rsidRPr="00706694" w:rsidRDefault="00D937C0" w:rsidP="004A6CC9">
            <w:pPr>
              <w:pStyle w:val="11"/>
              <w:numPr>
                <w:ilvl w:val="0"/>
                <w:numId w:val="72"/>
              </w:numPr>
              <w:tabs>
                <w:tab w:val="left" w:pos="993"/>
              </w:tabs>
              <w:ind w:left="415"/>
              <w:jc w:val="both"/>
              <w:rPr>
                <w:rFonts w:ascii="Times New Roman" w:hAnsi="Times New Roman"/>
                <w:sz w:val="24"/>
                <w:szCs w:val="24"/>
                <w:shd w:val="clear" w:color="auto" w:fill="FFFFFF"/>
              </w:rPr>
            </w:pPr>
            <w:r w:rsidRPr="00706694">
              <w:rPr>
                <w:rFonts w:ascii="Times New Roman" w:hAnsi="Times New Roman"/>
                <w:sz w:val="24"/>
                <w:szCs w:val="24"/>
                <w:shd w:val="clear" w:color="auto" w:fill="FFFFFF"/>
              </w:rPr>
              <w:t>диверсификация портфеля продуктов и услуг</w:t>
            </w:r>
          </w:p>
        </w:tc>
      </w:tr>
    </w:tbl>
    <w:p w14:paraId="6BDFDDBB" w14:textId="77777777" w:rsidR="00811E64" w:rsidRPr="00706694" w:rsidRDefault="00811E64" w:rsidP="00246F6A">
      <w:pPr>
        <w:pStyle w:val="11"/>
        <w:tabs>
          <w:tab w:val="left" w:pos="993"/>
        </w:tabs>
        <w:ind w:firstLine="709"/>
        <w:jc w:val="both"/>
        <w:rPr>
          <w:rFonts w:ascii="Times New Roman" w:hAnsi="Times New Roman"/>
          <w:sz w:val="28"/>
          <w:szCs w:val="28"/>
          <w:shd w:val="clear" w:color="auto" w:fill="FFFFFF"/>
        </w:rPr>
      </w:pPr>
    </w:p>
    <w:p w14:paraId="68864905" w14:textId="77777777" w:rsidR="00811E64" w:rsidRPr="00706694" w:rsidRDefault="00811E64" w:rsidP="00246F6A">
      <w:pPr>
        <w:pStyle w:val="11"/>
        <w:tabs>
          <w:tab w:val="left" w:pos="993"/>
        </w:tabs>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 xml:space="preserve">Предложенная методика позволяет оценить состояние развития инновационной системы, как на национальном, так и на региональном (локальном) уровне. Более того, данную методику можно легко настроить и адаптировать с учетом специфики региона или отдельной взятой отрасли, в рамках формирования отраслевых кластеров. </w:t>
      </w:r>
      <w:r w:rsidRPr="00706694">
        <w:rPr>
          <w:rFonts w:ascii="Times New Roman" w:hAnsi="Times New Roman"/>
          <w:sz w:val="28"/>
          <w:szCs w:val="28"/>
          <w:shd w:val="clear" w:color="auto" w:fill="FFFFFF"/>
          <w:lang w:val="en-US"/>
        </w:rPr>
        <w:t>ISRL</w:t>
      </w:r>
      <w:r w:rsidRPr="00706694">
        <w:rPr>
          <w:rFonts w:ascii="Times New Roman" w:hAnsi="Times New Roman"/>
          <w:sz w:val="28"/>
          <w:szCs w:val="28"/>
          <w:shd w:val="clear" w:color="auto" w:fill="FFFFFF"/>
        </w:rPr>
        <w:t xml:space="preserve"> можно использовать при выработке государственной инновационной политики, оценке состояния развития инновационных систем, принятии решений о создании или упрощении институтов развития, а также при формировании мер государственной поддержки инновационной деятельности.</w:t>
      </w:r>
    </w:p>
    <w:p w14:paraId="02AC282D" w14:textId="77777777" w:rsidR="00811E64" w:rsidRPr="00706694" w:rsidRDefault="00811E64" w:rsidP="00246F6A">
      <w:pPr>
        <w:pStyle w:val="11"/>
        <w:tabs>
          <w:tab w:val="left" w:pos="993"/>
        </w:tabs>
        <w:ind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Разработанный метод учитывает следующие составные компоненты НИС:</w:t>
      </w:r>
    </w:p>
    <w:p w14:paraId="218DF448" w14:textId="77777777" w:rsidR="00811E64" w:rsidRPr="00706694" w:rsidRDefault="00811E64" w:rsidP="004A6CC9">
      <w:pPr>
        <w:pStyle w:val="11"/>
        <w:numPr>
          <w:ilvl w:val="0"/>
          <w:numId w:val="73"/>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этапы развития идеи и исследований;</w:t>
      </w:r>
    </w:p>
    <w:p w14:paraId="5DE12EE5" w14:textId="77777777" w:rsidR="00811E64" w:rsidRPr="00706694" w:rsidRDefault="00811E64" w:rsidP="004A6CC9">
      <w:pPr>
        <w:pStyle w:val="11"/>
        <w:numPr>
          <w:ilvl w:val="0"/>
          <w:numId w:val="73"/>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этапы инновационного процесса;</w:t>
      </w:r>
    </w:p>
    <w:p w14:paraId="22D0F5A3" w14:textId="77777777" w:rsidR="00811E64" w:rsidRPr="00706694" w:rsidRDefault="00811E64" w:rsidP="004A6CC9">
      <w:pPr>
        <w:pStyle w:val="11"/>
        <w:numPr>
          <w:ilvl w:val="0"/>
          <w:numId w:val="73"/>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элементы инновационной инфраструктуры и основные его субъекты;</w:t>
      </w:r>
    </w:p>
    <w:p w14:paraId="456C3E03" w14:textId="77777777" w:rsidR="00811E64" w:rsidRPr="00706694" w:rsidRDefault="00811E64" w:rsidP="004A6CC9">
      <w:pPr>
        <w:pStyle w:val="11"/>
        <w:numPr>
          <w:ilvl w:val="0"/>
          <w:numId w:val="73"/>
        </w:numPr>
        <w:tabs>
          <w:tab w:val="left" w:pos="993"/>
        </w:tabs>
        <w:ind w:left="0" w:firstLine="709"/>
        <w:jc w:val="both"/>
        <w:rPr>
          <w:rFonts w:ascii="Times New Roman" w:hAnsi="Times New Roman"/>
          <w:sz w:val="28"/>
          <w:szCs w:val="28"/>
          <w:shd w:val="clear" w:color="auto" w:fill="FFFFFF"/>
        </w:rPr>
      </w:pPr>
      <w:r w:rsidRPr="00706694">
        <w:rPr>
          <w:rFonts w:ascii="Times New Roman" w:hAnsi="Times New Roman"/>
          <w:sz w:val="28"/>
          <w:szCs w:val="28"/>
          <w:shd w:val="clear" w:color="auto" w:fill="FFFFFF"/>
        </w:rPr>
        <w:t>инструменты (меры) поддержки субъектов инновационной деятельности.</w:t>
      </w:r>
    </w:p>
    <w:p w14:paraId="6493E416" w14:textId="77777777" w:rsidR="00811E64" w:rsidRPr="00706694" w:rsidRDefault="00811E64" w:rsidP="00246F6A">
      <w:pPr>
        <w:tabs>
          <w:tab w:val="left" w:pos="993"/>
        </w:tabs>
        <w:spacing w:after="0" w:line="240" w:lineRule="auto"/>
        <w:ind w:firstLine="709"/>
        <w:jc w:val="both"/>
        <w:rPr>
          <w:rFonts w:ascii="Times New Roman" w:hAnsi="Times New Roman" w:cs="Times New Roman"/>
          <w:sz w:val="28"/>
        </w:rPr>
      </w:pPr>
      <w:r w:rsidRPr="00706694">
        <w:rPr>
          <w:rFonts w:ascii="Times New Roman" w:hAnsi="Times New Roman" w:cs="Times New Roman"/>
          <w:sz w:val="28"/>
        </w:rPr>
        <w:t xml:space="preserve">Кроме того, методика ISRL позволяет давать целостную картину состояния развития НИС и давать сигналы о недостающих элементах системы или инструментах поддержки, создающих разрывы между соответствующими уровнями. </w:t>
      </w:r>
    </w:p>
    <w:p w14:paraId="18A20885" w14:textId="69851510" w:rsidR="00811E64" w:rsidRPr="00C42B36" w:rsidRDefault="00811E64" w:rsidP="00246F6A">
      <w:pPr>
        <w:tabs>
          <w:tab w:val="left" w:pos="993"/>
        </w:tabs>
        <w:spacing w:after="0" w:line="240" w:lineRule="auto"/>
        <w:ind w:firstLine="709"/>
        <w:jc w:val="both"/>
      </w:pPr>
      <w:r w:rsidRPr="00706694">
        <w:rPr>
          <w:rFonts w:ascii="Times New Roman" w:hAnsi="Times New Roman" w:cs="Times New Roman"/>
          <w:sz w:val="28"/>
        </w:rPr>
        <w:t xml:space="preserve">На основании проведенной оценки ISRL, инновационную систему Казахстана можно будет распределить по подгруппам, выделив там «лидеров» и </w:t>
      </w:r>
      <w:r w:rsidRPr="00C42B36">
        <w:rPr>
          <w:rFonts w:ascii="Times New Roman" w:hAnsi="Times New Roman" w:cs="Times New Roman"/>
          <w:sz w:val="28"/>
        </w:rPr>
        <w:t>«аутсайдеров». Статистика не дает четкого понимания, на каком уровне развития находится инновационная система [</w:t>
      </w:r>
      <w:r w:rsidR="00872E6E" w:rsidRPr="00C42B36">
        <w:rPr>
          <w:rFonts w:ascii="Times New Roman" w:hAnsi="Times New Roman" w:cs="Times New Roman"/>
          <w:sz w:val="28"/>
        </w:rPr>
        <w:t>107</w:t>
      </w:r>
      <w:r w:rsidRPr="00C42B36">
        <w:rPr>
          <w:rFonts w:ascii="Times New Roman" w:hAnsi="Times New Roman" w:cs="Times New Roman"/>
          <w:sz w:val="28"/>
        </w:rPr>
        <w:t>].</w:t>
      </w:r>
      <w:r w:rsidRPr="00C42B36">
        <w:t xml:space="preserve"> </w:t>
      </w:r>
    </w:p>
    <w:p w14:paraId="1B2D98B5" w14:textId="5AFDA5BB" w:rsidR="00811E64" w:rsidRPr="00C42B36" w:rsidRDefault="00811E64" w:rsidP="00246F6A">
      <w:pPr>
        <w:tabs>
          <w:tab w:val="left" w:pos="993"/>
        </w:tabs>
        <w:spacing w:after="0" w:line="240" w:lineRule="auto"/>
        <w:ind w:firstLine="709"/>
        <w:jc w:val="both"/>
        <w:rPr>
          <w:rFonts w:ascii="Times New Roman" w:hAnsi="Times New Roman" w:cs="Times New Roman"/>
          <w:sz w:val="28"/>
        </w:rPr>
      </w:pPr>
      <w:r w:rsidRPr="00C42B36">
        <w:rPr>
          <w:rFonts w:ascii="Times New Roman" w:hAnsi="Times New Roman" w:cs="Times New Roman"/>
          <w:sz w:val="28"/>
        </w:rPr>
        <w:t xml:space="preserve">Безусловно, для успешной реализации научно-технических и инновационных инициатив необходимы инструменты поддержки, которые могут быть выражены в виде предоставления финансовой поддержки, а также могут носить нефинансовый характер, куда могут </w:t>
      </w:r>
      <w:r w:rsidR="00927E45" w:rsidRPr="00C42B36">
        <w:rPr>
          <w:rFonts w:ascii="Times New Roman" w:hAnsi="Times New Roman" w:cs="Times New Roman"/>
          <w:sz w:val="28"/>
        </w:rPr>
        <w:t xml:space="preserve">быть </w:t>
      </w:r>
      <w:r w:rsidRPr="00C42B36">
        <w:rPr>
          <w:rFonts w:ascii="Times New Roman" w:hAnsi="Times New Roman" w:cs="Times New Roman"/>
          <w:sz w:val="28"/>
        </w:rPr>
        <w:t>включены – консалтинговая и аналитическая поддержка, образовательные мероприятия, поиск перспективных технологий (технологическое брокерство), технологический скаутинг, технологическое прогнозирование (форсайт исследования) и др</w:t>
      </w:r>
      <w:r w:rsidR="00C42B36">
        <w:rPr>
          <w:rFonts w:ascii="Times New Roman" w:hAnsi="Times New Roman" w:cs="Times New Roman"/>
          <w:sz w:val="28"/>
          <w:lang w:val="kk-KZ"/>
        </w:rPr>
        <w:t>.</w:t>
      </w:r>
      <w:r w:rsidR="0075448E" w:rsidRPr="00C42B36">
        <w:rPr>
          <w:rFonts w:ascii="Times New Roman" w:hAnsi="Times New Roman" w:cs="Times New Roman"/>
          <w:sz w:val="28"/>
        </w:rPr>
        <w:t xml:space="preserve"> [108]</w:t>
      </w:r>
      <w:r w:rsidRPr="00C42B36">
        <w:rPr>
          <w:rFonts w:ascii="Times New Roman" w:hAnsi="Times New Roman" w:cs="Times New Roman"/>
          <w:sz w:val="28"/>
        </w:rPr>
        <w:t xml:space="preserve">. </w:t>
      </w:r>
    </w:p>
    <w:p w14:paraId="3F4808AF" w14:textId="37062DE9" w:rsidR="00811E64" w:rsidRPr="00706694" w:rsidRDefault="00811E64" w:rsidP="00246F6A">
      <w:pPr>
        <w:tabs>
          <w:tab w:val="left" w:pos="993"/>
        </w:tabs>
        <w:spacing w:after="0" w:line="240" w:lineRule="auto"/>
        <w:ind w:firstLine="709"/>
        <w:jc w:val="both"/>
        <w:rPr>
          <w:rFonts w:ascii="Times New Roman" w:hAnsi="Times New Roman" w:cs="Times New Roman"/>
          <w:sz w:val="28"/>
        </w:rPr>
      </w:pPr>
      <w:r w:rsidRPr="00C42B36">
        <w:rPr>
          <w:rFonts w:ascii="Times New Roman" w:hAnsi="Times New Roman" w:cs="Times New Roman"/>
          <w:sz w:val="28"/>
        </w:rPr>
        <w:t xml:space="preserve">Финансовые инструменты поддержки предлагается группировать в соответствии с системой </w:t>
      </w:r>
      <w:r w:rsidRPr="00C42B36">
        <w:rPr>
          <w:rFonts w:ascii="Times New Roman" w:hAnsi="Times New Roman" w:cs="Times New Roman"/>
          <w:sz w:val="28"/>
          <w:lang w:val="en-US"/>
        </w:rPr>
        <w:t>TRL</w:t>
      </w:r>
      <w:r w:rsidRPr="00C42B36">
        <w:rPr>
          <w:rFonts w:ascii="Times New Roman" w:hAnsi="Times New Roman" w:cs="Times New Roman"/>
          <w:sz w:val="28"/>
        </w:rPr>
        <w:t>, что позволит исходя из четкой градации уровня зрелости проектов</w:t>
      </w:r>
      <w:r w:rsidR="00927E45" w:rsidRPr="00C42B36">
        <w:rPr>
          <w:rFonts w:ascii="Times New Roman" w:hAnsi="Times New Roman" w:cs="Times New Roman"/>
          <w:sz w:val="28"/>
        </w:rPr>
        <w:t xml:space="preserve"> </w:t>
      </w:r>
      <w:r w:rsidRPr="00C42B36">
        <w:rPr>
          <w:rFonts w:ascii="Times New Roman" w:hAnsi="Times New Roman" w:cs="Times New Roman"/>
          <w:sz w:val="28"/>
        </w:rPr>
        <w:t>определить необходимые меры поддержки, возможные объемы финансирования, длительность финансирования, а также категории</w:t>
      </w:r>
      <w:r w:rsidRPr="00706694">
        <w:rPr>
          <w:rFonts w:ascii="Times New Roman" w:hAnsi="Times New Roman" w:cs="Times New Roman"/>
          <w:sz w:val="28"/>
        </w:rPr>
        <w:t xml:space="preserve"> заявителей из числа субъектов научно-технической и инновационной деятельности.</w:t>
      </w:r>
    </w:p>
    <w:p w14:paraId="4981EC81" w14:textId="023F7F8E" w:rsidR="00811E64" w:rsidRPr="00706694" w:rsidRDefault="00811E64" w:rsidP="00246F6A">
      <w:pPr>
        <w:tabs>
          <w:tab w:val="left" w:pos="993"/>
        </w:tabs>
        <w:spacing w:after="0" w:line="240" w:lineRule="auto"/>
        <w:ind w:firstLine="709"/>
        <w:jc w:val="both"/>
        <w:rPr>
          <w:rFonts w:ascii="Times New Roman" w:hAnsi="Times New Roman" w:cs="Times New Roman"/>
          <w:sz w:val="28"/>
        </w:rPr>
      </w:pPr>
      <w:r w:rsidRPr="00706694">
        <w:rPr>
          <w:rFonts w:ascii="Times New Roman" w:hAnsi="Times New Roman" w:cs="Times New Roman"/>
          <w:sz w:val="28"/>
        </w:rPr>
        <w:t xml:space="preserve">Так, грантовые инструменты поддержки были сгруппированы в соответствии со стадийностью </w:t>
      </w:r>
      <w:r w:rsidRPr="00706694">
        <w:rPr>
          <w:rFonts w:ascii="Times New Roman" w:hAnsi="Times New Roman" w:cs="Times New Roman"/>
          <w:sz w:val="28"/>
          <w:lang w:val="en-US"/>
        </w:rPr>
        <w:t>TRL</w:t>
      </w:r>
      <w:r w:rsidRPr="00706694">
        <w:rPr>
          <w:rFonts w:ascii="Times New Roman" w:hAnsi="Times New Roman" w:cs="Times New Roman"/>
          <w:sz w:val="28"/>
        </w:rPr>
        <w:t xml:space="preserve"> по таким направлениям</w:t>
      </w:r>
      <w:r w:rsidR="006C4EE1">
        <w:rPr>
          <w:rFonts w:ascii="Times New Roman" w:hAnsi="Times New Roman" w:cs="Times New Roman"/>
          <w:sz w:val="28"/>
        </w:rPr>
        <w:t xml:space="preserve"> (таблица 33)</w:t>
      </w:r>
      <w:r w:rsidRPr="00706694">
        <w:rPr>
          <w:rFonts w:ascii="Times New Roman" w:hAnsi="Times New Roman" w:cs="Times New Roman"/>
          <w:sz w:val="28"/>
        </w:rPr>
        <w:t>, как:</w:t>
      </w:r>
    </w:p>
    <w:p w14:paraId="185ADCEB" w14:textId="77777777" w:rsidR="00811E64" w:rsidRPr="00706694" w:rsidRDefault="00811E64" w:rsidP="004A6CC9">
      <w:pPr>
        <w:pStyle w:val="a5"/>
        <w:numPr>
          <w:ilvl w:val="0"/>
          <w:numId w:val="74"/>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научные исследования;</w:t>
      </w:r>
    </w:p>
    <w:p w14:paraId="70D9E4DB" w14:textId="77777777" w:rsidR="00811E64" w:rsidRPr="00706694" w:rsidRDefault="00811E64" w:rsidP="004A6CC9">
      <w:pPr>
        <w:pStyle w:val="a5"/>
        <w:numPr>
          <w:ilvl w:val="0"/>
          <w:numId w:val="74"/>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опытно-конструкторские работы;</w:t>
      </w:r>
    </w:p>
    <w:p w14:paraId="722D9C51" w14:textId="77777777" w:rsidR="00811E64" w:rsidRPr="00706694" w:rsidRDefault="00811E64" w:rsidP="004A6CC9">
      <w:pPr>
        <w:pStyle w:val="a5"/>
        <w:numPr>
          <w:ilvl w:val="0"/>
          <w:numId w:val="74"/>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коммерциализация РНТД.</w:t>
      </w:r>
    </w:p>
    <w:p w14:paraId="5AD2CBE1" w14:textId="77777777" w:rsidR="00811E64" w:rsidRPr="00706694" w:rsidRDefault="00811E64" w:rsidP="00D922A4">
      <w:pPr>
        <w:spacing w:after="0" w:line="240" w:lineRule="auto"/>
        <w:ind w:firstLine="567"/>
        <w:jc w:val="both"/>
        <w:rPr>
          <w:rFonts w:ascii="Times New Roman" w:hAnsi="Times New Roman" w:cs="Times New Roman"/>
          <w:sz w:val="28"/>
        </w:rPr>
      </w:pPr>
    </w:p>
    <w:p w14:paraId="63E46BB3" w14:textId="361F0970" w:rsidR="00811E64" w:rsidRPr="00706694" w:rsidRDefault="00811E64" w:rsidP="00D937C0">
      <w:pPr>
        <w:spacing w:after="0" w:line="240" w:lineRule="auto"/>
        <w:jc w:val="both"/>
        <w:rPr>
          <w:rFonts w:ascii="Times New Roman" w:hAnsi="Times New Roman" w:cs="Times New Roman"/>
          <w:sz w:val="28"/>
        </w:rPr>
      </w:pPr>
      <w:r w:rsidRPr="00706694">
        <w:rPr>
          <w:rFonts w:ascii="Times New Roman" w:hAnsi="Times New Roman" w:cs="Times New Roman"/>
          <w:sz w:val="28"/>
        </w:rPr>
        <w:t>Таблица 3</w:t>
      </w:r>
      <w:r w:rsidR="002A64ED" w:rsidRPr="00706694">
        <w:rPr>
          <w:rFonts w:ascii="Times New Roman" w:hAnsi="Times New Roman" w:cs="Times New Roman"/>
          <w:sz w:val="28"/>
        </w:rPr>
        <w:t>3</w:t>
      </w:r>
      <w:r w:rsidRPr="00706694">
        <w:rPr>
          <w:rFonts w:ascii="Times New Roman" w:hAnsi="Times New Roman" w:cs="Times New Roman"/>
          <w:sz w:val="28"/>
        </w:rPr>
        <w:t xml:space="preserve"> – </w:t>
      </w:r>
      <w:r w:rsidR="00296FD0" w:rsidRPr="00706694">
        <w:rPr>
          <w:rFonts w:ascii="Times New Roman" w:hAnsi="Times New Roman" w:cs="Times New Roman"/>
          <w:sz w:val="28"/>
        </w:rPr>
        <w:t>О</w:t>
      </w:r>
      <w:r w:rsidRPr="00706694">
        <w:rPr>
          <w:rFonts w:ascii="Times New Roman" w:hAnsi="Times New Roman" w:cs="Times New Roman"/>
          <w:sz w:val="28"/>
        </w:rPr>
        <w:t xml:space="preserve">сновные инструменты поддержки в разрезе </w:t>
      </w:r>
      <w:r w:rsidRPr="00706694">
        <w:rPr>
          <w:rFonts w:ascii="Times New Roman" w:hAnsi="Times New Roman" w:cs="Times New Roman"/>
          <w:sz w:val="28"/>
          <w:lang w:val="en-US"/>
        </w:rPr>
        <w:t>TRL</w:t>
      </w:r>
    </w:p>
    <w:p w14:paraId="4D04A09F" w14:textId="77777777" w:rsidR="00811E64" w:rsidRPr="006C4EE1" w:rsidRDefault="00811E64" w:rsidP="00D922A4">
      <w:pPr>
        <w:spacing w:after="0" w:line="240" w:lineRule="auto"/>
        <w:ind w:firstLine="567"/>
        <w:jc w:val="both"/>
        <w:rPr>
          <w:rFonts w:ascii="Times New Roman" w:hAnsi="Times New Roman" w:cs="Times New Roman"/>
          <w:sz w:val="16"/>
          <w:szCs w:val="16"/>
        </w:rPr>
      </w:pPr>
    </w:p>
    <w:tbl>
      <w:tblPr>
        <w:tblStyle w:val="ab"/>
        <w:tblW w:w="4873" w:type="pct"/>
        <w:tblInd w:w="136" w:type="dxa"/>
        <w:tblLook w:val="04A0" w:firstRow="1" w:lastRow="0" w:firstColumn="1" w:lastColumn="0" w:noHBand="0" w:noVBand="1"/>
      </w:tblPr>
      <w:tblGrid>
        <w:gridCol w:w="976"/>
        <w:gridCol w:w="4986"/>
        <w:gridCol w:w="3642"/>
      </w:tblGrid>
      <w:tr w:rsidR="00811E64" w:rsidRPr="00706694" w14:paraId="46D2DE9D" w14:textId="77777777" w:rsidTr="006C4EE1">
        <w:trPr>
          <w:cantSplit/>
          <w:trHeight w:val="407"/>
        </w:trPr>
        <w:tc>
          <w:tcPr>
            <w:tcW w:w="508" w:type="pct"/>
          </w:tcPr>
          <w:p w14:paraId="4592D17F"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9</w:t>
            </w:r>
          </w:p>
        </w:tc>
        <w:tc>
          <w:tcPr>
            <w:tcW w:w="2596" w:type="pct"/>
          </w:tcPr>
          <w:p w14:paraId="2C7BD7E5"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Коммерциализация, серийное производство</w:t>
            </w:r>
          </w:p>
        </w:tc>
        <w:tc>
          <w:tcPr>
            <w:tcW w:w="1896" w:type="pct"/>
            <w:vMerge w:val="restart"/>
            <w:vAlign w:val="center"/>
          </w:tcPr>
          <w:p w14:paraId="26162F1B" w14:textId="2A341D91" w:rsidR="00811E64" w:rsidRPr="00706694" w:rsidRDefault="006C4EE1" w:rsidP="00D922A4">
            <w:pPr>
              <w:jc w:val="center"/>
              <w:rPr>
                <w:rFonts w:ascii="Times New Roman" w:hAnsi="Times New Roman" w:cs="Times New Roman"/>
                <w:sz w:val="24"/>
                <w:szCs w:val="20"/>
              </w:rPr>
            </w:pPr>
            <w:r w:rsidRPr="00706694">
              <w:rPr>
                <w:rFonts w:ascii="Times New Roman" w:hAnsi="Times New Roman" w:cs="Times New Roman"/>
                <w:sz w:val="24"/>
                <w:szCs w:val="20"/>
              </w:rPr>
              <w:t xml:space="preserve">Гранты </w:t>
            </w:r>
            <w:r w:rsidR="00811E64" w:rsidRPr="00706694">
              <w:rPr>
                <w:rFonts w:ascii="Times New Roman" w:hAnsi="Times New Roman" w:cs="Times New Roman"/>
                <w:sz w:val="24"/>
                <w:szCs w:val="20"/>
              </w:rPr>
              <w:t>на коммерциализацию РНТД</w:t>
            </w:r>
          </w:p>
          <w:p w14:paraId="3C19DA27"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инновационные гранты на коммерциализацию технологий</w:t>
            </w:r>
          </w:p>
        </w:tc>
      </w:tr>
      <w:tr w:rsidR="00811E64" w:rsidRPr="00706694" w14:paraId="2040AFC4" w14:textId="77777777" w:rsidTr="006C4EE1">
        <w:trPr>
          <w:trHeight w:val="20"/>
        </w:trPr>
        <w:tc>
          <w:tcPr>
            <w:tcW w:w="508" w:type="pct"/>
          </w:tcPr>
          <w:p w14:paraId="22B2FBB6"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8</w:t>
            </w:r>
          </w:p>
        </w:tc>
        <w:tc>
          <w:tcPr>
            <w:tcW w:w="2596" w:type="pct"/>
          </w:tcPr>
          <w:p w14:paraId="476F4451"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Финальный прототип (pre-production), готовый к опытной/малой серии</w:t>
            </w:r>
          </w:p>
        </w:tc>
        <w:tc>
          <w:tcPr>
            <w:tcW w:w="1896" w:type="pct"/>
            <w:vMerge/>
          </w:tcPr>
          <w:p w14:paraId="129CB10B" w14:textId="77777777" w:rsidR="00811E64" w:rsidRPr="00706694" w:rsidRDefault="00811E64" w:rsidP="00D922A4">
            <w:pPr>
              <w:jc w:val="center"/>
              <w:rPr>
                <w:rFonts w:ascii="Times New Roman" w:hAnsi="Times New Roman" w:cs="Times New Roman"/>
                <w:sz w:val="24"/>
                <w:szCs w:val="20"/>
              </w:rPr>
            </w:pPr>
          </w:p>
        </w:tc>
      </w:tr>
      <w:tr w:rsidR="00811E64" w:rsidRPr="00706694" w14:paraId="11A2181D" w14:textId="77777777" w:rsidTr="006C4EE1">
        <w:trPr>
          <w:trHeight w:val="20"/>
        </w:trPr>
        <w:tc>
          <w:tcPr>
            <w:tcW w:w="508" w:type="pct"/>
          </w:tcPr>
          <w:p w14:paraId="6CA3B197"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7</w:t>
            </w:r>
          </w:p>
        </w:tc>
        <w:tc>
          <w:tcPr>
            <w:tcW w:w="2596" w:type="pct"/>
          </w:tcPr>
          <w:p w14:paraId="5EE0E152" w14:textId="77777777" w:rsidR="00811E64" w:rsidRPr="00706694" w:rsidRDefault="00811E64" w:rsidP="00D922A4">
            <w:pPr>
              <w:rPr>
                <w:rFonts w:ascii="Times New Roman" w:hAnsi="Times New Roman" w:cs="Times New Roman"/>
                <w:sz w:val="24"/>
                <w:szCs w:val="20"/>
              </w:rPr>
            </w:pPr>
            <w:r w:rsidRPr="00706694">
              <w:rPr>
                <w:rFonts w:ascii="Times New Roman" w:hAnsi="Times New Roman" w:cs="Times New Roman"/>
                <w:sz w:val="24"/>
              </w:rPr>
              <w:t>Пилотные/полевые испытания и тесты прототипов</w:t>
            </w:r>
          </w:p>
        </w:tc>
        <w:tc>
          <w:tcPr>
            <w:tcW w:w="1896" w:type="pct"/>
            <w:vMerge/>
          </w:tcPr>
          <w:p w14:paraId="7430DD2E" w14:textId="77777777" w:rsidR="00811E64" w:rsidRPr="00706694" w:rsidRDefault="00811E64" w:rsidP="00D922A4">
            <w:pPr>
              <w:jc w:val="center"/>
              <w:rPr>
                <w:rFonts w:ascii="Times New Roman" w:hAnsi="Times New Roman" w:cs="Times New Roman"/>
                <w:sz w:val="24"/>
                <w:szCs w:val="20"/>
              </w:rPr>
            </w:pPr>
          </w:p>
        </w:tc>
      </w:tr>
      <w:tr w:rsidR="00811E64" w:rsidRPr="00706694" w14:paraId="5FA0205C" w14:textId="77777777" w:rsidTr="006C4EE1">
        <w:trPr>
          <w:trHeight w:val="20"/>
        </w:trPr>
        <w:tc>
          <w:tcPr>
            <w:tcW w:w="508" w:type="pct"/>
          </w:tcPr>
          <w:p w14:paraId="1283C151"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6</w:t>
            </w:r>
          </w:p>
        </w:tc>
        <w:tc>
          <w:tcPr>
            <w:tcW w:w="2596" w:type="pct"/>
          </w:tcPr>
          <w:p w14:paraId="639BFD6A"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 xml:space="preserve">Первый </w:t>
            </w:r>
            <w:r w:rsidRPr="00706694">
              <w:rPr>
                <w:rFonts w:ascii="Times New Roman" w:hAnsi="Times New Roman" w:cs="Times New Roman"/>
                <w:sz w:val="24"/>
                <w:lang w:val="kk-KZ"/>
              </w:rPr>
              <w:t xml:space="preserve">промышленный </w:t>
            </w:r>
            <w:r w:rsidRPr="00706694">
              <w:rPr>
                <w:rFonts w:ascii="Times New Roman" w:hAnsi="Times New Roman" w:cs="Times New Roman"/>
                <w:sz w:val="24"/>
              </w:rPr>
              <w:t>прототип</w:t>
            </w:r>
          </w:p>
        </w:tc>
        <w:tc>
          <w:tcPr>
            <w:tcW w:w="1896" w:type="pct"/>
            <w:vMerge w:val="restart"/>
            <w:vAlign w:val="center"/>
          </w:tcPr>
          <w:p w14:paraId="7255C62A" w14:textId="52CEFE3E" w:rsidR="00811E64" w:rsidRPr="00706694" w:rsidRDefault="006C4EE1" w:rsidP="00D922A4">
            <w:pPr>
              <w:jc w:val="center"/>
              <w:rPr>
                <w:rFonts w:ascii="Times New Roman" w:hAnsi="Times New Roman" w:cs="Times New Roman"/>
                <w:sz w:val="24"/>
                <w:szCs w:val="20"/>
              </w:rPr>
            </w:pPr>
            <w:r w:rsidRPr="00706694">
              <w:rPr>
                <w:rFonts w:ascii="Times New Roman" w:hAnsi="Times New Roman" w:cs="Times New Roman"/>
                <w:sz w:val="24"/>
                <w:szCs w:val="20"/>
              </w:rPr>
              <w:t xml:space="preserve">Гранты </w:t>
            </w:r>
            <w:r w:rsidR="00811E64" w:rsidRPr="00706694">
              <w:rPr>
                <w:rFonts w:ascii="Times New Roman" w:hAnsi="Times New Roman" w:cs="Times New Roman"/>
                <w:sz w:val="24"/>
                <w:szCs w:val="20"/>
              </w:rPr>
              <w:t>на опытно-конструкторские работы</w:t>
            </w:r>
          </w:p>
        </w:tc>
      </w:tr>
      <w:tr w:rsidR="00811E64" w:rsidRPr="00706694" w14:paraId="7687DD6B" w14:textId="77777777" w:rsidTr="006C4EE1">
        <w:trPr>
          <w:trHeight w:val="20"/>
        </w:trPr>
        <w:tc>
          <w:tcPr>
            <w:tcW w:w="508" w:type="pct"/>
          </w:tcPr>
          <w:p w14:paraId="1D0640DE"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5</w:t>
            </w:r>
          </w:p>
        </w:tc>
        <w:tc>
          <w:tcPr>
            <w:tcW w:w="2596" w:type="pct"/>
          </w:tcPr>
          <w:p w14:paraId="13F33727"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Этап конструирования узлов и модулей</w:t>
            </w:r>
          </w:p>
        </w:tc>
        <w:tc>
          <w:tcPr>
            <w:tcW w:w="1896" w:type="pct"/>
            <w:vMerge/>
            <w:vAlign w:val="center"/>
          </w:tcPr>
          <w:p w14:paraId="749796FA" w14:textId="77777777" w:rsidR="00811E64" w:rsidRPr="00706694" w:rsidRDefault="00811E64" w:rsidP="00D922A4">
            <w:pPr>
              <w:jc w:val="center"/>
              <w:rPr>
                <w:rFonts w:ascii="Times New Roman" w:hAnsi="Times New Roman" w:cs="Times New Roman"/>
                <w:sz w:val="24"/>
                <w:szCs w:val="20"/>
              </w:rPr>
            </w:pPr>
          </w:p>
        </w:tc>
      </w:tr>
      <w:tr w:rsidR="00811E64" w:rsidRPr="00706694" w14:paraId="13062B42" w14:textId="77777777" w:rsidTr="006C4EE1">
        <w:trPr>
          <w:cantSplit/>
          <w:trHeight w:val="20"/>
        </w:trPr>
        <w:tc>
          <w:tcPr>
            <w:tcW w:w="508" w:type="pct"/>
          </w:tcPr>
          <w:p w14:paraId="55464197"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4</w:t>
            </w:r>
          </w:p>
        </w:tc>
        <w:tc>
          <w:tcPr>
            <w:tcW w:w="2596" w:type="pct"/>
          </w:tcPr>
          <w:p w14:paraId="034F111B"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Лабораторный прототип (proof of concept)</w:t>
            </w:r>
          </w:p>
        </w:tc>
        <w:tc>
          <w:tcPr>
            <w:tcW w:w="1896" w:type="pct"/>
            <w:vAlign w:val="center"/>
          </w:tcPr>
          <w:p w14:paraId="0B4FE4B8" w14:textId="01B7AE5C" w:rsidR="00811E64" w:rsidRPr="00706694" w:rsidRDefault="006C4EE1" w:rsidP="00D922A4">
            <w:pPr>
              <w:jc w:val="center"/>
              <w:rPr>
                <w:rFonts w:ascii="Times New Roman" w:hAnsi="Times New Roman" w:cs="Times New Roman"/>
                <w:sz w:val="24"/>
                <w:szCs w:val="20"/>
              </w:rPr>
            </w:pPr>
            <w:r>
              <w:rPr>
                <w:rFonts w:ascii="Times New Roman" w:hAnsi="Times New Roman" w:cs="Times New Roman"/>
                <w:sz w:val="24"/>
                <w:szCs w:val="20"/>
              </w:rPr>
              <w:t>-</w:t>
            </w:r>
          </w:p>
        </w:tc>
      </w:tr>
      <w:tr w:rsidR="00811E64" w:rsidRPr="00706694" w14:paraId="4C0CAC4D" w14:textId="77777777" w:rsidTr="006C4EE1">
        <w:trPr>
          <w:trHeight w:val="20"/>
        </w:trPr>
        <w:tc>
          <w:tcPr>
            <w:tcW w:w="508" w:type="pct"/>
          </w:tcPr>
          <w:p w14:paraId="6EB64739"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3</w:t>
            </w:r>
          </w:p>
        </w:tc>
        <w:tc>
          <w:tcPr>
            <w:tcW w:w="2596" w:type="pct"/>
          </w:tcPr>
          <w:p w14:paraId="61D758DE" w14:textId="77777777" w:rsidR="00811E64" w:rsidRPr="00706694" w:rsidRDefault="00811E64" w:rsidP="00D922A4">
            <w:pPr>
              <w:rPr>
                <w:rFonts w:ascii="Times New Roman" w:hAnsi="Times New Roman" w:cs="Times New Roman"/>
                <w:sz w:val="24"/>
                <w:szCs w:val="20"/>
              </w:rPr>
            </w:pPr>
            <w:r w:rsidRPr="00706694">
              <w:rPr>
                <w:rFonts w:ascii="Times New Roman" w:hAnsi="Times New Roman" w:cs="Times New Roman"/>
                <w:sz w:val="24"/>
              </w:rPr>
              <w:t>Разработка базовой технологии в лабораторных условиях</w:t>
            </w:r>
          </w:p>
        </w:tc>
        <w:tc>
          <w:tcPr>
            <w:tcW w:w="1896" w:type="pct"/>
            <w:vMerge w:val="restart"/>
            <w:vAlign w:val="center"/>
          </w:tcPr>
          <w:p w14:paraId="1D792853" w14:textId="167781B5" w:rsidR="00811E64" w:rsidRPr="00706694" w:rsidRDefault="006C4EE1" w:rsidP="00D922A4">
            <w:pPr>
              <w:jc w:val="center"/>
              <w:rPr>
                <w:rFonts w:ascii="Times New Roman" w:hAnsi="Times New Roman" w:cs="Times New Roman"/>
                <w:sz w:val="24"/>
                <w:szCs w:val="20"/>
              </w:rPr>
            </w:pPr>
            <w:r w:rsidRPr="00706694">
              <w:rPr>
                <w:rFonts w:ascii="Times New Roman" w:hAnsi="Times New Roman" w:cs="Times New Roman"/>
                <w:sz w:val="24"/>
                <w:szCs w:val="20"/>
              </w:rPr>
              <w:t xml:space="preserve">Грантовое </w:t>
            </w:r>
            <w:r w:rsidR="00811E64" w:rsidRPr="00706694">
              <w:rPr>
                <w:rFonts w:ascii="Times New Roman" w:hAnsi="Times New Roman" w:cs="Times New Roman"/>
                <w:sz w:val="24"/>
                <w:szCs w:val="20"/>
              </w:rPr>
              <w:t>финансирование фундаментальных и прикладных исследований</w:t>
            </w:r>
          </w:p>
        </w:tc>
      </w:tr>
      <w:tr w:rsidR="00811E64" w:rsidRPr="00706694" w14:paraId="6801C688" w14:textId="77777777" w:rsidTr="006C4EE1">
        <w:trPr>
          <w:trHeight w:val="20"/>
        </w:trPr>
        <w:tc>
          <w:tcPr>
            <w:tcW w:w="508" w:type="pct"/>
          </w:tcPr>
          <w:p w14:paraId="1D3AF000"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2</w:t>
            </w:r>
          </w:p>
        </w:tc>
        <w:tc>
          <w:tcPr>
            <w:tcW w:w="2596" w:type="pct"/>
          </w:tcPr>
          <w:p w14:paraId="7915E44C"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Техническая проработка, формирование концепта</w:t>
            </w:r>
          </w:p>
        </w:tc>
        <w:tc>
          <w:tcPr>
            <w:tcW w:w="1896" w:type="pct"/>
            <w:vMerge/>
          </w:tcPr>
          <w:p w14:paraId="57E42F92" w14:textId="77777777" w:rsidR="00811E64" w:rsidRPr="00706694" w:rsidRDefault="00811E64" w:rsidP="00D922A4">
            <w:pPr>
              <w:jc w:val="center"/>
              <w:rPr>
                <w:rFonts w:ascii="Times New Roman" w:hAnsi="Times New Roman" w:cs="Times New Roman"/>
                <w:sz w:val="24"/>
                <w:szCs w:val="20"/>
              </w:rPr>
            </w:pPr>
          </w:p>
        </w:tc>
      </w:tr>
      <w:tr w:rsidR="00811E64" w:rsidRPr="00706694" w14:paraId="7EB07839" w14:textId="77777777" w:rsidTr="006C4EE1">
        <w:trPr>
          <w:trHeight w:val="20"/>
        </w:trPr>
        <w:tc>
          <w:tcPr>
            <w:tcW w:w="508" w:type="pct"/>
          </w:tcPr>
          <w:p w14:paraId="272A4F16" w14:textId="77777777" w:rsidR="00811E64" w:rsidRPr="00706694" w:rsidRDefault="00811E64" w:rsidP="00D922A4">
            <w:pPr>
              <w:jc w:val="center"/>
              <w:rPr>
                <w:rFonts w:ascii="Times New Roman" w:hAnsi="Times New Roman" w:cs="Times New Roman"/>
                <w:sz w:val="24"/>
                <w:szCs w:val="20"/>
              </w:rPr>
            </w:pPr>
            <w:r w:rsidRPr="00706694">
              <w:rPr>
                <w:rFonts w:ascii="Times New Roman" w:hAnsi="Times New Roman" w:cs="Times New Roman"/>
                <w:sz w:val="24"/>
                <w:szCs w:val="20"/>
              </w:rPr>
              <w:t>TRL 1</w:t>
            </w:r>
          </w:p>
        </w:tc>
        <w:tc>
          <w:tcPr>
            <w:tcW w:w="2596" w:type="pct"/>
          </w:tcPr>
          <w:p w14:paraId="1D28C640" w14:textId="77777777" w:rsidR="00811E64" w:rsidRPr="00706694" w:rsidRDefault="00811E64" w:rsidP="00D922A4">
            <w:pPr>
              <w:jc w:val="both"/>
              <w:rPr>
                <w:rFonts w:ascii="Times New Roman" w:hAnsi="Times New Roman" w:cs="Times New Roman"/>
                <w:sz w:val="24"/>
                <w:szCs w:val="20"/>
              </w:rPr>
            </w:pPr>
            <w:r w:rsidRPr="00706694">
              <w:rPr>
                <w:rFonts w:ascii="Times New Roman" w:hAnsi="Times New Roman" w:cs="Times New Roman"/>
                <w:sz w:val="24"/>
              </w:rPr>
              <w:t>Идея</w:t>
            </w:r>
          </w:p>
        </w:tc>
        <w:tc>
          <w:tcPr>
            <w:tcW w:w="1896" w:type="pct"/>
            <w:vMerge/>
          </w:tcPr>
          <w:p w14:paraId="404A5520" w14:textId="77777777" w:rsidR="00811E64" w:rsidRPr="00706694" w:rsidRDefault="00811E64" w:rsidP="00D922A4">
            <w:pPr>
              <w:jc w:val="center"/>
              <w:rPr>
                <w:rFonts w:ascii="Times New Roman" w:hAnsi="Times New Roman" w:cs="Times New Roman"/>
                <w:sz w:val="24"/>
                <w:szCs w:val="20"/>
              </w:rPr>
            </w:pPr>
          </w:p>
        </w:tc>
      </w:tr>
    </w:tbl>
    <w:p w14:paraId="53012D79" w14:textId="77777777" w:rsidR="00811E64" w:rsidRPr="00706694" w:rsidRDefault="00811E64" w:rsidP="00D922A4">
      <w:pPr>
        <w:spacing w:after="0" w:line="240" w:lineRule="auto"/>
        <w:ind w:firstLine="567"/>
        <w:rPr>
          <w:rFonts w:ascii="Times New Roman" w:hAnsi="Times New Roman" w:cs="Times New Roman"/>
          <w:sz w:val="28"/>
        </w:rPr>
      </w:pPr>
    </w:p>
    <w:p w14:paraId="6F3A6414" w14:textId="68CF0DC7" w:rsidR="00811E64" w:rsidRPr="00706694" w:rsidRDefault="00811E64" w:rsidP="00246F6A">
      <w:pPr>
        <w:spacing w:after="0" w:line="240" w:lineRule="auto"/>
        <w:ind w:firstLine="709"/>
        <w:jc w:val="both"/>
        <w:rPr>
          <w:rFonts w:ascii="Times New Roman" w:hAnsi="Times New Roman" w:cs="Times New Roman"/>
          <w:sz w:val="28"/>
        </w:rPr>
      </w:pPr>
      <w:r w:rsidRPr="00706694">
        <w:rPr>
          <w:rFonts w:ascii="Times New Roman" w:hAnsi="Times New Roman" w:cs="Times New Roman"/>
          <w:sz w:val="28"/>
        </w:rPr>
        <w:t xml:space="preserve">Данная группировка позволяет наглядно показать слабые стороны системы поддержки научно-технических проектов, а именно отсутствие механизмов финансовой поддержки проектов на этапе ОКР, что также негативно отражается на развитии инновационной системы в целом. Более того, отсутствие инструментов поддержки ОКР усугубляет разрыв между уровнями технологического развития </w:t>
      </w:r>
      <w:r w:rsidRPr="00706694">
        <w:rPr>
          <w:rFonts w:ascii="Times New Roman" w:hAnsi="Times New Roman" w:cs="Times New Roman"/>
          <w:sz w:val="28"/>
          <w:lang w:val="en-US"/>
        </w:rPr>
        <w:t>TRL</w:t>
      </w:r>
      <w:r w:rsidRPr="00706694">
        <w:rPr>
          <w:rFonts w:ascii="Times New Roman" w:hAnsi="Times New Roman" w:cs="Times New Roman"/>
          <w:sz w:val="28"/>
        </w:rPr>
        <w:t xml:space="preserve"> 1-3 </w:t>
      </w:r>
      <w:r w:rsidRPr="00706694">
        <w:rPr>
          <w:rFonts w:ascii="Times New Roman" w:hAnsi="Times New Roman" w:cs="Times New Roman"/>
          <w:sz w:val="28"/>
          <w:lang w:val="kk-KZ"/>
        </w:rPr>
        <w:t xml:space="preserve">и </w:t>
      </w:r>
      <w:r w:rsidRPr="00706694">
        <w:rPr>
          <w:rFonts w:ascii="Times New Roman" w:hAnsi="Times New Roman" w:cs="Times New Roman"/>
          <w:sz w:val="28"/>
          <w:lang w:val="en-US"/>
        </w:rPr>
        <w:t>TRL</w:t>
      </w:r>
      <w:r w:rsidRPr="00706694">
        <w:rPr>
          <w:rFonts w:ascii="Times New Roman" w:hAnsi="Times New Roman" w:cs="Times New Roman"/>
          <w:sz w:val="28"/>
        </w:rPr>
        <w:t xml:space="preserve"> 7-9 и тем самым формирует в системе «долину смерти».</w:t>
      </w:r>
    </w:p>
    <w:p w14:paraId="2E1E4D66" w14:textId="4896AD2E" w:rsidR="00811E64" w:rsidRPr="00706694" w:rsidRDefault="00811E64" w:rsidP="00246F6A">
      <w:pPr>
        <w:spacing w:after="0" w:line="240" w:lineRule="auto"/>
        <w:ind w:firstLine="709"/>
        <w:jc w:val="both"/>
        <w:rPr>
          <w:rFonts w:ascii="Times New Roman" w:hAnsi="Times New Roman" w:cs="Times New Roman"/>
          <w:sz w:val="28"/>
        </w:rPr>
      </w:pPr>
      <w:r w:rsidRPr="00706694">
        <w:rPr>
          <w:rFonts w:ascii="Times New Roman" w:hAnsi="Times New Roman" w:cs="Times New Roman"/>
          <w:sz w:val="28"/>
        </w:rPr>
        <w:t>Аналогичная ситуация наблюдается и в вопросах развития инфраструктуры. Так, проведенный анализ состояния развития инновационной инфраструктуры и результаты социологического исследования показали нам, что на сегодняшний день в Республике и, в частности, в г. Астана остро стоит проблема нехватки конструкторских и технологических бюро, многие из которых были ликвидированы или переданы в конкурентную среду. Также не хватает таких элементов инфраструктуры, как технопарки, инжиниринговые центры, лаборатории коллективного пользования и центры компетенций. Несмотря на то</w:t>
      </w:r>
      <w:r w:rsidR="00927E45" w:rsidRPr="00706694">
        <w:rPr>
          <w:rFonts w:ascii="Times New Roman" w:hAnsi="Times New Roman" w:cs="Times New Roman"/>
          <w:sz w:val="28"/>
        </w:rPr>
        <w:t xml:space="preserve"> </w:t>
      </w:r>
      <w:r w:rsidRPr="00706694">
        <w:rPr>
          <w:rFonts w:ascii="Times New Roman" w:hAnsi="Times New Roman" w:cs="Times New Roman"/>
          <w:sz w:val="28"/>
        </w:rPr>
        <w:t>что в государственных программах, дорожных картах и пр. документах государственного планирования упоминаются центры компетенций, у общества нет четкого понимания цел</w:t>
      </w:r>
      <w:r w:rsidR="00927E45" w:rsidRPr="00706694">
        <w:rPr>
          <w:rFonts w:ascii="Times New Roman" w:hAnsi="Times New Roman" w:cs="Times New Roman"/>
          <w:sz w:val="28"/>
        </w:rPr>
        <w:t>ей</w:t>
      </w:r>
      <w:r w:rsidRPr="00706694">
        <w:rPr>
          <w:rFonts w:ascii="Times New Roman" w:hAnsi="Times New Roman" w:cs="Times New Roman"/>
          <w:sz w:val="28"/>
        </w:rPr>
        <w:t xml:space="preserve"> их создания, основных задачах и функциях, а также отсутствует представление о его месте в НИС.</w:t>
      </w:r>
    </w:p>
    <w:p w14:paraId="5B8C1EE4" w14:textId="5DAB665D" w:rsidR="00811E64" w:rsidRPr="00706694" w:rsidRDefault="00811E64" w:rsidP="00246F6A">
      <w:pPr>
        <w:pStyle w:val="a5"/>
        <w:tabs>
          <w:tab w:val="left" w:pos="993"/>
        </w:tabs>
        <w:spacing w:after="0" w:line="240" w:lineRule="auto"/>
        <w:ind w:left="0" w:firstLine="709"/>
        <w:jc w:val="both"/>
        <w:rPr>
          <w:rFonts w:ascii="Times New Roman" w:hAnsi="Times New Roman" w:cs="Times New Roman"/>
          <w:iCs/>
          <w:sz w:val="28"/>
        </w:rPr>
      </w:pPr>
      <w:r w:rsidRPr="00C42B36">
        <w:rPr>
          <w:rFonts w:ascii="Times New Roman" w:hAnsi="Times New Roman" w:cs="Times New Roman"/>
          <w:iCs/>
          <w:sz w:val="28"/>
        </w:rPr>
        <w:t xml:space="preserve">При оценке </w:t>
      </w:r>
      <w:r w:rsidRPr="00C42B36">
        <w:rPr>
          <w:rFonts w:ascii="Times New Roman" w:hAnsi="Times New Roman" w:cs="Times New Roman"/>
          <w:iCs/>
          <w:sz w:val="28"/>
          <w:lang w:val="en-US"/>
        </w:rPr>
        <w:t>ISRL</w:t>
      </w:r>
      <w:r w:rsidRPr="00C42B36">
        <w:rPr>
          <w:rFonts w:ascii="Times New Roman" w:hAnsi="Times New Roman" w:cs="Times New Roman"/>
          <w:iCs/>
          <w:sz w:val="28"/>
        </w:rPr>
        <w:t xml:space="preserve"> особого внимания требует оценка наличия и состояния развития инновационной инфраструктуры, которая является ключевым элементом ИС</w:t>
      </w:r>
      <w:r w:rsidR="0075448E" w:rsidRPr="00C42B36">
        <w:rPr>
          <w:rFonts w:ascii="Times New Roman" w:hAnsi="Times New Roman" w:cs="Times New Roman"/>
          <w:iCs/>
          <w:sz w:val="28"/>
        </w:rPr>
        <w:t xml:space="preserve"> [109]</w:t>
      </w:r>
      <w:r w:rsidRPr="00C42B36">
        <w:rPr>
          <w:rFonts w:ascii="Times New Roman" w:hAnsi="Times New Roman" w:cs="Times New Roman"/>
          <w:iCs/>
          <w:sz w:val="28"/>
        </w:rPr>
        <w:t>. Для проведения оценки состояния инновационной инфраструктуры предлагается авторская методика, которая позволит определить текущее состояние и группировать ИС исходя из уровня комплектации инфраструктуры</w:t>
      </w:r>
      <w:r w:rsidR="002A64ED" w:rsidRPr="00C42B36">
        <w:rPr>
          <w:rFonts w:ascii="Times New Roman" w:hAnsi="Times New Roman" w:cs="Times New Roman"/>
          <w:iCs/>
          <w:sz w:val="28"/>
        </w:rPr>
        <w:t xml:space="preserve"> (</w:t>
      </w:r>
      <w:r w:rsidR="006A6B99" w:rsidRPr="00C42B36">
        <w:rPr>
          <w:rFonts w:ascii="Times New Roman" w:hAnsi="Times New Roman" w:cs="Times New Roman"/>
          <w:iCs/>
          <w:sz w:val="28"/>
        </w:rPr>
        <w:t>т</w:t>
      </w:r>
      <w:r w:rsidR="002A64ED" w:rsidRPr="00C42B36">
        <w:rPr>
          <w:rFonts w:ascii="Times New Roman" w:hAnsi="Times New Roman" w:cs="Times New Roman"/>
          <w:iCs/>
          <w:sz w:val="28"/>
        </w:rPr>
        <w:t>аблица 34)</w:t>
      </w:r>
      <w:r w:rsidRPr="00C42B36">
        <w:rPr>
          <w:rFonts w:ascii="Times New Roman" w:hAnsi="Times New Roman" w:cs="Times New Roman"/>
          <w:iCs/>
          <w:sz w:val="28"/>
        </w:rPr>
        <w:t>. Была определена следующая классификация ИИ по уровню ее зрелости:</w:t>
      </w:r>
    </w:p>
    <w:p w14:paraId="2989ECB1" w14:textId="77777777" w:rsidR="00811E64" w:rsidRPr="00706694" w:rsidRDefault="00811E64" w:rsidP="004A6CC9">
      <w:pPr>
        <w:pStyle w:val="a5"/>
        <w:numPr>
          <w:ilvl w:val="0"/>
          <w:numId w:val="105"/>
        </w:numPr>
        <w:tabs>
          <w:tab w:val="left" w:pos="993"/>
        </w:tabs>
        <w:spacing w:after="0" w:line="240" w:lineRule="auto"/>
        <w:ind w:left="0" w:firstLine="709"/>
        <w:jc w:val="both"/>
        <w:rPr>
          <w:rFonts w:ascii="Times New Roman" w:hAnsi="Times New Roman" w:cs="Times New Roman"/>
          <w:iCs/>
          <w:sz w:val="28"/>
        </w:rPr>
      </w:pPr>
      <w:r w:rsidRPr="00706694">
        <w:rPr>
          <w:rFonts w:ascii="Times New Roman" w:hAnsi="Times New Roman" w:cs="Times New Roman"/>
          <w:iCs/>
          <w:sz w:val="28"/>
        </w:rPr>
        <w:t>базовая инновационная инфраструктура;</w:t>
      </w:r>
    </w:p>
    <w:p w14:paraId="2B4A104D" w14:textId="77777777" w:rsidR="00811E64" w:rsidRPr="00706694" w:rsidRDefault="00811E64" w:rsidP="004A6CC9">
      <w:pPr>
        <w:pStyle w:val="a5"/>
        <w:numPr>
          <w:ilvl w:val="0"/>
          <w:numId w:val="105"/>
        </w:numPr>
        <w:tabs>
          <w:tab w:val="left" w:pos="993"/>
        </w:tabs>
        <w:spacing w:after="0" w:line="240" w:lineRule="auto"/>
        <w:ind w:left="0" w:firstLine="709"/>
        <w:jc w:val="both"/>
        <w:rPr>
          <w:rFonts w:ascii="Times New Roman" w:hAnsi="Times New Roman" w:cs="Times New Roman"/>
          <w:iCs/>
          <w:sz w:val="28"/>
        </w:rPr>
      </w:pPr>
      <w:r w:rsidRPr="00706694">
        <w:rPr>
          <w:rFonts w:ascii="Times New Roman" w:hAnsi="Times New Roman" w:cs="Times New Roman"/>
          <w:iCs/>
          <w:sz w:val="28"/>
        </w:rPr>
        <w:t>развивающая инновационная инфраструктура;</w:t>
      </w:r>
    </w:p>
    <w:p w14:paraId="5360372F" w14:textId="77777777" w:rsidR="00811E64" w:rsidRPr="00706694" w:rsidRDefault="00811E64" w:rsidP="004A6CC9">
      <w:pPr>
        <w:pStyle w:val="a5"/>
        <w:numPr>
          <w:ilvl w:val="0"/>
          <w:numId w:val="105"/>
        </w:numPr>
        <w:tabs>
          <w:tab w:val="left" w:pos="993"/>
        </w:tabs>
        <w:spacing w:after="0" w:line="240" w:lineRule="auto"/>
        <w:ind w:left="0" w:firstLine="709"/>
        <w:jc w:val="both"/>
        <w:rPr>
          <w:rFonts w:ascii="Times New Roman" w:hAnsi="Times New Roman" w:cs="Times New Roman"/>
          <w:iCs/>
          <w:sz w:val="28"/>
        </w:rPr>
      </w:pPr>
      <w:r w:rsidRPr="00706694">
        <w:rPr>
          <w:rFonts w:ascii="Times New Roman" w:hAnsi="Times New Roman" w:cs="Times New Roman"/>
          <w:iCs/>
          <w:sz w:val="28"/>
        </w:rPr>
        <w:t>развитая инновационная инфраструктура.</w:t>
      </w:r>
    </w:p>
    <w:p w14:paraId="2E9CD333" w14:textId="77777777" w:rsidR="00296FD0" w:rsidRPr="00706694" w:rsidRDefault="00296FD0" w:rsidP="00D922A4">
      <w:pPr>
        <w:tabs>
          <w:tab w:val="left" w:pos="993"/>
        </w:tabs>
        <w:spacing w:after="0" w:line="240" w:lineRule="auto"/>
        <w:jc w:val="both"/>
        <w:rPr>
          <w:rFonts w:ascii="Times New Roman" w:hAnsi="Times New Roman" w:cs="Times New Roman"/>
          <w:sz w:val="28"/>
        </w:rPr>
      </w:pPr>
    </w:p>
    <w:p w14:paraId="6136CF04" w14:textId="32EC1275" w:rsidR="00296FD0" w:rsidRPr="00706694" w:rsidRDefault="00296FD0" w:rsidP="006A6B99">
      <w:pPr>
        <w:spacing w:after="0" w:line="240" w:lineRule="auto"/>
        <w:rPr>
          <w:rFonts w:ascii="Times New Roman" w:hAnsi="Times New Roman" w:cs="Times New Roman"/>
          <w:sz w:val="28"/>
        </w:rPr>
      </w:pPr>
      <w:r w:rsidRPr="00706694">
        <w:rPr>
          <w:rFonts w:ascii="Times New Roman" w:hAnsi="Times New Roman" w:cs="Times New Roman"/>
          <w:sz w:val="28"/>
        </w:rPr>
        <w:t>Таблица 3</w:t>
      </w:r>
      <w:r w:rsidR="002A64ED" w:rsidRPr="00706694">
        <w:rPr>
          <w:rFonts w:ascii="Times New Roman" w:hAnsi="Times New Roman" w:cs="Times New Roman"/>
          <w:sz w:val="28"/>
        </w:rPr>
        <w:t>4</w:t>
      </w:r>
      <w:r w:rsidRPr="00706694">
        <w:rPr>
          <w:rFonts w:ascii="Times New Roman" w:hAnsi="Times New Roman" w:cs="Times New Roman"/>
          <w:sz w:val="28"/>
        </w:rPr>
        <w:t xml:space="preserve"> – Методика оценки зрелости инновационной инфраструктуры</w:t>
      </w:r>
    </w:p>
    <w:p w14:paraId="0EB0C1A5" w14:textId="77777777" w:rsidR="00296FD0" w:rsidRPr="00070BDB" w:rsidRDefault="00296FD0" w:rsidP="00070BDB">
      <w:pPr>
        <w:spacing w:after="0" w:line="240" w:lineRule="auto"/>
        <w:ind w:firstLine="567"/>
        <w:jc w:val="right"/>
        <w:rPr>
          <w:rFonts w:ascii="Times New Roman" w:hAnsi="Times New Roman" w:cs="Times New Roman"/>
          <w:sz w:val="16"/>
          <w:szCs w:val="16"/>
        </w:rPr>
      </w:pP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2212"/>
        <w:gridCol w:w="1372"/>
        <w:gridCol w:w="882"/>
        <w:gridCol w:w="853"/>
        <w:gridCol w:w="1325"/>
        <w:gridCol w:w="945"/>
      </w:tblGrid>
      <w:tr w:rsidR="006A6B99" w:rsidRPr="00070BDB" w14:paraId="4A846C9A" w14:textId="77777777" w:rsidTr="00070BDB">
        <w:trPr>
          <w:trHeight w:val="1385"/>
          <w:jc w:val="center"/>
        </w:trPr>
        <w:tc>
          <w:tcPr>
            <w:tcW w:w="1024" w:type="pct"/>
            <w:shd w:val="clear" w:color="auto" w:fill="auto"/>
            <w:vAlign w:val="center"/>
            <w:hideMark/>
          </w:tcPr>
          <w:p w14:paraId="0CA676DB" w14:textId="77777777" w:rsidR="006A6B99" w:rsidRPr="00070BDB" w:rsidRDefault="006A6B99"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Измеряемые критерии</w:t>
            </w:r>
          </w:p>
        </w:tc>
        <w:tc>
          <w:tcPr>
            <w:tcW w:w="1159" w:type="pct"/>
            <w:shd w:val="clear" w:color="auto" w:fill="auto"/>
            <w:vAlign w:val="center"/>
            <w:hideMark/>
          </w:tcPr>
          <w:p w14:paraId="692A6D13" w14:textId="77777777" w:rsidR="006A6B99" w:rsidRPr="00070BDB" w:rsidRDefault="006A6B99"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Показатели</w:t>
            </w:r>
          </w:p>
        </w:tc>
        <w:tc>
          <w:tcPr>
            <w:tcW w:w="719" w:type="pct"/>
            <w:shd w:val="clear" w:color="auto" w:fill="auto"/>
            <w:vAlign w:val="center"/>
            <w:hideMark/>
          </w:tcPr>
          <w:p w14:paraId="1BA7509D" w14:textId="77777777" w:rsidR="006A6B99" w:rsidRPr="00070BDB" w:rsidRDefault="006A6B99" w:rsidP="00070BDB">
            <w:pPr>
              <w:spacing w:after="0" w:line="240" w:lineRule="auto"/>
              <w:ind w:left="-81"/>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Значение показателя, единиц</w:t>
            </w:r>
          </w:p>
        </w:tc>
        <w:tc>
          <w:tcPr>
            <w:tcW w:w="462" w:type="pct"/>
            <w:shd w:val="clear" w:color="auto" w:fill="auto"/>
            <w:vAlign w:val="center"/>
            <w:hideMark/>
          </w:tcPr>
          <w:p w14:paraId="7CCC6149" w14:textId="77777777" w:rsidR="006A6B99" w:rsidRPr="00070BDB" w:rsidRDefault="006A6B99" w:rsidP="00070BDB">
            <w:pPr>
              <w:spacing w:after="0" w:line="240" w:lineRule="auto"/>
              <w:ind w:left="-81" w:right="-106"/>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Оценка, балл</w:t>
            </w:r>
          </w:p>
        </w:tc>
        <w:tc>
          <w:tcPr>
            <w:tcW w:w="447" w:type="pct"/>
            <w:shd w:val="clear" w:color="auto" w:fill="auto"/>
            <w:vAlign w:val="center"/>
            <w:hideMark/>
          </w:tcPr>
          <w:p w14:paraId="47BD2DF2" w14:textId="1000FDEF" w:rsidR="006A6B99" w:rsidRPr="00070BDB" w:rsidRDefault="006A6B99"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Базо</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вая</w:t>
            </w:r>
          </w:p>
        </w:tc>
        <w:tc>
          <w:tcPr>
            <w:tcW w:w="694" w:type="pct"/>
            <w:shd w:val="clear" w:color="auto" w:fill="auto"/>
            <w:vAlign w:val="center"/>
            <w:hideMark/>
          </w:tcPr>
          <w:p w14:paraId="3F9883A4" w14:textId="32736546" w:rsidR="006A6B99" w:rsidRPr="00070BDB" w:rsidRDefault="006A6B99"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Разви</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вающая</w:t>
            </w:r>
          </w:p>
        </w:tc>
        <w:tc>
          <w:tcPr>
            <w:tcW w:w="495" w:type="pct"/>
            <w:shd w:val="clear" w:color="auto" w:fill="auto"/>
            <w:vAlign w:val="center"/>
            <w:hideMark/>
          </w:tcPr>
          <w:p w14:paraId="58FF058A" w14:textId="7950F928" w:rsidR="006A6B99" w:rsidRPr="00070BDB" w:rsidRDefault="006A6B99"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Раз</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витая</w:t>
            </w:r>
          </w:p>
        </w:tc>
      </w:tr>
      <w:tr w:rsidR="006A6B99" w:rsidRPr="00070BDB" w14:paraId="51538E21" w14:textId="77777777" w:rsidTr="00070BDB">
        <w:trPr>
          <w:trHeight w:val="164"/>
          <w:jc w:val="center"/>
        </w:trPr>
        <w:tc>
          <w:tcPr>
            <w:tcW w:w="1024" w:type="pct"/>
            <w:shd w:val="clear" w:color="auto" w:fill="auto"/>
          </w:tcPr>
          <w:p w14:paraId="2A591DF2" w14:textId="72D6B463"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59" w:type="pct"/>
            <w:shd w:val="clear" w:color="auto" w:fill="auto"/>
          </w:tcPr>
          <w:p w14:paraId="37DE95D2" w14:textId="31D32B08"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19" w:type="pct"/>
            <w:shd w:val="clear" w:color="auto" w:fill="auto"/>
          </w:tcPr>
          <w:p w14:paraId="71266903" w14:textId="0D26AF7F"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62" w:type="pct"/>
            <w:shd w:val="clear" w:color="auto" w:fill="auto"/>
          </w:tcPr>
          <w:p w14:paraId="69977C1E" w14:textId="20274998"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447" w:type="pct"/>
            <w:shd w:val="clear" w:color="auto" w:fill="auto"/>
          </w:tcPr>
          <w:p w14:paraId="7381779E" w14:textId="1E3F1760"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94" w:type="pct"/>
            <w:shd w:val="clear" w:color="auto" w:fill="auto"/>
          </w:tcPr>
          <w:p w14:paraId="48D6D7BE" w14:textId="75707877"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95" w:type="pct"/>
            <w:shd w:val="clear" w:color="auto" w:fill="auto"/>
          </w:tcPr>
          <w:p w14:paraId="751F6ADD" w14:textId="76CA6F14" w:rsidR="006A6B99"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6A6B99" w:rsidRPr="00070BDB" w14:paraId="56F7E2E4" w14:textId="77777777" w:rsidTr="00070BDB">
        <w:trPr>
          <w:trHeight w:val="118"/>
          <w:jc w:val="center"/>
        </w:trPr>
        <w:tc>
          <w:tcPr>
            <w:tcW w:w="1024" w:type="pct"/>
            <w:vMerge w:val="restart"/>
            <w:shd w:val="clear" w:color="auto" w:fill="auto"/>
            <w:vAlign w:val="center"/>
            <w:hideMark/>
          </w:tcPr>
          <w:p w14:paraId="28459CBC" w14:textId="111A629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академической и научно-исследова</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тельской инфраструктуры</w:t>
            </w:r>
          </w:p>
        </w:tc>
        <w:tc>
          <w:tcPr>
            <w:tcW w:w="1159" w:type="pct"/>
            <w:vMerge w:val="restart"/>
            <w:shd w:val="clear" w:color="auto" w:fill="auto"/>
            <w:hideMark/>
          </w:tcPr>
          <w:p w14:paraId="119A9597"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ВУЗы по направлению STEM</w:t>
            </w:r>
          </w:p>
        </w:tc>
        <w:tc>
          <w:tcPr>
            <w:tcW w:w="719" w:type="pct"/>
            <w:shd w:val="clear" w:color="auto" w:fill="auto"/>
            <w:hideMark/>
          </w:tcPr>
          <w:p w14:paraId="72698BA8" w14:textId="77777777" w:rsidR="006A6B99" w:rsidRPr="00070BDB" w:rsidRDefault="006A6B99" w:rsidP="00070BDB">
            <w:pPr>
              <w:spacing w:after="0" w:line="240" w:lineRule="auto"/>
              <w:ind w:left="-95" w:right="-6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 xml:space="preserve">до 2 единиц </w:t>
            </w:r>
          </w:p>
        </w:tc>
        <w:tc>
          <w:tcPr>
            <w:tcW w:w="462" w:type="pct"/>
            <w:shd w:val="clear" w:color="auto" w:fill="auto"/>
            <w:hideMark/>
          </w:tcPr>
          <w:p w14:paraId="561FA903"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val="restart"/>
            <w:shd w:val="clear" w:color="auto" w:fill="auto"/>
            <w:vAlign w:val="center"/>
            <w:hideMark/>
          </w:tcPr>
          <w:p w14:paraId="17A3B108"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w:t>
            </w:r>
          </w:p>
        </w:tc>
        <w:tc>
          <w:tcPr>
            <w:tcW w:w="694" w:type="pct"/>
            <w:vMerge w:val="restart"/>
            <w:shd w:val="clear" w:color="auto" w:fill="auto"/>
            <w:vAlign w:val="center"/>
            <w:hideMark/>
          </w:tcPr>
          <w:p w14:paraId="7DCB4AAE"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5</w:t>
            </w:r>
          </w:p>
        </w:tc>
        <w:tc>
          <w:tcPr>
            <w:tcW w:w="495" w:type="pct"/>
            <w:vMerge w:val="restart"/>
            <w:shd w:val="clear" w:color="auto" w:fill="auto"/>
            <w:vAlign w:val="center"/>
            <w:hideMark/>
          </w:tcPr>
          <w:p w14:paraId="7AFD000D"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9</w:t>
            </w:r>
          </w:p>
        </w:tc>
      </w:tr>
      <w:tr w:rsidR="006A6B99" w:rsidRPr="00070BDB" w14:paraId="62FBA275" w14:textId="77777777" w:rsidTr="00070BDB">
        <w:trPr>
          <w:trHeight w:val="192"/>
          <w:jc w:val="center"/>
        </w:trPr>
        <w:tc>
          <w:tcPr>
            <w:tcW w:w="1024" w:type="pct"/>
            <w:vMerge/>
            <w:shd w:val="clear" w:color="auto" w:fill="auto"/>
            <w:vAlign w:val="center"/>
            <w:hideMark/>
          </w:tcPr>
          <w:p w14:paraId="5DD49D39"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hideMark/>
          </w:tcPr>
          <w:p w14:paraId="40A080BA"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719" w:type="pct"/>
            <w:shd w:val="clear" w:color="auto" w:fill="auto"/>
            <w:hideMark/>
          </w:tcPr>
          <w:p w14:paraId="6877446C" w14:textId="77777777" w:rsidR="006A6B99" w:rsidRPr="00070BDB" w:rsidRDefault="006A6B99" w:rsidP="00070BDB">
            <w:pPr>
              <w:spacing w:after="0" w:line="240" w:lineRule="auto"/>
              <w:ind w:left="-95" w:right="-6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3 и более единиц</w:t>
            </w:r>
          </w:p>
        </w:tc>
        <w:tc>
          <w:tcPr>
            <w:tcW w:w="462" w:type="pct"/>
            <w:shd w:val="clear" w:color="auto" w:fill="auto"/>
            <w:hideMark/>
          </w:tcPr>
          <w:p w14:paraId="4288CFCE"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hideMark/>
          </w:tcPr>
          <w:p w14:paraId="1598F33F"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27B87076"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69BF17A9"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45E90871" w14:textId="77777777" w:rsidTr="00070BDB">
        <w:trPr>
          <w:trHeight w:val="44"/>
          <w:jc w:val="center"/>
        </w:trPr>
        <w:tc>
          <w:tcPr>
            <w:tcW w:w="1024" w:type="pct"/>
            <w:vMerge/>
            <w:shd w:val="clear" w:color="auto" w:fill="auto"/>
            <w:vAlign w:val="center"/>
            <w:hideMark/>
          </w:tcPr>
          <w:p w14:paraId="55EF95B7"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hideMark/>
          </w:tcPr>
          <w:p w14:paraId="634F6BBD"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лаборатории коллективного пользования</w:t>
            </w:r>
          </w:p>
        </w:tc>
        <w:tc>
          <w:tcPr>
            <w:tcW w:w="719" w:type="pct"/>
            <w:shd w:val="clear" w:color="auto" w:fill="auto"/>
            <w:hideMark/>
          </w:tcPr>
          <w:p w14:paraId="78E51ED4" w14:textId="77777777" w:rsidR="006A6B99" w:rsidRPr="00070BDB" w:rsidRDefault="006A6B99" w:rsidP="00070BDB">
            <w:pPr>
              <w:spacing w:after="0" w:line="240" w:lineRule="auto"/>
              <w:ind w:left="-95" w:right="-6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hideMark/>
          </w:tcPr>
          <w:p w14:paraId="08DC9DCF"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hideMark/>
          </w:tcPr>
          <w:p w14:paraId="129ECC2B"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710B4969"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590C3F66"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0774BF8D" w14:textId="77777777" w:rsidTr="00070BDB">
        <w:trPr>
          <w:trHeight w:val="61"/>
          <w:jc w:val="center"/>
        </w:trPr>
        <w:tc>
          <w:tcPr>
            <w:tcW w:w="1024" w:type="pct"/>
            <w:vMerge/>
            <w:shd w:val="clear" w:color="auto" w:fill="auto"/>
            <w:vAlign w:val="center"/>
            <w:hideMark/>
          </w:tcPr>
          <w:p w14:paraId="47594EF5"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hideMark/>
          </w:tcPr>
          <w:p w14:paraId="4836E7F7"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719" w:type="pct"/>
            <w:shd w:val="clear" w:color="auto" w:fill="auto"/>
            <w:hideMark/>
          </w:tcPr>
          <w:p w14:paraId="7D6DDC33" w14:textId="77777777" w:rsidR="006A6B99" w:rsidRPr="00070BDB" w:rsidRDefault="006A6B99" w:rsidP="00070BDB">
            <w:pPr>
              <w:spacing w:after="0" w:line="240" w:lineRule="auto"/>
              <w:ind w:left="-95" w:right="-6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hideMark/>
          </w:tcPr>
          <w:p w14:paraId="7AA578D3"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w:t>
            </w:r>
          </w:p>
        </w:tc>
        <w:tc>
          <w:tcPr>
            <w:tcW w:w="447" w:type="pct"/>
            <w:vMerge/>
            <w:shd w:val="clear" w:color="auto" w:fill="auto"/>
            <w:vAlign w:val="center"/>
            <w:hideMark/>
          </w:tcPr>
          <w:p w14:paraId="391930D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16744BA7"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06871672"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68E28B69" w14:textId="77777777" w:rsidTr="00070BDB">
        <w:trPr>
          <w:trHeight w:val="155"/>
          <w:jc w:val="center"/>
        </w:trPr>
        <w:tc>
          <w:tcPr>
            <w:tcW w:w="1024" w:type="pct"/>
            <w:vMerge/>
            <w:shd w:val="clear" w:color="auto" w:fill="auto"/>
            <w:vAlign w:val="center"/>
            <w:hideMark/>
          </w:tcPr>
          <w:p w14:paraId="0882809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hideMark/>
          </w:tcPr>
          <w:p w14:paraId="118C8A2F"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 профильные НИИ, Лаборатории для проведения НИР</w:t>
            </w:r>
          </w:p>
        </w:tc>
        <w:tc>
          <w:tcPr>
            <w:tcW w:w="719" w:type="pct"/>
            <w:shd w:val="clear" w:color="auto" w:fill="auto"/>
            <w:hideMark/>
          </w:tcPr>
          <w:p w14:paraId="579DF8AD" w14:textId="77777777" w:rsidR="006A6B99" w:rsidRPr="00070BDB" w:rsidRDefault="006A6B99" w:rsidP="00070BDB">
            <w:pPr>
              <w:spacing w:after="0" w:line="240" w:lineRule="auto"/>
              <w:ind w:left="-95" w:right="-6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 xml:space="preserve">до 2 единиц </w:t>
            </w:r>
          </w:p>
        </w:tc>
        <w:tc>
          <w:tcPr>
            <w:tcW w:w="462" w:type="pct"/>
            <w:shd w:val="clear" w:color="auto" w:fill="auto"/>
            <w:hideMark/>
          </w:tcPr>
          <w:p w14:paraId="6259E940"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hideMark/>
          </w:tcPr>
          <w:p w14:paraId="2E562560"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39E4A7A5"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140041A1"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5CB4191A" w14:textId="77777777" w:rsidTr="00070BDB">
        <w:trPr>
          <w:trHeight w:val="128"/>
          <w:jc w:val="center"/>
        </w:trPr>
        <w:tc>
          <w:tcPr>
            <w:tcW w:w="1024" w:type="pct"/>
            <w:vMerge/>
            <w:shd w:val="clear" w:color="auto" w:fill="auto"/>
            <w:vAlign w:val="center"/>
            <w:hideMark/>
          </w:tcPr>
          <w:p w14:paraId="07669D37"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hideMark/>
          </w:tcPr>
          <w:p w14:paraId="06AA0001"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719" w:type="pct"/>
            <w:shd w:val="clear" w:color="auto" w:fill="auto"/>
            <w:hideMark/>
          </w:tcPr>
          <w:p w14:paraId="42CEE29B" w14:textId="77777777" w:rsidR="006A6B99" w:rsidRPr="00070BDB" w:rsidRDefault="006A6B99" w:rsidP="00070BDB">
            <w:pPr>
              <w:spacing w:after="0" w:line="240" w:lineRule="auto"/>
              <w:ind w:left="-95" w:right="-6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3 и более единиц</w:t>
            </w:r>
          </w:p>
        </w:tc>
        <w:tc>
          <w:tcPr>
            <w:tcW w:w="462" w:type="pct"/>
            <w:shd w:val="clear" w:color="auto" w:fill="auto"/>
            <w:hideMark/>
          </w:tcPr>
          <w:p w14:paraId="15D82FA6"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hideMark/>
          </w:tcPr>
          <w:p w14:paraId="21A8B6E4"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607D1C85"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3ABC1666"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66E64B0C" w14:textId="77777777" w:rsidTr="00070BDB">
        <w:trPr>
          <w:trHeight w:val="312"/>
          <w:jc w:val="center"/>
        </w:trPr>
        <w:tc>
          <w:tcPr>
            <w:tcW w:w="1024" w:type="pct"/>
            <w:vMerge/>
            <w:tcBorders>
              <w:bottom w:val="nil"/>
            </w:tcBorders>
            <w:shd w:val="clear" w:color="auto" w:fill="auto"/>
            <w:vAlign w:val="center"/>
            <w:hideMark/>
          </w:tcPr>
          <w:p w14:paraId="52CB6D0B"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tcBorders>
              <w:bottom w:val="nil"/>
            </w:tcBorders>
            <w:shd w:val="clear" w:color="auto" w:fill="auto"/>
            <w:vAlign w:val="center"/>
            <w:hideMark/>
          </w:tcPr>
          <w:p w14:paraId="612332F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719" w:type="pct"/>
            <w:tcBorders>
              <w:bottom w:val="nil"/>
            </w:tcBorders>
            <w:shd w:val="clear" w:color="auto" w:fill="auto"/>
            <w:hideMark/>
          </w:tcPr>
          <w:p w14:paraId="1E67CE48" w14:textId="77777777" w:rsidR="006A6B99" w:rsidRPr="00070BDB" w:rsidRDefault="006A6B99" w:rsidP="00070BDB">
            <w:pPr>
              <w:spacing w:after="0" w:line="240" w:lineRule="auto"/>
              <w:ind w:left="-67" w:right="-79"/>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3 и более единиц</w:t>
            </w:r>
          </w:p>
        </w:tc>
        <w:tc>
          <w:tcPr>
            <w:tcW w:w="462" w:type="pct"/>
            <w:tcBorders>
              <w:bottom w:val="nil"/>
            </w:tcBorders>
            <w:shd w:val="clear" w:color="auto" w:fill="auto"/>
            <w:hideMark/>
          </w:tcPr>
          <w:p w14:paraId="0F6166BE"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tcBorders>
              <w:bottom w:val="nil"/>
            </w:tcBorders>
            <w:shd w:val="clear" w:color="auto" w:fill="auto"/>
            <w:vAlign w:val="center"/>
            <w:hideMark/>
          </w:tcPr>
          <w:p w14:paraId="26AF3E8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hideMark/>
          </w:tcPr>
          <w:p w14:paraId="2BFF4B31"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hideMark/>
          </w:tcPr>
          <w:p w14:paraId="7BF45177"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29460B09" w14:textId="77777777" w:rsidTr="00070BDB">
        <w:trPr>
          <w:trHeight w:val="44"/>
          <w:jc w:val="center"/>
        </w:trPr>
        <w:tc>
          <w:tcPr>
            <w:tcW w:w="5000" w:type="pct"/>
            <w:gridSpan w:val="7"/>
            <w:tcBorders>
              <w:top w:val="nil"/>
              <w:left w:val="nil"/>
              <w:right w:val="nil"/>
            </w:tcBorders>
            <w:shd w:val="clear" w:color="auto" w:fill="auto"/>
            <w:vAlign w:val="center"/>
          </w:tcPr>
          <w:p w14:paraId="7CF4D3A3" w14:textId="5767FED6" w:rsidR="00070BDB" w:rsidRDefault="00070BDB" w:rsidP="00070BDB">
            <w:pPr>
              <w:spacing w:after="0" w:line="240" w:lineRule="auto"/>
              <w:ind w:hanging="99"/>
              <w:jc w:val="both"/>
              <w:rPr>
                <w:rFonts w:ascii="Times New Roman" w:eastAsia="Times New Roman" w:hAnsi="Times New Roman" w:cs="Times New Roman"/>
                <w:color w:val="000000"/>
                <w:sz w:val="28"/>
                <w:szCs w:val="28"/>
                <w:lang w:eastAsia="ru-RU"/>
              </w:rPr>
            </w:pPr>
            <w:r w:rsidRPr="00070BDB">
              <w:rPr>
                <w:rFonts w:ascii="Times New Roman" w:eastAsia="Times New Roman" w:hAnsi="Times New Roman" w:cs="Times New Roman"/>
                <w:color w:val="000000"/>
                <w:sz w:val="28"/>
                <w:szCs w:val="28"/>
                <w:lang w:eastAsia="ru-RU"/>
              </w:rPr>
              <w:t>Продолжение таблицы</w:t>
            </w:r>
            <w:r>
              <w:rPr>
                <w:rFonts w:ascii="Times New Roman" w:eastAsia="Times New Roman" w:hAnsi="Times New Roman" w:cs="Times New Roman"/>
                <w:color w:val="000000"/>
                <w:sz w:val="28"/>
                <w:szCs w:val="28"/>
                <w:lang w:eastAsia="ru-RU"/>
              </w:rPr>
              <w:t xml:space="preserve"> 34</w:t>
            </w:r>
          </w:p>
          <w:p w14:paraId="4585637A" w14:textId="6FFF65A1" w:rsidR="00070BDB" w:rsidRPr="00070BDB" w:rsidRDefault="00070BDB" w:rsidP="00070BDB">
            <w:pPr>
              <w:spacing w:after="0" w:line="240" w:lineRule="auto"/>
              <w:ind w:hanging="99"/>
              <w:jc w:val="both"/>
              <w:rPr>
                <w:rFonts w:ascii="Times New Roman" w:eastAsia="Times New Roman" w:hAnsi="Times New Roman" w:cs="Times New Roman"/>
                <w:color w:val="000000"/>
                <w:sz w:val="16"/>
                <w:szCs w:val="16"/>
                <w:lang w:eastAsia="ru-RU"/>
              </w:rPr>
            </w:pPr>
          </w:p>
        </w:tc>
      </w:tr>
      <w:tr w:rsidR="00070BDB" w:rsidRPr="00070BDB" w14:paraId="6BF4DFA3" w14:textId="77777777" w:rsidTr="00070BDB">
        <w:trPr>
          <w:trHeight w:val="44"/>
          <w:jc w:val="center"/>
        </w:trPr>
        <w:tc>
          <w:tcPr>
            <w:tcW w:w="1024" w:type="pct"/>
            <w:shd w:val="clear" w:color="auto" w:fill="auto"/>
            <w:vAlign w:val="center"/>
          </w:tcPr>
          <w:p w14:paraId="6A697D93" w14:textId="2C346661"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59" w:type="pct"/>
            <w:shd w:val="clear" w:color="auto" w:fill="auto"/>
          </w:tcPr>
          <w:p w14:paraId="6C036956" w14:textId="71485BF2"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19" w:type="pct"/>
            <w:shd w:val="clear" w:color="auto" w:fill="auto"/>
          </w:tcPr>
          <w:p w14:paraId="59ECE886" w14:textId="7FFC4267"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62" w:type="pct"/>
            <w:shd w:val="clear" w:color="auto" w:fill="auto"/>
          </w:tcPr>
          <w:p w14:paraId="70A14640" w14:textId="0B8C746A"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447" w:type="pct"/>
            <w:shd w:val="clear" w:color="auto" w:fill="auto"/>
            <w:vAlign w:val="center"/>
          </w:tcPr>
          <w:p w14:paraId="761102D4" w14:textId="265AB7E3"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94" w:type="pct"/>
            <w:shd w:val="clear" w:color="auto" w:fill="auto"/>
            <w:vAlign w:val="center"/>
          </w:tcPr>
          <w:p w14:paraId="05A66958" w14:textId="014D4DD8"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95" w:type="pct"/>
            <w:shd w:val="clear" w:color="auto" w:fill="auto"/>
            <w:vAlign w:val="center"/>
          </w:tcPr>
          <w:p w14:paraId="5C23FEDA" w14:textId="0DB00ACC"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6A6B99" w:rsidRPr="00070BDB" w14:paraId="557A5324" w14:textId="77777777" w:rsidTr="00070BDB">
        <w:trPr>
          <w:trHeight w:val="44"/>
          <w:jc w:val="center"/>
        </w:trPr>
        <w:tc>
          <w:tcPr>
            <w:tcW w:w="1024" w:type="pct"/>
            <w:vMerge w:val="restart"/>
            <w:shd w:val="clear" w:color="auto" w:fill="auto"/>
            <w:vAlign w:val="center"/>
            <w:hideMark/>
          </w:tcPr>
          <w:p w14:paraId="6522FA31" w14:textId="35BE0CFC"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инновационно-предпринима</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тельской инфраструктуры</w:t>
            </w:r>
          </w:p>
        </w:tc>
        <w:tc>
          <w:tcPr>
            <w:tcW w:w="1159" w:type="pct"/>
            <w:vMerge w:val="restart"/>
            <w:shd w:val="clear" w:color="auto" w:fill="auto"/>
            <w:hideMark/>
          </w:tcPr>
          <w:p w14:paraId="09E51ADF" w14:textId="4667ECCF" w:rsidR="006A6B99" w:rsidRPr="00070BDB" w:rsidRDefault="006A6B99"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стартап акаде</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мии и/или центры поддержки предп</w:t>
            </w:r>
            <w:r w:rsidR="00070BDB">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ринимательства</w:t>
            </w:r>
          </w:p>
        </w:tc>
        <w:tc>
          <w:tcPr>
            <w:tcW w:w="719" w:type="pct"/>
            <w:shd w:val="clear" w:color="auto" w:fill="auto"/>
            <w:hideMark/>
          </w:tcPr>
          <w:p w14:paraId="35449429" w14:textId="77777777" w:rsidR="006A6B99" w:rsidRPr="00070BDB" w:rsidRDefault="006A6B99" w:rsidP="00063F0F">
            <w:pPr>
              <w:spacing w:after="0" w:line="228"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hideMark/>
          </w:tcPr>
          <w:p w14:paraId="22F4B6BF"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val="restart"/>
            <w:shd w:val="clear" w:color="auto" w:fill="auto"/>
            <w:vAlign w:val="center"/>
            <w:hideMark/>
          </w:tcPr>
          <w:p w14:paraId="21138CAA"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694" w:type="pct"/>
            <w:vMerge w:val="restart"/>
            <w:shd w:val="clear" w:color="auto" w:fill="auto"/>
            <w:vAlign w:val="center"/>
            <w:hideMark/>
          </w:tcPr>
          <w:p w14:paraId="06080FFB"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5</w:t>
            </w:r>
          </w:p>
        </w:tc>
        <w:tc>
          <w:tcPr>
            <w:tcW w:w="495" w:type="pct"/>
            <w:vMerge w:val="restart"/>
            <w:shd w:val="clear" w:color="auto" w:fill="auto"/>
            <w:vAlign w:val="center"/>
            <w:hideMark/>
          </w:tcPr>
          <w:p w14:paraId="7E59C8D3"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7</w:t>
            </w:r>
          </w:p>
        </w:tc>
      </w:tr>
      <w:tr w:rsidR="006A6B99" w:rsidRPr="00070BDB" w14:paraId="69E2898B" w14:textId="77777777" w:rsidTr="00070BDB">
        <w:trPr>
          <w:trHeight w:val="401"/>
          <w:jc w:val="center"/>
        </w:trPr>
        <w:tc>
          <w:tcPr>
            <w:tcW w:w="1024" w:type="pct"/>
            <w:vMerge/>
            <w:shd w:val="clear" w:color="auto" w:fill="auto"/>
            <w:vAlign w:val="center"/>
            <w:hideMark/>
          </w:tcPr>
          <w:p w14:paraId="02A993C4"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hideMark/>
          </w:tcPr>
          <w:p w14:paraId="3E968106" w14:textId="77777777" w:rsidR="006A6B99" w:rsidRPr="00070BDB" w:rsidRDefault="006A6B99"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hideMark/>
          </w:tcPr>
          <w:p w14:paraId="2EE08D36" w14:textId="77777777" w:rsidR="006A6B99" w:rsidRPr="00070BDB" w:rsidRDefault="006A6B99" w:rsidP="00063F0F">
            <w:pPr>
              <w:spacing w:after="0" w:line="228"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hideMark/>
          </w:tcPr>
          <w:p w14:paraId="77962CC7"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hideMark/>
          </w:tcPr>
          <w:p w14:paraId="5740B82A"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68E6166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5DF70E0A"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689B9033" w14:textId="77777777" w:rsidTr="00070BDB">
        <w:trPr>
          <w:trHeight w:val="312"/>
          <w:jc w:val="center"/>
        </w:trPr>
        <w:tc>
          <w:tcPr>
            <w:tcW w:w="1024" w:type="pct"/>
            <w:vMerge/>
            <w:shd w:val="clear" w:color="auto" w:fill="auto"/>
            <w:vAlign w:val="center"/>
            <w:hideMark/>
          </w:tcPr>
          <w:p w14:paraId="14E959D5"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hideMark/>
          </w:tcPr>
          <w:p w14:paraId="5727F786" w14:textId="77777777" w:rsidR="006A6B99" w:rsidRPr="00070BDB" w:rsidRDefault="006A6B99"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бизнес-инкубатор</w:t>
            </w:r>
          </w:p>
        </w:tc>
        <w:tc>
          <w:tcPr>
            <w:tcW w:w="719" w:type="pct"/>
            <w:shd w:val="clear" w:color="auto" w:fill="auto"/>
            <w:hideMark/>
          </w:tcPr>
          <w:p w14:paraId="334FC3E5" w14:textId="77777777" w:rsidR="006A6B99" w:rsidRPr="00070BDB" w:rsidRDefault="006A6B99" w:rsidP="00063F0F">
            <w:pPr>
              <w:spacing w:after="0" w:line="228"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hideMark/>
          </w:tcPr>
          <w:p w14:paraId="161AF778"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hideMark/>
          </w:tcPr>
          <w:p w14:paraId="239470D1"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10B8BA93"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19DA592B"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54E519DE" w14:textId="77777777" w:rsidTr="00070BDB">
        <w:trPr>
          <w:trHeight w:val="312"/>
          <w:jc w:val="center"/>
        </w:trPr>
        <w:tc>
          <w:tcPr>
            <w:tcW w:w="1024" w:type="pct"/>
            <w:vMerge/>
            <w:shd w:val="clear" w:color="auto" w:fill="auto"/>
            <w:vAlign w:val="center"/>
            <w:hideMark/>
          </w:tcPr>
          <w:p w14:paraId="69D6E53F"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hideMark/>
          </w:tcPr>
          <w:p w14:paraId="742591E7" w14:textId="77777777" w:rsidR="006A6B99" w:rsidRPr="00070BDB" w:rsidRDefault="006A6B99"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hideMark/>
          </w:tcPr>
          <w:p w14:paraId="605B39F6" w14:textId="77777777" w:rsidR="006A6B99" w:rsidRPr="00070BDB" w:rsidRDefault="006A6B99"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hideMark/>
          </w:tcPr>
          <w:p w14:paraId="26CB73B3"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hideMark/>
          </w:tcPr>
          <w:p w14:paraId="662271FE"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527C008D"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7A2E14E9"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0308CDA1" w14:textId="77777777" w:rsidTr="00070BDB">
        <w:trPr>
          <w:trHeight w:val="312"/>
          <w:jc w:val="center"/>
        </w:trPr>
        <w:tc>
          <w:tcPr>
            <w:tcW w:w="1024" w:type="pct"/>
            <w:vMerge/>
            <w:shd w:val="clear" w:color="auto" w:fill="auto"/>
            <w:vAlign w:val="center"/>
            <w:hideMark/>
          </w:tcPr>
          <w:p w14:paraId="454298BD"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hideMark/>
          </w:tcPr>
          <w:p w14:paraId="26EA5F1B" w14:textId="77777777" w:rsidR="006A6B99" w:rsidRPr="00070BDB" w:rsidRDefault="006A6B99"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 бизнес-акселератор</w:t>
            </w:r>
          </w:p>
        </w:tc>
        <w:tc>
          <w:tcPr>
            <w:tcW w:w="719" w:type="pct"/>
            <w:shd w:val="clear" w:color="auto" w:fill="auto"/>
            <w:hideMark/>
          </w:tcPr>
          <w:p w14:paraId="084F5D7D" w14:textId="77777777" w:rsidR="006A6B99" w:rsidRPr="00070BDB" w:rsidRDefault="006A6B99"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hideMark/>
          </w:tcPr>
          <w:p w14:paraId="67C22D3E"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hideMark/>
          </w:tcPr>
          <w:p w14:paraId="1F4EA381"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26E348A2"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78662E3D"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6A6B99" w:rsidRPr="00070BDB" w14:paraId="5F97C75F" w14:textId="77777777" w:rsidTr="00070BDB">
        <w:trPr>
          <w:trHeight w:val="312"/>
          <w:jc w:val="center"/>
        </w:trPr>
        <w:tc>
          <w:tcPr>
            <w:tcW w:w="1024" w:type="pct"/>
            <w:vMerge/>
            <w:shd w:val="clear" w:color="auto" w:fill="auto"/>
            <w:vAlign w:val="center"/>
            <w:hideMark/>
          </w:tcPr>
          <w:p w14:paraId="42A2375B"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hideMark/>
          </w:tcPr>
          <w:p w14:paraId="643265D4" w14:textId="77777777" w:rsidR="006A6B99" w:rsidRPr="00070BDB" w:rsidRDefault="006A6B99"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hideMark/>
          </w:tcPr>
          <w:p w14:paraId="7C796761" w14:textId="77777777" w:rsidR="006A6B99" w:rsidRPr="00070BDB" w:rsidRDefault="006A6B99"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hideMark/>
          </w:tcPr>
          <w:p w14:paraId="587FED9F" w14:textId="77777777" w:rsidR="006A6B99" w:rsidRPr="00070BDB" w:rsidRDefault="006A6B99"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hideMark/>
          </w:tcPr>
          <w:p w14:paraId="3ECBD07E"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hideMark/>
          </w:tcPr>
          <w:p w14:paraId="2C0A428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hideMark/>
          </w:tcPr>
          <w:p w14:paraId="20A7C75C" w14:textId="77777777" w:rsidR="006A6B99" w:rsidRPr="00070BDB" w:rsidRDefault="006A6B99"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6C623704" w14:textId="77777777" w:rsidTr="00070BDB">
        <w:trPr>
          <w:trHeight w:val="312"/>
          <w:jc w:val="center"/>
        </w:trPr>
        <w:tc>
          <w:tcPr>
            <w:tcW w:w="1024" w:type="pct"/>
            <w:vMerge w:val="restart"/>
            <w:shd w:val="clear" w:color="auto" w:fill="auto"/>
            <w:vAlign w:val="center"/>
          </w:tcPr>
          <w:p w14:paraId="48CAF58A" w14:textId="2B915F84" w:rsidR="00070BDB" w:rsidRPr="00070BDB" w:rsidRDefault="00070BDB" w:rsidP="00070BDB">
            <w:pPr>
              <w:spacing w:after="0" w:line="240" w:lineRule="auto"/>
              <w:ind w:right="-67"/>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опытно-производствен</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ной и инжини</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ринговой инфраструктуры</w:t>
            </w:r>
          </w:p>
        </w:tc>
        <w:tc>
          <w:tcPr>
            <w:tcW w:w="1159" w:type="pct"/>
            <w:vMerge w:val="restart"/>
            <w:shd w:val="clear" w:color="auto" w:fill="auto"/>
            <w:vAlign w:val="center"/>
          </w:tcPr>
          <w:p w14:paraId="2D3A8839" w14:textId="493C6C39"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конструкторское бюро</w:t>
            </w:r>
          </w:p>
        </w:tc>
        <w:tc>
          <w:tcPr>
            <w:tcW w:w="719" w:type="pct"/>
            <w:shd w:val="clear" w:color="auto" w:fill="auto"/>
          </w:tcPr>
          <w:p w14:paraId="3988CB6C" w14:textId="6CE1ADF6"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tcPr>
          <w:p w14:paraId="4FF0CA78" w14:textId="28DBA63D" w:rsidR="00070BDB"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val="restart"/>
            <w:shd w:val="clear" w:color="auto" w:fill="auto"/>
            <w:vAlign w:val="center"/>
          </w:tcPr>
          <w:p w14:paraId="63944E6F" w14:textId="44FA3736"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694" w:type="pct"/>
            <w:vMerge w:val="restart"/>
            <w:shd w:val="clear" w:color="auto" w:fill="auto"/>
            <w:vAlign w:val="center"/>
          </w:tcPr>
          <w:p w14:paraId="4B91E74B" w14:textId="3C3CB74E"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w:t>
            </w:r>
          </w:p>
        </w:tc>
        <w:tc>
          <w:tcPr>
            <w:tcW w:w="495" w:type="pct"/>
            <w:vMerge w:val="restart"/>
            <w:shd w:val="clear" w:color="auto" w:fill="auto"/>
            <w:vAlign w:val="center"/>
          </w:tcPr>
          <w:p w14:paraId="37630276" w14:textId="4ADC75BB"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6</w:t>
            </w:r>
          </w:p>
        </w:tc>
      </w:tr>
      <w:tr w:rsidR="00070BDB" w:rsidRPr="00070BDB" w14:paraId="2D7D90C1" w14:textId="77777777" w:rsidTr="00070BDB">
        <w:trPr>
          <w:trHeight w:val="312"/>
          <w:jc w:val="center"/>
        </w:trPr>
        <w:tc>
          <w:tcPr>
            <w:tcW w:w="1024" w:type="pct"/>
            <w:vMerge/>
            <w:shd w:val="clear" w:color="auto" w:fill="auto"/>
            <w:vAlign w:val="center"/>
          </w:tcPr>
          <w:p w14:paraId="437067CC"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4A4AC4E4" w14:textId="7777777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3170391E" w14:textId="0D852CFB"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tcPr>
          <w:p w14:paraId="394C0905" w14:textId="491B6336" w:rsidR="00070BDB"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tcPr>
          <w:p w14:paraId="3502C57B"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465ED028"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3E646B85"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490583A0" w14:textId="77777777" w:rsidTr="00070BDB">
        <w:trPr>
          <w:trHeight w:val="312"/>
          <w:jc w:val="center"/>
        </w:trPr>
        <w:tc>
          <w:tcPr>
            <w:tcW w:w="1024" w:type="pct"/>
            <w:vMerge/>
            <w:shd w:val="clear" w:color="auto" w:fill="auto"/>
            <w:vAlign w:val="center"/>
          </w:tcPr>
          <w:p w14:paraId="0F823F08"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vAlign w:val="center"/>
          </w:tcPr>
          <w:p w14:paraId="12B8E110" w14:textId="030A0600"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инжинирин</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говый центр</w:t>
            </w:r>
          </w:p>
        </w:tc>
        <w:tc>
          <w:tcPr>
            <w:tcW w:w="719" w:type="pct"/>
            <w:shd w:val="clear" w:color="auto" w:fill="auto"/>
          </w:tcPr>
          <w:p w14:paraId="599EDD68" w14:textId="42C0840F"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tcPr>
          <w:p w14:paraId="3EA0BA45" w14:textId="6E971933" w:rsidR="00070BDB"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tcPr>
          <w:p w14:paraId="3716BA97"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7E00FE4E"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0728F32C"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65741A91" w14:textId="77777777" w:rsidTr="00070BDB">
        <w:trPr>
          <w:trHeight w:val="312"/>
          <w:jc w:val="center"/>
        </w:trPr>
        <w:tc>
          <w:tcPr>
            <w:tcW w:w="1024" w:type="pct"/>
            <w:vMerge/>
            <w:shd w:val="clear" w:color="auto" w:fill="auto"/>
            <w:vAlign w:val="center"/>
          </w:tcPr>
          <w:p w14:paraId="21F86CEE"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52779EBB" w14:textId="7777777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52115595" w14:textId="35AEACFE"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tcPr>
          <w:p w14:paraId="7E0D134F" w14:textId="092F62AB" w:rsidR="00070BDB"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tcPr>
          <w:p w14:paraId="56AACA43"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711E6340"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35D27235"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492D81E0" w14:textId="77777777" w:rsidTr="00070BDB">
        <w:trPr>
          <w:trHeight w:val="312"/>
          <w:jc w:val="center"/>
        </w:trPr>
        <w:tc>
          <w:tcPr>
            <w:tcW w:w="1024" w:type="pct"/>
            <w:vMerge/>
            <w:shd w:val="clear" w:color="auto" w:fill="auto"/>
            <w:vAlign w:val="center"/>
          </w:tcPr>
          <w:p w14:paraId="67615E2E"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vAlign w:val="center"/>
          </w:tcPr>
          <w:p w14:paraId="1D66FFAD" w14:textId="3514C148"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 технопарка</w:t>
            </w:r>
          </w:p>
        </w:tc>
        <w:tc>
          <w:tcPr>
            <w:tcW w:w="719" w:type="pct"/>
            <w:shd w:val="clear" w:color="auto" w:fill="auto"/>
          </w:tcPr>
          <w:p w14:paraId="136B5815" w14:textId="46243EF0"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tcPr>
          <w:p w14:paraId="181ED501" w14:textId="778F609D" w:rsidR="00070BDB"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tcPr>
          <w:p w14:paraId="71DE43C1"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76DA2C62"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2AE5B3BF"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50400F49" w14:textId="77777777" w:rsidTr="00070BDB">
        <w:trPr>
          <w:trHeight w:val="312"/>
          <w:jc w:val="center"/>
        </w:trPr>
        <w:tc>
          <w:tcPr>
            <w:tcW w:w="1024" w:type="pct"/>
            <w:vMerge/>
            <w:shd w:val="clear" w:color="auto" w:fill="auto"/>
            <w:vAlign w:val="center"/>
          </w:tcPr>
          <w:p w14:paraId="0001CF57"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607BE165" w14:textId="7777777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0B82C0A7" w14:textId="527A68A9"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tcPr>
          <w:p w14:paraId="322589A8" w14:textId="3D0DFE60" w:rsidR="00070BDB" w:rsidRPr="00070BDB" w:rsidRDefault="00070BDB"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tcPr>
          <w:p w14:paraId="651EB457"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65F9644A"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2B89604C"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25184EFA" w14:textId="77777777" w:rsidTr="00070BDB">
        <w:trPr>
          <w:trHeight w:val="312"/>
          <w:jc w:val="center"/>
        </w:trPr>
        <w:tc>
          <w:tcPr>
            <w:tcW w:w="1024" w:type="pct"/>
            <w:vMerge w:val="restart"/>
            <w:shd w:val="clear" w:color="auto" w:fill="auto"/>
            <w:vAlign w:val="center"/>
          </w:tcPr>
          <w:p w14:paraId="7C429B1C" w14:textId="20C20B6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инфраструктуры для развития образовательного потенциала, технических навыков, нетворкинга и креативного творчества</w:t>
            </w:r>
          </w:p>
        </w:tc>
        <w:tc>
          <w:tcPr>
            <w:tcW w:w="1159" w:type="pct"/>
            <w:vMerge w:val="restart"/>
            <w:shd w:val="clear" w:color="auto" w:fill="auto"/>
          </w:tcPr>
          <w:p w14:paraId="224573F7" w14:textId="1B33AEA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коворкинговые зоны</w:t>
            </w:r>
          </w:p>
        </w:tc>
        <w:tc>
          <w:tcPr>
            <w:tcW w:w="719" w:type="pct"/>
            <w:shd w:val="clear" w:color="auto" w:fill="auto"/>
            <w:vAlign w:val="center"/>
          </w:tcPr>
          <w:p w14:paraId="5D7E88B2" w14:textId="003907BB"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до 2 единиц</w:t>
            </w:r>
          </w:p>
        </w:tc>
        <w:tc>
          <w:tcPr>
            <w:tcW w:w="462" w:type="pct"/>
            <w:shd w:val="clear" w:color="auto" w:fill="auto"/>
            <w:vAlign w:val="center"/>
          </w:tcPr>
          <w:p w14:paraId="5A4EF6D2" w14:textId="65B77542"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val="restart"/>
            <w:shd w:val="clear" w:color="auto" w:fill="auto"/>
            <w:vAlign w:val="center"/>
          </w:tcPr>
          <w:p w14:paraId="225FAE2F" w14:textId="7449821B"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694" w:type="pct"/>
            <w:vMerge w:val="restart"/>
            <w:shd w:val="clear" w:color="auto" w:fill="auto"/>
            <w:vAlign w:val="center"/>
          </w:tcPr>
          <w:p w14:paraId="4BA9F706" w14:textId="43112EDC"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w:t>
            </w:r>
          </w:p>
        </w:tc>
        <w:tc>
          <w:tcPr>
            <w:tcW w:w="495" w:type="pct"/>
            <w:vMerge w:val="restart"/>
            <w:shd w:val="clear" w:color="auto" w:fill="auto"/>
            <w:vAlign w:val="center"/>
          </w:tcPr>
          <w:p w14:paraId="527672A0" w14:textId="053F7ABA"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7</w:t>
            </w:r>
          </w:p>
        </w:tc>
      </w:tr>
      <w:tr w:rsidR="00070BDB" w:rsidRPr="00070BDB" w14:paraId="7063F874" w14:textId="77777777" w:rsidTr="00070BDB">
        <w:trPr>
          <w:trHeight w:val="312"/>
          <w:jc w:val="center"/>
        </w:trPr>
        <w:tc>
          <w:tcPr>
            <w:tcW w:w="1024" w:type="pct"/>
            <w:vMerge/>
            <w:shd w:val="clear" w:color="auto" w:fill="auto"/>
            <w:vAlign w:val="center"/>
          </w:tcPr>
          <w:p w14:paraId="7C0138D0"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55ED8C88" w14:textId="7777777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vAlign w:val="center"/>
          </w:tcPr>
          <w:p w14:paraId="153518BF" w14:textId="4A1A5BD0"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3 и более единиц</w:t>
            </w:r>
          </w:p>
        </w:tc>
        <w:tc>
          <w:tcPr>
            <w:tcW w:w="462" w:type="pct"/>
            <w:shd w:val="clear" w:color="auto" w:fill="auto"/>
            <w:vAlign w:val="center"/>
          </w:tcPr>
          <w:p w14:paraId="31031AF9" w14:textId="7041178C"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tcPr>
          <w:p w14:paraId="5F2E9626"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19432BE3"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40F77583"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77B789EF" w14:textId="77777777" w:rsidTr="00070BDB">
        <w:trPr>
          <w:trHeight w:val="312"/>
          <w:jc w:val="center"/>
        </w:trPr>
        <w:tc>
          <w:tcPr>
            <w:tcW w:w="1024" w:type="pct"/>
            <w:vMerge/>
            <w:shd w:val="clear" w:color="auto" w:fill="auto"/>
            <w:vAlign w:val="center"/>
          </w:tcPr>
          <w:p w14:paraId="45FDDCED"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tcPr>
          <w:p w14:paraId="3711503C" w14:textId="2E2B24E9"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лаборатория быстрого прототи</w:t>
            </w:r>
            <w:r w:rsidR="00063F0F">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пирования FabLab</w:t>
            </w:r>
          </w:p>
        </w:tc>
        <w:tc>
          <w:tcPr>
            <w:tcW w:w="719" w:type="pct"/>
            <w:shd w:val="clear" w:color="auto" w:fill="auto"/>
            <w:vAlign w:val="center"/>
          </w:tcPr>
          <w:p w14:paraId="2E3FDA00" w14:textId="5863FC27"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629B016C" w14:textId="0ECD4222"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shd w:val="clear" w:color="auto" w:fill="auto"/>
            <w:vAlign w:val="center"/>
          </w:tcPr>
          <w:p w14:paraId="6F927AC0"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617C14E1"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7039E29D"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0EE65FB9" w14:textId="77777777" w:rsidTr="00070BDB">
        <w:trPr>
          <w:trHeight w:val="312"/>
          <w:jc w:val="center"/>
        </w:trPr>
        <w:tc>
          <w:tcPr>
            <w:tcW w:w="1024" w:type="pct"/>
            <w:vMerge/>
            <w:shd w:val="clear" w:color="auto" w:fill="auto"/>
            <w:vAlign w:val="center"/>
          </w:tcPr>
          <w:p w14:paraId="7E008278"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749A3E1D" w14:textId="7777777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vAlign w:val="center"/>
          </w:tcPr>
          <w:p w14:paraId="5C4DC4D0" w14:textId="736EBD48"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vAlign w:val="center"/>
          </w:tcPr>
          <w:p w14:paraId="2E843728" w14:textId="7A60766D"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tcPr>
          <w:p w14:paraId="2144B9F9"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649F4106"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4C8E6C87"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275DA2FB" w14:textId="77777777" w:rsidTr="00070BDB">
        <w:trPr>
          <w:trHeight w:val="312"/>
          <w:jc w:val="center"/>
        </w:trPr>
        <w:tc>
          <w:tcPr>
            <w:tcW w:w="1024" w:type="pct"/>
            <w:vMerge/>
            <w:shd w:val="clear" w:color="auto" w:fill="auto"/>
            <w:vAlign w:val="center"/>
          </w:tcPr>
          <w:p w14:paraId="5A9EC3EC"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tcPr>
          <w:p w14:paraId="17CF0DC1" w14:textId="4214AC84" w:rsidR="00070BDB" w:rsidRPr="00070BDB" w:rsidRDefault="00070BDB" w:rsidP="00063F0F">
            <w:pPr>
              <w:spacing w:after="0" w:line="228" w:lineRule="auto"/>
              <w:ind w:right="-109"/>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 лаборатории и/или площадки для развития креатив</w:t>
            </w:r>
            <w:r w:rsidR="00063F0F">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 xml:space="preserve">ной технологий </w:t>
            </w:r>
          </w:p>
        </w:tc>
        <w:tc>
          <w:tcPr>
            <w:tcW w:w="719" w:type="pct"/>
            <w:shd w:val="clear" w:color="auto" w:fill="auto"/>
            <w:vAlign w:val="center"/>
          </w:tcPr>
          <w:p w14:paraId="7D4F507E" w14:textId="27A501B4"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66CFF87E" w14:textId="003F1496"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shd w:val="clear" w:color="auto" w:fill="auto"/>
            <w:vAlign w:val="center"/>
          </w:tcPr>
          <w:p w14:paraId="537CEA3D"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7A3318A6"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15458720"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070BDB" w:rsidRPr="00070BDB" w14:paraId="188BABC1" w14:textId="77777777" w:rsidTr="00070BDB">
        <w:trPr>
          <w:trHeight w:val="312"/>
          <w:jc w:val="center"/>
        </w:trPr>
        <w:tc>
          <w:tcPr>
            <w:tcW w:w="1024" w:type="pct"/>
            <w:vMerge/>
            <w:shd w:val="clear" w:color="auto" w:fill="auto"/>
            <w:vAlign w:val="center"/>
          </w:tcPr>
          <w:p w14:paraId="1E1998A2"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57014E20" w14:textId="77777777" w:rsidR="00070BDB" w:rsidRPr="00070BDB" w:rsidRDefault="00070BDB"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vAlign w:val="center"/>
          </w:tcPr>
          <w:p w14:paraId="681F0235" w14:textId="0F0568D4" w:rsidR="00070BDB" w:rsidRPr="00070BDB" w:rsidRDefault="00070BDB"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vAlign w:val="center"/>
          </w:tcPr>
          <w:p w14:paraId="08A48A44" w14:textId="5D93588B" w:rsidR="00070BDB" w:rsidRPr="00070BDB" w:rsidRDefault="00070BDB" w:rsidP="00070BDB">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tcPr>
          <w:p w14:paraId="2B591278"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13264F2D"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3FB8330F" w14:textId="77777777" w:rsidR="00070BDB" w:rsidRPr="00070BDB" w:rsidRDefault="00070BDB" w:rsidP="00D922A4">
            <w:pPr>
              <w:spacing w:after="0" w:line="240" w:lineRule="auto"/>
              <w:rPr>
                <w:rFonts w:ascii="Times New Roman" w:eastAsia="Times New Roman" w:hAnsi="Times New Roman" w:cs="Times New Roman"/>
                <w:color w:val="000000"/>
                <w:sz w:val="24"/>
                <w:szCs w:val="24"/>
                <w:lang w:eastAsia="ru-RU"/>
              </w:rPr>
            </w:pPr>
          </w:p>
        </w:tc>
      </w:tr>
      <w:tr w:rsidR="00AC4798" w:rsidRPr="00070BDB" w14:paraId="1B62583E" w14:textId="77777777" w:rsidTr="00063F0F">
        <w:trPr>
          <w:trHeight w:val="312"/>
          <w:jc w:val="center"/>
        </w:trPr>
        <w:tc>
          <w:tcPr>
            <w:tcW w:w="1024" w:type="pct"/>
            <w:vMerge w:val="restart"/>
            <w:shd w:val="clear" w:color="auto" w:fill="auto"/>
            <w:vAlign w:val="center"/>
          </w:tcPr>
          <w:p w14:paraId="18F50493" w14:textId="32502ADF"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финансовой инфраструктуры</w:t>
            </w:r>
          </w:p>
        </w:tc>
        <w:tc>
          <w:tcPr>
            <w:tcW w:w="1159" w:type="pct"/>
            <w:vMerge w:val="restart"/>
            <w:shd w:val="clear" w:color="auto" w:fill="auto"/>
          </w:tcPr>
          <w:p w14:paraId="0ABD443C" w14:textId="6719A318" w:rsidR="00AC4798" w:rsidRPr="00070BDB" w:rsidRDefault="00AC4798"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институт разви</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тия, предоставля</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ющий финансовую поддержку</w:t>
            </w:r>
          </w:p>
        </w:tc>
        <w:tc>
          <w:tcPr>
            <w:tcW w:w="719" w:type="pct"/>
            <w:shd w:val="clear" w:color="auto" w:fill="auto"/>
          </w:tcPr>
          <w:p w14:paraId="19EF7A8E" w14:textId="5F40A847" w:rsidR="00AC4798" w:rsidRPr="00070BDB" w:rsidRDefault="00AC4798"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133D5B60" w14:textId="4E84A5DA" w:rsidR="00AC4798" w:rsidRPr="00070BDB" w:rsidRDefault="00AC4798"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val="restart"/>
            <w:shd w:val="clear" w:color="auto" w:fill="auto"/>
            <w:vAlign w:val="center"/>
          </w:tcPr>
          <w:p w14:paraId="33E737C9" w14:textId="4D43CE9D" w:rsidR="00AC4798" w:rsidRPr="00070BDB" w:rsidRDefault="00AC4798" w:rsidP="00AC4798">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694" w:type="pct"/>
            <w:vMerge w:val="restart"/>
            <w:shd w:val="clear" w:color="auto" w:fill="auto"/>
            <w:vAlign w:val="center"/>
          </w:tcPr>
          <w:p w14:paraId="4853DF8E" w14:textId="3D5A39CC" w:rsidR="00AC4798" w:rsidRPr="00070BDB" w:rsidRDefault="00AC4798" w:rsidP="00AC4798">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95" w:type="pct"/>
            <w:vMerge w:val="restart"/>
            <w:shd w:val="clear" w:color="auto" w:fill="auto"/>
            <w:vAlign w:val="center"/>
          </w:tcPr>
          <w:p w14:paraId="54B413A4" w14:textId="49681C01" w:rsidR="00AC4798" w:rsidRPr="00070BDB" w:rsidRDefault="00AC4798" w:rsidP="00AC4798">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w:t>
            </w:r>
          </w:p>
        </w:tc>
      </w:tr>
      <w:tr w:rsidR="00AC4798" w:rsidRPr="00070BDB" w14:paraId="33E9CE45" w14:textId="77777777" w:rsidTr="00063F0F">
        <w:trPr>
          <w:trHeight w:val="312"/>
          <w:jc w:val="center"/>
        </w:trPr>
        <w:tc>
          <w:tcPr>
            <w:tcW w:w="1024" w:type="pct"/>
            <w:vMerge/>
            <w:shd w:val="clear" w:color="auto" w:fill="auto"/>
            <w:vAlign w:val="center"/>
          </w:tcPr>
          <w:p w14:paraId="46BC9D7B"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4CF249BB" w14:textId="77777777" w:rsidR="00AC4798" w:rsidRPr="00070BDB" w:rsidRDefault="00AC4798"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060360CE" w14:textId="51DB71EA" w:rsidR="00AC4798" w:rsidRPr="00070BDB" w:rsidRDefault="00AC4798"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vAlign w:val="center"/>
          </w:tcPr>
          <w:p w14:paraId="4AA57875" w14:textId="6AADF00D" w:rsidR="00AC4798" w:rsidRPr="00070BDB" w:rsidRDefault="00AC4798"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tcPr>
          <w:p w14:paraId="490AEE21"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435E48B9"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1318A7CB"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r>
      <w:tr w:rsidR="00AC4798" w:rsidRPr="00070BDB" w14:paraId="4260D559" w14:textId="77777777" w:rsidTr="00063F0F">
        <w:trPr>
          <w:trHeight w:val="312"/>
          <w:jc w:val="center"/>
        </w:trPr>
        <w:tc>
          <w:tcPr>
            <w:tcW w:w="1024" w:type="pct"/>
            <w:vMerge/>
            <w:shd w:val="clear" w:color="auto" w:fill="auto"/>
            <w:vAlign w:val="center"/>
          </w:tcPr>
          <w:p w14:paraId="50BE12FA"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tcPr>
          <w:p w14:paraId="26EAEB72" w14:textId="2DDF1EF5" w:rsidR="00AC4798" w:rsidRPr="00070BDB" w:rsidRDefault="00AC4798"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венчурный фонд</w:t>
            </w:r>
          </w:p>
        </w:tc>
        <w:tc>
          <w:tcPr>
            <w:tcW w:w="719" w:type="pct"/>
            <w:shd w:val="clear" w:color="auto" w:fill="auto"/>
          </w:tcPr>
          <w:p w14:paraId="1D573A1A" w14:textId="63B3569F" w:rsidR="00AC4798" w:rsidRPr="00070BDB" w:rsidRDefault="00AC4798"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365CA813" w14:textId="720F05BF" w:rsidR="00AC4798" w:rsidRPr="00070BDB" w:rsidRDefault="00AC4798"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tcPr>
          <w:p w14:paraId="1BA8B653"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32674454"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3EB50A81"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r>
      <w:tr w:rsidR="00AC4798" w:rsidRPr="00070BDB" w14:paraId="61C1A15E" w14:textId="77777777" w:rsidTr="00063F0F">
        <w:trPr>
          <w:trHeight w:val="312"/>
          <w:jc w:val="center"/>
        </w:trPr>
        <w:tc>
          <w:tcPr>
            <w:tcW w:w="1024" w:type="pct"/>
            <w:vMerge/>
            <w:tcBorders>
              <w:bottom w:val="single" w:sz="4" w:space="0" w:color="auto"/>
            </w:tcBorders>
            <w:shd w:val="clear" w:color="auto" w:fill="auto"/>
            <w:vAlign w:val="center"/>
          </w:tcPr>
          <w:p w14:paraId="05059073"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41832DA5" w14:textId="77777777" w:rsidR="00AC4798" w:rsidRPr="00070BDB" w:rsidRDefault="00AC4798"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607AF0AD" w14:textId="455C777C" w:rsidR="00AC4798" w:rsidRPr="00070BDB" w:rsidRDefault="00AC4798"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vAlign w:val="center"/>
          </w:tcPr>
          <w:p w14:paraId="676FFF9A" w14:textId="076096B5" w:rsidR="00AC4798" w:rsidRPr="00070BDB" w:rsidRDefault="00AC4798"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tcBorders>
              <w:bottom w:val="single" w:sz="4" w:space="0" w:color="auto"/>
            </w:tcBorders>
            <w:shd w:val="clear" w:color="auto" w:fill="auto"/>
            <w:vAlign w:val="center"/>
          </w:tcPr>
          <w:p w14:paraId="4EADA038"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single" w:sz="4" w:space="0" w:color="auto"/>
            </w:tcBorders>
            <w:shd w:val="clear" w:color="auto" w:fill="auto"/>
            <w:vAlign w:val="center"/>
          </w:tcPr>
          <w:p w14:paraId="75E8660C"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single" w:sz="4" w:space="0" w:color="auto"/>
            </w:tcBorders>
            <w:shd w:val="clear" w:color="auto" w:fill="auto"/>
            <w:vAlign w:val="center"/>
          </w:tcPr>
          <w:p w14:paraId="6F9FD52A" w14:textId="77777777" w:rsidR="00AC4798" w:rsidRPr="00070BDB" w:rsidRDefault="00AC4798"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480DDE34" w14:textId="77777777" w:rsidTr="00063F0F">
        <w:trPr>
          <w:trHeight w:val="312"/>
          <w:jc w:val="center"/>
        </w:trPr>
        <w:tc>
          <w:tcPr>
            <w:tcW w:w="1024" w:type="pct"/>
            <w:vMerge w:val="restart"/>
            <w:tcBorders>
              <w:bottom w:val="nil"/>
            </w:tcBorders>
            <w:shd w:val="clear" w:color="auto" w:fill="auto"/>
            <w:vAlign w:val="center"/>
          </w:tcPr>
          <w:p w14:paraId="02669F0D" w14:textId="568CFBF3"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инфраструктуры для внедрения и продвижения новых технологий</w:t>
            </w:r>
          </w:p>
        </w:tc>
        <w:tc>
          <w:tcPr>
            <w:tcW w:w="1159" w:type="pct"/>
            <w:vMerge w:val="restart"/>
            <w:shd w:val="clear" w:color="auto" w:fill="auto"/>
          </w:tcPr>
          <w:p w14:paraId="35F0569E" w14:textId="7F9DB301"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центр коммерциализации технологий</w:t>
            </w:r>
          </w:p>
        </w:tc>
        <w:tc>
          <w:tcPr>
            <w:tcW w:w="719" w:type="pct"/>
            <w:shd w:val="clear" w:color="auto" w:fill="auto"/>
          </w:tcPr>
          <w:p w14:paraId="6037BB46" w14:textId="5FE92566"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55184F09" w14:textId="0E4C9373"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val="restart"/>
            <w:tcBorders>
              <w:bottom w:val="nil"/>
            </w:tcBorders>
            <w:shd w:val="clear" w:color="auto" w:fill="auto"/>
            <w:vAlign w:val="center"/>
          </w:tcPr>
          <w:p w14:paraId="209CE79C" w14:textId="43DCA920"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694" w:type="pct"/>
            <w:vMerge w:val="restart"/>
            <w:tcBorders>
              <w:bottom w:val="nil"/>
            </w:tcBorders>
            <w:shd w:val="clear" w:color="auto" w:fill="auto"/>
            <w:vAlign w:val="center"/>
          </w:tcPr>
          <w:p w14:paraId="3E6E0F42" w14:textId="035105AC"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95" w:type="pct"/>
            <w:vMerge w:val="restart"/>
            <w:tcBorders>
              <w:bottom w:val="nil"/>
            </w:tcBorders>
            <w:shd w:val="clear" w:color="auto" w:fill="auto"/>
            <w:vAlign w:val="center"/>
          </w:tcPr>
          <w:p w14:paraId="1F4C2AAC" w14:textId="5653512E"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w:t>
            </w:r>
          </w:p>
        </w:tc>
      </w:tr>
      <w:tr w:rsidR="00063F0F" w:rsidRPr="00070BDB" w14:paraId="768C4E41" w14:textId="77777777" w:rsidTr="00063F0F">
        <w:trPr>
          <w:trHeight w:val="312"/>
          <w:jc w:val="center"/>
        </w:trPr>
        <w:tc>
          <w:tcPr>
            <w:tcW w:w="1024" w:type="pct"/>
            <w:vMerge/>
            <w:tcBorders>
              <w:bottom w:val="nil"/>
            </w:tcBorders>
            <w:shd w:val="clear" w:color="auto" w:fill="auto"/>
            <w:vAlign w:val="center"/>
          </w:tcPr>
          <w:p w14:paraId="2BBE6203"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41C2D3E6" w14:textId="77777777"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6A47EAFB" w14:textId="2AC14AA4"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vAlign w:val="center"/>
          </w:tcPr>
          <w:p w14:paraId="640E8383" w14:textId="54594154"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tcBorders>
              <w:bottom w:val="nil"/>
            </w:tcBorders>
            <w:shd w:val="clear" w:color="auto" w:fill="auto"/>
            <w:vAlign w:val="center"/>
          </w:tcPr>
          <w:p w14:paraId="1BD81AC0"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4C86E947"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6EB0251A"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2D6D612B" w14:textId="77777777" w:rsidTr="00063F0F">
        <w:trPr>
          <w:trHeight w:val="312"/>
          <w:jc w:val="center"/>
        </w:trPr>
        <w:tc>
          <w:tcPr>
            <w:tcW w:w="1024" w:type="pct"/>
            <w:vMerge/>
            <w:tcBorders>
              <w:bottom w:val="nil"/>
            </w:tcBorders>
            <w:shd w:val="clear" w:color="auto" w:fill="auto"/>
            <w:vAlign w:val="center"/>
          </w:tcPr>
          <w:p w14:paraId="2F1C835B"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tcPr>
          <w:p w14:paraId="73E80C2D" w14:textId="7F2C25DA"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центр трансферта технологий</w:t>
            </w:r>
          </w:p>
        </w:tc>
        <w:tc>
          <w:tcPr>
            <w:tcW w:w="719" w:type="pct"/>
            <w:shd w:val="clear" w:color="auto" w:fill="auto"/>
          </w:tcPr>
          <w:p w14:paraId="28281D8D" w14:textId="5BB52371"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26025FCC" w14:textId="4F1D7AA5"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tcBorders>
              <w:bottom w:val="nil"/>
            </w:tcBorders>
            <w:shd w:val="clear" w:color="auto" w:fill="auto"/>
            <w:vAlign w:val="center"/>
          </w:tcPr>
          <w:p w14:paraId="4421EA14"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641DDA5A"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684EADC6"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39833CE0" w14:textId="77777777" w:rsidTr="00063F0F">
        <w:trPr>
          <w:trHeight w:val="312"/>
          <w:jc w:val="center"/>
        </w:trPr>
        <w:tc>
          <w:tcPr>
            <w:tcW w:w="1024" w:type="pct"/>
            <w:vMerge/>
            <w:tcBorders>
              <w:bottom w:val="nil"/>
            </w:tcBorders>
            <w:shd w:val="clear" w:color="auto" w:fill="auto"/>
            <w:vAlign w:val="center"/>
          </w:tcPr>
          <w:p w14:paraId="242FA00E"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521BF973" w14:textId="77777777"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163D8BBE" w14:textId="38F6E88E"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vAlign w:val="center"/>
          </w:tcPr>
          <w:p w14:paraId="5226BF21" w14:textId="7344568A"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tcBorders>
              <w:bottom w:val="nil"/>
            </w:tcBorders>
            <w:shd w:val="clear" w:color="auto" w:fill="auto"/>
            <w:vAlign w:val="center"/>
          </w:tcPr>
          <w:p w14:paraId="337F3D4A"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335F13BB"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6184AA39"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20EB6EC2" w14:textId="77777777" w:rsidTr="00063F0F">
        <w:trPr>
          <w:trHeight w:val="312"/>
          <w:jc w:val="center"/>
        </w:trPr>
        <w:tc>
          <w:tcPr>
            <w:tcW w:w="1024" w:type="pct"/>
            <w:vMerge/>
            <w:tcBorders>
              <w:bottom w:val="nil"/>
            </w:tcBorders>
            <w:shd w:val="clear" w:color="auto" w:fill="auto"/>
            <w:vAlign w:val="center"/>
          </w:tcPr>
          <w:p w14:paraId="20C7FD29"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tcPr>
          <w:p w14:paraId="3347CB30" w14:textId="1FB8ECDD"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 корпоративный R&amp;D центр</w:t>
            </w:r>
          </w:p>
        </w:tc>
        <w:tc>
          <w:tcPr>
            <w:tcW w:w="719" w:type="pct"/>
            <w:shd w:val="clear" w:color="auto" w:fill="auto"/>
          </w:tcPr>
          <w:p w14:paraId="644ABA3D" w14:textId="14639003"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vAlign w:val="center"/>
          </w:tcPr>
          <w:p w14:paraId="21D7B325" w14:textId="4A987FA2"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tcBorders>
              <w:bottom w:val="nil"/>
            </w:tcBorders>
            <w:shd w:val="clear" w:color="auto" w:fill="auto"/>
            <w:vAlign w:val="center"/>
          </w:tcPr>
          <w:p w14:paraId="6B004504"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04649B99"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22B1FAB3"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047FE726" w14:textId="77777777" w:rsidTr="00063F0F">
        <w:trPr>
          <w:trHeight w:val="312"/>
          <w:jc w:val="center"/>
        </w:trPr>
        <w:tc>
          <w:tcPr>
            <w:tcW w:w="1024" w:type="pct"/>
            <w:vMerge/>
            <w:tcBorders>
              <w:bottom w:val="nil"/>
            </w:tcBorders>
            <w:shd w:val="clear" w:color="auto" w:fill="auto"/>
            <w:vAlign w:val="center"/>
          </w:tcPr>
          <w:p w14:paraId="60DCA217"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tcBorders>
              <w:bottom w:val="single" w:sz="4" w:space="0" w:color="auto"/>
            </w:tcBorders>
            <w:shd w:val="clear" w:color="auto" w:fill="auto"/>
            <w:vAlign w:val="center"/>
          </w:tcPr>
          <w:p w14:paraId="0B432825" w14:textId="77777777"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p>
        </w:tc>
        <w:tc>
          <w:tcPr>
            <w:tcW w:w="719" w:type="pct"/>
            <w:shd w:val="clear" w:color="auto" w:fill="auto"/>
          </w:tcPr>
          <w:p w14:paraId="2A67DA7A" w14:textId="61D4F700" w:rsidR="00063F0F" w:rsidRPr="00070BDB" w:rsidRDefault="00063F0F" w:rsidP="00063F0F">
            <w:pPr>
              <w:spacing w:after="0" w:line="228" w:lineRule="auto"/>
              <w:ind w:left="-79"/>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 xml:space="preserve">от 2 и более </w:t>
            </w:r>
            <w:r>
              <w:rPr>
                <w:rFonts w:ascii="Times New Roman" w:eastAsia="Times New Roman" w:hAnsi="Times New Roman" w:cs="Times New Roman"/>
                <w:color w:val="000000"/>
                <w:sz w:val="24"/>
                <w:szCs w:val="24"/>
                <w:lang w:eastAsia="ru-RU"/>
              </w:rPr>
              <w:t>единиц</w:t>
            </w:r>
          </w:p>
        </w:tc>
        <w:tc>
          <w:tcPr>
            <w:tcW w:w="462" w:type="pct"/>
            <w:shd w:val="clear" w:color="auto" w:fill="auto"/>
            <w:vAlign w:val="center"/>
          </w:tcPr>
          <w:p w14:paraId="6D353549" w14:textId="6189BE7D"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tcBorders>
              <w:bottom w:val="nil"/>
            </w:tcBorders>
            <w:shd w:val="clear" w:color="auto" w:fill="auto"/>
            <w:vAlign w:val="center"/>
          </w:tcPr>
          <w:p w14:paraId="2D4A2FDA"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121A7B1D"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1CF1D4DD"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2EBB9A01" w14:textId="77777777" w:rsidTr="00063F0F">
        <w:trPr>
          <w:trHeight w:val="312"/>
          <w:jc w:val="center"/>
        </w:trPr>
        <w:tc>
          <w:tcPr>
            <w:tcW w:w="1024" w:type="pct"/>
            <w:vMerge/>
            <w:tcBorders>
              <w:bottom w:val="nil"/>
            </w:tcBorders>
            <w:shd w:val="clear" w:color="auto" w:fill="auto"/>
            <w:vAlign w:val="center"/>
          </w:tcPr>
          <w:p w14:paraId="4141E521"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tcBorders>
              <w:bottom w:val="nil"/>
            </w:tcBorders>
            <w:shd w:val="clear" w:color="auto" w:fill="auto"/>
          </w:tcPr>
          <w:p w14:paraId="18000CDD" w14:textId="7C5DBCF7"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4) центр компетенций</w:t>
            </w:r>
          </w:p>
        </w:tc>
        <w:tc>
          <w:tcPr>
            <w:tcW w:w="719" w:type="pct"/>
            <w:tcBorders>
              <w:bottom w:val="single" w:sz="4" w:space="0" w:color="auto"/>
            </w:tcBorders>
            <w:shd w:val="clear" w:color="auto" w:fill="auto"/>
          </w:tcPr>
          <w:p w14:paraId="54FA4703" w14:textId="33273DBA"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tcBorders>
              <w:bottom w:val="single" w:sz="4" w:space="0" w:color="auto"/>
            </w:tcBorders>
            <w:shd w:val="clear" w:color="auto" w:fill="auto"/>
            <w:vAlign w:val="center"/>
          </w:tcPr>
          <w:p w14:paraId="208317EE" w14:textId="0377D4ED"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w:t>
            </w:r>
          </w:p>
        </w:tc>
        <w:tc>
          <w:tcPr>
            <w:tcW w:w="447" w:type="pct"/>
            <w:vMerge/>
            <w:tcBorders>
              <w:bottom w:val="nil"/>
            </w:tcBorders>
            <w:shd w:val="clear" w:color="auto" w:fill="auto"/>
            <w:vAlign w:val="center"/>
          </w:tcPr>
          <w:p w14:paraId="6039D722"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25FF0CBE"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4498A340"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3BF93EEC" w14:textId="77777777" w:rsidTr="00063F0F">
        <w:trPr>
          <w:trHeight w:val="312"/>
          <w:jc w:val="center"/>
        </w:trPr>
        <w:tc>
          <w:tcPr>
            <w:tcW w:w="1024" w:type="pct"/>
            <w:vMerge/>
            <w:tcBorders>
              <w:bottom w:val="nil"/>
            </w:tcBorders>
            <w:shd w:val="clear" w:color="auto" w:fill="auto"/>
            <w:vAlign w:val="center"/>
          </w:tcPr>
          <w:p w14:paraId="4BB03B2C"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tcBorders>
              <w:bottom w:val="nil"/>
            </w:tcBorders>
            <w:shd w:val="clear" w:color="auto" w:fill="auto"/>
            <w:vAlign w:val="center"/>
          </w:tcPr>
          <w:p w14:paraId="42DAE997" w14:textId="77777777" w:rsidR="00063F0F" w:rsidRPr="00070BDB" w:rsidRDefault="00063F0F" w:rsidP="00063F0F">
            <w:pPr>
              <w:spacing w:after="0" w:line="228" w:lineRule="auto"/>
              <w:rPr>
                <w:rFonts w:ascii="Times New Roman" w:eastAsia="Times New Roman" w:hAnsi="Times New Roman" w:cs="Times New Roman"/>
                <w:color w:val="000000"/>
                <w:sz w:val="24"/>
                <w:szCs w:val="24"/>
                <w:lang w:eastAsia="ru-RU"/>
              </w:rPr>
            </w:pPr>
          </w:p>
        </w:tc>
        <w:tc>
          <w:tcPr>
            <w:tcW w:w="719" w:type="pct"/>
            <w:tcBorders>
              <w:bottom w:val="nil"/>
            </w:tcBorders>
            <w:shd w:val="clear" w:color="auto" w:fill="auto"/>
          </w:tcPr>
          <w:p w14:paraId="63402131" w14:textId="27303F19" w:rsidR="00063F0F" w:rsidRPr="00070BDB" w:rsidRDefault="00063F0F" w:rsidP="00063F0F">
            <w:pPr>
              <w:spacing w:after="0" w:line="228"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tcBorders>
              <w:bottom w:val="nil"/>
            </w:tcBorders>
            <w:shd w:val="clear" w:color="auto" w:fill="auto"/>
            <w:vAlign w:val="center"/>
          </w:tcPr>
          <w:p w14:paraId="2E463EC0" w14:textId="00F16200"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tcBorders>
              <w:bottom w:val="nil"/>
            </w:tcBorders>
            <w:shd w:val="clear" w:color="auto" w:fill="auto"/>
            <w:vAlign w:val="center"/>
          </w:tcPr>
          <w:p w14:paraId="57E21F72"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tcBorders>
              <w:bottom w:val="nil"/>
            </w:tcBorders>
            <w:shd w:val="clear" w:color="auto" w:fill="auto"/>
            <w:vAlign w:val="center"/>
          </w:tcPr>
          <w:p w14:paraId="18DD2E22"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tcBorders>
              <w:bottom w:val="nil"/>
            </w:tcBorders>
            <w:shd w:val="clear" w:color="auto" w:fill="auto"/>
            <w:vAlign w:val="center"/>
          </w:tcPr>
          <w:p w14:paraId="783FA065"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01D5620E" w14:textId="77777777" w:rsidTr="00012295">
        <w:trPr>
          <w:trHeight w:val="44"/>
          <w:jc w:val="center"/>
        </w:trPr>
        <w:tc>
          <w:tcPr>
            <w:tcW w:w="5000" w:type="pct"/>
            <w:gridSpan w:val="7"/>
            <w:tcBorders>
              <w:top w:val="nil"/>
              <w:left w:val="nil"/>
              <w:right w:val="nil"/>
            </w:tcBorders>
            <w:shd w:val="clear" w:color="auto" w:fill="auto"/>
            <w:vAlign w:val="center"/>
          </w:tcPr>
          <w:p w14:paraId="56D1AA69" w14:textId="77777777" w:rsidR="00063F0F" w:rsidRDefault="00063F0F" w:rsidP="00012295">
            <w:pPr>
              <w:spacing w:after="0" w:line="240" w:lineRule="auto"/>
              <w:ind w:hanging="99"/>
              <w:jc w:val="both"/>
              <w:rPr>
                <w:rFonts w:ascii="Times New Roman" w:eastAsia="Times New Roman" w:hAnsi="Times New Roman" w:cs="Times New Roman"/>
                <w:color w:val="000000"/>
                <w:sz w:val="28"/>
                <w:szCs w:val="28"/>
                <w:lang w:eastAsia="ru-RU"/>
              </w:rPr>
            </w:pPr>
            <w:r w:rsidRPr="00070BDB">
              <w:rPr>
                <w:rFonts w:ascii="Times New Roman" w:eastAsia="Times New Roman" w:hAnsi="Times New Roman" w:cs="Times New Roman"/>
                <w:color w:val="000000"/>
                <w:sz w:val="28"/>
                <w:szCs w:val="28"/>
                <w:lang w:eastAsia="ru-RU"/>
              </w:rPr>
              <w:t>Продолжение таблицы</w:t>
            </w:r>
            <w:r>
              <w:rPr>
                <w:rFonts w:ascii="Times New Roman" w:eastAsia="Times New Roman" w:hAnsi="Times New Roman" w:cs="Times New Roman"/>
                <w:color w:val="000000"/>
                <w:sz w:val="28"/>
                <w:szCs w:val="28"/>
                <w:lang w:eastAsia="ru-RU"/>
              </w:rPr>
              <w:t xml:space="preserve"> 34</w:t>
            </w:r>
          </w:p>
          <w:p w14:paraId="448372BC" w14:textId="77777777" w:rsidR="00063F0F" w:rsidRPr="00070BDB" w:rsidRDefault="00063F0F" w:rsidP="00012295">
            <w:pPr>
              <w:spacing w:after="0" w:line="240" w:lineRule="auto"/>
              <w:ind w:hanging="99"/>
              <w:jc w:val="both"/>
              <w:rPr>
                <w:rFonts w:ascii="Times New Roman" w:eastAsia="Times New Roman" w:hAnsi="Times New Roman" w:cs="Times New Roman"/>
                <w:color w:val="000000"/>
                <w:sz w:val="16"/>
                <w:szCs w:val="16"/>
                <w:lang w:eastAsia="ru-RU"/>
              </w:rPr>
            </w:pPr>
          </w:p>
        </w:tc>
      </w:tr>
      <w:tr w:rsidR="00063F0F" w:rsidRPr="00070BDB" w14:paraId="56E7E539" w14:textId="77777777" w:rsidTr="00012295">
        <w:trPr>
          <w:trHeight w:val="44"/>
          <w:jc w:val="center"/>
        </w:trPr>
        <w:tc>
          <w:tcPr>
            <w:tcW w:w="1024" w:type="pct"/>
            <w:shd w:val="clear" w:color="auto" w:fill="auto"/>
            <w:vAlign w:val="center"/>
          </w:tcPr>
          <w:p w14:paraId="721F58B2"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59" w:type="pct"/>
            <w:shd w:val="clear" w:color="auto" w:fill="auto"/>
          </w:tcPr>
          <w:p w14:paraId="379AABEA"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19" w:type="pct"/>
            <w:shd w:val="clear" w:color="auto" w:fill="auto"/>
          </w:tcPr>
          <w:p w14:paraId="43C1F52B"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62" w:type="pct"/>
            <w:shd w:val="clear" w:color="auto" w:fill="auto"/>
          </w:tcPr>
          <w:p w14:paraId="02E73F34"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447" w:type="pct"/>
            <w:shd w:val="clear" w:color="auto" w:fill="auto"/>
            <w:vAlign w:val="center"/>
          </w:tcPr>
          <w:p w14:paraId="7C70536D"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94" w:type="pct"/>
            <w:shd w:val="clear" w:color="auto" w:fill="auto"/>
            <w:vAlign w:val="center"/>
          </w:tcPr>
          <w:p w14:paraId="7C3D7CE0"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95" w:type="pct"/>
            <w:shd w:val="clear" w:color="auto" w:fill="auto"/>
            <w:vAlign w:val="center"/>
          </w:tcPr>
          <w:p w14:paraId="5DEC8CF1" w14:textId="77777777" w:rsidR="00063F0F" w:rsidRPr="00070BDB" w:rsidRDefault="00063F0F" w:rsidP="000122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063F0F" w:rsidRPr="00070BDB" w14:paraId="7BAB65F0" w14:textId="77777777" w:rsidTr="00070BDB">
        <w:trPr>
          <w:trHeight w:val="312"/>
          <w:jc w:val="center"/>
        </w:trPr>
        <w:tc>
          <w:tcPr>
            <w:tcW w:w="1024" w:type="pct"/>
            <w:vMerge w:val="restart"/>
            <w:shd w:val="clear" w:color="auto" w:fill="auto"/>
            <w:vAlign w:val="center"/>
          </w:tcPr>
          <w:p w14:paraId="22E3039E" w14:textId="4AC6337C"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Наличие инновационных кластеров (центров) с особым правовым статусом</w:t>
            </w:r>
          </w:p>
        </w:tc>
        <w:tc>
          <w:tcPr>
            <w:tcW w:w="1159" w:type="pct"/>
            <w:vMerge w:val="restart"/>
            <w:shd w:val="clear" w:color="auto" w:fill="auto"/>
            <w:vAlign w:val="center"/>
          </w:tcPr>
          <w:p w14:paraId="7A0E8FEC" w14:textId="03C33B51"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инновационный кластер (центра) и/</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или научный парк</w:t>
            </w:r>
          </w:p>
        </w:tc>
        <w:tc>
          <w:tcPr>
            <w:tcW w:w="719" w:type="pct"/>
            <w:shd w:val="clear" w:color="auto" w:fill="auto"/>
          </w:tcPr>
          <w:p w14:paraId="1BB45489" w14:textId="254C2963" w:rsidR="00063F0F" w:rsidRPr="00070BDB" w:rsidRDefault="00063F0F" w:rsidP="00070BDB">
            <w:pPr>
              <w:spacing w:after="0" w:line="240"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tcPr>
          <w:p w14:paraId="701BD2B9" w14:textId="55CA1078" w:rsidR="00063F0F" w:rsidRPr="00070BDB" w:rsidRDefault="00063F0F"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5</w:t>
            </w:r>
          </w:p>
        </w:tc>
        <w:tc>
          <w:tcPr>
            <w:tcW w:w="447" w:type="pct"/>
            <w:vMerge w:val="restart"/>
            <w:shd w:val="clear" w:color="auto" w:fill="auto"/>
            <w:vAlign w:val="center"/>
          </w:tcPr>
          <w:p w14:paraId="767003EE" w14:textId="2156E55B"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694" w:type="pct"/>
            <w:vMerge w:val="restart"/>
            <w:shd w:val="clear" w:color="auto" w:fill="auto"/>
            <w:vAlign w:val="center"/>
          </w:tcPr>
          <w:p w14:paraId="4253C3E9" w14:textId="1DA9939A"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95" w:type="pct"/>
            <w:vMerge w:val="restart"/>
            <w:shd w:val="clear" w:color="auto" w:fill="auto"/>
            <w:vAlign w:val="center"/>
          </w:tcPr>
          <w:p w14:paraId="228FA4A0" w14:textId="0D902FA0" w:rsidR="00063F0F" w:rsidRPr="00070BDB" w:rsidRDefault="00063F0F" w:rsidP="00063F0F">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7</w:t>
            </w:r>
          </w:p>
        </w:tc>
      </w:tr>
      <w:tr w:rsidR="00063F0F" w:rsidRPr="00070BDB" w14:paraId="5E9509E9" w14:textId="77777777" w:rsidTr="00070BDB">
        <w:trPr>
          <w:trHeight w:val="312"/>
          <w:jc w:val="center"/>
        </w:trPr>
        <w:tc>
          <w:tcPr>
            <w:tcW w:w="1024" w:type="pct"/>
            <w:vMerge/>
            <w:shd w:val="clear" w:color="auto" w:fill="auto"/>
            <w:vAlign w:val="center"/>
          </w:tcPr>
          <w:p w14:paraId="3738B401"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155E609C"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719" w:type="pct"/>
            <w:shd w:val="clear" w:color="auto" w:fill="auto"/>
          </w:tcPr>
          <w:p w14:paraId="60ACF6C5" w14:textId="6AF6F760" w:rsidR="00063F0F" w:rsidRPr="00070BDB" w:rsidRDefault="00063F0F" w:rsidP="00070BDB">
            <w:pPr>
              <w:spacing w:after="0" w:line="240"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tcPr>
          <w:p w14:paraId="6683C2F3" w14:textId="0B4BA542" w:rsidR="00063F0F" w:rsidRPr="00070BDB" w:rsidRDefault="00063F0F"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6</w:t>
            </w:r>
          </w:p>
        </w:tc>
        <w:tc>
          <w:tcPr>
            <w:tcW w:w="447" w:type="pct"/>
            <w:vMerge/>
            <w:shd w:val="clear" w:color="auto" w:fill="auto"/>
            <w:vAlign w:val="center"/>
          </w:tcPr>
          <w:p w14:paraId="67DAC6E2"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4F0CA770"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33805DA3"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4CF31563" w14:textId="77777777" w:rsidTr="00070BDB">
        <w:trPr>
          <w:trHeight w:val="312"/>
          <w:jc w:val="center"/>
        </w:trPr>
        <w:tc>
          <w:tcPr>
            <w:tcW w:w="1024" w:type="pct"/>
            <w:vMerge/>
            <w:shd w:val="clear" w:color="auto" w:fill="auto"/>
            <w:vAlign w:val="center"/>
          </w:tcPr>
          <w:p w14:paraId="6B844305"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val="restart"/>
            <w:shd w:val="clear" w:color="auto" w:fill="auto"/>
            <w:vAlign w:val="center"/>
          </w:tcPr>
          <w:p w14:paraId="4C0C1479" w14:textId="747691C5"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 специальная эко</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номическая зона и/или индустриаль</w:t>
            </w:r>
            <w:r>
              <w:rPr>
                <w:rFonts w:ascii="Times New Roman" w:eastAsia="Times New Roman" w:hAnsi="Times New Roman" w:cs="Times New Roman"/>
                <w:color w:val="000000"/>
                <w:sz w:val="24"/>
                <w:szCs w:val="24"/>
                <w:lang w:eastAsia="ru-RU"/>
              </w:rPr>
              <w:t xml:space="preserve"> </w:t>
            </w:r>
            <w:r w:rsidRPr="00070BDB">
              <w:rPr>
                <w:rFonts w:ascii="Times New Roman" w:eastAsia="Times New Roman" w:hAnsi="Times New Roman" w:cs="Times New Roman"/>
                <w:color w:val="000000"/>
                <w:sz w:val="24"/>
                <w:szCs w:val="24"/>
                <w:lang w:eastAsia="ru-RU"/>
              </w:rPr>
              <w:t>ная зона</w:t>
            </w:r>
          </w:p>
        </w:tc>
        <w:tc>
          <w:tcPr>
            <w:tcW w:w="719" w:type="pct"/>
            <w:shd w:val="clear" w:color="auto" w:fill="auto"/>
          </w:tcPr>
          <w:p w14:paraId="067A30F7" w14:textId="4ED9AC56" w:rsidR="00063F0F" w:rsidRPr="00070BDB" w:rsidRDefault="00063F0F" w:rsidP="00070BDB">
            <w:pPr>
              <w:spacing w:after="0" w:line="240"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1 единица</w:t>
            </w:r>
          </w:p>
        </w:tc>
        <w:tc>
          <w:tcPr>
            <w:tcW w:w="462" w:type="pct"/>
            <w:shd w:val="clear" w:color="auto" w:fill="auto"/>
          </w:tcPr>
          <w:p w14:paraId="18B52064" w14:textId="414F1CBA" w:rsidR="00063F0F" w:rsidRPr="00070BDB" w:rsidRDefault="00063F0F"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2</w:t>
            </w:r>
          </w:p>
        </w:tc>
        <w:tc>
          <w:tcPr>
            <w:tcW w:w="447" w:type="pct"/>
            <w:vMerge/>
            <w:shd w:val="clear" w:color="auto" w:fill="auto"/>
            <w:vAlign w:val="center"/>
          </w:tcPr>
          <w:p w14:paraId="77A859B1"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1085D271"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78E6E52E"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7ED1FEA7" w14:textId="77777777" w:rsidTr="00070BDB">
        <w:trPr>
          <w:trHeight w:val="312"/>
          <w:jc w:val="center"/>
        </w:trPr>
        <w:tc>
          <w:tcPr>
            <w:tcW w:w="1024" w:type="pct"/>
            <w:vMerge/>
            <w:shd w:val="clear" w:color="auto" w:fill="auto"/>
            <w:vAlign w:val="center"/>
          </w:tcPr>
          <w:p w14:paraId="758E0E86"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1159" w:type="pct"/>
            <w:vMerge/>
            <w:shd w:val="clear" w:color="auto" w:fill="auto"/>
            <w:vAlign w:val="center"/>
          </w:tcPr>
          <w:p w14:paraId="65D02928"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719" w:type="pct"/>
            <w:shd w:val="clear" w:color="auto" w:fill="auto"/>
          </w:tcPr>
          <w:p w14:paraId="7DC7D4BF" w14:textId="28D279A1" w:rsidR="00063F0F" w:rsidRPr="00070BDB" w:rsidRDefault="00063F0F" w:rsidP="00070BDB">
            <w:pPr>
              <w:spacing w:after="0" w:line="240" w:lineRule="auto"/>
              <w:ind w:left="-107" w:right="-95"/>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от 2 и более единиц</w:t>
            </w:r>
          </w:p>
        </w:tc>
        <w:tc>
          <w:tcPr>
            <w:tcW w:w="462" w:type="pct"/>
            <w:shd w:val="clear" w:color="auto" w:fill="auto"/>
          </w:tcPr>
          <w:p w14:paraId="76398ED5" w14:textId="03D94595" w:rsidR="00063F0F" w:rsidRPr="00070BDB" w:rsidRDefault="00063F0F" w:rsidP="00D922A4">
            <w:pPr>
              <w:spacing w:after="0" w:line="240" w:lineRule="auto"/>
              <w:jc w:val="center"/>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color w:val="000000"/>
                <w:sz w:val="24"/>
                <w:szCs w:val="24"/>
                <w:lang w:eastAsia="ru-RU"/>
              </w:rPr>
              <w:t>3</w:t>
            </w:r>
          </w:p>
        </w:tc>
        <w:tc>
          <w:tcPr>
            <w:tcW w:w="447" w:type="pct"/>
            <w:vMerge/>
            <w:shd w:val="clear" w:color="auto" w:fill="auto"/>
            <w:vAlign w:val="center"/>
          </w:tcPr>
          <w:p w14:paraId="19296D5A"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694" w:type="pct"/>
            <w:vMerge/>
            <w:shd w:val="clear" w:color="auto" w:fill="auto"/>
            <w:vAlign w:val="center"/>
          </w:tcPr>
          <w:p w14:paraId="6554E5CB"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c>
          <w:tcPr>
            <w:tcW w:w="495" w:type="pct"/>
            <w:vMerge/>
            <w:shd w:val="clear" w:color="auto" w:fill="auto"/>
            <w:vAlign w:val="center"/>
          </w:tcPr>
          <w:p w14:paraId="05007D42" w14:textId="77777777"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p>
        </w:tc>
      </w:tr>
      <w:tr w:rsidR="00063F0F" w:rsidRPr="00070BDB" w14:paraId="213A5493" w14:textId="77777777" w:rsidTr="00012295">
        <w:trPr>
          <w:trHeight w:val="312"/>
          <w:jc w:val="center"/>
        </w:trPr>
        <w:tc>
          <w:tcPr>
            <w:tcW w:w="3364" w:type="pct"/>
            <w:gridSpan w:val="4"/>
            <w:shd w:val="clear" w:color="auto" w:fill="auto"/>
            <w:vAlign w:val="center"/>
          </w:tcPr>
          <w:p w14:paraId="245977DF" w14:textId="2F857B1B" w:rsidR="00063F0F" w:rsidRPr="00070BDB" w:rsidRDefault="00063F0F" w:rsidP="00063F0F">
            <w:pPr>
              <w:spacing w:after="0" w:line="240" w:lineRule="auto"/>
              <w:jc w:val="right"/>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bCs/>
                <w:i/>
                <w:color w:val="000000"/>
                <w:sz w:val="24"/>
                <w:szCs w:val="24"/>
                <w:lang w:eastAsia="ru-RU"/>
              </w:rPr>
              <w:t>Пороговые значения:</w:t>
            </w:r>
          </w:p>
        </w:tc>
        <w:tc>
          <w:tcPr>
            <w:tcW w:w="447" w:type="pct"/>
            <w:shd w:val="clear" w:color="auto" w:fill="auto"/>
          </w:tcPr>
          <w:p w14:paraId="17587D88" w14:textId="451319DF"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bCs/>
                <w:i/>
                <w:color w:val="000000"/>
                <w:sz w:val="24"/>
                <w:szCs w:val="24"/>
                <w:lang w:eastAsia="ru-RU"/>
              </w:rPr>
              <w:t>14</w:t>
            </w:r>
          </w:p>
        </w:tc>
        <w:tc>
          <w:tcPr>
            <w:tcW w:w="694" w:type="pct"/>
            <w:shd w:val="clear" w:color="auto" w:fill="auto"/>
          </w:tcPr>
          <w:p w14:paraId="38D483E1" w14:textId="08D45429"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bCs/>
                <w:i/>
                <w:color w:val="000000"/>
                <w:sz w:val="24"/>
                <w:szCs w:val="24"/>
                <w:lang w:eastAsia="ru-RU"/>
              </w:rPr>
              <w:t>24</w:t>
            </w:r>
          </w:p>
        </w:tc>
        <w:tc>
          <w:tcPr>
            <w:tcW w:w="495" w:type="pct"/>
            <w:shd w:val="clear" w:color="auto" w:fill="auto"/>
          </w:tcPr>
          <w:p w14:paraId="4BD40E6D" w14:textId="54AD5BB2" w:rsidR="00063F0F" w:rsidRPr="00070BDB" w:rsidRDefault="00063F0F" w:rsidP="00D922A4">
            <w:pPr>
              <w:spacing w:after="0" w:line="240" w:lineRule="auto"/>
              <w:rPr>
                <w:rFonts w:ascii="Times New Roman" w:eastAsia="Times New Roman" w:hAnsi="Times New Roman" w:cs="Times New Roman"/>
                <w:color w:val="000000"/>
                <w:sz w:val="24"/>
                <w:szCs w:val="24"/>
                <w:lang w:eastAsia="ru-RU"/>
              </w:rPr>
            </w:pPr>
            <w:r w:rsidRPr="00070BDB">
              <w:rPr>
                <w:rFonts w:ascii="Times New Roman" w:eastAsia="Times New Roman" w:hAnsi="Times New Roman" w:cs="Times New Roman"/>
                <w:bCs/>
                <w:i/>
                <w:color w:val="000000"/>
                <w:sz w:val="24"/>
                <w:szCs w:val="24"/>
                <w:lang w:eastAsia="ru-RU"/>
              </w:rPr>
              <w:t>40</w:t>
            </w:r>
          </w:p>
        </w:tc>
      </w:tr>
    </w:tbl>
    <w:p w14:paraId="19A39B5A" w14:textId="77777777" w:rsidR="00063F0F" w:rsidRDefault="00063F0F" w:rsidP="00070BDB">
      <w:pPr>
        <w:tabs>
          <w:tab w:val="left" w:pos="993"/>
        </w:tabs>
        <w:spacing w:after="0" w:line="240" w:lineRule="auto"/>
        <w:ind w:firstLine="709"/>
        <w:jc w:val="both"/>
        <w:rPr>
          <w:rFonts w:ascii="Times New Roman" w:hAnsi="Times New Roman" w:cs="Times New Roman"/>
          <w:iCs/>
          <w:sz w:val="28"/>
        </w:rPr>
      </w:pPr>
    </w:p>
    <w:p w14:paraId="4800F091" w14:textId="77777777" w:rsidR="00070BDB" w:rsidRPr="00706694" w:rsidRDefault="00070BDB" w:rsidP="00070BDB">
      <w:pPr>
        <w:tabs>
          <w:tab w:val="left" w:pos="993"/>
        </w:tabs>
        <w:spacing w:after="0" w:line="240" w:lineRule="auto"/>
        <w:ind w:firstLine="709"/>
        <w:jc w:val="both"/>
        <w:rPr>
          <w:rFonts w:ascii="Times New Roman" w:hAnsi="Times New Roman" w:cs="Times New Roman"/>
          <w:iCs/>
          <w:sz w:val="28"/>
        </w:rPr>
      </w:pPr>
      <w:r w:rsidRPr="00706694">
        <w:rPr>
          <w:rFonts w:ascii="Times New Roman" w:hAnsi="Times New Roman" w:cs="Times New Roman"/>
          <w:iCs/>
          <w:sz w:val="28"/>
        </w:rPr>
        <w:t>Основные измеряемые критерии были сгруппированы по следующим направлениям:</w:t>
      </w:r>
    </w:p>
    <w:p w14:paraId="6719CB2E" w14:textId="77777777"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 xml:space="preserve">академическая и научно-исследовательская инфраструктура – группа включает ВУЗы, на базе которых подготавливаются кадры по направлениям </w:t>
      </w:r>
      <w:r w:rsidRPr="00706694">
        <w:rPr>
          <w:rFonts w:ascii="Times New Roman" w:hAnsi="Times New Roman" w:cs="Times New Roman"/>
          <w:sz w:val="28"/>
          <w:lang w:val="en-US"/>
        </w:rPr>
        <w:t>STEM</w:t>
      </w:r>
      <w:r w:rsidRPr="00706694">
        <w:rPr>
          <w:rFonts w:ascii="Times New Roman" w:hAnsi="Times New Roman" w:cs="Times New Roman"/>
          <w:sz w:val="28"/>
        </w:rPr>
        <w:t xml:space="preserve">, профильные и отраслевые научно-исследовательские институты, лаборатории. Данная группа активно вовлекается на уровнях технологического развития </w:t>
      </w:r>
      <w:r w:rsidRPr="00706694">
        <w:rPr>
          <w:rFonts w:ascii="Times New Roman" w:hAnsi="Times New Roman" w:cs="Times New Roman"/>
          <w:sz w:val="28"/>
          <w:lang w:val="en-US"/>
        </w:rPr>
        <w:t>TRL 1</w:t>
      </w:r>
      <w:r>
        <w:rPr>
          <w:rFonts w:ascii="Times New Roman" w:hAnsi="Times New Roman" w:cs="Times New Roman"/>
          <w:sz w:val="28"/>
        </w:rPr>
        <w:t>-</w:t>
      </w:r>
      <w:r w:rsidRPr="00706694">
        <w:rPr>
          <w:rFonts w:ascii="Times New Roman" w:hAnsi="Times New Roman" w:cs="Times New Roman"/>
          <w:sz w:val="28"/>
          <w:lang w:val="en-US"/>
        </w:rPr>
        <w:t>3;</w:t>
      </w:r>
    </w:p>
    <w:p w14:paraId="6394A21D" w14:textId="77777777"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инновационно-предпринимательская инфраструктура – группа включает стартап-академии, центры поддержки предпринимательства при ГУ или институтах развития, бизнес-инкубаторы и бизнес-акселераторы. Данная группа подключается на уровнях</w:t>
      </w:r>
      <w:r w:rsidRPr="00706694">
        <w:rPr>
          <w:rFonts w:ascii="Times New Roman" w:hAnsi="Times New Roman" w:cs="Times New Roman"/>
          <w:sz w:val="28"/>
          <w:lang w:val="en-US"/>
        </w:rPr>
        <w:t xml:space="preserve"> TRL </w:t>
      </w:r>
      <w:r w:rsidRPr="00706694">
        <w:rPr>
          <w:rFonts w:ascii="Times New Roman" w:hAnsi="Times New Roman" w:cs="Times New Roman"/>
          <w:sz w:val="28"/>
        </w:rPr>
        <w:t>6</w:t>
      </w:r>
      <w:r>
        <w:rPr>
          <w:rFonts w:ascii="Times New Roman" w:hAnsi="Times New Roman" w:cs="Times New Roman"/>
          <w:sz w:val="28"/>
        </w:rPr>
        <w:t>-</w:t>
      </w:r>
      <w:r w:rsidRPr="00706694">
        <w:rPr>
          <w:rFonts w:ascii="Times New Roman" w:hAnsi="Times New Roman" w:cs="Times New Roman"/>
          <w:sz w:val="28"/>
        </w:rPr>
        <w:t>8;</w:t>
      </w:r>
    </w:p>
    <w:p w14:paraId="581C1CC8" w14:textId="77777777"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опытно-производственная и инжиниринговая инфраструктура – группа включает конструкторские и технологические бюро, инжиниринговые центры и технопарки. Данная группа вовлекается при реализации проектов стадии 4</w:t>
      </w:r>
      <w:r>
        <w:rPr>
          <w:rFonts w:ascii="Times New Roman" w:hAnsi="Times New Roman" w:cs="Times New Roman"/>
          <w:sz w:val="28"/>
        </w:rPr>
        <w:t>-</w:t>
      </w:r>
      <w:r w:rsidRPr="00706694">
        <w:rPr>
          <w:rFonts w:ascii="Times New Roman" w:hAnsi="Times New Roman" w:cs="Times New Roman"/>
          <w:sz w:val="28"/>
        </w:rPr>
        <w:t>6;</w:t>
      </w:r>
    </w:p>
    <w:p w14:paraId="49891439" w14:textId="594E8B04"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 xml:space="preserve">инфраструктура для развития образовательного потенциала, технических навыков, нетворкинга и креативного творчества – группа включает коворкинговые зоны, лаборатории или центры быстрого прототипирования </w:t>
      </w:r>
      <w:r w:rsidRPr="00706694">
        <w:rPr>
          <w:rFonts w:ascii="Times New Roman" w:hAnsi="Times New Roman" w:cs="Times New Roman"/>
          <w:sz w:val="28"/>
          <w:lang w:val="en-US"/>
        </w:rPr>
        <w:t>FabLab</w:t>
      </w:r>
      <w:r w:rsidRPr="00706694">
        <w:rPr>
          <w:rFonts w:ascii="Times New Roman" w:hAnsi="Times New Roman" w:cs="Times New Roman"/>
          <w:sz w:val="28"/>
        </w:rPr>
        <w:t xml:space="preserve">, и лаборатории/площадки для развития креативных технологий. Данная группа может вовлекаться на уровнях </w:t>
      </w:r>
      <w:r w:rsidRPr="00706694">
        <w:rPr>
          <w:rFonts w:ascii="Times New Roman" w:hAnsi="Times New Roman" w:cs="Times New Roman"/>
          <w:sz w:val="28"/>
          <w:lang w:val="en-US"/>
        </w:rPr>
        <w:t>TRL</w:t>
      </w:r>
      <w:r w:rsidRPr="00706694">
        <w:rPr>
          <w:rFonts w:ascii="Times New Roman" w:hAnsi="Times New Roman" w:cs="Times New Roman"/>
          <w:sz w:val="28"/>
        </w:rPr>
        <w:t xml:space="preserve"> 1</w:t>
      </w:r>
      <w:r w:rsidR="00C42B36">
        <w:rPr>
          <w:rFonts w:ascii="Times New Roman" w:hAnsi="Times New Roman" w:cs="Times New Roman"/>
          <w:sz w:val="28"/>
          <w:lang w:val="kk-KZ"/>
        </w:rPr>
        <w:t>-</w:t>
      </w:r>
      <w:r w:rsidRPr="00706694">
        <w:rPr>
          <w:rFonts w:ascii="Times New Roman" w:hAnsi="Times New Roman" w:cs="Times New Roman"/>
          <w:sz w:val="28"/>
        </w:rPr>
        <w:t xml:space="preserve">4; </w:t>
      </w:r>
    </w:p>
    <w:p w14:paraId="2AD9BA4E" w14:textId="77777777"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 xml:space="preserve">финансовая инфраструктура – группа включает институты развития, предоставляющие финансовые меры поддержки, и венчурные фонды. Данные институты могут подключаться на всех стадиях </w:t>
      </w:r>
      <w:r w:rsidRPr="00706694">
        <w:rPr>
          <w:rFonts w:ascii="Times New Roman" w:hAnsi="Times New Roman" w:cs="Times New Roman"/>
          <w:sz w:val="28"/>
          <w:lang w:val="en-US"/>
        </w:rPr>
        <w:t>TRL</w:t>
      </w:r>
      <w:r w:rsidRPr="00706694">
        <w:rPr>
          <w:rFonts w:ascii="Times New Roman" w:hAnsi="Times New Roman" w:cs="Times New Roman"/>
          <w:sz w:val="28"/>
        </w:rPr>
        <w:t>;</w:t>
      </w:r>
    </w:p>
    <w:p w14:paraId="7DCD15E1" w14:textId="3BEBE1F5"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 xml:space="preserve">инфраструктура для внедрения и продвижения новых технологий – группа включает структуры, направленные на оказание содействие в реализации, внедрении и коммерциализации научных исследований, таких как офисы коммерциализации, центры трансферта технологий, корпоративные </w:t>
      </w:r>
      <w:r w:rsidRPr="00706694">
        <w:rPr>
          <w:rFonts w:ascii="Times New Roman" w:hAnsi="Times New Roman" w:cs="Times New Roman"/>
          <w:sz w:val="28"/>
          <w:lang w:val="en-US"/>
        </w:rPr>
        <w:t>R</w:t>
      </w:r>
      <w:r w:rsidRPr="00706694">
        <w:rPr>
          <w:rFonts w:ascii="Times New Roman" w:hAnsi="Times New Roman" w:cs="Times New Roman"/>
          <w:sz w:val="28"/>
        </w:rPr>
        <w:t>&amp;</w:t>
      </w:r>
      <w:r w:rsidRPr="00706694">
        <w:rPr>
          <w:rFonts w:ascii="Times New Roman" w:hAnsi="Times New Roman" w:cs="Times New Roman"/>
          <w:sz w:val="28"/>
          <w:lang w:val="en-US"/>
        </w:rPr>
        <w:t>D</w:t>
      </w:r>
      <w:r w:rsidRPr="00706694">
        <w:rPr>
          <w:rFonts w:ascii="Times New Roman" w:hAnsi="Times New Roman" w:cs="Times New Roman"/>
          <w:sz w:val="28"/>
        </w:rPr>
        <w:t xml:space="preserve"> центры и центры компетенций</w:t>
      </w:r>
      <w:r w:rsidR="00063F0F">
        <w:rPr>
          <w:rFonts w:ascii="Times New Roman" w:hAnsi="Times New Roman" w:cs="Times New Roman"/>
          <w:sz w:val="28"/>
        </w:rPr>
        <w:t>;</w:t>
      </w:r>
    </w:p>
    <w:p w14:paraId="3FCD46E2" w14:textId="2A465378" w:rsidR="00070BDB" w:rsidRPr="00706694" w:rsidRDefault="00070BDB" w:rsidP="004A6CC9">
      <w:pPr>
        <w:pStyle w:val="a5"/>
        <w:numPr>
          <w:ilvl w:val="0"/>
          <w:numId w:val="79"/>
        </w:numPr>
        <w:tabs>
          <w:tab w:val="left" w:pos="993"/>
        </w:tabs>
        <w:spacing w:after="0" w:line="240" w:lineRule="auto"/>
        <w:ind w:left="0" w:firstLine="709"/>
        <w:jc w:val="both"/>
        <w:rPr>
          <w:rFonts w:ascii="Times New Roman" w:hAnsi="Times New Roman" w:cs="Times New Roman"/>
          <w:sz w:val="28"/>
        </w:rPr>
      </w:pPr>
      <w:r w:rsidRPr="00706694">
        <w:rPr>
          <w:rFonts w:ascii="Times New Roman" w:hAnsi="Times New Roman" w:cs="Times New Roman"/>
          <w:sz w:val="28"/>
        </w:rPr>
        <w:t xml:space="preserve">инновационные кластеры (центры) с особым правовым статусом – группа включает инновационные кластеры, центры, научные парки, специальные и индустриальные зоны, где действует особый порядок, предусматривающий предоставление соответствующих льгот и преференций. Данная группа участвует на уровнях </w:t>
      </w:r>
      <w:r w:rsidRPr="00706694">
        <w:rPr>
          <w:rFonts w:ascii="Times New Roman" w:hAnsi="Times New Roman" w:cs="Times New Roman"/>
          <w:sz w:val="28"/>
          <w:lang w:val="en-US"/>
        </w:rPr>
        <w:t>TRL</w:t>
      </w:r>
      <w:r w:rsidRPr="00706694">
        <w:rPr>
          <w:rFonts w:ascii="Times New Roman" w:hAnsi="Times New Roman" w:cs="Times New Roman"/>
          <w:sz w:val="28"/>
        </w:rPr>
        <w:t xml:space="preserve"> 4</w:t>
      </w:r>
      <w:r w:rsidR="006C1C83">
        <w:rPr>
          <w:rFonts w:ascii="Times New Roman" w:hAnsi="Times New Roman" w:cs="Times New Roman"/>
          <w:sz w:val="28"/>
        </w:rPr>
        <w:t>-</w:t>
      </w:r>
      <w:r w:rsidRPr="00706694">
        <w:rPr>
          <w:rFonts w:ascii="Times New Roman" w:hAnsi="Times New Roman" w:cs="Times New Roman"/>
          <w:sz w:val="28"/>
        </w:rPr>
        <w:t>9.</w:t>
      </w:r>
    </w:p>
    <w:p w14:paraId="7BA4A9C4" w14:textId="1BDAA947" w:rsidR="00811E64" w:rsidRPr="00706694" w:rsidRDefault="00811E64" w:rsidP="00063F0F">
      <w:pPr>
        <w:pStyle w:val="a5"/>
        <w:tabs>
          <w:tab w:val="left" w:pos="993"/>
        </w:tabs>
        <w:spacing w:after="0" w:line="228" w:lineRule="auto"/>
        <w:ind w:left="0" w:firstLine="709"/>
        <w:jc w:val="both"/>
        <w:rPr>
          <w:rFonts w:ascii="Times New Roman" w:hAnsi="Times New Roman" w:cs="Times New Roman"/>
          <w:sz w:val="28"/>
        </w:rPr>
      </w:pPr>
      <w:r w:rsidRPr="00706694">
        <w:rPr>
          <w:rFonts w:ascii="Times New Roman" w:hAnsi="Times New Roman" w:cs="Times New Roman"/>
          <w:sz w:val="28"/>
        </w:rPr>
        <w:t>Согласно разработанной методике, были определены пороговые значения баллов для каждого измеряемого критерия исходя из значений баллов, которые присваиваются значениям соответствующих показателей. Для определения оценочных баллов измеряемых критериев и пороговых баллов общих значений показателя в диссертационном исследовании применен метод экспертных оценок с привлечением экспертов из представителей государственных органов и институтов развития. Были определены следующие пороговые баллы:</w:t>
      </w:r>
    </w:p>
    <w:p w14:paraId="7711CD52" w14:textId="7C9B15F5" w:rsidR="00811E64" w:rsidRPr="00706694" w:rsidRDefault="006C1C83" w:rsidP="00063F0F">
      <w:pPr>
        <w:pStyle w:val="a5"/>
        <w:tabs>
          <w:tab w:val="left" w:pos="993"/>
        </w:tabs>
        <w:spacing w:after="0" w:line="228"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811E64" w:rsidRPr="00706694">
        <w:rPr>
          <w:rFonts w:ascii="Times New Roman" w:hAnsi="Times New Roman" w:cs="Times New Roman"/>
          <w:sz w:val="28"/>
        </w:rPr>
        <w:t>14-23 баллов – базовая инновационная инфраструктура;</w:t>
      </w:r>
    </w:p>
    <w:p w14:paraId="00FEAC38" w14:textId="64A65129" w:rsidR="00811E64" w:rsidRPr="00706694" w:rsidRDefault="006C1C83" w:rsidP="00063F0F">
      <w:pPr>
        <w:pStyle w:val="a5"/>
        <w:tabs>
          <w:tab w:val="left" w:pos="993"/>
        </w:tabs>
        <w:spacing w:after="0" w:line="228"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811E64" w:rsidRPr="00706694">
        <w:rPr>
          <w:rFonts w:ascii="Times New Roman" w:hAnsi="Times New Roman" w:cs="Times New Roman"/>
          <w:sz w:val="28"/>
        </w:rPr>
        <w:t>24-39 баллов – развивающаяся инновационная инфраструктура;</w:t>
      </w:r>
    </w:p>
    <w:p w14:paraId="45218356" w14:textId="5B848728" w:rsidR="00811E64" w:rsidRPr="00706694" w:rsidRDefault="006C1C83" w:rsidP="00063F0F">
      <w:pPr>
        <w:pStyle w:val="a5"/>
        <w:tabs>
          <w:tab w:val="left" w:pos="993"/>
        </w:tabs>
        <w:spacing w:after="0" w:line="228"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811E64" w:rsidRPr="00706694">
        <w:rPr>
          <w:rFonts w:ascii="Times New Roman" w:hAnsi="Times New Roman" w:cs="Times New Roman"/>
          <w:sz w:val="28"/>
        </w:rPr>
        <w:t>40 баллов и выше – развитая инновационная инфраструктура.</w:t>
      </w:r>
    </w:p>
    <w:p w14:paraId="31B84D6A" w14:textId="77777777" w:rsidR="00811E64" w:rsidRPr="00706694" w:rsidRDefault="00811E64" w:rsidP="00063F0F">
      <w:pPr>
        <w:pStyle w:val="a5"/>
        <w:tabs>
          <w:tab w:val="left" w:pos="993"/>
        </w:tabs>
        <w:spacing w:after="0" w:line="228" w:lineRule="auto"/>
        <w:ind w:left="0" w:firstLine="709"/>
        <w:jc w:val="both"/>
        <w:rPr>
          <w:rFonts w:ascii="Times New Roman" w:hAnsi="Times New Roman" w:cs="Times New Roman"/>
          <w:sz w:val="28"/>
        </w:rPr>
      </w:pPr>
      <w:r w:rsidRPr="00706694">
        <w:rPr>
          <w:rFonts w:ascii="Times New Roman" w:hAnsi="Times New Roman" w:cs="Times New Roman"/>
          <w:sz w:val="28"/>
        </w:rPr>
        <w:t>Оценка и классификация инновационной инфраструктуры, согласно разработанной методике, предоставит государственным органам и институтам развития, участвующим в реализации государственной политики, ценную информацию для выявления областей, требующих улучшения, и принятия обоснованных политических решений.</w:t>
      </w:r>
    </w:p>
    <w:p w14:paraId="067EB247" w14:textId="4E64B916" w:rsidR="00811E64" w:rsidRPr="00706694" w:rsidRDefault="00811E64" w:rsidP="00063F0F">
      <w:pPr>
        <w:pStyle w:val="a5"/>
        <w:tabs>
          <w:tab w:val="left" w:pos="993"/>
        </w:tabs>
        <w:spacing w:after="0" w:line="228" w:lineRule="auto"/>
        <w:ind w:left="0" w:firstLine="709"/>
        <w:jc w:val="both"/>
        <w:rPr>
          <w:rFonts w:ascii="Times New Roman" w:hAnsi="Times New Roman" w:cs="Times New Roman"/>
          <w:sz w:val="28"/>
        </w:rPr>
      </w:pPr>
      <w:r w:rsidRPr="00706694">
        <w:rPr>
          <w:rFonts w:ascii="Times New Roman" w:hAnsi="Times New Roman" w:cs="Times New Roman"/>
          <w:sz w:val="28"/>
        </w:rPr>
        <w:t xml:space="preserve">Кроме того, на основании предложенной </w:t>
      </w:r>
      <w:r w:rsidR="003A0D2D" w:rsidRPr="00706694">
        <w:rPr>
          <w:rFonts w:ascii="Times New Roman" w:hAnsi="Times New Roman" w:cs="Times New Roman"/>
          <w:sz w:val="28"/>
        </w:rPr>
        <w:t>методики</w:t>
      </w:r>
      <w:r w:rsidRPr="00706694">
        <w:rPr>
          <w:rFonts w:ascii="Times New Roman" w:hAnsi="Times New Roman" w:cs="Times New Roman"/>
          <w:sz w:val="28"/>
        </w:rPr>
        <w:t xml:space="preserve">, государственными органами могут быть предприняты следующие задачи: </w:t>
      </w:r>
    </w:p>
    <w:p w14:paraId="458A0E4E" w14:textId="77777777" w:rsidR="00811E64" w:rsidRPr="00706694" w:rsidRDefault="00811E64" w:rsidP="00063F0F">
      <w:pPr>
        <w:pStyle w:val="a5"/>
        <w:tabs>
          <w:tab w:val="left" w:pos="993"/>
        </w:tabs>
        <w:spacing w:after="0" w:line="228" w:lineRule="auto"/>
        <w:ind w:left="0" w:firstLine="709"/>
        <w:jc w:val="both"/>
        <w:rPr>
          <w:rFonts w:ascii="Times New Roman" w:hAnsi="Times New Roman" w:cs="Times New Roman"/>
          <w:sz w:val="28"/>
        </w:rPr>
      </w:pPr>
      <w:r w:rsidRPr="006A6B99">
        <w:rPr>
          <w:rFonts w:ascii="Times New Roman" w:hAnsi="Times New Roman" w:cs="Times New Roman"/>
          <w:bCs/>
          <w:i/>
          <w:sz w:val="28"/>
        </w:rPr>
        <w:t>Приоритезация государственной политики:</w:t>
      </w:r>
      <w:r w:rsidRPr="00706694">
        <w:rPr>
          <w:rFonts w:ascii="Times New Roman" w:hAnsi="Times New Roman" w:cs="Times New Roman"/>
          <w:sz w:val="28"/>
        </w:rPr>
        <w:t xml:space="preserve"> методология поможет государственным органам определить регионы или сектора, попадающие под базовые или развивающиеся категории и требующие дополнительных мер поддержки и инвестиций, а также выработки таргетной государственной политики. Конечной целью разрабатываемой политики должен быть определен переход инновационной инфраструктуры от «базовой» к «развивающей» или от «развивающей» к «развитой».</w:t>
      </w:r>
    </w:p>
    <w:p w14:paraId="5C53AF3C" w14:textId="1C23B7C8" w:rsidR="00811E64" w:rsidRPr="00706694" w:rsidRDefault="00811E64" w:rsidP="00063F0F">
      <w:pPr>
        <w:pStyle w:val="a5"/>
        <w:tabs>
          <w:tab w:val="left" w:pos="993"/>
        </w:tabs>
        <w:spacing w:after="0" w:line="228" w:lineRule="auto"/>
        <w:ind w:left="0" w:firstLine="709"/>
        <w:jc w:val="both"/>
        <w:rPr>
          <w:rFonts w:ascii="Times New Roman" w:hAnsi="Times New Roman" w:cs="Times New Roman"/>
          <w:sz w:val="28"/>
        </w:rPr>
      </w:pPr>
      <w:r w:rsidRPr="006A6B99">
        <w:rPr>
          <w:rFonts w:ascii="Times New Roman" w:hAnsi="Times New Roman" w:cs="Times New Roman"/>
          <w:bCs/>
          <w:i/>
          <w:sz w:val="28"/>
        </w:rPr>
        <w:t>Эффективное распределение ресурсов:</w:t>
      </w:r>
      <w:r w:rsidRPr="00706694">
        <w:rPr>
          <w:rFonts w:ascii="Times New Roman" w:hAnsi="Times New Roman" w:cs="Times New Roman"/>
          <w:sz w:val="28"/>
        </w:rPr>
        <w:t xml:space="preserve"> категоризация инновационной инфраструктуры позволит государственным органам более эффективно распределять бюджетные ресурсы, которые должны быть направлены на предоставлени</w:t>
      </w:r>
      <w:r w:rsidR="00927E45" w:rsidRPr="00706694">
        <w:rPr>
          <w:rFonts w:ascii="Times New Roman" w:hAnsi="Times New Roman" w:cs="Times New Roman"/>
          <w:sz w:val="28"/>
        </w:rPr>
        <w:t>е</w:t>
      </w:r>
      <w:r w:rsidRPr="00706694">
        <w:rPr>
          <w:rFonts w:ascii="Times New Roman" w:hAnsi="Times New Roman" w:cs="Times New Roman"/>
          <w:sz w:val="28"/>
        </w:rPr>
        <w:t xml:space="preserve"> дополнительной поддержки, финансирования или стимулов регионам или секторам в базовых или развивающихся категориях, чтобы помочь им перейти к следующей развитой категории. </w:t>
      </w:r>
    </w:p>
    <w:p w14:paraId="11767607" w14:textId="77777777" w:rsidR="00811E64" w:rsidRPr="00706694" w:rsidRDefault="00811E64" w:rsidP="00063F0F">
      <w:pPr>
        <w:pStyle w:val="a5"/>
        <w:tabs>
          <w:tab w:val="left" w:pos="993"/>
        </w:tabs>
        <w:spacing w:after="0" w:line="228" w:lineRule="auto"/>
        <w:ind w:left="0" w:firstLine="709"/>
        <w:jc w:val="both"/>
        <w:rPr>
          <w:rFonts w:ascii="Times New Roman" w:hAnsi="Times New Roman" w:cs="Times New Roman"/>
          <w:sz w:val="28"/>
        </w:rPr>
      </w:pPr>
      <w:r w:rsidRPr="006A6B99">
        <w:rPr>
          <w:rFonts w:ascii="Times New Roman" w:hAnsi="Times New Roman" w:cs="Times New Roman"/>
          <w:bCs/>
          <w:i/>
          <w:sz w:val="28"/>
        </w:rPr>
        <w:t>Целевая государственная поддержка:</w:t>
      </w:r>
      <w:r w:rsidRPr="00706694">
        <w:rPr>
          <w:rFonts w:ascii="Times New Roman" w:hAnsi="Times New Roman" w:cs="Times New Roman"/>
          <w:sz w:val="28"/>
        </w:rPr>
        <w:t xml:space="preserve"> государственные органы могут использовать выводы из методологии для разработки целевых стратегических целей и задач с учетом конкретных потребностей каждой категории. Например, для «базовых» категорий могут потребоваться инициативы по повышению уровня образования и развития навыков, в то время как для «развивающей» категорий необходима реализация программ, которые способствуют сотрудничеству и обмену знаниями между академическими кругами и промышленностью.</w:t>
      </w:r>
    </w:p>
    <w:p w14:paraId="6D0A8592" w14:textId="089AAD3C" w:rsidR="00885D14" w:rsidRPr="00706694" w:rsidRDefault="00811E64" w:rsidP="00063F0F">
      <w:pPr>
        <w:tabs>
          <w:tab w:val="left" w:pos="993"/>
        </w:tabs>
        <w:spacing w:after="0" w:line="228" w:lineRule="auto"/>
        <w:ind w:firstLine="709"/>
        <w:contextualSpacing/>
        <w:jc w:val="both"/>
        <w:rPr>
          <w:rFonts w:ascii="Times New Roman" w:eastAsia="Calibri" w:hAnsi="Times New Roman" w:cs="Times New Roman"/>
          <w:kern w:val="0"/>
          <w:sz w:val="28"/>
          <w14:ligatures w14:val="none"/>
        </w:rPr>
      </w:pPr>
      <w:r w:rsidRPr="006A6B99">
        <w:rPr>
          <w:rFonts w:ascii="Times New Roman" w:hAnsi="Times New Roman" w:cs="Times New Roman"/>
          <w:bCs/>
          <w:i/>
          <w:sz w:val="28"/>
        </w:rPr>
        <w:t>Сравнительный анализ и бенчмаркинг:</w:t>
      </w:r>
      <w:r w:rsidRPr="00706694">
        <w:rPr>
          <w:rFonts w:ascii="Times New Roman" w:hAnsi="Times New Roman" w:cs="Times New Roman"/>
          <w:sz w:val="28"/>
        </w:rPr>
        <w:t xml:space="preserve"> методология позволит проводить сравнительный анализ инновационной инфраструктуры по регионам, что поможет местным исполнительным органам сравнивать между собой РИС, выявлять области для улучшения и принимать решения на основе данных для эффективного улучшения инновационной инфраструктуры.</w:t>
      </w:r>
      <w:r w:rsidR="00885D14" w:rsidRPr="00706694">
        <w:rPr>
          <w:rFonts w:ascii="Times New Roman" w:eastAsia="Calibri" w:hAnsi="Times New Roman" w:cs="Times New Roman"/>
          <w:kern w:val="0"/>
          <w:sz w:val="28"/>
          <w14:ligatures w14:val="none"/>
        </w:rPr>
        <w:t xml:space="preserve"> </w:t>
      </w:r>
    </w:p>
    <w:p w14:paraId="2F040C9F" w14:textId="21218800" w:rsidR="003A0D2D" w:rsidRDefault="00296FD0" w:rsidP="00063F0F">
      <w:pPr>
        <w:tabs>
          <w:tab w:val="left" w:pos="993"/>
        </w:tabs>
        <w:spacing w:after="0" w:line="228" w:lineRule="auto"/>
        <w:ind w:firstLine="709"/>
        <w:contextualSpacing/>
        <w:jc w:val="both"/>
        <w:rPr>
          <w:rFonts w:ascii="Times New Roman" w:eastAsia="Calibri" w:hAnsi="Times New Roman" w:cs="Times New Roman"/>
          <w:kern w:val="0"/>
          <w:sz w:val="28"/>
          <w:lang w:val="kk-KZ"/>
          <w14:ligatures w14:val="none"/>
        </w:rPr>
      </w:pPr>
      <w:r w:rsidRPr="00706694">
        <w:rPr>
          <w:rFonts w:ascii="Times New Roman" w:eastAsia="Calibri" w:hAnsi="Times New Roman" w:cs="Times New Roman"/>
          <w:kern w:val="0"/>
          <w:sz w:val="28"/>
          <w14:ligatures w14:val="none"/>
        </w:rPr>
        <w:t xml:space="preserve">Таким образом, в ходе диссертационного исследования предложена авторская методика оценки </w:t>
      </w:r>
      <w:r w:rsidRPr="00706694">
        <w:rPr>
          <w:rFonts w:ascii="Times New Roman" w:hAnsi="Times New Roman" w:cs="Times New Roman"/>
          <w:sz w:val="28"/>
        </w:rPr>
        <w:t xml:space="preserve">зрелости инновационной инфраструктуры, которая позволяет оценить </w:t>
      </w:r>
      <w:r w:rsidR="003A0D2D" w:rsidRPr="00706694">
        <w:rPr>
          <w:rFonts w:ascii="Times New Roman" w:hAnsi="Times New Roman" w:cs="Times New Roman"/>
          <w:sz w:val="28"/>
        </w:rPr>
        <w:t>инфраструктуру по семи критериям и классифицировать их как базовая, развивающая и развитая. Данная методика может быть применена государственными органами для осуществления оценки регионов в контексте инновационной деятельности и при выработке государственной политике.</w:t>
      </w:r>
    </w:p>
    <w:p w14:paraId="26EAD62B" w14:textId="77777777" w:rsidR="003C2398" w:rsidRPr="003C2398" w:rsidRDefault="003C2398" w:rsidP="00246F6A">
      <w:pPr>
        <w:tabs>
          <w:tab w:val="left" w:pos="993"/>
        </w:tabs>
        <w:spacing w:after="0" w:line="240" w:lineRule="auto"/>
        <w:ind w:firstLine="709"/>
        <w:contextualSpacing/>
        <w:jc w:val="both"/>
        <w:rPr>
          <w:rFonts w:ascii="Times New Roman" w:eastAsia="Calibri" w:hAnsi="Times New Roman" w:cs="Times New Roman"/>
          <w:kern w:val="0"/>
          <w:sz w:val="28"/>
          <w:lang w:val="kk-KZ"/>
          <w14:ligatures w14:val="none"/>
        </w:rPr>
        <w:sectPr w:rsidR="003C2398" w:rsidRPr="003C2398" w:rsidSect="00EF1C53">
          <w:footerReference w:type="even" r:id="rId41"/>
          <w:footerReference w:type="default" r:id="rId42"/>
          <w:pgSz w:w="11906" w:h="16838" w:code="9"/>
          <w:pgMar w:top="1134" w:right="567" w:bottom="1134" w:left="1701" w:header="709" w:footer="709" w:gutter="0"/>
          <w:cols w:space="708"/>
          <w:docGrid w:linePitch="360"/>
        </w:sectPr>
      </w:pPr>
    </w:p>
    <w:p w14:paraId="03AA415F" w14:textId="575B6E50" w:rsidR="003A0D2D" w:rsidRDefault="003A0D2D" w:rsidP="00D922A4">
      <w:pPr>
        <w:spacing w:after="0" w:line="240" w:lineRule="auto"/>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Таблица 3</w:t>
      </w:r>
      <w:r w:rsidR="002A64ED" w:rsidRPr="00706694">
        <w:rPr>
          <w:rFonts w:ascii="Times New Roman" w:eastAsia="Calibri" w:hAnsi="Times New Roman" w:cs="Times New Roman"/>
          <w:kern w:val="0"/>
          <w:sz w:val="28"/>
          <w14:ligatures w14:val="none"/>
        </w:rPr>
        <w:t>5</w:t>
      </w:r>
      <w:r w:rsidRPr="00706694">
        <w:rPr>
          <w:rFonts w:ascii="Times New Roman" w:eastAsia="Calibri" w:hAnsi="Times New Roman" w:cs="Times New Roman"/>
          <w:kern w:val="0"/>
          <w:sz w:val="28"/>
          <w14:ligatures w14:val="none"/>
        </w:rPr>
        <w:t xml:space="preserve"> – Уровни готовности инновационной системы</w:t>
      </w:r>
    </w:p>
    <w:p w14:paraId="1E6B2EE2" w14:textId="77777777" w:rsidR="00063F0F" w:rsidRPr="00063F0F" w:rsidRDefault="00063F0F" w:rsidP="00063F0F">
      <w:pPr>
        <w:spacing w:after="0" w:line="240" w:lineRule="auto"/>
        <w:jc w:val="right"/>
        <w:rPr>
          <w:rFonts w:ascii="Times New Roman" w:eastAsia="Calibri" w:hAnsi="Times New Roman" w:cs="Times New Roman"/>
          <w:kern w:val="0"/>
          <w:sz w:val="16"/>
          <w:szCs w:val="16"/>
          <w14:ligatures w14:val="none"/>
        </w:rPr>
      </w:pPr>
    </w:p>
    <w:tbl>
      <w:tblPr>
        <w:tblStyle w:val="ab"/>
        <w:tblW w:w="4924" w:type="pct"/>
        <w:jc w:val="center"/>
        <w:tblLook w:val="04A0" w:firstRow="1" w:lastRow="0" w:firstColumn="1" w:lastColumn="0" w:noHBand="0" w:noVBand="1"/>
      </w:tblPr>
      <w:tblGrid>
        <w:gridCol w:w="1361"/>
        <w:gridCol w:w="640"/>
        <w:gridCol w:w="2370"/>
        <w:gridCol w:w="3508"/>
        <w:gridCol w:w="1361"/>
        <w:gridCol w:w="2400"/>
        <w:gridCol w:w="2921"/>
      </w:tblGrid>
      <w:tr w:rsidR="003A0D2D" w:rsidRPr="00063F0F" w14:paraId="705D03C8" w14:textId="77777777" w:rsidTr="00896EEF">
        <w:trPr>
          <w:trHeight w:val="1618"/>
          <w:jc w:val="center"/>
        </w:trPr>
        <w:tc>
          <w:tcPr>
            <w:tcW w:w="467" w:type="pct"/>
            <w:vAlign w:val="center"/>
          </w:tcPr>
          <w:p w14:paraId="359A7C21"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Уровень готовности ИС</w:t>
            </w:r>
          </w:p>
        </w:tc>
        <w:tc>
          <w:tcPr>
            <w:tcW w:w="1034" w:type="pct"/>
            <w:gridSpan w:val="2"/>
            <w:vAlign w:val="center"/>
          </w:tcPr>
          <w:p w14:paraId="0298D4AF"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Этапы</w:t>
            </w:r>
          </w:p>
          <w:p w14:paraId="3C23F71F"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инновационного процесса</w:t>
            </w:r>
          </w:p>
        </w:tc>
        <w:tc>
          <w:tcPr>
            <w:tcW w:w="1205" w:type="pct"/>
            <w:vAlign w:val="center"/>
          </w:tcPr>
          <w:p w14:paraId="4ACC26EC"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Элементы инфраструктуры</w:t>
            </w:r>
          </w:p>
        </w:tc>
        <w:tc>
          <w:tcPr>
            <w:tcW w:w="467" w:type="pct"/>
            <w:vAlign w:val="center"/>
          </w:tcPr>
          <w:p w14:paraId="14FE013B"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Уровни готовности идеи</w:t>
            </w:r>
          </w:p>
        </w:tc>
        <w:tc>
          <w:tcPr>
            <w:tcW w:w="824" w:type="pct"/>
            <w:vAlign w:val="center"/>
          </w:tcPr>
          <w:p w14:paraId="6F81F193"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Этапы развития идеи</w:t>
            </w:r>
          </w:p>
        </w:tc>
        <w:tc>
          <w:tcPr>
            <w:tcW w:w="1003" w:type="pct"/>
            <w:vAlign w:val="center"/>
          </w:tcPr>
          <w:p w14:paraId="671D76A2" w14:textId="77777777" w:rsidR="003A0D2D" w:rsidRPr="00063F0F" w:rsidRDefault="003A0D2D" w:rsidP="00063F0F">
            <w:pPr>
              <w:jc w:val="center"/>
              <w:rPr>
                <w:rFonts w:ascii="Times New Roman" w:hAnsi="Times New Roman" w:cs="Times New Roman"/>
                <w:sz w:val="24"/>
                <w:szCs w:val="24"/>
              </w:rPr>
            </w:pPr>
            <w:r w:rsidRPr="00063F0F">
              <w:rPr>
                <w:rFonts w:ascii="Times New Roman" w:hAnsi="Times New Roman" w:cs="Times New Roman"/>
                <w:sz w:val="24"/>
                <w:szCs w:val="24"/>
              </w:rPr>
              <w:t>Инструменты поддержки</w:t>
            </w:r>
          </w:p>
        </w:tc>
      </w:tr>
      <w:tr w:rsidR="00896EEF" w:rsidRPr="00063F0F" w14:paraId="5E1A13E1" w14:textId="77777777" w:rsidTr="00896EEF">
        <w:trPr>
          <w:jc w:val="center"/>
        </w:trPr>
        <w:tc>
          <w:tcPr>
            <w:tcW w:w="467" w:type="pct"/>
            <w:vAlign w:val="center"/>
          </w:tcPr>
          <w:p w14:paraId="5722EFA4" w14:textId="297977D4" w:rsidR="00896EEF" w:rsidRPr="00063F0F" w:rsidRDefault="00896EEF" w:rsidP="00063F0F">
            <w:pPr>
              <w:jc w:val="center"/>
              <w:rPr>
                <w:rFonts w:ascii="Times New Roman" w:hAnsi="Times New Roman" w:cs="Times New Roman"/>
                <w:sz w:val="24"/>
                <w:szCs w:val="24"/>
              </w:rPr>
            </w:pPr>
            <w:r>
              <w:rPr>
                <w:rFonts w:ascii="Times New Roman" w:hAnsi="Times New Roman" w:cs="Times New Roman"/>
                <w:sz w:val="24"/>
                <w:szCs w:val="24"/>
              </w:rPr>
              <w:t>1</w:t>
            </w:r>
          </w:p>
        </w:tc>
        <w:tc>
          <w:tcPr>
            <w:tcW w:w="1034" w:type="pct"/>
            <w:gridSpan w:val="2"/>
            <w:vAlign w:val="center"/>
          </w:tcPr>
          <w:p w14:paraId="72505A31" w14:textId="33F6D8BB" w:rsidR="00896EEF" w:rsidRPr="00063F0F" w:rsidRDefault="00896EEF" w:rsidP="00063F0F">
            <w:pPr>
              <w:jc w:val="center"/>
              <w:rPr>
                <w:rFonts w:ascii="Times New Roman" w:hAnsi="Times New Roman" w:cs="Times New Roman"/>
                <w:sz w:val="24"/>
                <w:szCs w:val="24"/>
              </w:rPr>
            </w:pPr>
            <w:r>
              <w:rPr>
                <w:rFonts w:ascii="Times New Roman" w:hAnsi="Times New Roman" w:cs="Times New Roman"/>
                <w:sz w:val="24"/>
                <w:szCs w:val="24"/>
              </w:rPr>
              <w:t>2</w:t>
            </w:r>
          </w:p>
        </w:tc>
        <w:tc>
          <w:tcPr>
            <w:tcW w:w="1205" w:type="pct"/>
            <w:vAlign w:val="center"/>
          </w:tcPr>
          <w:p w14:paraId="0FA0EE0F" w14:textId="1FE55A2C" w:rsidR="00896EEF" w:rsidRPr="00063F0F" w:rsidRDefault="00896EEF" w:rsidP="00063F0F">
            <w:pPr>
              <w:jc w:val="center"/>
              <w:rPr>
                <w:rFonts w:ascii="Times New Roman" w:hAnsi="Times New Roman" w:cs="Times New Roman"/>
                <w:sz w:val="24"/>
                <w:szCs w:val="24"/>
              </w:rPr>
            </w:pPr>
            <w:r>
              <w:rPr>
                <w:rFonts w:ascii="Times New Roman" w:hAnsi="Times New Roman" w:cs="Times New Roman"/>
                <w:sz w:val="24"/>
                <w:szCs w:val="24"/>
              </w:rPr>
              <w:t>3</w:t>
            </w:r>
          </w:p>
        </w:tc>
        <w:tc>
          <w:tcPr>
            <w:tcW w:w="467" w:type="pct"/>
            <w:vAlign w:val="center"/>
          </w:tcPr>
          <w:p w14:paraId="2BD96A46" w14:textId="3CC11477" w:rsidR="00896EEF" w:rsidRPr="00063F0F" w:rsidRDefault="00896EEF" w:rsidP="00063F0F">
            <w:pPr>
              <w:jc w:val="center"/>
              <w:rPr>
                <w:rFonts w:ascii="Times New Roman" w:hAnsi="Times New Roman" w:cs="Times New Roman"/>
                <w:sz w:val="24"/>
                <w:szCs w:val="24"/>
              </w:rPr>
            </w:pPr>
            <w:r>
              <w:rPr>
                <w:rFonts w:ascii="Times New Roman" w:hAnsi="Times New Roman" w:cs="Times New Roman"/>
                <w:sz w:val="24"/>
                <w:szCs w:val="24"/>
              </w:rPr>
              <w:t>4</w:t>
            </w:r>
          </w:p>
        </w:tc>
        <w:tc>
          <w:tcPr>
            <w:tcW w:w="824" w:type="pct"/>
            <w:vAlign w:val="center"/>
          </w:tcPr>
          <w:p w14:paraId="4ECEDB71" w14:textId="563AE1D6" w:rsidR="00896EEF" w:rsidRPr="00063F0F" w:rsidRDefault="00896EEF" w:rsidP="00063F0F">
            <w:pPr>
              <w:jc w:val="center"/>
              <w:rPr>
                <w:rFonts w:ascii="Times New Roman" w:hAnsi="Times New Roman" w:cs="Times New Roman"/>
                <w:sz w:val="24"/>
                <w:szCs w:val="24"/>
              </w:rPr>
            </w:pPr>
            <w:r>
              <w:rPr>
                <w:rFonts w:ascii="Times New Roman" w:hAnsi="Times New Roman" w:cs="Times New Roman"/>
                <w:sz w:val="24"/>
                <w:szCs w:val="24"/>
              </w:rPr>
              <w:t>5</w:t>
            </w:r>
          </w:p>
        </w:tc>
        <w:tc>
          <w:tcPr>
            <w:tcW w:w="1003" w:type="pct"/>
            <w:vAlign w:val="center"/>
          </w:tcPr>
          <w:p w14:paraId="70C559FC" w14:textId="2BF6A8F5" w:rsidR="00896EEF" w:rsidRPr="00063F0F" w:rsidRDefault="00896EEF" w:rsidP="00063F0F">
            <w:pPr>
              <w:jc w:val="center"/>
              <w:rPr>
                <w:rFonts w:ascii="Times New Roman" w:hAnsi="Times New Roman" w:cs="Times New Roman"/>
                <w:sz w:val="24"/>
                <w:szCs w:val="24"/>
              </w:rPr>
            </w:pPr>
            <w:r>
              <w:rPr>
                <w:rFonts w:ascii="Times New Roman" w:hAnsi="Times New Roman" w:cs="Times New Roman"/>
                <w:sz w:val="24"/>
                <w:szCs w:val="24"/>
              </w:rPr>
              <w:t>6</w:t>
            </w:r>
          </w:p>
        </w:tc>
      </w:tr>
      <w:tr w:rsidR="003A0D2D" w:rsidRPr="00063F0F" w14:paraId="04FCA4DD" w14:textId="77777777" w:rsidTr="00896EEF">
        <w:trPr>
          <w:cantSplit/>
          <w:trHeight w:val="625"/>
          <w:jc w:val="center"/>
        </w:trPr>
        <w:tc>
          <w:tcPr>
            <w:tcW w:w="467" w:type="pct"/>
            <w:vAlign w:val="center"/>
          </w:tcPr>
          <w:p w14:paraId="3B67152E"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9</w:t>
            </w:r>
          </w:p>
        </w:tc>
        <w:tc>
          <w:tcPr>
            <w:tcW w:w="220" w:type="pct"/>
            <w:vMerge w:val="restart"/>
            <w:textDirection w:val="btLr"/>
            <w:vAlign w:val="center"/>
          </w:tcPr>
          <w:p w14:paraId="7CA4538F" w14:textId="77777777" w:rsidR="003A0D2D" w:rsidRPr="00063F0F" w:rsidRDefault="003A0D2D" w:rsidP="00063F0F">
            <w:pPr>
              <w:ind w:left="57" w:right="57"/>
              <w:jc w:val="center"/>
              <w:rPr>
                <w:rFonts w:ascii="Times New Roman" w:hAnsi="Times New Roman" w:cs="Times New Roman"/>
                <w:i/>
                <w:sz w:val="24"/>
                <w:szCs w:val="24"/>
              </w:rPr>
            </w:pPr>
            <w:r w:rsidRPr="00063F0F">
              <w:rPr>
                <w:rFonts w:ascii="Times New Roman" w:hAnsi="Times New Roman" w:cs="Times New Roman"/>
                <w:i/>
                <w:sz w:val="24"/>
                <w:szCs w:val="24"/>
              </w:rPr>
              <w:t>пост-инкубирование (акселерация)</w:t>
            </w:r>
          </w:p>
        </w:tc>
        <w:tc>
          <w:tcPr>
            <w:tcW w:w="814" w:type="pct"/>
          </w:tcPr>
          <w:p w14:paraId="47268A96"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Вывод на внутренние и внешние рынки (акселерация), масштабирование</w:t>
            </w:r>
          </w:p>
        </w:tc>
        <w:tc>
          <w:tcPr>
            <w:tcW w:w="1205" w:type="pct"/>
            <w:vMerge w:val="restart"/>
          </w:tcPr>
          <w:p w14:paraId="2C9F7D3A" w14:textId="2D16ADB4"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инновационные кластера</w:t>
            </w:r>
            <w:r>
              <w:rPr>
                <w:rFonts w:ascii="Times New Roman" w:hAnsi="Times New Roman" w:cs="Times New Roman"/>
                <w:sz w:val="24"/>
                <w:szCs w:val="24"/>
              </w:rPr>
              <w:t>;</w:t>
            </w:r>
          </w:p>
          <w:p w14:paraId="7D93E0A6" w14:textId="5A129094"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бизнес-акселераторы</w:t>
            </w:r>
            <w:r>
              <w:rPr>
                <w:rFonts w:ascii="Times New Roman" w:hAnsi="Times New Roman" w:cs="Times New Roman"/>
                <w:sz w:val="24"/>
                <w:szCs w:val="24"/>
              </w:rPr>
              <w:t>;</w:t>
            </w:r>
          </w:p>
          <w:p w14:paraId="2D1E448E" w14:textId="154174D4"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венчурные фонды</w:t>
            </w:r>
            <w:r>
              <w:rPr>
                <w:rFonts w:ascii="Times New Roman" w:hAnsi="Times New Roman" w:cs="Times New Roman"/>
                <w:sz w:val="24"/>
                <w:szCs w:val="24"/>
              </w:rPr>
              <w:t>;</w:t>
            </w:r>
          </w:p>
          <w:p w14:paraId="7D38C5FC" w14:textId="0B2BB48C"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инвестиционные фонды</w:t>
            </w:r>
            <w:r>
              <w:rPr>
                <w:rFonts w:ascii="Times New Roman" w:hAnsi="Times New Roman" w:cs="Times New Roman"/>
                <w:sz w:val="24"/>
                <w:szCs w:val="24"/>
              </w:rPr>
              <w:t>;</w:t>
            </w:r>
          </w:p>
          <w:p w14:paraId="061062EA" w14:textId="26BA15EF"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специальные-экономические зоны</w:t>
            </w:r>
            <w:r>
              <w:rPr>
                <w:rFonts w:ascii="Times New Roman" w:hAnsi="Times New Roman" w:cs="Times New Roman"/>
                <w:sz w:val="24"/>
                <w:szCs w:val="24"/>
              </w:rPr>
              <w:t>;</w:t>
            </w:r>
          </w:p>
          <w:p w14:paraId="3DAF62FB" w14:textId="45E7D89C"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 xml:space="preserve">индустриальные </w:t>
            </w:r>
            <w:r w:rsidR="003A0D2D" w:rsidRPr="00063F0F">
              <w:rPr>
                <w:rFonts w:ascii="Times New Roman" w:hAnsi="Times New Roman" w:cs="Times New Roman"/>
                <w:sz w:val="24"/>
                <w:szCs w:val="24"/>
              </w:rPr>
              <w:t>зоны</w:t>
            </w:r>
          </w:p>
        </w:tc>
        <w:tc>
          <w:tcPr>
            <w:tcW w:w="467" w:type="pct"/>
            <w:vAlign w:val="center"/>
          </w:tcPr>
          <w:p w14:paraId="0C7504F6"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9</w:t>
            </w:r>
          </w:p>
        </w:tc>
        <w:tc>
          <w:tcPr>
            <w:tcW w:w="824" w:type="pct"/>
          </w:tcPr>
          <w:p w14:paraId="004C19AD"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Коммерциализация, серийное производство</w:t>
            </w:r>
          </w:p>
        </w:tc>
        <w:tc>
          <w:tcPr>
            <w:tcW w:w="1003" w:type="pct"/>
            <w:vMerge w:val="restart"/>
          </w:tcPr>
          <w:p w14:paraId="0281C031" w14:textId="4BE838B5"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seed финансирование (венчурное финансирование)</w:t>
            </w:r>
            <w:r w:rsidR="00063F0F">
              <w:rPr>
                <w:rFonts w:ascii="Times New Roman" w:hAnsi="Times New Roman" w:cs="Times New Roman"/>
                <w:sz w:val="24"/>
                <w:szCs w:val="24"/>
              </w:rPr>
              <w:t>;</w:t>
            </w:r>
            <w:r w:rsidRPr="00063F0F">
              <w:rPr>
                <w:rFonts w:ascii="Times New Roman" w:hAnsi="Times New Roman" w:cs="Times New Roman"/>
                <w:sz w:val="24"/>
                <w:szCs w:val="24"/>
              </w:rPr>
              <w:t xml:space="preserve"> </w:t>
            </w:r>
          </w:p>
          <w:p w14:paraId="46B6D013" w14:textId="26D44B27"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гранты на коммерциализацию</w:t>
            </w:r>
            <w:r w:rsidR="00063F0F">
              <w:rPr>
                <w:rFonts w:ascii="Times New Roman" w:hAnsi="Times New Roman" w:cs="Times New Roman"/>
                <w:sz w:val="24"/>
                <w:szCs w:val="24"/>
              </w:rPr>
              <w:t>;</w:t>
            </w:r>
          </w:p>
          <w:p w14:paraId="6E593A8F" w14:textId="3953D103"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налоговые льготы и преференции</w:t>
            </w:r>
            <w:r w:rsidR="00063F0F">
              <w:rPr>
                <w:rFonts w:ascii="Times New Roman" w:hAnsi="Times New Roman" w:cs="Times New Roman"/>
                <w:sz w:val="24"/>
                <w:szCs w:val="24"/>
              </w:rPr>
              <w:t>;</w:t>
            </w:r>
          </w:p>
          <w:p w14:paraId="70287FC6" w14:textId="77777777"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продвижение на зарубежные рынки</w:t>
            </w:r>
          </w:p>
          <w:p w14:paraId="5CBACAA3" w14:textId="77777777" w:rsidR="003A0D2D" w:rsidRPr="00063F0F" w:rsidRDefault="003A0D2D" w:rsidP="00D922A4">
            <w:pPr>
              <w:jc w:val="both"/>
              <w:rPr>
                <w:rFonts w:ascii="Times New Roman" w:hAnsi="Times New Roman" w:cs="Times New Roman"/>
                <w:sz w:val="24"/>
                <w:szCs w:val="24"/>
              </w:rPr>
            </w:pPr>
          </w:p>
        </w:tc>
      </w:tr>
      <w:tr w:rsidR="003A0D2D" w:rsidRPr="00063F0F" w14:paraId="2B86E475" w14:textId="77777777" w:rsidTr="00896EEF">
        <w:trPr>
          <w:trHeight w:val="255"/>
          <w:jc w:val="center"/>
        </w:trPr>
        <w:tc>
          <w:tcPr>
            <w:tcW w:w="467" w:type="pct"/>
            <w:vAlign w:val="center"/>
          </w:tcPr>
          <w:p w14:paraId="6B4D56FF"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8</w:t>
            </w:r>
          </w:p>
        </w:tc>
        <w:tc>
          <w:tcPr>
            <w:tcW w:w="220" w:type="pct"/>
            <w:vMerge/>
            <w:textDirection w:val="btLr"/>
            <w:vAlign w:val="center"/>
          </w:tcPr>
          <w:p w14:paraId="110F74FE" w14:textId="77777777" w:rsidR="003A0D2D" w:rsidRPr="00063F0F" w:rsidRDefault="003A0D2D" w:rsidP="00063F0F">
            <w:pPr>
              <w:ind w:left="57" w:right="57"/>
              <w:jc w:val="center"/>
              <w:rPr>
                <w:rFonts w:ascii="Times New Roman" w:hAnsi="Times New Roman" w:cs="Times New Roman"/>
                <w:i/>
                <w:sz w:val="24"/>
                <w:szCs w:val="24"/>
              </w:rPr>
            </w:pPr>
          </w:p>
        </w:tc>
        <w:tc>
          <w:tcPr>
            <w:tcW w:w="814" w:type="pct"/>
          </w:tcPr>
          <w:p w14:paraId="1907ED99"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Внедрение в опытное производство</w:t>
            </w:r>
          </w:p>
        </w:tc>
        <w:tc>
          <w:tcPr>
            <w:tcW w:w="1205" w:type="pct"/>
            <w:vMerge/>
          </w:tcPr>
          <w:p w14:paraId="6032B855" w14:textId="77777777" w:rsidR="003A0D2D" w:rsidRPr="00063F0F" w:rsidRDefault="003A0D2D" w:rsidP="004A6CC9">
            <w:pPr>
              <w:pStyle w:val="a5"/>
              <w:numPr>
                <w:ilvl w:val="0"/>
                <w:numId w:val="63"/>
              </w:numPr>
              <w:ind w:left="325"/>
              <w:jc w:val="both"/>
              <w:rPr>
                <w:rFonts w:ascii="Times New Roman" w:hAnsi="Times New Roman" w:cs="Times New Roman"/>
                <w:sz w:val="24"/>
                <w:szCs w:val="24"/>
              </w:rPr>
            </w:pPr>
          </w:p>
        </w:tc>
        <w:tc>
          <w:tcPr>
            <w:tcW w:w="467" w:type="pct"/>
            <w:vAlign w:val="center"/>
          </w:tcPr>
          <w:p w14:paraId="14D68619"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8</w:t>
            </w:r>
          </w:p>
        </w:tc>
        <w:tc>
          <w:tcPr>
            <w:tcW w:w="824" w:type="pct"/>
          </w:tcPr>
          <w:p w14:paraId="04E3322B" w14:textId="077A7B6D"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Финальный прото</w:t>
            </w:r>
            <w:r w:rsidR="00896EEF">
              <w:rPr>
                <w:rFonts w:ascii="Times New Roman" w:hAnsi="Times New Roman" w:cs="Times New Roman"/>
                <w:sz w:val="24"/>
                <w:szCs w:val="24"/>
              </w:rPr>
              <w:t xml:space="preserve"> </w:t>
            </w:r>
            <w:r w:rsidRPr="00063F0F">
              <w:rPr>
                <w:rFonts w:ascii="Times New Roman" w:hAnsi="Times New Roman" w:cs="Times New Roman"/>
                <w:sz w:val="24"/>
                <w:szCs w:val="24"/>
              </w:rPr>
              <w:t>тип (pre-production), готовый к опыт</w:t>
            </w:r>
            <w:r w:rsidR="00896EEF">
              <w:rPr>
                <w:rFonts w:ascii="Times New Roman" w:hAnsi="Times New Roman" w:cs="Times New Roman"/>
                <w:sz w:val="24"/>
                <w:szCs w:val="24"/>
              </w:rPr>
              <w:t xml:space="preserve"> </w:t>
            </w:r>
            <w:r w:rsidRPr="00063F0F">
              <w:rPr>
                <w:rFonts w:ascii="Times New Roman" w:hAnsi="Times New Roman" w:cs="Times New Roman"/>
                <w:sz w:val="24"/>
                <w:szCs w:val="24"/>
              </w:rPr>
              <w:t>ной/малой серии</w:t>
            </w:r>
          </w:p>
        </w:tc>
        <w:tc>
          <w:tcPr>
            <w:tcW w:w="1003" w:type="pct"/>
            <w:vMerge/>
          </w:tcPr>
          <w:p w14:paraId="1B08613B" w14:textId="77777777" w:rsidR="003A0D2D" w:rsidRPr="00063F0F" w:rsidRDefault="003A0D2D" w:rsidP="004A6CC9">
            <w:pPr>
              <w:pStyle w:val="a5"/>
              <w:numPr>
                <w:ilvl w:val="0"/>
                <w:numId w:val="63"/>
              </w:numPr>
              <w:ind w:left="325"/>
              <w:jc w:val="both"/>
              <w:rPr>
                <w:rFonts w:ascii="Times New Roman" w:hAnsi="Times New Roman" w:cs="Times New Roman"/>
                <w:sz w:val="24"/>
                <w:szCs w:val="24"/>
              </w:rPr>
            </w:pPr>
          </w:p>
        </w:tc>
      </w:tr>
      <w:tr w:rsidR="003A0D2D" w:rsidRPr="00063F0F" w14:paraId="108A9CC0" w14:textId="77777777" w:rsidTr="00896EEF">
        <w:trPr>
          <w:trHeight w:val="1014"/>
          <w:jc w:val="center"/>
        </w:trPr>
        <w:tc>
          <w:tcPr>
            <w:tcW w:w="467" w:type="pct"/>
            <w:vAlign w:val="center"/>
          </w:tcPr>
          <w:p w14:paraId="70F7360A"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7</w:t>
            </w:r>
          </w:p>
        </w:tc>
        <w:tc>
          <w:tcPr>
            <w:tcW w:w="220" w:type="pct"/>
            <w:vMerge/>
            <w:textDirection w:val="btLr"/>
            <w:vAlign w:val="center"/>
          </w:tcPr>
          <w:p w14:paraId="56E12028" w14:textId="77777777" w:rsidR="003A0D2D" w:rsidRPr="00063F0F" w:rsidRDefault="003A0D2D" w:rsidP="00063F0F">
            <w:pPr>
              <w:ind w:left="57" w:right="57"/>
              <w:jc w:val="center"/>
              <w:rPr>
                <w:rFonts w:ascii="Times New Roman" w:hAnsi="Times New Roman" w:cs="Times New Roman"/>
                <w:i/>
                <w:sz w:val="24"/>
                <w:szCs w:val="24"/>
              </w:rPr>
            </w:pPr>
          </w:p>
        </w:tc>
        <w:tc>
          <w:tcPr>
            <w:tcW w:w="814" w:type="pct"/>
          </w:tcPr>
          <w:p w14:paraId="159B888F"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Дальнейшее развитие проекта</w:t>
            </w:r>
          </w:p>
        </w:tc>
        <w:tc>
          <w:tcPr>
            <w:tcW w:w="1205" w:type="pct"/>
            <w:vMerge/>
          </w:tcPr>
          <w:p w14:paraId="0AD28A41" w14:textId="77777777" w:rsidR="003A0D2D" w:rsidRPr="00063F0F" w:rsidRDefault="003A0D2D" w:rsidP="00D922A4">
            <w:pPr>
              <w:jc w:val="both"/>
              <w:rPr>
                <w:rFonts w:ascii="Times New Roman" w:hAnsi="Times New Roman" w:cs="Times New Roman"/>
                <w:sz w:val="24"/>
                <w:szCs w:val="24"/>
              </w:rPr>
            </w:pPr>
          </w:p>
        </w:tc>
        <w:tc>
          <w:tcPr>
            <w:tcW w:w="467" w:type="pct"/>
            <w:vAlign w:val="center"/>
          </w:tcPr>
          <w:p w14:paraId="4A0E8AD9"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7</w:t>
            </w:r>
          </w:p>
        </w:tc>
        <w:tc>
          <w:tcPr>
            <w:tcW w:w="824" w:type="pct"/>
          </w:tcPr>
          <w:p w14:paraId="2AF17941"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Пилотные/полевые испытания и тесты прототипов</w:t>
            </w:r>
          </w:p>
        </w:tc>
        <w:tc>
          <w:tcPr>
            <w:tcW w:w="1003" w:type="pct"/>
            <w:vMerge/>
          </w:tcPr>
          <w:p w14:paraId="0CC584F7" w14:textId="77777777" w:rsidR="003A0D2D" w:rsidRPr="00063F0F" w:rsidRDefault="003A0D2D" w:rsidP="00D922A4">
            <w:pPr>
              <w:jc w:val="both"/>
              <w:rPr>
                <w:rFonts w:ascii="Times New Roman" w:hAnsi="Times New Roman" w:cs="Times New Roman"/>
                <w:sz w:val="24"/>
                <w:szCs w:val="24"/>
              </w:rPr>
            </w:pPr>
          </w:p>
        </w:tc>
      </w:tr>
      <w:tr w:rsidR="003A0D2D" w:rsidRPr="00063F0F" w14:paraId="37F0C2D4" w14:textId="77777777" w:rsidTr="00896EEF">
        <w:trPr>
          <w:trHeight w:val="60"/>
          <w:jc w:val="center"/>
        </w:trPr>
        <w:tc>
          <w:tcPr>
            <w:tcW w:w="467" w:type="pct"/>
            <w:vAlign w:val="center"/>
          </w:tcPr>
          <w:p w14:paraId="30AC1AE3"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6</w:t>
            </w:r>
          </w:p>
        </w:tc>
        <w:tc>
          <w:tcPr>
            <w:tcW w:w="220" w:type="pct"/>
            <w:vMerge w:val="restart"/>
            <w:textDirection w:val="btLr"/>
            <w:vAlign w:val="center"/>
          </w:tcPr>
          <w:p w14:paraId="55904597" w14:textId="77777777" w:rsidR="003A0D2D" w:rsidRPr="00063F0F" w:rsidRDefault="003A0D2D" w:rsidP="00063F0F">
            <w:pPr>
              <w:ind w:left="57" w:right="57"/>
              <w:jc w:val="center"/>
              <w:rPr>
                <w:rFonts w:ascii="Times New Roman" w:hAnsi="Times New Roman" w:cs="Times New Roman"/>
                <w:i/>
                <w:sz w:val="24"/>
                <w:szCs w:val="24"/>
              </w:rPr>
            </w:pPr>
            <w:r w:rsidRPr="00063F0F">
              <w:rPr>
                <w:rFonts w:ascii="Times New Roman" w:hAnsi="Times New Roman" w:cs="Times New Roman"/>
                <w:i/>
                <w:sz w:val="24"/>
                <w:szCs w:val="24"/>
              </w:rPr>
              <w:t>бизнес-инкубирование</w:t>
            </w:r>
          </w:p>
        </w:tc>
        <w:tc>
          <w:tcPr>
            <w:tcW w:w="814" w:type="pct"/>
          </w:tcPr>
          <w:p w14:paraId="1ACA8481"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Создание стартап компании</w:t>
            </w:r>
          </w:p>
        </w:tc>
        <w:tc>
          <w:tcPr>
            <w:tcW w:w="1205" w:type="pct"/>
            <w:vMerge w:val="restart"/>
          </w:tcPr>
          <w:p w14:paraId="664A09C0" w14:textId="5F86429E"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б</w:t>
            </w:r>
            <w:r w:rsidR="003A0D2D" w:rsidRPr="00063F0F">
              <w:rPr>
                <w:rFonts w:ascii="Times New Roman" w:hAnsi="Times New Roman" w:cs="Times New Roman"/>
                <w:sz w:val="24"/>
                <w:szCs w:val="24"/>
              </w:rPr>
              <w:t>изнес-инкубаторы</w:t>
            </w:r>
            <w:r>
              <w:rPr>
                <w:rFonts w:ascii="Times New Roman" w:hAnsi="Times New Roman" w:cs="Times New Roman"/>
                <w:sz w:val="24"/>
                <w:szCs w:val="24"/>
              </w:rPr>
              <w:t>;</w:t>
            </w:r>
          </w:p>
          <w:p w14:paraId="4164F021" w14:textId="3CB6A222"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опытно-экспериментальные цехи</w:t>
            </w:r>
            <w:r>
              <w:rPr>
                <w:rFonts w:ascii="Times New Roman" w:hAnsi="Times New Roman" w:cs="Times New Roman"/>
                <w:sz w:val="24"/>
                <w:szCs w:val="24"/>
              </w:rPr>
              <w:t>;</w:t>
            </w:r>
          </w:p>
          <w:p w14:paraId="585CF29C" w14:textId="4576BA0F"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инжиниринговые центры</w:t>
            </w:r>
            <w:r>
              <w:rPr>
                <w:rFonts w:ascii="Times New Roman" w:hAnsi="Times New Roman" w:cs="Times New Roman"/>
                <w:sz w:val="24"/>
                <w:szCs w:val="24"/>
              </w:rPr>
              <w:t>;</w:t>
            </w:r>
          </w:p>
          <w:p w14:paraId="00D43599" w14:textId="76CCA4C4"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конструкторские бюро</w:t>
            </w:r>
            <w:r>
              <w:rPr>
                <w:rFonts w:ascii="Times New Roman" w:hAnsi="Times New Roman" w:cs="Times New Roman"/>
                <w:sz w:val="24"/>
                <w:szCs w:val="24"/>
              </w:rPr>
              <w:t>;</w:t>
            </w:r>
          </w:p>
          <w:p w14:paraId="6818E9C6" w14:textId="23D9F2CF"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технопарки</w:t>
            </w:r>
            <w:r>
              <w:rPr>
                <w:rFonts w:ascii="Times New Roman" w:hAnsi="Times New Roman" w:cs="Times New Roman"/>
                <w:sz w:val="24"/>
                <w:szCs w:val="24"/>
              </w:rPr>
              <w:t>;</w:t>
            </w:r>
          </w:p>
          <w:p w14:paraId="1ECD3DCE" w14:textId="7B44AF8F"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научные парки</w:t>
            </w:r>
            <w:r>
              <w:rPr>
                <w:rFonts w:ascii="Times New Roman" w:hAnsi="Times New Roman" w:cs="Times New Roman"/>
                <w:sz w:val="24"/>
                <w:szCs w:val="24"/>
              </w:rPr>
              <w:t>;</w:t>
            </w:r>
          </w:p>
          <w:p w14:paraId="42C8C3DB" w14:textId="15100247"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офисы коммерциализации</w:t>
            </w:r>
            <w:r>
              <w:rPr>
                <w:rFonts w:ascii="Times New Roman" w:hAnsi="Times New Roman" w:cs="Times New Roman"/>
                <w:sz w:val="24"/>
                <w:szCs w:val="24"/>
              </w:rPr>
              <w:t>;</w:t>
            </w:r>
          </w:p>
          <w:p w14:paraId="2B0E6EFE" w14:textId="124B1337"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центры трансферта техно</w:t>
            </w:r>
            <w:r w:rsidR="00896EEF">
              <w:rPr>
                <w:rFonts w:ascii="Times New Roman" w:hAnsi="Times New Roman" w:cs="Times New Roman"/>
                <w:sz w:val="24"/>
                <w:szCs w:val="24"/>
              </w:rPr>
              <w:t xml:space="preserve"> </w:t>
            </w:r>
            <w:r w:rsidRPr="00063F0F">
              <w:rPr>
                <w:rFonts w:ascii="Times New Roman" w:hAnsi="Times New Roman" w:cs="Times New Roman"/>
                <w:sz w:val="24"/>
                <w:szCs w:val="24"/>
              </w:rPr>
              <w:t>логий</w:t>
            </w:r>
            <w:r>
              <w:rPr>
                <w:rFonts w:ascii="Times New Roman" w:hAnsi="Times New Roman" w:cs="Times New Roman"/>
                <w:sz w:val="24"/>
                <w:szCs w:val="24"/>
              </w:rPr>
              <w:t>;</w:t>
            </w:r>
          </w:p>
          <w:p w14:paraId="63C4D638" w14:textId="066CFBAD" w:rsidR="003A0D2D" w:rsidRPr="00063F0F" w:rsidRDefault="00063F0F"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краудфандинг</w:t>
            </w:r>
            <w:r w:rsidR="00896EEF">
              <w:rPr>
                <w:rFonts w:ascii="Times New Roman" w:hAnsi="Times New Roman" w:cs="Times New Roman"/>
                <w:sz w:val="24"/>
                <w:szCs w:val="24"/>
              </w:rPr>
              <w:t>-платформ</w:t>
            </w:r>
          </w:p>
        </w:tc>
        <w:tc>
          <w:tcPr>
            <w:tcW w:w="467" w:type="pct"/>
            <w:vAlign w:val="center"/>
          </w:tcPr>
          <w:p w14:paraId="115B1B48"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6</w:t>
            </w:r>
          </w:p>
        </w:tc>
        <w:tc>
          <w:tcPr>
            <w:tcW w:w="824" w:type="pct"/>
          </w:tcPr>
          <w:p w14:paraId="6F325313"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 xml:space="preserve">Первый </w:t>
            </w:r>
            <w:r w:rsidRPr="00063F0F">
              <w:rPr>
                <w:rFonts w:ascii="Times New Roman" w:hAnsi="Times New Roman" w:cs="Times New Roman"/>
                <w:sz w:val="24"/>
                <w:szCs w:val="24"/>
                <w:lang w:val="kk-KZ"/>
              </w:rPr>
              <w:t xml:space="preserve">промышленный </w:t>
            </w:r>
            <w:r w:rsidRPr="00063F0F">
              <w:rPr>
                <w:rFonts w:ascii="Times New Roman" w:hAnsi="Times New Roman" w:cs="Times New Roman"/>
                <w:sz w:val="24"/>
                <w:szCs w:val="24"/>
              </w:rPr>
              <w:t>прототип</w:t>
            </w:r>
          </w:p>
        </w:tc>
        <w:tc>
          <w:tcPr>
            <w:tcW w:w="1003" w:type="pct"/>
            <w:vMerge w:val="restart"/>
          </w:tcPr>
          <w:p w14:paraId="78A9E966" w14:textId="18AF68D5"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pre-seed финансирова</w:t>
            </w:r>
            <w:r w:rsidR="00063F0F">
              <w:rPr>
                <w:rFonts w:ascii="Times New Roman" w:hAnsi="Times New Roman" w:cs="Times New Roman"/>
                <w:sz w:val="24"/>
                <w:szCs w:val="24"/>
              </w:rPr>
              <w:t xml:space="preserve"> </w:t>
            </w:r>
            <w:r w:rsidRPr="00063F0F">
              <w:rPr>
                <w:rFonts w:ascii="Times New Roman" w:hAnsi="Times New Roman" w:cs="Times New Roman"/>
                <w:sz w:val="24"/>
                <w:szCs w:val="24"/>
              </w:rPr>
              <w:t>ние (венчурное финан</w:t>
            </w:r>
            <w:r w:rsidR="00063F0F">
              <w:rPr>
                <w:rFonts w:ascii="Times New Roman" w:hAnsi="Times New Roman" w:cs="Times New Roman"/>
                <w:sz w:val="24"/>
                <w:szCs w:val="24"/>
              </w:rPr>
              <w:t xml:space="preserve"> </w:t>
            </w:r>
            <w:r w:rsidRPr="00063F0F">
              <w:rPr>
                <w:rFonts w:ascii="Times New Roman" w:hAnsi="Times New Roman" w:cs="Times New Roman"/>
                <w:sz w:val="24"/>
                <w:szCs w:val="24"/>
              </w:rPr>
              <w:t>сирование)</w:t>
            </w:r>
            <w:r w:rsidR="00063F0F">
              <w:rPr>
                <w:rFonts w:ascii="Times New Roman" w:hAnsi="Times New Roman" w:cs="Times New Roman"/>
                <w:sz w:val="24"/>
                <w:szCs w:val="24"/>
              </w:rPr>
              <w:t>;</w:t>
            </w:r>
          </w:p>
          <w:p w14:paraId="296BE4AB" w14:textId="1C556B34"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финансирование за счет обязательств недо</w:t>
            </w:r>
            <w:r w:rsidR="00063F0F">
              <w:rPr>
                <w:rFonts w:ascii="Times New Roman" w:hAnsi="Times New Roman" w:cs="Times New Roman"/>
                <w:sz w:val="24"/>
                <w:szCs w:val="24"/>
              </w:rPr>
              <w:t xml:space="preserve"> </w:t>
            </w:r>
            <w:r w:rsidRPr="00063F0F">
              <w:rPr>
                <w:rFonts w:ascii="Times New Roman" w:hAnsi="Times New Roman" w:cs="Times New Roman"/>
                <w:sz w:val="24"/>
                <w:szCs w:val="24"/>
              </w:rPr>
              <w:t>пользователей</w:t>
            </w:r>
            <w:r w:rsidR="00063F0F">
              <w:rPr>
                <w:rFonts w:ascii="Times New Roman" w:hAnsi="Times New Roman" w:cs="Times New Roman"/>
                <w:sz w:val="24"/>
                <w:szCs w:val="24"/>
              </w:rPr>
              <w:t>;</w:t>
            </w:r>
          </w:p>
          <w:p w14:paraId="7485468F" w14:textId="222AFB7C"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гранты на пилотиро</w:t>
            </w:r>
            <w:r w:rsidR="00063F0F">
              <w:rPr>
                <w:rFonts w:ascii="Times New Roman" w:hAnsi="Times New Roman" w:cs="Times New Roman"/>
                <w:sz w:val="24"/>
                <w:szCs w:val="24"/>
              </w:rPr>
              <w:t xml:space="preserve"> </w:t>
            </w:r>
            <w:r w:rsidRPr="00063F0F">
              <w:rPr>
                <w:rFonts w:ascii="Times New Roman" w:hAnsi="Times New Roman" w:cs="Times New Roman"/>
                <w:sz w:val="24"/>
                <w:szCs w:val="24"/>
              </w:rPr>
              <w:t>вание, опытно-конст</w:t>
            </w:r>
            <w:r w:rsidR="00063F0F">
              <w:rPr>
                <w:rFonts w:ascii="Times New Roman" w:hAnsi="Times New Roman" w:cs="Times New Roman"/>
                <w:sz w:val="24"/>
                <w:szCs w:val="24"/>
              </w:rPr>
              <w:t xml:space="preserve"> </w:t>
            </w:r>
            <w:r w:rsidRPr="00063F0F">
              <w:rPr>
                <w:rFonts w:ascii="Times New Roman" w:hAnsi="Times New Roman" w:cs="Times New Roman"/>
                <w:sz w:val="24"/>
                <w:szCs w:val="24"/>
              </w:rPr>
              <w:t xml:space="preserve">рукторские работы, </w:t>
            </w:r>
            <w:r w:rsidRPr="00063F0F">
              <w:rPr>
                <w:rFonts w:ascii="Times New Roman" w:hAnsi="Times New Roman" w:cs="Times New Roman"/>
                <w:sz w:val="24"/>
                <w:szCs w:val="24"/>
                <w:lang w:val="en-US"/>
              </w:rPr>
              <w:t>proof</w:t>
            </w:r>
            <w:r w:rsidRPr="00063F0F">
              <w:rPr>
                <w:rFonts w:ascii="Times New Roman" w:hAnsi="Times New Roman" w:cs="Times New Roman"/>
                <w:sz w:val="24"/>
                <w:szCs w:val="24"/>
              </w:rPr>
              <w:t xml:space="preserve"> </w:t>
            </w:r>
            <w:r w:rsidRPr="00063F0F">
              <w:rPr>
                <w:rFonts w:ascii="Times New Roman" w:hAnsi="Times New Roman" w:cs="Times New Roman"/>
                <w:sz w:val="24"/>
                <w:szCs w:val="24"/>
                <w:lang w:val="en-US"/>
              </w:rPr>
              <w:t>of</w:t>
            </w:r>
            <w:r w:rsidRPr="00063F0F">
              <w:rPr>
                <w:rFonts w:ascii="Times New Roman" w:hAnsi="Times New Roman" w:cs="Times New Roman"/>
                <w:sz w:val="24"/>
                <w:szCs w:val="24"/>
              </w:rPr>
              <w:t xml:space="preserve"> </w:t>
            </w:r>
            <w:r w:rsidRPr="00063F0F">
              <w:rPr>
                <w:rFonts w:ascii="Times New Roman" w:hAnsi="Times New Roman" w:cs="Times New Roman"/>
                <w:sz w:val="24"/>
                <w:szCs w:val="24"/>
                <w:lang w:val="en-US"/>
              </w:rPr>
              <w:t>concept</w:t>
            </w:r>
          </w:p>
        </w:tc>
      </w:tr>
      <w:tr w:rsidR="003A0D2D" w:rsidRPr="00063F0F" w14:paraId="432AA4C9" w14:textId="77777777" w:rsidTr="00896EEF">
        <w:trPr>
          <w:trHeight w:val="74"/>
          <w:jc w:val="center"/>
        </w:trPr>
        <w:tc>
          <w:tcPr>
            <w:tcW w:w="467" w:type="pct"/>
            <w:vAlign w:val="center"/>
          </w:tcPr>
          <w:p w14:paraId="2A6F01A1"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5</w:t>
            </w:r>
          </w:p>
        </w:tc>
        <w:tc>
          <w:tcPr>
            <w:tcW w:w="220" w:type="pct"/>
            <w:vMerge/>
            <w:textDirection w:val="btLr"/>
            <w:vAlign w:val="center"/>
          </w:tcPr>
          <w:p w14:paraId="7F9E4351" w14:textId="77777777" w:rsidR="003A0D2D" w:rsidRPr="00063F0F" w:rsidRDefault="003A0D2D" w:rsidP="00063F0F">
            <w:pPr>
              <w:ind w:left="57" w:right="57"/>
              <w:jc w:val="center"/>
              <w:rPr>
                <w:rFonts w:ascii="Times New Roman" w:hAnsi="Times New Roman" w:cs="Times New Roman"/>
                <w:i/>
                <w:sz w:val="24"/>
                <w:szCs w:val="24"/>
              </w:rPr>
            </w:pPr>
          </w:p>
        </w:tc>
        <w:tc>
          <w:tcPr>
            <w:tcW w:w="814" w:type="pct"/>
          </w:tcPr>
          <w:p w14:paraId="758985B7"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Прототипирование, MVP</w:t>
            </w:r>
          </w:p>
        </w:tc>
        <w:tc>
          <w:tcPr>
            <w:tcW w:w="1205" w:type="pct"/>
            <w:vMerge/>
          </w:tcPr>
          <w:p w14:paraId="37DBB118" w14:textId="77777777" w:rsidR="003A0D2D" w:rsidRPr="00063F0F" w:rsidRDefault="003A0D2D" w:rsidP="00D922A4">
            <w:pPr>
              <w:jc w:val="both"/>
              <w:rPr>
                <w:rFonts w:ascii="Times New Roman" w:hAnsi="Times New Roman" w:cs="Times New Roman"/>
                <w:sz w:val="24"/>
                <w:szCs w:val="24"/>
              </w:rPr>
            </w:pPr>
          </w:p>
        </w:tc>
        <w:tc>
          <w:tcPr>
            <w:tcW w:w="467" w:type="pct"/>
            <w:vAlign w:val="center"/>
          </w:tcPr>
          <w:p w14:paraId="0225CA0D"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5</w:t>
            </w:r>
          </w:p>
        </w:tc>
        <w:tc>
          <w:tcPr>
            <w:tcW w:w="824" w:type="pct"/>
          </w:tcPr>
          <w:p w14:paraId="7EC51083"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Этап конструирования узлов и модулей</w:t>
            </w:r>
          </w:p>
        </w:tc>
        <w:tc>
          <w:tcPr>
            <w:tcW w:w="1003" w:type="pct"/>
            <w:vMerge/>
          </w:tcPr>
          <w:p w14:paraId="69176FD8" w14:textId="77777777" w:rsidR="003A0D2D" w:rsidRPr="00063F0F" w:rsidRDefault="003A0D2D" w:rsidP="00D922A4">
            <w:pPr>
              <w:jc w:val="both"/>
              <w:rPr>
                <w:rFonts w:ascii="Times New Roman" w:hAnsi="Times New Roman" w:cs="Times New Roman"/>
                <w:sz w:val="24"/>
                <w:szCs w:val="24"/>
              </w:rPr>
            </w:pPr>
          </w:p>
        </w:tc>
      </w:tr>
      <w:tr w:rsidR="003A0D2D" w:rsidRPr="00063F0F" w14:paraId="6C2F3C5E" w14:textId="77777777" w:rsidTr="00896EEF">
        <w:trPr>
          <w:cantSplit/>
          <w:trHeight w:val="690"/>
          <w:jc w:val="center"/>
        </w:trPr>
        <w:tc>
          <w:tcPr>
            <w:tcW w:w="467" w:type="pct"/>
            <w:tcBorders>
              <w:bottom w:val="nil"/>
            </w:tcBorders>
            <w:vAlign w:val="center"/>
          </w:tcPr>
          <w:p w14:paraId="56007B66"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4</w:t>
            </w:r>
          </w:p>
        </w:tc>
        <w:tc>
          <w:tcPr>
            <w:tcW w:w="220" w:type="pct"/>
            <w:vMerge/>
            <w:tcBorders>
              <w:bottom w:val="nil"/>
            </w:tcBorders>
            <w:textDirection w:val="btLr"/>
            <w:vAlign w:val="center"/>
          </w:tcPr>
          <w:p w14:paraId="6B8AE3B9" w14:textId="77777777" w:rsidR="003A0D2D" w:rsidRPr="00063F0F" w:rsidRDefault="003A0D2D" w:rsidP="00063F0F">
            <w:pPr>
              <w:ind w:left="57" w:right="57"/>
              <w:jc w:val="center"/>
              <w:rPr>
                <w:rFonts w:ascii="Times New Roman" w:hAnsi="Times New Roman" w:cs="Times New Roman"/>
                <w:i/>
                <w:sz w:val="24"/>
                <w:szCs w:val="24"/>
              </w:rPr>
            </w:pPr>
          </w:p>
        </w:tc>
        <w:tc>
          <w:tcPr>
            <w:tcW w:w="814" w:type="pct"/>
            <w:tcBorders>
              <w:bottom w:val="nil"/>
            </w:tcBorders>
          </w:tcPr>
          <w:p w14:paraId="4A4F3115"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Менторство, обучение и развитие компетенций</w:t>
            </w:r>
          </w:p>
        </w:tc>
        <w:tc>
          <w:tcPr>
            <w:tcW w:w="1205" w:type="pct"/>
            <w:vMerge/>
            <w:tcBorders>
              <w:bottom w:val="nil"/>
            </w:tcBorders>
          </w:tcPr>
          <w:p w14:paraId="5B1ADCA7" w14:textId="77777777" w:rsidR="003A0D2D" w:rsidRPr="00063F0F" w:rsidRDefault="003A0D2D" w:rsidP="004A6CC9">
            <w:pPr>
              <w:pStyle w:val="a5"/>
              <w:numPr>
                <w:ilvl w:val="0"/>
                <w:numId w:val="63"/>
              </w:numPr>
              <w:ind w:left="338"/>
              <w:jc w:val="both"/>
              <w:rPr>
                <w:rFonts w:ascii="Times New Roman" w:hAnsi="Times New Roman" w:cs="Times New Roman"/>
                <w:sz w:val="24"/>
                <w:szCs w:val="24"/>
              </w:rPr>
            </w:pPr>
          </w:p>
        </w:tc>
        <w:tc>
          <w:tcPr>
            <w:tcW w:w="467" w:type="pct"/>
            <w:tcBorders>
              <w:bottom w:val="nil"/>
            </w:tcBorders>
            <w:vAlign w:val="center"/>
          </w:tcPr>
          <w:p w14:paraId="308FCD55"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4</w:t>
            </w:r>
          </w:p>
        </w:tc>
        <w:tc>
          <w:tcPr>
            <w:tcW w:w="824" w:type="pct"/>
            <w:tcBorders>
              <w:bottom w:val="nil"/>
            </w:tcBorders>
          </w:tcPr>
          <w:p w14:paraId="17C5077B"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Лабораторный прототип (proof of concept)</w:t>
            </w:r>
          </w:p>
        </w:tc>
        <w:tc>
          <w:tcPr>
            <w:tcW w:w="1003" w:type="pct"/>
            <w:vMerge/>
            <w:tcBorders>
              <w:bottom w:val="nil"/>
            </w:tcBorders>
          </w:tcPr>
          <w:p w14:paraId="7CBCA5BD" w14:textId="77777777" w:rsidR="003A0D2D" w:rsidRPr="00063F0F" w:rsidRDefault="003A0D2D" w:rsidP="004A6CC9">
            <w:pPr>
              <w:pStyle w:val="a5"/>
              <w:numPr>
                <w:ilvl w:val="0"/>
                <w:numId w:val="63"/>
              </w:numPr>
              <w:ind w:left="325"/>
              <w:jc w:val="both"/>
              <w:rPr>
                <w:rFonts w:ascii="Times New Roman" w:hAnsi="Times New Roman" w:cs="Times New Roman"/>
                <w:sz w:val="24"/>
                <w:szCs w:val="24"/>
              </w:rPr>
            </w:pPr>
          </w:p>
        </w:tc>
      </w:tr>
      <w:tr w:rsidR="00896EEF" w:rsidRPr="00063F0F" w14:paraId="0EB24FAF" w14:textId="77777777" w:rsidTr="00896EEF">
        <w:trPr>
          <w:trHeight w:val="60"/>
          <w:jc w:val="center"/>
        </w:trPr>
        <w:tc>
          <w:tcPr>
            <w:tcW w:w="5000" w:type="pct"/>
            <w:gridSpan w:val="7"/>
            <w:tcBorders>
              <w:top w:val="nil"/>
              <w:left w:val="nil"/>
              <w:right w:val="nil"/>
            </w:tcBorders>
            <w:vAlign w:val="center"/>
          </w:tcPr>
          <w:p w14:paraId="0CE56181" w14:textId="56DA3754" w:rsidR="00896EEF" w:rsidRPr="00896EEF" w:rsidRDefault="00896EEF" w:rsidP="00896EEF">
            <w:pPr>
              <w:ind w:left="-98" w:hanging="28"/>
              <w:jc w:val="both"/>
              <w:rPr>
                <w:rFonts w:ascii="Times New Roman" w:hAnsi="Times New Roman" w:cs="Times New Roman"/>
                <w:sz w:val="28"/>
                <w:szCs w:val="28"/>
              </w:rPr>
            </w:pPr>
            <w:r w:rsidRPr="00896EEF">
              <w:rPr>
                <w:rFonts w:ascii="Times New Roman" w:hAnsi="Times New Roman" w:cs="Times New Roman"/>
                <w:sz w:val="28"/>
                <w:szCs w:val="28"/>
              </w:rPr>
              <w:t>Продолжение таблицы 35</w:t>
            </w:r>
          </w:p>
          <w:p w14:paraId="77C9AB01" w14:textId="311850ED" w:rsidR="00896EEF" w:rsidRPr="00896EEF" w:rsidRDefault="00896EEF" w:rsidP="00896EEF">
            <w:pPr>
              <w:ind w:left="-98" w:firstLine="98"/>
              <w:jc w:val="both"/>
              <w:rPr>
                <w:rFonts w:ascii="Times New Roman" w:hAnsi="Times New Roman" w:cs="Times New Roman"/>
                <w:sz w:val="16"/>
                <w:szCs w:val="16"/>
              </w:rPr>
            </w:pPr>
          </w:p>
        </w:tc>
      </w:tr>
      <w:tr w:rsidR="00896EEF" w:rsidRPr="00063F0F" w14:paraId="684AB3DA" w14:textId="77777777" w:rsidTr="00896EEF">
        <w:trPr>
          <w:trHeight w:val="60"/>
          <w:jc w:val="center"/>
        </w:trPr>
        <w:tc>
          <w:tcPr>
            <w:tcW w:w="467" w:type="pct"/>
            <w:vAlign w:val="center"/>
          </w:tcPr>
          <w:p w14:paraId="1C877537" w14:textId="4161C487" w:rsidR="00896EEF" w:rsidRPr="00896EEF" w:rsidRDefault="00896EEF" w:rsidP="00896EEF">
            <w:pPr>
              <w:jc w:val="center"/>
              <w:rPr>
                <w:rFonts w:ascii="Times New Roman" w:hAnsi="Times New Roman" w:cs="Times New Roman"/>
                <w:sz w:val="24"/>
                <w:szCs w:val="24"/>
              </w:rPr>
            </w:pPr>
            <w:r w:rsidRPr="00896EEF">
              <w:rPr>
                <w:rFonts w:ascii="Times New Roman" w:hAnsi="Times New Roman" w:cs="Times New Roman"/>
                <w:sz w:val="24"/>
                <w:szCs w:val="24"/>
              </w:rPr>
              <w:t>1</w:t>
            </w:r>
          </w:p>
        </w:tc>
        <w:tc>
          <w:tcPr>
            <w:tcW w:w="1034" w:type="pct"/>
            <w:gridSpan w:val="2"/>
            <w:vAlign w:val="center"/>
          </w:tcPr>
          <w:p w14:paraId="43973D82" w14:textId="5EBD3B65" w:rsidR="00896EEF" w:rsidRPr="00896EEF" w:rsidRDefault="00896EEF" w:rsidP="00896EEF">
            <w:pPr>
              <w:ind w:left="360"/>
              <w:jc w:val="center"/>
              <w:rPr>
                <w:rFonts w:ascii="Times New Roman" w:hAnsi="Times New Roman" w:cs="Times New Roman"/>
                <w:sz w:val="24"/>
                <w:szCs w:val="24"/>
              </w:rPr>
            </w:pPr>
            <w:r>
              <w:rPr>
                <w:rFonts w:ascii="Times New Roman" w:hAnsi="Times New Roman" w:cs="Times New Roman"/>
                <w:sz w:val="24"/>
                <w:szCs w:val="24"/>
              </w:rPr>
              <w:t>2</w:t>
            </w:r>
          </w:p>
        </w:tc>
        <w:tc>
          <w:tcPr>
            <w:tcW w:w="1205" w:type="pct"/>
          </w:tcPr>
          <w:p w14:paraId="1C1F790C" w14:textId="1C9C6F0E" w:rsidR="00896EEF" w:rsidRPr="00896EEF" w:rsidRDefault="00896EEF" w:rsidP="00896EEF">
            <w:pPr>
              <w:ind w:left="360"/>
              <w:jc w:val="both"/>
              <w:rPr>
                <w:rFonts w:ascii="Times New Roman" w:hAnsi="Times New Roman" w:cs="Times New Roman"/>
                <w:sz w:val="24"/>
                <w:szCs w:val="24"/>
              </w:rPr>
            </w:pPr>
            <w:r>
              <w:rPr>
                <w:rFonts w:ascii="Times New Roman" w:hAnsi="Times New Roman" w:cs="Times New Roman"/>
                <w:sz w:val="24"/>
                <w:szCs w:val="24"/>
              </w:rPr>
              <w:t>3</w:t>
            </w:r>
          </w:p>
        </w:tc>
        <w:tc>
          <w:tcPr>
            <w:tcW w:w="467" w:type="pct"/>
            <w:vAlign w:val="center"/>
          </w:tcPr>
          <w:p w14:paraId="7E738C82" w14:textId="385D2C00" w:rsidR="00896EEF" w:rsidRPr="00896EEF" w:rsidRDefault="00896EEF" w:rsidP="00896EEF">
            <w:pPr>
              <w:ind w:left="-53"/>
              <w:jc w:val="center"/>
              <w:rPr>
                <w:rFonts w:ascii="Times New Roman" w:hAnsi="Times New Roman" w:cs="Times New Roman"/>
                <w:sz w:val="24"/>
                <w:szCs w:val="24"/>
              </w:rPr>
            </w:pPr>
            <w:r w:rsidRPr="00896EEF">
              <w:rPr>
                <w:rFonts w:ascii="Times New Roman" w:hAnsi="Times New Roman" w:cs="Times New Roman"/>
                <w:sz w:val="24"/>
                <w:szCs w:val="24"/>
              </w:rPr>
              <w:t>4</w:t>
            </w:r>
          </w:p>
        </w:tc>
        <w:tc>
          <w:tcPr>
            <w:tcW w:w="824" w:type="pct"/>
          </w:tcPr>
          <w:p w14:paraId="31E25E8C" w14:textId="696DD384" w:rsidR="00896EEF" w:rsidRPr="00896EEF" w:rsidRDefault="00896EEF" w:rsidP="00896EEF">
            <w:pPr>
              <w:ind w:left="360"/>
              <w:jc w:val="center"/>
              <w:rPr>
                <w:rFonts w:ascii="Times New Roman" w:hAnsi="Times New Roman" w:cs="Times New Roman"/>
                <w:sz w:val="24"/>
                <w:szCs w:val="24"/>
              </w:rPr>
            </w:pPr>
            <w:r>
              <w:rPr>
                <w:rFonts w:ascii="Times New Roman" w:hAnsi="Times New Roman" w:cs="Times New Roman"/>
                <w:sz w:val="24"/>
                <w:szCs w:val="24"/>
              </w:rPr>
              <w:t>5</w:t>
            </w:r>
          </w:p>
        </w:tc>
        <w:tc>
          <w:tcPr>
            <w:tcW w:w="1003" w:type="pct"/>
          </w:tcPr>
          <w:p w14:paraId="5451FC59" w14:textId="35584ECA" w:rsidR="00896EEF" w:rsidRPr="00896EEF" w:rsidRDefault="00896EEF" w:rsidP="00896EEF">
            <w:pPr>
              <w:ind w:left="360"/>
              <w:jc w:val="both"/>
              <w:rPr>
                <w:rFonts w:ascii="Times New Roman" w:hAnsi="Times New Roman" w:cs="Times New Roman"/>
                <w:sz w:val="24"/>
                <w:szCs w:val="24"/>
              </w:rPr>
            </w:pPr>
            <w:r>
              <w:rPr>
                <w:rFonts w:ascii="Times New Roman" w:hAnsi="Times New Roman" w:cs="Times New Roman"/>
                <w:sz w:val="24"/>
                <w:szCs w:val="24"/>
              </w:rPr>
              <w:t>6</w:t>
            </w:r>
          </w:p>
        </w:tc>
      </w:tr>
      <w:tr w:rsidR="003A0D2D" w:rsidRPr="00063F0F" w14:paraId="2D6BEB9E" w14:textId="77777777" w:rsidTr="00896EEF">
        <w:trPr>
          <w:trHeight w:val="770"/>
          <w:jc w:val="center"/>
        </w:trPr>
        <w:tc>
          <w:tcPr>
            <w:tcW w:w="467" w:type="pct"/>
            <w:vAlign w:val="center"/>
          </w:tcPr>
          <w:p w14:paraId="6B2BD3F6"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3</w:t>
            </w:r>
          </w:p>
        </w:tc>
        <w:tc>
          <w:tcPr>
            <w:tcW w:w="220" w:type="pct"/>
            <w:vMerge w:val="restart"/>
            <w:textDirection w:val="btLr"/>
            <w:vAlign w:val="center"/>
          </w:tcPr>
          <w:p w14:paraId="0B6F8147"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пре-инкубирование (мотивация)</w:t>
            </w:r>
          </w:p>
        </w:tc>
        <w:tc>
          <w:tcPr>
            <w:tcW w:w="814" w:type="pct"/>
          </w:tcPr>
          <w:p w14:paraId="4FBF2C7A"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Исследование и разработка лабораторного прототипа</w:t>
            </w:r>
          </w:p>
        </w:tc>
        <w:tc>
          <w:tcPr>
            <w:tcW w:w="1205" w:type="pct"/>
            <w:vMerge w:val="restart"/>
          </w:tcPr>
          <w:p w14:paraId="741A1A2F" w14:textId="02E7F6C0"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вузы</w:t>
            </w:r>
            <w:r>
              <w:rPr>
                <w:rFonts w:ascii="Times New Roman" w:hAnsi="Times New Roman" w:cs="Times New Roman"/>
                <w:sz w:val="24"/>
                <w:szCs w:val="24"/>
              </w:rPr>
              <w:t>;</w:t>
            </w:r>
          </w:p>
          <w:p w14:paraId="286B836C" w14:textId="3D067074"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научные организации и институты</w:t>
            </w:r>
            <w:r>
              <w:rPr>
                <w:rFonts w:ascii="Times New Roman" w:hAnsi="Times New Roman" w:cs="Times New Roman"/>
                <w:sz w:val="24"/>
                <w:szCs w:val="24"/>
              </w:rPr>
              <w:t>;</w:t>
            </w:r>
          </w:p>
          <w:p w14:paraId="3F9D93EF" w14:textId="3B14DCEB"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центры компетенций</w:t>
            </w:r>
            <w:r>
              <w:rPr>
                <w:rFonts w:ascii="Times New Roman" w:hAnsi="Times New Roman" w:cs="Times New Roman"/>
                <w:sz w:val="24"/>
                <w:szCs w:val="24"/>
              </w:rPr>
              <w:t>;</w:t>
            </w:r>
          </w:p>
          <w:p w14:paraId="1B411F87" w14:textId="2A6C07DA"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лаборатории коллективного пользования</w:t>
            </w:r>
            <w:r>
              <w:rPr>
                <w:rFonts w:ascii="Times New Roman" w:hAnsi="Times New Roman" w:cs="Times New Roman"/>
                <w:sz w:val="24"/>
                <w:szCs w:val="24"/>
              </w:rPr>
              <w:t>;</w:t>
            </w:r>
          </w:p>
          <w:p w14:paraId="2C634082" w14:textId="272FCC5A" w:rsidR="003A0D2D" w:rsidRPr="00063F0F" w:rsidRDefault="00063F0F" w:rsidP="004A6CC9">
            <w:pPr>
              <w:pStyle w:val="a5"/>
              <w:numPr>
                <w:ilvl w:val="0"/>
                <w:numId w:val="63"/>
              </w:numPr>
              <w:ind w:left="338"/>
              <w:jc w:val="both"/>
              <w:rPr>
                <w:rFonts w:ascii="Times New Roman" w:hAnsi="Times New Roman" w:cs="Times New Roman"/>
                <w:sz w:val="24"/>
                <w:szCs w:val="24"/>
              </w:rPr>
            </w:pPr>
            <w:r w:rsidRPr="00063F0F">
              <w:rPr>
                <w:rFonts w:ascii="Times New Roman" w:hAnsi="Times New Roman" w:cs="Times New Roman"/>
                <w:sz w:val="24"/>
                <w:szCs w:val="24"/>
              </w:rPr>
              <w:t>к</w:t>
            </w:r>
            <w:r w:rsidR="003A0D2D" w:rsidRPr="00063F0F">
              <w:rPr>
                <w:rFonts w:ascii="Times New Roman" w:hAnsi="Times New Roman" w:cs="Times New Roman"/>
                <w:sz w:val="24"/>
                <w:szCs w:val="24"/>
              </w:rPr>
              <w:t>оворкинг-центры</w:t>
            </w:r>
          </w:p>
        </w:tc>
        <w:tc>
          <w:tcPr>
            <w:tcW w:w="467" w:type="pct"/>
            <w:vAlign w:val="center"/>
          </w:tcPr>
          <w:p w14:paraId="76AE731F"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3</w:t>
            </w:r>
          </w:p>
        </w:tc>
        <w:tc>
          <w:tcPr>
            <w:tcW w:w="824" w:type="pct"/>
          </w:tcPr>
          <w:p w14:paraId="1D83596F"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Разработка базовой технологии в лабораторных условиях</w:t>
            </w:r>
          </w:p>
        </w:tc>
        <w:tc>
          <w:tcPr>
            <w:tcW w:w="1003" w:type="pct"/>
            <w:vMerge w:val="restart"/>
          </w:tcPr>
          <w:p w14:paraId="530AC3D3" w14:textId="1DFFDAB7"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грантовое финансиро</w:t>
            </w:r>
            <w:r w:rsidR="00896EEF">
              <w:rPr>
                <w:rFonts w:ascii="Times New Roman" w:hAnsi="Times New Roman" w:cs="Times New Roman"/>
                <w:sz w:val="24"/>
                <w:szCs w:val="24"/>
              </w:rPr>
              <w:t xml:space="preserve"> </w:t>
            </w:r>
            <w:r w:rsidRPr="00063F0F">
              <w:rPr>
                <w:rFonts w:ascii="Times New Roman" w:hAnsi="Times New Roman" w:cs="Times New Roman"/>
                <w:sz w:val="24"/>
                <w:szCs w:val="24"/>
              </w:rPr>
              <w:t>вание НИОКР</w:t>
            </w:r>
            <w:r w:rsidR="00063F0F">
              <w:rPr>
                <w:rFonts w:ascii="Times New Roman" w:hAnsi="Times New Roman" w:cs="Times New Roman"/>
                <w:sz w:val="24"/>
                <w:szCs w:val="24"/>
              </w:rPr>
              <w:t>;</w:t>
            </w:r>
          </w:p>
          <w:p w14:paraId="5F0760F3" w14:textId="3456382F"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семинары, тренинги и образовательные мероприятия</w:t>
            </w:r>
            <w:r w:rsidR="00063F0F">
              <w:rPr>
                <w:rFonts w:ascii="Times New Roman" w:hAnsi="Times New Roman" w:cs="Times New Roman"/>
                <w:sz w:val="24"/>
                <w:szCs w:val="24"/>
              </w:rPr>
              <w:t>;</w:t>
            </w:r>
          </w:p>
          <w:p w14:paraId="391F2850" w14:textId="6AB63BB6"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хакатоны, конкурсы инновационных идей</w:t>
            </w:r>
            <w:r w:rsidR="00063F0F">
              <w:rPr>
                <w:rFonts w:ascii="Times New Roman" w:hAnsi="Times New Roman" w:cs="Times New Roman"/>
                <w:sz w:val="24"/>
                <w:szCs w:val="24"/>
              </w:rPr>
              <w:t>;</w:t>
            </w:r>
          </w:p>
          <w:p w14:paraId="7B5A5D53" w14:textId="77777777"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технологический скаутинг</w:t>
            </w:r>
          </w:p>
          <w:p w14:paraId="54BB384E" w14:textId="77777777" w:rsidR="003A0D2D" w:rsidRPr="00063F0F" w:rsidRDefault="003A0D2D" w:rsidP="004A6CC9">
            <w:pPr>
              <w:pStyle w:val="a5"/>
              <w:numPr>
                <w:ilvl w:val="0"/>
                <w:numId w:val="63"/>
              </w:numPr>
              <w:ind w:left="325"/>
              <w:jc w:val="both"/>
              <w:rPr>
                <w:rFonts w:ascii="Times New Roman" w:hAnsi="Times New Roman" w:cs="Times New Roman"/>
                <w:sz w:val="24"/>
                <w:szCs w:val="24"/>
              </w:rPr>
            </w:pPr>
            <w:r w:rsidRPr="00063F0F">
              <w:rPr>
                <w:rFonts w:ascii="Times New Roman" w:hAnsi="Times New Roman" w:cs="Times New Roman"/>
                <w:sz w:val="24"/>
                <w:szCs w:val="24"/>
              </w:rPr>
              <w:t>форсайт исследования</w:t>
            </w:r>
          </w:p>
        </w:tc>
      </w:tr>
      <w:tr w:rsidR="003A0D2D" w:rsidRPr="00063F0F" w14:paraId="181AF520" w14:textId="77777777" w:rsidTr="00896EEF">
        <w:trPr>
          <w:trHeight w:val="574"/>
          <w:jc w:val="center"/>
        </w:trPr>
        <w:tc>
          <w:tcPr>
            <w:tcW w:w="467" w:type="pct"/>
            <w:vAlign w:val="center"/>
          </w:tcPr>
          <w:p w14:paraId="203AD9BA"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2</w:t>
            </w:r>
          </w:p>
        </w:tc>
        <w:tc>
          <w:tcPr>
            <w:tcW w:w="220" w:type="pct"/>
            <w:vMerge/>
          </w:tcPr>
          <w:p w14:paraId="0CBF796F" w14:textId="77777777" w:rsidR="003A0D2D" w:rsidRPr="00063F0F" w:rsidRDefault="003A0D2D" w:rsidP="00D922A4">
            <w:pPr>
              <w:jc w:val="center"/>
              <w:rPr>
                <w:rFonts w:ascii="Times New Roman" w:hAnsi="Times New Roman" w:cs="Times New Roman"/>
                <w:sz w:val="24"/>
                <w:szCs w:val="24"/>
              </w:rPr>
            </w:pPr>
          </w:p>
        </w:tc>
        <w:tc>
          <w:tcPr>
            <w:tcW w:w="814" w:type="pct"/>
          </w:tcPr>
          <w:p w14:paraId="28A24808"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Разработка концепта продукта</w:t>
            </w:r>
          </w:p>
        </w:tc>
        <w:tc>
          <w:tcPr>
            <w:tcW w:w="1205" w:type="pct"/>
            <w:vMerge/>
          </w:tcPr>
          <w:p w14:paraId="74B210ED" w14:textId="77777777" w:rsidR="003A0D2D" w:rsidRPr="00063F0F" w:rsidRDefault="003A0D2D" w:rsidP="00D922A4">
            <w:pPr>
              <w:jc w:val="both"/>
              <w:rPr>
                <w:rFonts w:ascii="Times New Roman" w:hAnsi="Times New Roman" w:cs="Times New Roman"/>
                <w:sz w:val="24"/>
                <w:szCs w:val="24"/>
              </w:rPr>
            </w:pPr>
          </w:p>
        </w:tc>
        <w:tc>
          <w:tcPr>
            <w:tcW w:w="467" w:type="pct"/>
            <w:vAlign w:val="center"/>
          </w:tcPr>
          <w:p w14:paraId="6E4052E0"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2</w:t>
            </w:r>
          </w:p>
        </w:tc>
        <w:tc>
          <w:tcPr>
            <w:tcW w:w="824" w:type="pct"/>
          </w:tcPr>
          <w:p w14:paraId="34B8421A"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Техническая проработка, формирование концепта</w:t>
            </w:r>
          </w:p>
        </w:tc>
        <w:tc>
          <w:tcPr>
            <w:tcW w:w="1003" w:type="pct"/>
            <w:vMerge/>
          </w:tcPr>
          <w:p w14:paraId="1BCCBA7C" w14:textId="77777777" w:rsidR="003A0D2D" w:rsidRPr="00063F0F" w:rsidRDefault="003A0D2D" w:rsidP="00D922A4">
            <w:pPr>
              <w:jc w:val="both"/>
              <w:rPr>
                <w:rFonts w:ascii="Times New Roman" w:hAnsi="Times New Roman" w:cs="Times New Roman"/>
                <w:sz w:val="24"/>
                <w:szCs w:val="24"/>
              </w:rPr>
            </w:pPr>
          </w:p>
        </w:tc>
      </w:tr>
      <w:tr w:rsidR="003A0D2D" w:rsidRPr="00063F0F" w14:paraId="28FE56D2" w14:textId="77777777" w:rsidTr="00896EEF">
        <w:trPr>
          <w:trHeight w:val="409"/>
          <w:jc w:val="center"/>
        </w:trPr>
        <w:tc>
          <w:tcPr>
            <w:tcW w:w="467" w:type="pct"/>
            <w:vAlign w:val="center"/>
          </w:tcPr>
          <w:p w14:paraId="5D3A8A70"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ISRL 1</w:t>
            </w:r>
          </w:p>
        </w:tc>
        <w:tc>
          <w:tcPr>
            <w:tcW w:w="220" w:type="pct"/>
            <w:vMerge/>
          </w:tcPr>
          <w:p w14:paraId="29DDE546" w14:textId="77777777" w:rsidR="003A0D2D" w:rsidRPr="00063F0F" w:rsidRDefault="003A0D2D" w:rsidP="00D922A4">
            <w:pPr>
              <w:jc w:val="center"/>
              <w:rPr>
                <w:rFonts w:ascii="Times New Roman" w:hAnsi="Times New Roman" w:cs="Times New Roman"/>
                <w:sz w:val="24"/>
                <w:szCs w:val="24"/>
              </w:rPr>
            </w:pPr>
          </w:p>
        </w:tc>
        <w:tc>
          <w:tcPr>
            <w:tcW w:w="814" w:type="pct"/>
          </w:tcPr>
          <w:p w14:paraId="40B16833"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Ideation (описание инновационной идеи)</w:t>
            </w:r>
          </w:p>
        </w:tc>
        <w:tc>
          <w:tcPr>
            <w:tcW w:w="1205" w:type="pct"/>
            <w:vMerge/>
          </w:tcPr>
          <w:p w14:paraId="70F74816" w14:textId="77777777" w:rsidR="003A0D2D" w:rsidRPr="00063F0F" w:rsidRDefault="003A0D2D" w:rsidP="00D922A4">
            <w:pPr>
              <w:jc w:val="both"/>
              <w:rPr>
                <w:rFonts w:ascii="Times New Roman" w:hAnsi="Times New Roman" w:cs="Times New Roman"/>
                <w:sz w:val="24"/>
                <w:szCs w:val="24"/>
              </w:rPr>
            </w:pPr>
          </w:p>
        </w:tc>
        <w:tc>
          <w:tcPr>
            <w:tcW w:w="467" w:type="pct"/>
            <w:vAlign w:val="center"/>
          </w:tcPr>
          <w:p w14:paraId="599572D8" w14:textId="77777777" w:rsidR="003A0D2D" w:rsidRPr="00063F0F" w:rsidRDefault="003A0D2D" w:rsidP="00063F0F">
            <w:pPr>
              <w:jc w:val="center"/>
              <w:rPr>
                <w:rFonts w:ascii="Times New Roman" w:hAnsi="Times New Roman" w:cs="Times New Roman"/>
                <w:i/>
                <w:sz w:val="24"/>
                <w:szCs w:val="24"/>
              </w:rPr>
            </w:pPr>
            <w:r w:rsidRPr="00063F0F">
              <w:rPr>
                <w:rFonts w:ascii="Times New Roman" w:hAnsi="Times New Roman" w:cs="Times New Roman"/>
                <w:i/>
                <w:sz w:val="24"/>
                <w:szCs w:val="24"/>
              </w:rPr>
              <w:t>TRL 1</w:t>
            </w:r>
          </w:p>
        </w:tc>
        <w:tc>
          <w:tcPr>
            <w:tcW w:w="824" w:type="pct"/>
          </w:tcPr>
          <w:p w14:paraId="5563B63D" w14:textId="77777777" w:rsidR="003A0D2D" w:rsidRPr="00063F0F" w:rsidRDefault="003A0D2D" w:rsidP="00D922A4">
            <w:pPr>
              <w:jc w:val="center"/>
              <w:rPr>
                <w:rFonts w:ascii="Times New Roman" w:hAnsi="Times New Roman" w:cs="Times New Roman"/>
                <w:sz w:val="24"/>
                <w:szCs w:val="24"/>
              </w:rPr>
            </w:pPr>
            <w:r w:rsidRPr="00063F0F">
              <w:rPr>
                <w:rFonts w:ascii="Times New Roman" w:hAnsi="Times New Roman" w:cs="Times New Roman"/>
                <w:sz w:val="24"/>
                <w:szCs w:val="24"/>
              </w:rPr>
              <w:t>Идея</w:t>
            </w:r>
          </w:p>
        </w:tc>
        <w:tc>
          <w:tcPr>
            <w:tcW w:w="1003" w:type="pct"/>
            <w:vMerge/>
          </w:tcPr>
          <w:p w14:paraId="6D531FF8" w14:textId="77777777" w:rsidR="003A0D2D" w:rsidRPr="00063F0F" w:rsidRDefault="003A0D2D" w:rsidP="00D922A4">
            <w:pPr>
              <w:jc w:val="both"/>
              <w:rPr>
                <w:rFonts w:ascii="Times New Roman" w:hAnsi="Times New Roman" w:cs="Times New Roman"/>
                <w:sz w:val="24"/>
                <w:szCs w:val="24"/>
              </w:rPr>
            </w:pPr>
          </w:p>
        </w:tc>
      </w:tr>
      <w:tr w:rsidR="003A0D2D" w:rsidRPr="00063F0F" w14:paraId="12B8C9FF" w14:textId="77777777" w:rsidTr="00063F0F">
        <w:trPr>
          <w:trHeight w:val="71"/>
          <w:jc w:val="center"/>
        </w:trPr>
        <w:tc>
          <w:tcPr>
            <w:tcW w:w="5000" w:type="pct"/>
            <w:gridSpan w:val="7"/>
          </w:tcPr>
          <w:p w14:paraId="40DA5341" w14:textId="4A128459" w:rsidR="003A0D2D" w:rsidRPr="00063F0F" w:rsidRDefault="003A0D2D" w:rsidP="00063F0F">
            <w:pPr>
              <w:ind w:firstLine="739"/>
              <w:rPr>
                <w:rFonts w:ascii="Times New Roman" w:hAnsi="Times New Roman" w:cs="Times New Roman"/>
                <w:sz w:val="24"/>
                <w:szCs w:val="24"/>
              </w:rPr>
            </w:pPr>
            <w:r w:rsidRPr="00063F0F">
              <w:rPr>
                <w:rFonts w:ascii="Times New Roman" w:hAnsi="Times New Roman" w:cs="Times New Roman"/>
                <w:sz w:val="24"/>
                <w:szCs w:val="24"/>
              </w:rPr>
              <w:t xml:space="preserve">Примечание – </w:t>
            </w:r>
            <w:r w:rsidR="00063F0F" w:rsidRPr="00063F0F">
              <w:rPr>
                <w:rFonts w:ascii="Times New Roman" w:hAnsi="Times New Roman" w:cs="Times New Roman"/>
                <w:sz w:val="24"/>
                <w:szCs w:val="24"/>
              </w:rPr>
              <w:t>С</w:t>
            </w:r>
            <w:r w:rsidRPr="00063F0F">
              <w:rPr>
                <w:rFonts w:ascii="Times New Roman" w:hAnsi="Times New Roman" w:cs="Times New Roman"/>
                <w:sz w:val="24"/>
                <w:szCs w:val="24"/>
              </w:rPr>
              <w:t xml:space="preserve">оставлено автором </w:t>
            </w:r>
          </w:p>
        </w:tc>
      </w:tr>
    </w:tbl>
    <w:p w14:paraId="40557527" w14:textId="77777777" w:rsidR="003A0D2D" w:rsidRPr="00706694" w:rsidRDefault="003A0D2D" w:rsidP="00D922A4">
      <w:pPr>
        <w:spacing w:after="0" w:line="240" w:lineRule="auto"/>
        <w:rPr>
          <w:rFonts w:ascii="Calibri" w:eastAsia="Calibri" w:hAnsi="Calibri" w:cs="Times New Roman"/>
          <w:kern w:val="0"/>
          <w14:ligatures w14:val="none"/>
        </w:rPr>
        <w:sectPr w:rsidR="003A0D2D" w:rsidRPr="00706694" w:rsidSect="00063F0F">
          <w:pgSz w:w="16838" w:h="11906" w:orient="landscape" w:code="9"/>
          <w:pgMar w:top="1701" w:right="1134" w:bottom="567" w:left="1134" w:header="709" w:footer="709" w:gutter="0"/>
          <w:cols w:space="708"/>
          <w:docGrid w:linePitch="360"/>
        </w:sectPr>
      </w:pPr>
    </w:p>
    <w:p w14:paraId="22390CD0" w14:textId="01AD592A" w:rsidR="00063F0F" w:rsidRDefault="00063F0F" w:rsidP="00246F6A">
      <w:pPr>
        <w:spacing w:after="0" w:line="240" w:lineRule="auto"/>
        <w:ind w:firstLine="709"/>
        <w:jc w:val="both"/>
        <w:rPr>
          <w:rFonts w:ascii="Times New Roman" w:eastAsia="Calibri" w:hAnsi="Times New Roman" w:cs="Times New Roman"/>
          <w:b/>
          <w:bCs/>
          <w:kern w:val="0"/>
          <w:sz w:val="28"/>
          <w14:ligatures w14:val="none"/>
        </w:rPr>
      </w:pPr>
      <w:r w:rsidRPr="00706694">
        <w:rPr>
          <w:rFonts w:ascii="Times New Roman" w:hAnsi="Times New Roman" w:cs="Times New Roman"/>
          <w:sz w:val="28"/>
        </w:rPr>
        <w:t xml:space="preserve">Разработанная методика является составной частью </w:t>
      </w:r>
      <w:r w:rsidRPr="00706694">
        <w:rPr>
          <w:rFonts w:ascii="Times New Roman" w:eastAsia="Calibri" w:hAnsi="Times New Roman" w:cs="Times New Roman"/>
          <w:kern w:val="0"/>
          <w:sz w:val="28"/>
          <w:lang w:val="en-US"/>
          <w14:ligatures w14:val="none"/>
        </w:rPr>
        <w:t>ISRL</w:t>
      </w:r>
      <w:r w:rsidRPr="00706694">
        <w:rPr>
          <w:rFonts w:ascii="Times New Roman" w:eastAsia="Calibri" w:hAnsi="Times New Roman" w:cs="Times New Roman"/>
          <w:kern w:val="0"/>
          <w:sz w:val="28"/>
          <w14:ligatures w14:val="none"/>
        </w:rPr>
        <w:t xml:space="preserve"> (таблица 35), согласно которому инновационные системы классифицируются по девяти уровням исходя из этапов инновационного процесса, инфраструктуры и готовности технологических решений.</w:t>
      </w:r>
    </w:p>
    <w:p w14:paraId="17D35B13" w14:textId="77777777" w:rsidR="00896EEF" w:rsidRDefault="00896EEF" w:rsidP="00246F6A">
      <w:pPr>
        <w:spacing w:after="0" w:line="240" w:lineRule="auto"/>
        <w:ind w:firstLine="709"/>
        <w:jc w:val="both"/>
        <w:rPr>
          <w:rFonts w:ascii="Times New Roman" w:eastAsia="Calibri" w:hAnsi="Times New Roman" w:cs="Times New Roman"/>
          <w:b/>
          <w:bCs/>
          <w:kern w:val="0"/>
          <w:sz w:val="28"/>
          <w14:ligatures w14:val="none"/>
        </w:rPr>
      </w:pPr>
    </w:p>
    <w:p w14:paraId="3F92D22B" w14:textId="77777777" w:rsidR="00885D14" w:rsidRPr="00706694" w:rsidRDefault="00885D14" w:rsidP="00246F6A">
      <w:pPr>
        <w:spacing w:after="0" w:line="240" w:lineRule="auto"/>
        <w:ind w:firstLine="709"/>
        <w:jc w:val="both"/>
        <w:rPr>
          <w:rFonts w:ascii="Times New Roman" w:eastAsia="Calibri" w:hAnsi="Times New Roman" w:cs="Times New Roman"/>
          <w:b/>
          <w:bCs/>
          <w:kern w:val="0"/>
          <w:sz w:val="28"/>
          <w14:ligatures w14:val="none"/>
        </w:rPr>
      </w:pPr>
      <w:r w:rsidRPr="00706694">
        <w:rPr>
          <w:rFonts w:ascii="Times New Roman" w:eastAsia="Calibri" w:hAnsi="Times New Roman" w:cs="Times New Roman"/>
          <w:b/>
          <w:bCs/>
          <w:kern w:val="0"/>
          <w:sz w:val="28"/>
          <w14:ligatures w14:val="none"/>
        </w:rPr>
        <w:t>3.3 Совершенствование процесса управления инновационной системы</w:t>
      </w:r>
    </w:p>
    <w:p w14:paraId="42D7879F" w14:textId="4D14E681" w:rsidR="00811E64" w:rsidRPr="00706694" w:rsidRDefault="00811E64" w:rsidP="00246F6A">
      <w:pPr>
        <w:spacing w:after="0" w:line="240" w:lineRule="auto"/>
        <w:ind w:firstLine="709"/>
        <w:jc w:val="both"/>
        <w:rPr>
          <w:rFonts w:ascii="Times New Roman" w:hAnsi="Times New Roman" w:cs="Times New Roman"/>
          <w:sz w:val="28"/>
        </w:rPr>
      </w:pPr>
      <w:r w:rsidRPr="00706694">
        <w:rPr>
          <w:rFonts w:ascii="Times New Roman" w:hAnsi="Times New Roman" w:cs="Times New Roman"/>
          <w:sz w:val="28"/>
        </w:rPr>
        <w:t>Результаты проведенного анализа результатов реализации основных стратегических документов и государственных программ в области развития инноваций, а также анализ принятых законодательных инициатив, затрагивающих вопросы регулирования инновационной деятельности, привели к тому, что на сегодняшний день отсутствует эффективно действующая НИС. При формировании и реализации государственной политики в области инноваций не была реализована концепция системного подхода, вследствие чего с момента принятия первой Стратегии индустриально-инновационного развития Республики Казахстан от 17 мая 2003 года государству так и не удалось создать эффективную НИС, которая должна была включать в себя практические механизмы взаимодействия государства, науки, бизнеса и образования. Также не удалось добиться увеличения наукоемкости ВВП – целевой индикатор по доведению расходов на науку до 1% с каждым разом откладывается. Согласно Концепции развития высшего образования и науки в РК на 2023</w:t>
      </w:r>
      <w:r w:rsidR="00C42B36">
        <w:rPr>
          <w:rFonts w:ascii="Times New Roman" w:hAnsi="Times New Roman" w:cs="Times New Roman"/>
          <w:sz w:val="28"/>
          <w:lang w:val="kk-KZ"/>
        </w:rPr>
        <w:t>-</w:t>
      </w:r>
      <w:r w:rsidRPr="00706694">
        <w:rPr>
          <w:rFonts w:ascii="Times New Roman" w:hAnsi="Times New Roman" w:cs="Times New Roman"/>
          <w:sz w:val="28"/>
        </w:rPr>
        <w:t>2029 годы, ожидается, что целевой индикатор по расходам на науку будет достигнут к 2029 году.</w:t>
      </w:r>
    </w:p>
    <w:p w14:paraId="472BFDF6" w14:textId="77777777" w:rsidR="00811E64" w:rsidRPr="00706694" w:rsidRDefault="00811E64" w:rsidP="00246F6A">
      <w:pPr>
        <w:spacing w:after="0" w:line="240" w:lineRule="auto"/>
        <w:ind w:firstLine="709"/>
        <w:jc w:val="both"/>
        <w:rPr>
          <w:rFonts w:ascii="Times New Roman" w:hAnsi="Times New Roman" w:cs="Times New Roman"/>
          <w:sz w:val="28"/>
        </w:rPr>
      </w:pPr>
      <w:r w:rsidRPr="00706694">
        <w:rPr>
          <w:rFonts w:ascii="Times New Roman" w:hAnsi="Times New Roman" w:cs="Times New Roman"/>
          <w:sz w:val="28"/>
        </w:rPr>
        <w:t xml:space="preserve">Постоянная реорганизация институтов развития, участвующих в реализации государственной политики, а также отсутствие преемственности в проводимой политике привели к элиминированию некоторых элементов инновационной инфраструктуры, и соответственно, мер государственной поддержки. В частности, возник большой разрыв между уровнями технологической готовности </w:t>
      </w:r>
      <w:r w:rsidRPr="00706694">
        <w:rPr>
          <w:rFonts w:ascii="Times New Roman" w:hAnsi="Times New Roman" w:cs="Times New Roman"/>
          <w:sz w:val="28"/>
          <w:lang w:val="en-US"/>
        </w:rPr>
        <w:t>TRL</w:t>
      </w:r>
      <w:r w:rsidRPr="00706694">
        <w:rPr>
          <w:rFonts w:ascii="Times New Roman" w:hAnsi="Times New Roman" w:cs="Times New Roman"/>
          <w:sz w:val="28"/>
        </w:rPr>
        <w:t xml:space="preserve"> 4-6, который является связующем звеном между академической наукой и индустрией. Поддержка </w:t>
      </w:r>
      <w:r w:rsidRPr="00706694">
        <w:rPr>
          <w:rFonts w:ascii="Times New Roman" w:hAnsi="Times New Roman" w:cs="Times New Roman"/>
          <w:sz w:val="28"/>
          <w:lang w:val="kk-KZ"/>
        </w:rPr>
        <w:t>других</w:t>
      </w:r>
      <w:r w:rsidRPr="00706694">
        <w:rPr>
          <w:rFonts w:ascii="Times New Roman" w:hAnsi="Times New Roman" w:cs="Times New Roman"/>
          <w:sz w:val="28"/>
        </w:rPr>
        <w:t xml:space="preserve"> уровней </w:t>
      </w:r>
      <w:r w:rsidRPr="00706694">
        <w:rPr>
          <w:rFonts w:ascii="Times New Roman" w:hAnsi="Times New Roman" w:cs="Times New Roman"/>
          <w:sz w:val="28"/>
          <w:lang w:val="en-US"/>
        </w:rPr>
        <w:t>TRL</w:t>
      </w:r>
      <w:r w:rsidRPr="00706694">
        <w:rPr>
          <w:rFonts w:ascii="Times New Roman" w:hAnsi="Times New Roman" w:cs="Times New Roman"/>
          <w:sz w:val="28"/>
        </w:rPr>
        <w:t xml:space="preserve"> </w:t>
      </w:r>
      <w:r w:rsidRPr="00706694">
        <w:rPr>
          <w:rFonts w:ascii="Times New Roman" w:hAnsi="Times New Roman" w:cs="Times New Roman"/>
          <w:sz w:val="28"/>
          <w:lang w:val="kk-KZ"/>
        </w:rPr>
        <w:t>осуществляется механизмами грантового финансирования научных исследований</w:t>
      </w:r>
      <w:r w:rsidRPr="00706694">
        <w:rPr>
          <w:rFonts w:ascii="Times New Roman" w:hAnsi="Times New Roman" w:cs="Times New Roman"/>
          <w:sz w:val="28"/>
        </w:rPr>
        <w:t xml:space="preserve">, программами инкубирования и частично грантами на коммерциализацию РНТД. </w:t>
      </w:r>
    </w:p>
    <w:p w14:paraId="6E75C990" w14:textId="49CFAFB5" w:rsidR="009C5720" w:rsidRPr="00C42B36" w:rsidRDefault="009C5720"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На сегодняшний день государственным органом РК, осуществляющим руководство и межотраслевую координацию в области инновационной деятельности и научно-технического развития страны, определено Министерство цифрового развития, инноваций и аэрокосмической промышленности РК. При этом вопросы введения элементов промышленно-инновационной инфраструктуры, а также определения порядка их создания и функционирования закреплено за Министерством индустрии и инфраструктурного развития РК. В ведении МИИР находится самое большое количество направлений реализации государственной политики: вся обрабатывающая промышленность, ГМК, химическая промышленность, энергосбережение и повышение энергоэффективности, строительство, оборонная промышленность, ЖКХ, все виды транспорта и др. Учитывая широкий спектр деятельности МИИР, у ведомства физически не всегда получится уделять должное внимание вопросу формирования промышленно-инновационной инфраструктуры. Формирование единой государственной политики в области науки и научно-технической деятельности, а также коммерциализации РНТД предусмотрено в задачах Министерство науки и высшего образования РК. Проводимая на сегодняшний день МЦРИАП государственная политика больше сосредоточена в вопросах цифровизации, формирования и обеспечения развития информационно-коммуникационной инфраструктуры Казахстана и, безусловно, все эти направления являются стратегически важными, особенно в эпоху глобальной цифровизации и развития искусственного интеллекта. Несмотря на то, что цифровизация является ключевым драйвером инновационного развития, концепция </w:t>
      </w:r>
      <w:r w:rsidRPr="00C42B36">
        <w:rPr>
          <w:rFonts w:ascii="Times New Roman" w:eastAsia="Calibri" w:hAnsi="Times New Roman" w:cs="Times New Roman"/>
          <w:kern w:val="0"/>
          <w:sz w:val="28"/>
          <w14:ligatures w14:val="none"/>
        </w:rPr>
        <w:t>«открытых инноваций» и «НИС» являются более комплексными и требуют более институционального подхода</w:t>
      </w:r>
      <w:r w:rsidR="0075448E" w:rsidRPr="00C42B36">
        <w:rPr>
          <w:rFonts w:ascii="Times New Roman" w:eastAsia="Calibri" w:hAnsi="Times New Roman" w:cs="Times New Roman"/>
          <w:kern w:val="0"/>
          <w:sz w:val="28"/>
          <w14:ligatures w14:val="none"/>
        </w:rPr>
        <w:t xml:space="preserve"> [110]</w:t>
      </w:r>
      <w:r w:rsidRPr="00C42B36">
        <w:rPr>
          <w:rFonts w:ascii="Times New Roman" w:eastAsia="Calibri" w:hAnsi="Times New Roman" w:cs="Times New Roman"/>
          <w:kern w:val="0"/>
          <w:sz w:val="28"/>
          <w14:ligatures w14:val="none"/>
        </w:rPr>
        <w:t>.</w:t>
      </w:r>
    </w:p>
    <w:p w14:paraId="103BFBDC" w14:textId="635C3886" w:rsidR="009C5720" w:rsidRPr="00706694" w:rsidRDefault="009C5720" w:rsidP="00246F6A">
      <w:pPr>
        <w:spacing w:after="0" w:line="240" w:lineRule="auto"/>
        <w:ind w:firstLine="709"/>
        <w:jc w:val="both"/>
        <w:rPr>
          <w:rFonts w:ascii="Times New Roman" w:eastAsia="Calibri" w:hAnsi="Times New Roman" w:cs="Times New Roman"/>
          <w:kern w:val="0"/>
          <w:sz w:val="28"/>
          <w14:ligatures w14:val="none"/>
        </w:rPr>
      </w:pPr>
      <w:bookmarkStart w:id="5" w:name="_Hlk138943155"/>
      <w:r w:rsidRPr="00C42B36">
        <w:rPr>
          <w:rFonts w:ascii="Times New Roman" w:eastAsia="Calibri" w:hAnsi="Times New Roman" w:cs="Times New Roman"/>
          <w:kern w:val="0"/>
          <w:sz w:val="28"/>
          <w14:ligatures w14:val="none"/>
        </w:rPr>
        <w:t>На основании проведенного в рамках диссертационного исследования анализа как количественных, так и качественных характеристик ИС, мы можем делать выводы о целесообразности определения отдельного государственного</w:t>
      </w:r>
      <w:r w:rsidRPr="00706694">
        <w:rPr>
          <w:rFonts w:ascii="Times New Roman" w:eastAsia="Calibri" w:hAnsi="Times New Roman" w:cs="Times New Roman"/>
          <w:kern w:val="0"/>
          <w:sz w:val="28"/>
          <w14:ligatures w14:val="none"/>
        </w:rPr>
        <w:t xml:space="preserve"> органа, который будет осуществлять централизированную координацию в сфере инновационной и научно-технической деятельности и будет ответственным за развитие НИС и достижение ключевых показателей. В связи с этим, предлагается создать Агентство научно-технического и инновационного развития, котор</w:t>
      </w:r>
      <w:r w:rsidR="00927E45" w:rsidRPr="00706694">
        <w:rPr>
          <w:rFonts w:ascii="Times New Roman" w:eastAsia="Calibri" w:hAnsi="Times New Roman" w:cs="Times New Roman"/>
          <w:kern w:val="0"/>
          <w:sz w:val="28"/>
          <w14:ligatures w14:val="none"/>
        </w:rPr>
        <w:t>ое</w:t>
      </w:r>
      <w:r w:rsidRPr="00706694">
        <w:rPr>
          <w:rFonts w:ascii="Times New Roman" w:eastAsia="Calibri" w:hAnsi="Times New Roman" w:cs="Times New Roman"/>
          <w:kern w:val="0"/>
          <w:sz w:val="28"/>
          <w14:ligatures w14:val="none"/>
        </w:rPr>
        <w:t xml:space="preserve"> будет подчиняться и подотчет</w:t>
      </w:r>
      <w:r w:rsidR="00927E45" w:rsidRPr="00706694">
        <w:rPr>
          <w:rFonts w:ascii="Times New Roman" w:eastAsia="Calibri" w:hAnsi="Times New Roman" w:cs="Times New Roman"/>
          <w:kern w:val="0"/>
          <w:sz w:val="28"/>
          <w14:ligatures w14:val="none"/>
        </w:rPr>
        <w:t>но</w:t>
      </w:r>
      <w:r w:rsidRPr="00706694">
        <w:rPr>
          <w:rFonts w:ascii="Times New Roman" w:eastAsia="Calibri" w:hAnsi="Times New Roman" w:cs="Times New Roman"/>
          <w:kern w:val="0"/>
          <w:sz w:val="28"/>
          <w14:ligatures w14:val="none"/>
        </w:rPr>
        <w:t xml:space="preserve"> напрямую Президенту РК, что позволит обеспечить оперативность принятия решений и реализаци</w:t>
      </w:r>
      <w:r w:rsidR="00927E45" w:rsidRPr="00706694">
        <w:rPr>
          <w:rFonts w:ascii="Times New Roman" w:eastAsia="Calibri" w:hAnsi="Times New Roman" w:cs="Times New Roman"/>
          <w:kern w:val="0"/>
          <w:sz w:val="28"/>
          <w14:ligatures w14:val="none"/>
        </w:rPr>
        <w:t>ю</w:t>
      </w:r>
      <w:r w:rsidRPr="00706694">
        <w:rPr>
          <w:rFonts w:ascii="Times New Roman" w:eastAsia="Calibri" w:hAnsi="Times New Roman" w:cs="Times New Roman"/>
          <w:kern w:val="0"/>
          <w:sz w:val="28"/>
          <w14:ligatures w14:val="none"/>
        </w:rPr>
        <w:t xml:space="preserve"> основных направлений государственной политики и инициатив в области инноваций, а также обязательное их исполнение другими государственными местными исполнительными органами. Для выработки рекомендаций по совершенствованию НИС и государственной политики предлагается использовать созданный в 2023 году институт – Национальный совет по науке и технологиям при Президенте РК, куда можно дополнительно включить авторитетных экспертов в области стратегического и инновационного менеджмента.</w:t>
      </w:r>
    </w:p>
    <w:p w14:paraId="4AAD3ED2" w14:textId="0D0DC3EC"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Для эффективной реализации государственной политики и оказания Агентству методического и аналитического сопровождения предлагается определить подведомственную организацию – Национальную инновационную обсерваторию (НИО). На сегодняшний день в соответствии с ПП РК от 8 апреля 2022 года №196 АО «Национальное агентство по развитию инноваций</w:t>
      </w:r>
      <w:r w:rsidR="006A6B99">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14:ligatures w14:val="none"/>
        </w:rPr>
        <w:t>«QazInnovations» определено инновационной обсерваторией. Однако, задачи, функции и компетенция данной обсерватории не были определены. В связи с чем нами предлагается на базе НИО сосредоточить все инструменты поддержки инновационной деятельности и элементы инновационной инфраструктуры.</w:t>
      </w:r>
    </w:p>
    <w:p w14:paraId="734FD86D" w14:textId="77777777"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НИО будет ответственной за развитие НИС и РИС, а также за разработку новой Стратегии развития НИС и программ развития РИС, о необходимости которых было отмечено в параграфе 3.1 настоящей диссертации. Это позволит придать институциональный каркас для консолидации НИС и обеспечения дальнейшего развития. </w:t>
      </w:r>
    </w:p>
    <w:bookmarkEnd w:id="5"/>
    <w:p w14:paraId="34003CCC" w14:textId="77777777" w:rsidR="00811E64" w:rsidRPr="00706694" w:rsidRDefault="00811E64" w:rsidP="00D922A4">
      <w:pPr>
        <w:spacing w:after="0" w:line="240" w:lineRule="auto"/>
        <w:ind w:firstLine="567"/>
        <w:jc w:val="both"/>
        <w:rPr>
          <w:rFonts w:ascii="Times New Roman" w:eastAsia="Calibri" w:hAnsi="Times New Roman" w:cs="Times New Roman"/>
          <w:kern w:val="0"/>
          <w:sz w:val="28"/>
          <w14:ligatures w14:val="none"/>
        </w:rPr>
      </w:pPr>
    </w:p>
    <w:p w14:paraId="08293A0D" w14:textId="77777777" w:rsidR="00811E64" w:rsidRPr="00706694" w:rsidRDefault="00811E64" w:rsidP="00FC6DBA">
      <w:pPr>
        <w:tabs>
          <w:tab w:val="left" w:pos="1134"/>
          <w:tab w:val="left" w:pos="1988"/>
        </w:tabs>
        <w:spacing w:after="0" w:line="240" w:lineRule="auto"/>
        <w:ind w:left="284"/>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noProof/>
          <w:kern w:val="0"/>
          <w:sz w:val="28"/>
          <w:lang w:eastAsia="ru-RU"/>
          <w14:ligatures w14:val="none"/>
        </w:rPr>
        <mc:AlternateContent>
          <mc:Choice Requires="wpg">
            <w:drawing>
              <wp:inline distT="0" distB="0" distL="0" distR="0" wp14:anchorId="2D2D4230" wp14:editId="67E8F3F0">
                <wp:extent cx="5705933" cy="7725742"/>
                <wp:effectExtent l="0" t="0" r="238125" b="294640"/>
                <wp:docPr id="881022955" name="Группа 11"/>
                <wp:cNvGraphicFramePr/>
                <a:graphic xmlns:a="http://schemas.openxmlformats.org/drawingml/2006/main">
                  <a:graphicData uri="http://schemas.microsoft.com/office/word/2010/wordprocessingGroup">
                    <wpg:wgp>
                      <wpg:cNvGrpSpPr/>
                      <wpg:grpSpPr>
                        <a:xfrm>
                          <a:off x="0" y="0"/>
                          <a:ext cx="5705933" cy="7725742"/>
                          <a:chOff x="47167" y="0"/>
                          <a:chExt cx="5705933" cy="5946450"/>
                        </a:xfrm>
                      </wpg:grpSpPr>
                      <wps:wsp>
                        <wps:cNvPr id="1088470561" name="Прямоугольник 1088470561"/>
                        <wps:cNvSpPr/>
                        <wps:spPr>
                          <a:xfrm>
                            <a:off x="1586880" y="0"/>
                            <a:ext cx="2170126" cy="373380"/>
                          </a:xfrm>
                          <a:prstGeom prst="rect">
                            <a:avLst/>
                          </a:prstGeom>
                          <a:solidFill>
                            <a:srgbClr val="5B9BD5"/>
                          </a:solidFill>
                          <a:ln w="9525" cap="flat" cmpd="sng" algn="ctr">
                            <a:solidFill>
                              <a:srgbClr val="5B9BD5">
                                <a:shade val="50000"/>
                              </a:srgbClr>
                            </a:solidFill>
                            <a:prstDash val="solid"/>
                            <a:miter lim="800000"/>
                          </a:ln>
                          <a:effectLst/>
                        </wps:spPr>
                        <wps:txbx>
                          <w:txbxContent>
                            <w:p w14:paraId="28352698" w14:textId="77777777" w:rsidR="00A45815" w:rsidRPr="00896EEF" w:rsidRDefault="00A45815" w:rsidP="00811E64">
                              <w:pPr>
                                <w:spacing w:after="0" w:line="240" w:lineRule="auto"/>
                                <w:jc w:val="center"/>
                                <w:rPr>
                                  <w:rFonts w:ascii="Times New Roman" w:hAnsi="Times New Roman" w:cs="Times New Roman"/>
                                  <w:color w:val="FFFFFF"/>
                                  <w:kern w:val="24"/>
                                  <w:sz w:val="24"/>
                                  <w:szCs w:val="24"/>
                                </w:rPr>
                              </w:pPr>
                              <w:r w:rsidRPr="00896EEF">
                                <w:rPr>
                                  <w:rFonts w:ascii="Times New Roman" w:hAnsi="Times New Roman" w:cs="Times New Roman"/>
                                  <w:color w:val="FFFFFF"/>
                                  <w:kern w:val="24"/>
                                  <w:sz w:val="24"/>
                                  <w:szCs w:val="24"/>
                                </w:rPr>
                                <w:t>Президент РК</w:t>
                              </w:r>
                            </w:p>
                          </w:txbxContent>
                        </wps:txbx>
                        <wps:bodyPr rtlCol="0" anchor="ctr"/>
                      </wps:wsp>
                      <wps:wsp>
                        <wps:cNvPr id="777541267" name="Прямоугольник 777541267"/>
                        <wps:cNvSpPr/>
                        <wps:spPr>
                          <a:xfrm>
                            <a:off x="1586880" y="724497"/>
                            <a:ext cx="2170126" cy="542356"/>
                          </a:xfrm>
                          <a:prstGeom prst="rect">
                            <a:avLst/>
                          </a:prstGeom>
                          <a:solidFill>
                            <a:srgbClr val="5B9BD5"/>
                          </a:solidFill>
                          <a:ln w="9525" cap="flat" cmpd="sng" algn="ctr">
                            <a:solidFill>
                              <a:srgbClr val="5B9BD5">
                                <a:shade val="50000"/>
                              </a:srgbClr>
                            </a:solidFill>
                            <a:prstDash val="solid"/>
                            <a:miter lim="800000"/>
                          </a:ln>
                          <a:effectLst/>
                        </wps:spPr>
                        <wps:txbx>
                          <w:txbxContent>
                            <w:p w14:paraId="1A166FCF" w14:textId="77777777" w:rsidR="00A45815" w:rsidRPr="00896EEF" w:rsidRDefault="00A45815" w:rsidP="00811E64">
                              <w:pPr>
                                <w:jc w:val="center"/>
                                <w:rPr>
                                  <w:rFonts w:ascii="Times New Roman" w:hAnsi="Times New Roman" w:cs="Times New Roman"/>
                                  <w:color w:val="FFFFFF"/>
                                  <w:kern w:val="24"/>
                                  <w:sz w:val="24"/>
                                  <w:szCs w:val="24"/>
                                </w:rPr>
                              </w:pPr>
                              <w:r w:rsidRPr="00896EEF">
                                <w:rPr>
                                  <w:rFonts w:ascii="Times New Roman" w:hAnsi="Times New Roman" w:cs="Times New Roman"/>
                                  <w:color w:val="FFFFFF"/>
                                  <w:kern w:val="24"/>
                                  <w:sz w:val="24"/>
                                  <w:szCs w:val="24"/>
                                </w:rPr>
                                <w:t xml:space="preserve">Агентство научно-технического и инновационного развития </w:t>
                              </w:r>
                            </w:p>
                          </w:txbxContent>
                        </wps:txbx>
                        <wps:bodyPr rtlCol="0" anchor="ctr"/>
                      </wps:wsp>
                      <wps:wsp>
                        <wps:cNvPr id="1735445094" name="Прямоугольник: скругленные углы 1735445094"/>
                        <wps:cNvSpPr/>
                        <wps:spPr>
                          <a:xfrm>
                            <a:off x="3935818" y="0"/>
                            <a:ext cx="1802042" cy="35052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69CC22D3" w14:textId="77777777" w:rsidR="00A45815" w:rsidRPr="00896EEF" w:rsidRDefault="00A45815" w:rsidP="00811E64">
                              <w:pPr>
                                <w:spacing w:after="0" w:line="240" w:lineRule="auto"/>
                                <w:jc w:val="center"/>
                                <w:rPr>
                                  <w:rFonts w:ascii="Times New Roman" w:hAnsi="Times New Roman" w:cs="Times New Roman"/>
                                  <w:color w:val="FFFFFF"/>
                                  <w:kern w:val="24"/>
                                  <w:sz w:val="24"/>
                                  <w:szCs w:val="24"/>
                                </w:rPr>
                              </w:pPr>
                              <w:r w:rsidRPr="00896EEF">
                                <w:rPr>
                                  <w:rFonts w:ascii="Times New Roman" w:hAnsi="Times New Roman" w:cs="Times New Roman"/>
                                  <w:color w:val="FFFFFF"/>
                                  <w:kern w:val="24"/>
                                  <w:sz w:val="24"/>
                                  <w:szCs w:val="24"/>
                                </w:rPr>
                                <w:t>Высший совет по науке и технологиям</w:t>
                              </w:r>
                            </w:p>
                          </w:txbxContent>
                        </wps:txbx>
                        <wps:bodyPr tIns="0" bIns="0" rtlCol="0" anchor="ctr"/>
                      </wps:wsp>
                      <wps:wsp>
                        <wps:cNvPr id="1238852261" name="Прямоугольник 1238852261"/>
                        <wps:cNvSpPr/>
                        <wps:spPr>
                          <a:xfrm>
                            <a:off x="1586556" y="1300786"/>
                            <a:ext cx="2170126" cy="637306"/>
                          </a:xfrm>
                          <a:prstGeom prst="rect">
                            <a:avLst/>
                          </a:prstGeom>
                          <a:solidFill>
                            <a:sysClr val="window" lastClr="FFFFFF"/>
                          </a:solidFill>
                          <a:ln w="12700" cap="flat" cmpd="sng" algn="ctr">
                            <a:solidFill>
                              <a:srgbClr val="5B9BD5"/>
                            </a:solidFill>
                            <a:prstDash val="solid"/>
                            <a:miter lim="800000"/>
                          </a:ln>
                          <a:effectLst/>
                        </wps:spPr>
                        <wps:txbx>
                          <w:txbxContent>
                            <w:p w14:paraId="5760F58F" w14:textId="69C92B55" w:rsidR="00A45815" w:rsidRPr="00896EEF" w:rsidRDefault="00A45815" w:rsidP="00896EEF">
                              <w:pPr>
                                <w:spacing w:after="0" w:line="240" w:lineRule="auto"/>
                                <w:jc w:val="center"/>
                                <w:rPr>
                                  <w:rFonts w:ascii="Times New Roman" w:hAnsi="Times New Roman" w:cs="Times New Roman"/>
                                  <w:color w:val="000000"/>
                                  <w:kern w:val="24"/>
                                  <w:sz w:val="24"/>
                                  <w:szCs w:val="24"/>
                                </w:rPr>
                              </w:pPr>
                              <w:r w:rsidRPr="00896EEF">
                                <w:rPr>
                                  <w:rFonts w:ascii="Times New Roman" w:hAnsi="Times New Roman" w:cs="Times New Roman"/>
                                  <w:color w:val="000000"/>
                                  <w:kern w:val="24"/>
                                  <w:sz w:val="24"/>
                                  <w:szCs w:val="24"/>
                                </w:rPr>
                                <w:t>Формирование государствен</w:t>
                              </w:r>
                              <w:r>
                                <w:rPr>
                                  <w:rFonts w:ascii="Times New Roman" w:hAnsi="Times New Roman" w:cs="Times New Roman"/>
                                  <w:color w:val="000000"/>
                                  <w:kern w:val="24"/>
                                  <w:sz w:val="24"/>
                                  <w:szCs w:val="24"/>
                                </w:rPr>
                                <w:t xml:space="preserve"> </w:t>
                              </w:r>
                              <w:r w:rsidRPr="00896EEF">
                                <w:rPr>
                                  <w:rFonts w:ascii="Times New Roman" w:hAnsi="Times New Roman" w:cs="Times New Roman"/>
                                  <w:color w:val="000000"/>
                                  <w:kern w:val="24"/>
                                  <w:sz w:val="24"/>
                                  <w:szCs w:val="24"/>
                                </w:rPr>
                                <w:t>ной политики в области инноваций, координация всех участников НИС</w:t>
                              </w:r>
                            </w:p>
                          </w:txbxContent>
                        </wps:txbx>
                        <wps:bodyPr rtlCol="0" anchor="ctr"/>
                      </wps:wsp>
                      <wps:wsp>
                        <wps:cNvPr id="914869430" name="Прямоугольник 914869430"/>
                        <wps:cNvSpPr/>
                        <wps:spPr>
                          <a:xfrm>
                            <a:off x="1587204" y="2071062"/>
                            <a:ext cx="2170126" cy="366546"/>
                          </a:xfrm>
                          <a:prstGeom prst="rect">
                            <a:avLst/>
                          </a:prstGeom>
                          <a:solidFill>
                            <a:srgbClr val="70AD47"/>
                          </a:solidFill>
                          <a:ln w="12700" cap="flat" cmpd="sng" algn="ctr">
                            <a:solidFill>
                              <a:srgbClr val="70AD47">
                                <a:shade val="50000"/>
                              </a:srgbClr>
                            </a:solidFill>
                            <a:prstDash val="solid"/>
                            <a:miter lim="800000"/>
                          </a:ln>
                          <a:effectLst/>
                        </wps:spPr>
                        <wps:txbx>
                          <w:txbxContent>
                            <w:p w14:paraId="3DB940EC" w14:textId="77777777" w:rsidR="00A45815" w:rsidRPr="00D84620" w:rsidRDefault="00A45815" w:rsidP="00D84620">
                              <w:pPr>
                                <w:spacing w:after="0" w:line="240" w:lineRule="auto"/>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Национальная инновационная обсерватория</w:t>
                              </w:r>
                            </w:p>
                          </w:txbxContent>
                        </wps:txbx>
                        <wps:bodyPr rtlCol="0" anchor="ctr"/>
                      </wps:wsp>
                      <wps:wsp>
                        <wps:cNvPr id="1347952260" name="Прямоугольник 1347952260"/>
                        <wps:cNvSpPr/>
                        <wps:spPr>
                          <a:xfrm>
                            <a:off x="1587204" y="2437611"/>
                            <a:ext cx="2170126" cy="637306"/>
                          </a:xfrm>
                          <a:prstGeom prst="rect">
                            <a:avLst/>
                          </a:prstGeom>
                          <a:solidFill>
                            <a:sysClr val="window" lastClr="FFFFFF"/>
                          </a:solidFill>
                          <a:ln w="12700" cap="flat" cmpd="sng" algn="ctr">
                            <a:solidFill>
                              <a:srgbClr val="70AD47"/>
                            </a:solidFill>
                            <a:prstDash val="solid"/>
                            <a:miter lim="800000"/>
                          </a:ln>
                          <a:effectLst/>
                        </wps:spPr>
                        <wps:txbx>
                          <w:txbxContent>
                            <w:p w14:paraId="06FC6CA3" w14:textId="069F7E17" w:rsidR="00A45815" w:rsidRPr="00D84620" w:rsidRDefault="00A45815" w:rsidP="00D84620">
                              <w:pPr>
                                <w:spacing w:after="0" w:line="240" w:lineRule="auto"/>
                                <w:ind w:left="-84" w:right="-101"/>
                                <w:jc w:val="center"/>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Реализация государственной политики в области иннова</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ций, формирование и развитие НИС и ее компонентов</w:t>
                              </w:r>
                            </w:p>
                          </w:txbxContent>
                        </wps:txbx>
                        <wps:bodyPr rtlCol="0" anchor="ctr"/>
                      </wps:wsp>
                      <wps:wsp>
                        <wps:cNvPr id="1874719885" name="Прямоугольник: скругленные углы 1874719885"/>
                        <wps:cNvSpPr/>
                        <wps:spPr>
                          <a:xfrm>
                            <a:off x="3945860" y="373360"/>
                            <a:ext cx="1807240" cy="691531"/>
                          </a:xfrm>
                          <a:prstGeom prst="roundRect">
                            <a:avLst/>
                          </a:prstGeom>
                          <a:solidFill>
                            <a:sysClr val="window" lastClr="FFFFFF"/>
                          </a:solidFill>
                          <a:ln w="12700" cap="flat" cmpd="sng" algn="ctr">
                            <a:solidFill>
                              <a:srgbClr val="70AD47"/>
                            </a:solidFill>
                            <a:prstDash val="solid"/>
                            <a:miter lim="800000"/>
                          </a:ln>
                          <a:effectLst/>
                        </wps:spPr>
                        <wps:txbx>
                          <w:txbxContent>
                            <w:p w14:paraId="1CE066F5" w14:textId="1F027D9B" w:rsidR="00A45815" w:rsidRPr="00896EEF" w:rsidRDefault="00A45815" w:rsidP="00896EEF">
                              <w:pPr>
                                <w:spacing w:after="0" w:line="240" w:lineRule="auto"/>
                                <w:ind w:left="-168"/>
                                <w:jc w:val="center"/>
                                <w:rPr>
                                  <w:rFonts w:ascii="Times New Roman" w:hAnsi="Times New Roman" w:cs="Times New Roman"/>
                                  <w:color w:val="000000"/>
                                  <w:kern w:val="24"/>
                                  <w:sz w:val="24"/>
                                  <w:szCs w:val="24"/>
                                </w:rPr>
                              </w:pPr>
                              <w:r w:rsidRPr="00896EEF">
                                <w:rPr>
                                  <w:rFonts w:ascii="Times New Roman" w:hAnsi="Times New Roman" w:cs="Times New Roman"/>
                                  <w:color w:val="000000"/>
                                  <w:kern w:val="24"/>
                                  <w:sz w:val="24"/>
                                  <w:szCs w:val="24"/>
                                </w:rPr>
                                <w:t>Определение основных приоритетов развития, рекомендации по совер</w:t>
                              </w:r>
                              <w:r>
                                <w:rPr>
                                  <w:rFonts w:ascii="Times New Roman" w:hAnsi="Times New Roman" w:cs="Times New Roman"/>
                                  <w:color w:val="000000"/>
                                  <w:kern w:val="24"/>
                                  <w:sz w:val="24"/>
                                  <w:szCs w:val="24"/>
                                </w:rPr>
                                <w:t xml:space="preserve"> </w:t>
                              </w:r>
                              <w:r w:rsidRPr="00896EEF">
                                <w:rPr>
                                  <w:rFonts w:ascii="Times New Roman" w:hAnsi="Times New Roman" w:cs="Times New Roman"/>
                                  <w:color w:val="000000"/>
                                  <w:kern w:val="24"/>
                                  <w:sz w:val="24"/>
                                  <w:szCs w:val="24"/>
                                </w:rPr>
                                <w:t>шенствованию НИС</w:t>
                              </w:r>
                            </w:p>
                          </w:txbxContent>
                        </wps:txbx>
                        <wps:bodyPr tIns="0" bIns="0" rtlCol="0" anchor="ctr"/>
                      </wps:wsp>
                      <wps:wsp>
                        <wps:cNvPr id="628999952" name="Соединитель: уступ 628999952"/>
                        <wps:cNvCnPr/>
                        <wps:spPr>
                          <a:xfrm rot="5400000">
                            <a:off x="4212109" y="609432"/>
                            <a:ext cx="181560" cy="1092474"/>
                          </a:xfrm>
                          <a:prstGeom prst="bentConnector2">
                            <a:avLst/>
                          </a:prstGeom>
                          <a:noFill/>
                          <a:ln w="6350" cap="flat" cmpd="sng" algn="ctr">
                            <a:solidFill>
                              <a:srgbClr val="5B9BD5"/>
                            </a:solidFill>
                            <a:prstDash val="solid"/>
                            <a:miter lim="800000"/>
                            <a:tailEnd type="triangle"/>
                          </a:ln>
                          <a:effectLst/>
                        </wps:spPr>
                        <wps:bodyPr/>
                      </wps:wsp>
                      <wps:wsp>
                        <wps:cNvPr id="715497063" name="Прямая со стрелкой 715497063"/>
                        <wps:cNvCnPr>
                          <a:cxnSpLocks/>
                        </wps:cNvCnPr>
                        <wps:spPr>
                          <a:xfrm>
                            <a:off x="2671943" y="373360"/>
                            <a:ext cx="373" cy="336568"/>
                          </a:xfrm>
                          <a:prstGeom prst="straightConnector1">
                            <a:avLst/>
                          </a:prstGeom>
                          <a:noFill/>
                          <a:ln w="6350" cap="flat" cmpd="sng" algn="ctr">
                            <a:solidFill>
                              <a:srgbClr val="5B9BD5"/>
                            </a:solidFill>
                            <a:prstDash val="solid"/>
                            <a:miter lim="800000"/>
                            <a:tailEnd type="triangle"/>
                          </a:ln>
                          <a:effectLst/>
                        </wps:spPr>
                        <wps:bodyPr/>
                      </wps:wsp>
                      <wps:wsp>
                        <wps:cNvPr id="779946269" name="Прямая со стрелкой 779946269"/>
                        <wps:cNvCnPr>
                          <a:cxnSpLocks/>
                        </wps:cNvCnPr>
                        <wps:spPr>
                          <a:xfrm>
                            <a:off x="2667490" y="1938093"/>
                            <a:ext cx="648" cy="138545"/>
                          </a:xfrm>
                          <a:prstGeom prst="straightConnector1">
                            <a:avLst/>
                          </a:prstGeom>
                          <a:noFill/>
                          <a:ln w="6350" cap="flat" cmpd="sng" algn="ctr">
                            <a:solidFill>
                              <a:srgbClr val="5B9BD5"/>
                            </a:solidFill>
                            <a:prstDash val="solid"/>
                            <a:miter lim="800000"/>
                            <a:tailEnd type="triangle"/>
                          </a:ln>
                          <a:effectLst/>
                        </wps:spPr>
                        <wps:bodyPr/>
                      </wps:wsp>
                      <wps:wsp>
                        <wps:cNvPr id="1323962567" name="Прямоугольник 1323962567"/>
                        <wps:cNvSpPr/>
                        <wps:spPr>
                          <a:xfrm>
                            <a:off x="47167" y="3376282"/>
                            <a:ext cx="1763049" cy="427286"/>
                          </a:xfrm>
                          <a:prstGeom prst="rect">
                            <a:avLst/>
                          </a:prstGeom>
                          <a:solidFill>
                            <a:srgbClr val="70AD47"/>
                          </a:solidFill>
                          <a:ln w="12700" cap="flat" cmpd="sng" algn="ctr">
                            <a:solidFill>
                              <a:srgbClr val="70AD47">
                                <a:shade val="50000"/>
                              </a:srgbClr>
                            </a:solidFill>
                            <a:prstDash val="solid"/>
                            <a:miter lim="800000"/>
                          </a:ln>
                          <a:effectLst/>
                        </wps:spPr>
                        <wps:txbx>
                          <w:txbxContent>
                            <w:p w14:paraId="67DA9241" w14:textId="77777777" w:rsidR="00A45815" w:rsidRPr="00D84620" w:rsidRDefault="00A45815" w:rsidP="00D84620">
                              <w:pPr>
                                <w:spacing w:after="0" w:line="240" w:lineRule="auto"/>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Инновационная инфраструктура</w:t>
                              </w:r>
                            </w:p>
                          </w:txbxContent>
                        </wps:txbx>
                        <wps:bodyPr rtlCol="0" anchor="ctr"/>
                      </wps:wsp>
                      <wps:wsp>
                        <wps:cNvPr id="1601631013" name="Прямоугольник 1601631013"/>
                        <wps:cNvSpPr/>
                        <wps:spPr>
                          <a:xfrm>
                            <a:off x="1810216" y="3376278"/>
                            <a:ext cx="1763049" cy="427286"/>
                          </a:xfrm>
                          <a:prstGeom prst="rect">
                            <a:avLst/>
                          </a:prstGeom>
                          <a:solidFill>
                            <a:srgbClr val="70AD47"/>
                          </a:solidFill>
                          <a:ln w="12700" cap="flat" cmpd="sng" algn="ctr">
                            <a:solidFill>
                              <a:srgbClr val="70AD47">
                                <a:shade val="50000"/>
                              </a:srgbClr>
                            </a:solidFill>
                            <a:prstDash val="solid"/>
                            <a:miter lim="800000"/>
                          </a:ln>
                          <a:effectLst/>
                        </wps:spPr>
                        <wps:txbx>
                          <w:txbxContent>
                            <w:p w14:paraId="4729ABDE" w14:textId="77777777" w:rsidR="00A45815" w:rsidRPr="00D84620" w:rsidRDefault="00A45815" w:rsidP="00D84620">
                              <w:pPr>
                                <w:spacing w:after="0" w:line="240" w:lineRule="auto"/>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Инструменты поддержки</w:t>
                              </w:r>
                            </w:p>
                          </w:txbxContent>
                        </wps:txbx>
                        <wps:bodyPr rtlCol="0" anchor="ctr"/>
                      </wps:wsp>
                      <wps:wsp>
                        <wps:cNvPr id="729457707" name="Прямоугольник 729457707"/>
                        <wps:cNvSpPr/>
                        <wps:spPr>
                          <a:xfrm>
                            <a:off x="3573265" y="3376281"/>
                            <a:ext cx="1884973" cy="427286"/>
                          </a:xfrm>
                          <a:prstGeom prst="rect">
                            <a:avLst/>
                          </a:prstGeom>
                          <a:solidFill>
                            <a:srgbClr val="70AD47"/>
                          </a:solidFill>
                          <a:ln w="12700" cap="flat" cmpd="sng" algn="ctr">
                            <a:solidFill>
                              <a:srgbClr val="70AD47">
                                <a:shade val="50000"/>
                              </a:srgbClr>
                            </a:solidFill>
                            <a:prstDash val="solid"/>
                            <a:miter lim="800000"/>
                          </a:ln>
                          <a:effectLst/>
                        </wps:spPr>
                        <wps:txbx>
                          <w:txbxContent>
                            <w:p w14:paraId="24B33ED7" w14:textId="77777777" w:rsidR="00A45815" w:rsidRPr="00D84620" w:rsidRDefault="00A45815" w:rsidP="00D84620">
                              <w:pPr>
                                <w:spacing w:after="0" w:line="240" w:lineRule="auto"/>
                                <w:ind w:left="-84"/>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Инструменты анализа, оценки и прогнозирования</w:t>
                              </w:r>
                            </w:p>
                          </w:txbxContent>
                        </wps:txbx>
                        <wps:bodyPr rtlCol="0" anchor="ctr"/>
                      </wps:wsp>
                      <wps:wsp>
                        <wps:cNvPr id="1894645216" name="Соединитель: уступ 1894645216"/>
                        <wps:cNvCnPr/>
                        <wps:spPr>
                          <a:xfrm rot="5400000">
                            <a:off x="1594137" y="2341010"/>
                            <a:ext cx="347849" cy="1790740"/>
                          </a:xfrm>
                          <a:prstGeom prst="bentConnector3">
                            <a:avLst/>
                          </a:prstGeom>
                          <a:noFill/>
                          <a:ln w="6350" cap="flat" cmpd="sng" algn="ctr">
                            <a:solidFill>
                              <a:srgbClr val="5B9BD5"/>
                            </a:solidFill>
                            <a:prstDash val="solid"/>
                            <a:miter lim="800000"/>
                            <a:tailEnd type="triangle"/>
                          </a:ln>
                          <a:effectLst/>
                        </wps:spPr>
                        <wps:bodyPr/>
                      </wps:wsp>
                      <wps:wsp>
                        <wps:cNvPr id="155653305" name="Соединитель: уступ 155653305"/>
                        <wps:cNvCnPr/>
                        <wps:spPr>
                          <a:xfrm rot="16200000" flipH="1">
                            <a:off x="3433720" y="2337723"/>
                            <a:ext cx="277089" cy="1800000"/>
                          </a:xfrm>
                          <a:prstGeom prst="bentConnector3">
                            <a:avLst/>
                          </a:prstGeom>
                          <a:noFill/>
                          <a:ln w="6350" cap="flat" cmpd="sng" algn="ctr">
                            <a:solidFill>
                              <a:srgbClr val="5B9BD5"/>
                            </a:solidFill>
                            <a:prstDash val="solid"/>
                            <a:miter lim="800000"/>
                            <a:tailEnd type="triangle"/>
                          </a:ln>
                          <a:effectLst/>
                        </wps:spPr>
                        <wps:bodyPr/>
                      </wps:wsp>
                      <wps:wsp>
                        <wps:cNvPr id="585743846" name="Прямая со стрелкой 585743846"/>
                        <wps:cNvCnPr>
                          <a:cxnSpLocks/>
                        </wps:cNvCnPr>
                        <wps:spPr>
                          <a:xfrm flipH="1">
                            <a:off x="2663382" y="3160931"/>
                            <a:ext cx="4108" cy="249381"/>
                          </a:xfrm>
                          <a:prstGeom prst="straightConnector1">
                            <a:avLst/>
                          </a:prstGeom>
                          <a:noFill/>
                          <a:ln w="6350" cap="flat" cmpd="sng" algn="ctr">
                            <a:solidFill>
                              <a:srgbClr val="5B9BD5"/>
                            </a:solidFill>
                            <a:prstDash val="solid"/>
                            <a:miter lim="800000"/>
                            <a:tailEnd type="triangle"/>
                          </a:ln>
                          <a:effectLst/>
                        </wps:spPr>
                        <wps:bodyPr/>
                      </wps:wsp>
                      <wps:wsp>
                        <wps:cNvPr id="1151588954" name="Прямоугольник 1151588954"/>
                        <wps:cNvSpPr/>
                        <wps:spPr>
                          <a:xfrm>
                            <a:off x="47167" y="3802756"/>
                            <a:ext cx="1763049" cy="2143694"/>
                          </a:xfrm>
                          <a:prstGeom prst="rect">
                            <a:avLst/>
                          </a:prstGeom>
                          <a:solidFill>
                            <a:sysClr val="window" lastClr="FFFFFF"/>
                          </a:solidFill>
                          <a:ln w="12700" cap="flat" cmpd="sng" algn="ctr">
                            <a:solidFill>
                              <a:srgbClr val="70AD47"/>
                            </a:solidFill>
                            <a:prstDash val="solid"/>
                            <a:miter lim="800000"/>
                          </a:ln>
                          <a:effectLst/>
                        </wps:spPr>
                        <wps:txbx>
                          <w:txbxContent>
                            <w:p w14:paraId="0B7E73C2" w14:textId="7060B5E3"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коворкинговые зоны</w:t>
                              </w:r>
                            </w:p>
                            <w:p w14:paraId="0D2B8F0E" w14:textId="606BE5EC"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бизнес-инкубаторы</w:t>
                              </w:r>
                            </w:p>
                            <w:p w14:paraId="5B1BBAB1" w14:textId="5C6A77A2"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акселераторы</w:t>
                              </w:r>
                            </w:p>
                            <w:p w14:paraId="51D5F164" w14:textId="6DADFD45"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конструкторские бюро</w:t>
                              </w:r>
                            </w:p>
                            <w:p w14:paraId="179A620C" w14:textId="3D7EAD36"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инжиниринговые центры</w:t>
                              </w:r>
                            </w:p>
                            <w:p w14:paraId="18B01C3C" w14:textId="6DA927F1"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офисы коммерциализации</w:t>
                              </w:r>
                            </w:p>
                            <w:p w14:paraId="3737F447" w14:textId="598E156F"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центры трансферта технологий</w:t>
                              </w:r>
                            </w:p>
                            <w:p w14:paraId="78A31065" w14:textId="362C86D6"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технопарки</w:t>
                              </w:r>
                            </w:p>
                            <w:p w14:paraId="22B8F345" w14:textId="05BB6C01"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научные парки</w:t>
                              </w:r>
                            </w:p>
                            <w:p w14:paraId="2C596C38" w14:textId="4B86F88B" w:rsidR="00A45815" w:rsidRPr="00D84620" w:rsidRDefault="00A45815" w:rsidP="004A6CC9">
                              <w:pPr>
                                <w:pStyle w:val="a5"/>
                                <w:numPr>
                                  <w:ilvl w:val="0"/>
                                  <w:numId w:val="80"/>
                                </w:numPr>
                                <w:tabs>
                                  <w:tab w:val="clear" w:pos="720"/>
                                  <w:tab w:val="left" w:pos="284"/>
                                  <w:tab w:val="num" w:pos="851"/>
                                </w:tabs>
                                <w:spacing w:after="0" w:line="228" w:lineRule="auto"/>
                                <w:ind w:left="0" w:right="-193"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 xml:space="preserve">инновационные кластеры </w:t>
                              </w:r>
                            </w:p>
                            <w:p w14:paraId="7D996520" w14:textId="6F51E464" w:rsidR="00A45815" w:rsidRPr="00D84620" w:rsidRDefault="00A45815" w:rsidP="004A6CC9">
                              <w:pPr>
                                <w:pStyle w:val="a5"/>
                                <w:numPr>
                                  <w:ilvl w:val="0"/>
                                  <w:numId w:val="80"/>
                                </w:numPr>
                                <w:tabs>
                                  <w:tab w:val="clear" w:pos="720"/>
                                  <w:tab w:val="left" w:pos="284"/>
                                  <w:tab w:val="num" w:pos="851"/>
                                </w:tabs>
                                <w:spacing w:after="0" w:line="240"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венчурные фонды</w:t>
                              </w:r>
                            </w:p>
                          </w:txbxContent>
                        </wps:txbx>
                        <wps:bodyPr rtlCol="0" anchor="t"/>
                      </wps:wsp>
                      <wps:wsp>
                        <wps:cNvPr id="1989407056" name="Прямоугольник 1989407056"/>
                        <wps:cNvSpPr/>
                        <wps:spPr>
                          <a:xfrm>
                            <a:off x="1810216" y="3803217"/>
                            <a:ext cx="1763049" cy="1341974"/>
                          </a:xfrm>
                          <a:prstGeom prst="rect">
                            <a:avLst/>
                          </a:prstGeom>
                          <a:solidFill>
                            <a:sysClr val="window" lastClr="FFFFFF"/>
                          </a:solidFill>
                          <a:ln w="12700" cap="flat" cmpd="sng" algn="ctr">
                            <a:solidFill>
                              <a:srgbClr val="70AD47"/>
                            </a:solidFill>
                            <a:prstDash val="solid"/>
                            <a:miter lim="800000"/>
                          </a:ln>
                          <a:effectLst/>
                        </wps:spPr>
                        <wps:txbx>
                          <w:txbxContent>
                            <w:p w14:paraId="00C97317" w14:textId="112EE75E" w:rsidR="00A45815" w:rsidRPr="00D84620" w:rsidRDefault="00A45815" w:rsidP="004A6CC9">
                              <w:pPr>
                                <w:pStyle w:val="a5"/>
                                <w:numPr>
                                  <w:ilvl w:val="0"/>
                                  <w:numId w:val="81"/>
                                </w:numPr>
                                <w:tabs>
                                  <w:tab w:val="clear" w:pos="720"/>
                                  <w:tab w:val="num" w:pos="993"/>
                                </w:tabs>
                                <w:spacing w:after="0" w:line="240" w:lineRule="auto"/>
                                <w:ind w:left="284" w:hanging="284"/>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финансирование элементов инновационной инфраструктуры</w:t>
                              </w:r>
                            </w:p>
                            <w:p w14:paraId="4B50F393" w14:textId="57C87B46" w:rsidR="00A45815" w:rsidRPr="00D84620" w:rsidRDefault="00A45815" w:rsidP="004A6CC9">
                              <w:pPr>
                                <w:pStyle w:val="a5"/>
                                <w:numPr>
                                  <w:ilvl w:val="0"/>
                                  <w:numId w:val="81"/>
                                </w:numPr>
                                <w:tabs>
                                  <w:tab w:val="clear" w:pos="720"/>
                                  <w:tab w:val="num" w:pos="993"/>
                                </w:tabs>
                                <w:spacing w:after="0" w:line="240" w:lineRule="auto"/>
                                <w:ind w:left="284" w:hanging="284"/>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инновационные гранты в соответ</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 xml:space="preserve">ствии с </w:t>
                              </w:r>
                              <w:r w:rsidRPr="00D84620">
                                <w:rPr>
                                  <w:rFonts w:ascii="Times New Roman" w:hAnsi="Times New Roman" w:cs="Times New Roman"/>
                                  <w:color w:val="000000"/>
                                  <w:kern w:val="24"/>
                                  <w:sz w:val="24"/>
                                  <w:szCs w:val="24"/>
                                  <w:lang w:val="en-US"/>
                                </w:rPr>
                                <w:t>TRL</w:t>
                              </w:r>
                              <w:r w:rsidRPr="00D84620">
                                <w:rPr>
                                  <w:rFonts w:ascii="Times New Roman" w:hAnsi="Times New Roman" w:cs="Times New Roman"/>
                                  <w:color w:val="000000"/>
                                  <w:kern w:val="24"/>
                                  <w:sz w:val="24"/>
                                  <w:szCs w:val="24"/>
                                </w:rPr>
                                <w:t xml:space="preserve"> 4-9</w:t>
                              </w:r>
                            </w:p>
                            <w:p w14:paraId="7B9D2D69" w14:textId="632F8C7A" w:rsidR="00A45815" w:rsidRPr="00D84620" w:rsidRDefault="00A45815" w:rsidP="004A6CC9">
                              <w:pPr>
                                <w:pStyle w:val="a5"/>
                                <w:numPr>
                                  <w:ilvl w:val="0"/>
                                  <w:numId w:val="81"/>
                                </w:numPr>
                                <w:tabs>
                                  <w:tab w:val="clear" w:pos="720"/>
                                  <w:tab w:val="num" w:pos="993"/>
                                </w:tabs>
                                <w:spacing w:after="0" w:line="240" w:lineRule="auto"/>
                                <w:ind w:left="284" w:hanging="284"/>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венчурное финансирование</w:t>
                              </w:r>
                            </w:p>
                          </w:txbxContent>
                        </wps:txbx>
                        <wps:bodyPr rtlCol="0" anchor="t"/>
                      </wps:wsp>
                      <wps:wsp>
                        <wps:cNvPr id="1325522426" name="Прямоугольник 1325522426"/>
                        <wps:cNvSpPr/>
                        <wps:spPr>
                          <a:xfrm>
                            <a:off x="3573265" y="3803567"/>
                            <a:ext cx="1884973" cy="2142879"/>
                          </a:xfrm>
                          <a:prstGeom prst="rect">
                            <a:avLst/>
                          </a:prstGeom>
                          <a:solidFill>
                            <a:sysClr val="window" lastClr="FFFFFF"/>
                          </a:solidFill>
                          <a:ln w="12700" cap="flat" cmpd="sng" algn="ctr">
                            <a:solidFill>
                              <a:srgbClr val="70AD47"/>
                            </a:solidFill>
                            <a:prstDash val="solid"/>
                            <a:miter lim="800000"/>
                          </a:ln>
                          <a:effectLst/>
                        </wps:spPr>
                        <wps:txbx>
                          <w:txbxContent>
                            <w:p w14:paraId="57E406BC" w14:textId="7B78A938"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ведение базы по инновациям</w:t>
                              </w:r>
                            </w:p>
                            <w:p w14:paraId="61E34238" w14:textId="39BFCE5F"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 xml:space="preserve">технологическое прогнозирование и форсайт исследования </w:t>
                              </w:r>
                            </w:p>
                            <w:p w14:paraId="66705C12" w14:textId="057DD9B1"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анализ и оценка эффек</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тивности реализуемых мер государственной поддержки</w:t>
                              </w:r>
                            </w:p>
                            <w:p w14:paraId="7F8916CC" w14:textId="4814FEF7"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анализ эффективности функционирования эле</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ментов инновационной инфраструктуры</w:t>
                              </w:r>
                            </w:p>
                            <w:p w14:paraId="493C7E67" w14:textId="4AB8C005" w:rsidR="00A45815" w:rsidRPr="00D84620" w:rsidRDefault="00A45815" w:rsidP="004A6CC9">
                              <w:pPr>
                                <w:pStyle w:val="a5"/>
                                <w:numPr>
                                  <w:ilvl w:val="0"/>
                                  <w:numId w:val="80"/>
                                </w:numPr>
                                <w:tabs>
                                  <w:tab w:val="clear" w:pos="720"/>
                                  <w:tab w:val="num" w:pos="851"/>
                                </w:tabs>
                                <w:spacing w:after="0" w:line="228" w:lineRule="auto"/>
                                <w:ind w:left="126"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мониторинг реализации стратегии развития НИС</w:t>
                              </w:r>
                            </w:p>
                          </w:txbxContent>
                        </wps:txbx>
                        <wps:bodyPr rtlCol="0" anchor="t"/>
                      </wps:wsp>
                      <wps:wsp>
                        <wps:cNvPr id="917782151" name="Соединитель: уступ 917782151"/>
                        <wps:cNvCnPr/>
                        <wps:spPr>
                          <a:xfrm rot="5400000" flipH="1" flipV="1">
                            <a:off x="2275983" y="2449137"/>
                            <a:ext cx="5735753" cy="1188000"/>
                          </a:xfrm>
                          <a:prstGeom prst="bentConnector4">
                            <a:avLst>
                              <a:gd name="adj1" fmla="val -4054"/>
                              <a:gd name="adj2" fmla="val 118700"/>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2D2D4230" id="Группа 11" o:spid="_x0000_s1203" style="width:449.3pt;height:608.35pt;mso-position-horizontal-relative:char;mso-position-vertical-relative:line" coordorigin="471" coordsize="57059,5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">
                <v:rect id="Прямоугольник 1088470561" o:spid="_x0000_s1204" style="position:absolute;left:15868;width:21702;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X+cgA&#10;AADjAAAADwAAAGRycy9kb3ducmV2LnhtbERPX0vDMBB/F/Ydwg18c8mmm7UuGyoIIr6smz6fza0p&#10;ay61iW310xtB8PF+/2+9HV0jeupC7VnDfKZAEJfe1FxpOOwfLzIQISIbbDyThi8KsN1MztaYGz/w&#10;jvoiViKFcMhRg42xzaUMpSWHYeZb4sQdfecwprOrpOlwSOGukQulVtJhzanBYksPlspT8ek0PL9i&#10;0b9cHj6Gt/ebveOlXXzf77Q+n453tyAijfFf/Od+Mmm+yrKra7VczeH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Bf5yAAAAOMAAAAPAAAAAAAAAAAAAAAAAJgCAABk&#10;cnMvZG93bnJldi54bWxQSwUGAAAAAAQABAD1AAAAjQMAAAAA&#10;" fillcolor="#5b9bd5" strokecolor="#41719c">
                  <v:textbox>
                    <w:txbxContent>
                      <w:p w14:paraId="28352698" w14:textId="77777777" w:rsidR="00A45815" w:rsidRPr="00896EEF" w:rsidRDefault="00A45815" w:rsidP="00811E64">
                        <w:pPr>
                          <w:spacing w:after="0" w:line="240" w:lineRule="auto"/>
                          <w:jc w:val="center"/>
                          <w:rPr>
                            <w:rFonts w:ascii="Times New Roman" w:hAnsi="Times New Roman" w:cs="Times New Roman"/>
                            <w:color w:val="FFFFFF"/>
                            <w:kern w:val="24"/>
                            <w:sz w:val="24"/>
                            <w:szCs w:val="24"/>
                          </w:rPr>
                        </w:pPr>
                        <w:r w:rsidRPr="00896EEF">
                          <w:rPr>
                            <w:rFonts w:ascii="Times New Roman" w:hAnsi="Times New Roman" w:cs="Times New Roman"/>
                            <w:color w:val="FFFFFF"/>
                            <w:kern w:val="24"/>
                            <w:sz w:val="24"/>
                            <w:szCs w:val="24"/>
                          </w:rPr>
                          <w:t>Президент РК</w:t>
                        </w:r>
                      </w:p>
                    </w:txbxContent>
                  </v:textbox>
                </v:rect>
                <v:rect id="Прямоугольник 777541267" o:spid="_x0000_s1205" style="position:absolute;left:15868;top:7244;width:21702;height:5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ek8sA&#10;AADiAAAADwAAAGRycy9kb3ducmV2LnhtbESPQUvDQBSE70L/w/IEb3bTaBsbuy0qCCJemtaen9ln&#10;NjT7NmbXJPrrXaHQ4zAz3zCrzWgb0VPna8cKZtMEBHHpdM2Vgv3u+foOhA/IGhvHpOCHPGzWk4sV&#10;5toNvKW+CJWIEPY5KjAhtLmUvjRk0U9dSxy9T9dZDFF2ldQdDhFuG5kmyUJarDkuGGzpyVB5LL6t&#10;gtd3LPq3m/3XcPhY7izPTfr7uFXq6nJ8uAcRaAzn8Kn9ohVkWTa/naWLDP4vx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mN6TywAAAOIAAAAPAAAAAAAAAAAAAAAAAJgC&#10;AABkcnMvZG93bnJldi54bWxQSwUGAAAAAAQABAD1AAAAkAMAAAAA&#10;" fillcolor="#5b9bd5" strokecolor="#41719c">
                  <v:textbox>
                    <w:txbxContent>
                      <w:p w14:paraId="1A166FCF" w14:textId="77777777" w:rsidR="00A45815" w:rsidRPr="00896EEF" w:rsidRDefault="00A45815" w:rsidP="00811E64">
                        <w:pPr>
                          <w:jc w:val="center"/>
                          <w:rPr>
                            <w:rFonts w:ascii="Times New Roman" w:hAnsi="Times New Roman" w:cs="Times New Roman"/>
                            <w:color w:val="FFFFFF"/>
                            <w:kern w:val="24"/>
                            <w:sz w:val="24"/>
                            <w:szCs w:val="24"/>
                          </w:rPr>
                        </w:pPr>
                        <w:r w:rsidRPr="00896EEF">
                          <w:rPr>
                            <w:rFonts w:ascii="Times New Roman" w:hAnsi="Times New Roman" w:cs="Times New Roman"/>
                            <w:color w:val="FFFFFF"/>
                            <w:kern w:val="24"/>
                            <w:sz w:val="24"/>
                            <w:szCs w:val="24"/>
                          </w:rPr>
                          <w:t xml:space="preserve">Агентство научно-технического и инновационного развития </w:t>
                        </w:r>
                      </w:p>
                    </w:txbxContent>
                  </v:textbox>
                </v:rect>
                <v:roundrect id="Прямоугольник: скругленные углы 1735445094" o:spid="_x0000_s1206" style="position:absolute;left:39358;width:18020;height:35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GqsgA&#10;AADjAAAADwAAAGRycy9kb3ducmV2LnhtbERPzUrDQBC+C77DMoI3u6kmtk27LSoKQg9iG8Tchuw0&#10;iWZnQ2Zt49u7guBxvv9ZbUbXqSMN0no2MJ0koIgrb1uuDRT7p6s5KAnIFjvPZOCbBDbr87MV5taf&#10;+JWOu1CrGMKSo4EmhD7XWqqGHMrE98SRO/jBYYjnUGs74CmGu05fJ8mtdthybGiwp4eGqs/dlzPw&#10;vpUKy3ldlpK9uY+XopD74tGYy4vxbgkq0Bj+xX/uZxvnz26yNM2SRQq/P0UA9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8aqyAAAAOMAAAAPAAAAAAAAAAAAAAAAAJgCAABk&#10;cnMvZG93bnJldi54bWxQSwUGAAAAAAQABAD1AAAAjQMAAAAA&#10;" fillcolor="#70ad47" strokecolor="#507e32" strokeweight="1pt">
                  <v:stroke joinstyle="miter"/>
                  <v:textbox inset=",0,,0">
                    <w:txbxContent>
                      <w:p w14:paraId="69CC22D3" w14:textId="77777777" w:rsidR="00A45815" w:rsidRPr="00896EEF" w:rsidRDefault="00A45815" w:rsidP="00811E64">
                        <w:pPr>
                          <w:spacing w:after="0" w:line="240" w:lineRule="auto"/>
                          <w:jc w:val="center"/>
                          <w:rPr>
                            <w:rFonts w:ascii="Times New Roman" w:hAnsi="Times New Roman" w:cs="Times New Roman"/>
                            <w:color w:val="FFFFFF"/>
                            <w:kern w:val="24"/>
                            <w:sz w:val="24"/>
                            <w:szCs w:val="24"/>
                          </w:rPr>
                        </w:pPr>
                        <w:r w:rsidRPr="00896EEF">
                          <w:rPr>
                            <w:rFonts w:ascii="Times New Roman" w:hAnsi="Times New Roman" w:cs="Times New Roman"/>
                            <w:color w:val="FFFFFF"/>
                            <w:kern w:val="24"/>
                            <w:sz w:val="24"/>
                            <w:szCs w:val="24"/>
                          </w:rPr>
                          <w:t>Высший совет по науке и технологиям</w:t>
                        </w:r>
                      </w:p>
                    </w:txbxContent>
                  </v:textbox>
                </v:roundrect>
                <v:rect id="Прямоугольник 1238852261" o:spid="_x0000_s1207" style="position:absolute;left:15865;top:13007;width:21701;height:6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GL8kA&#10;AADjAAAADwAAAGRycy9kb3ducmV2LnhtbERPX2vCMBB/H+w7hBvsRTS1oiudUXQwGGwo0z3s8dZc&#10;m2JzKUmm3bdfBgMf7/f/luvBduJMPrSOFUwnGQjiyumWGwUfx+dxASJEZI2dY1LwQwHWq9ubJZba&#10;XfidzofYiBTCoUQFJsa+lDJUhiyGieuJE1c7bzGm0zdSe7ykcNvJPMsW0mLLqcFgT0+GqtPh2yr4&#10;mntzGtWfD33xtt+O6p2bvXZOqfu7YfMIItIQr+J/94tO8/NZUczzfDGFv58SAH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3GL8kAAADjAAAADwAAAAAAAAAAAAAAAACYAgAA&#10;ZHJzL2Rvd25yZXYueG1sUEsFBgAAAAAEAAQA9QAAAI4DAAAAAA==&#10;" fillcolor="window" strokecolor="#5b9bd5" strokeweight="1pt">
                  <v:textbox>
                    <w:txbxContent>
                      <w:p w14:paraId="5760F58F" w14:textId="69C92B55" w:rsidR="00A45815" w:rsidRPr="00896EEF" w:rsidRDefault="00A45815" w:rsidP="00896EEF">
                        <w:pPr>
                          <w:spacing w:after="0" w:line="240" w:lineRule="auto"/>
                          <w:jc w:val="center"/>
                          <w:rPr>
                            <w:rFonts w:ascii="Times New Roman" w:hAnsi="Times New Roman" w:cs="Times New Roman"/>
                            <w:color w:val="000000"/>
                            <w:kern w:val="24"/>
                            <w:sz w:val="24"/>
                            <w:szCs w:val="24"/>
                          </w:rPr>
                        </w:pPr>
                        <w:r w:rsidRPr="00896EEF">
                          <w:rPr>
                            <w:rFonts w:ascii="Times New Roman" w:hAnsi="Times New Roman" w:cs="Times New Roman"/>
                            <w:color w:val="000000"/>
                            <w:kern w:val="24"/>
                            <w:sz w:val="24"/>
                            <w:szCs w:val="24"/>
                          </w:rPr>
                          <w:t>Формирование государствен</w:t>
                        </w:r>
                        <w:r>
                          <w:rPr>
                            <w:rFonts w:ascii="Times New Roman" w:hAnsi="Times New Roman" w:cs="Times New Roman"/>
                            <w:color w:val="000000"/>
                            <w:kern w:val="24"/>
                            <w:sz w:val="24"/>
                            <w:szCs w:val="24"/>
                          </w:rPr>
                          <w:t xml:space="preserve"> </w:t>
                        </w:r>
                        <w:r w:rsidRPr="00896EEF">
                          <w:rPr>
                            <w:rFonts w:ascii="Times New Roman" w:hAnsi="Times New Roman" w:cs="Times New Roman"/>
                            <w:color w:val="000000"/>
                            <w:kern w:val="24"/>
                            <w:sz w:val="24"/>
                            <w:szCs w:val="24"/>
                          </w:rPr>
                          <w:t>ной политики в области инноваций, координация всех участников НИС</w:t>
                        </w:r>
                      </w:p>
                    </w:txbxContent>
                  </v:textbox>
                </v:rect>
                <v:rect id="Прямоугольник 914869430" o:spid="_x0000_s1208" style="position:absolute;left:15872;top:20710;width:21701;height:3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2dckA&#10;AADiAAAADwAAAGRycy9kb3ducmV2LnhtbESPy2rCQBSG94LvMJxCdzoxXoipo4gg1FU1dtPdIXOa&#10;pGbOhMyYxD59Z1Fw+fPf+Da7wdSio9ZVlhXMphEI4tzqigsFn9fjJAHhPLLG2jIpeJCD3XY82mCq&#10;bc8X6jJfiDDCLkUFpfdNKqXLSzLoprYhDt63bQ36INtC6hb7MG5qGUfRShqsODyU2NChpPyW3Y2C&#10;3+ajuyXnn76bP+K4XtLp8OVPSr2+DPs3EJ4G/wz/t9+1gvVskazWi3mACEgB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L2dckAAADiAAAADwAAAAAAAAAAAAAAAACYAgAA&#10;ZHJzL2Rvd25yZXYueG1sUEsFBgAAAAAEAAQA9QAAAI4DAAAAAA==&#10;" fillcolor="#70ad47" strokecolor="#507e32" strokeweight="1pt">
                  <v:textbox>
                    <w:txbxContent>
                      <w:p w14:paraId="3DB940EC" w14:textId="77777777" w:rsidR="00A45815" w:rsidRPr="00D84620" w:rsidRDefault="00A45815" w:rsidP="00D84620">
                        <w:pPr>
                          <w:spacing w:after="0" w:line="240" w:lineRule="auto"/>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Национальная инновационная обсерватория</w:t>
                        </w:r>
                      </w:p>
                    </w:txbxContent>
                  </v:textbox>
                </v:rect>
                <v:rect id="Прямоугольник 1347952260" o:spid="_x0000_s1209" style="position:absolute;left:15872;top:24376;width:21701;height:6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NgcwA&#10;AADjAAAADwAAAGRycy9kb3ducmV2LnhtbESPQU/CQBCF7yb8h82QeDGytcWihYUQE6MHDAH5AZPu&#10;0Ba6s013hfrvnYMJx5l58977FqvBtepCfWg8G3iaJKCIS28brgwcvt8fX0CFiGyx9UwGfinAajm6&#10;W2Bh/ZV3dNnHSokJhwIN1DF2hdahrMlhmPiOWG5H3zuMMvaVtj1exdy1Ok2SXDtsWBJq7OitpvK8&#10;/3EGSj074SZbb7OHpvuYHuLXxufWmPvxsJ6DijTEm/j/+9NK/Ww6e31O01wohEkWo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VxNgcwAAADjAAAADwAAAAAAAAAAAAAAAACY&#10;AgAAZHJzL2Rvd25yZXYueG1sUEsFBgAAAAAEAAQA9QAAAJEDAAAAAA==&#10;" fillcolor="window" strokecolor="#70ad47" strokeweight="1pt">
                  <v:textbox>
                    <w:txbxContent>
                      <w:p w14:paraId="06FC6CA3" w14:textId="069F7E17" w:rsidR="00A45815" w:rsidRPr="00D84620" w:rsidRDefault="00A45815" w:rsidP="00D84620">
                        <w:pPr>
                          <w:spacing w:after="0" w:line="240" w:lineRule="auto"/>
                          <w:ind w:left="-84" w:right="-101"/>
                          <w:jc w:val="center"/>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Реализация государственной политики в области иннова</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ций, формирование и развитие НИС и ее компонентов</w:t>
                        </w:r>
                      </w:p>
                    </w:txbxContent>
                  </v:textbox>
                </v:rect>
                <v:roundrect id="Прямоугольник: скругленные углы 1874719885" o:spid="_x0000_s1210" style="position:absolute;left:39458;top:3733;width:18073;height:6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oW8oA&#10;AADjAAAADwAAAGRycy9kb3ducmV2LnhtbERPX0/CMBB/N/E7NGfii4EWUDYmhRATiE8kgNH4dq7n&#10;urBe51phfntrYsLj/f7ffNm7RpyoC7VnDaOhAkFcelNzpeHlsB7kIEJENth4Jg0/FGC5uL6aY2H8&#10;mXd02sdKpBAOBWqwMbaFlKG05DAMfUucuE/fOYzp7CppOjyncNfIsVJT6bDm1GCxpSdL5XH/7TR8&#10;7O62b0e1ydTXbO0n7+VmYu2r1rc3/eoRRKQ+XsT/7meT5ufZfTaa5fkD/P2UA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TqFvKAAAA4wAAAA8AAAAAAAAAAAAAAAAAmAIA&#10;AGRycy9kb3ducmV2LnhtbFBLBQYAAAAABAAEAPUAAACPAwAAAAA=&#10;" fillcolor="window" strokecolor="#70ad47" strokeweight="1pt">
                  <v:stroke joinstyle="miter"/>
                  <v:textbox inset=",0,,0">
                    <w:txbxContent>
                      <w:p w14:paraId="1CE066F5" w14:textId="1F027D9B" w:rsidR="00A45815" w:rsidRPr="00896EEF" w:rsidRDefault="00A45815" w:rsidP="00896EEF">
                        <w:pPr>
                          <w:spacing w:after="0" w:line="240" w:lineRule="auto"/>
                          <w:ind w:left="-168"/>
                          <w:jc w:val="center"/>
                          <w:rPr>
                            <w:rFonts w:ascii="Times New Roman" w:hAnsi="Times New Roman" w:cs="Times New Roman"/>
                            <w:color w:val="000000"/>
                            <w:kern w:val="24"/>
                            <w:sz w:val="24"/>
                            <w:szCs w:val="24"/>
                          </w:rPr>
                        </w:pPr>
                        <w:r w:rsidRPr="00896EEF">
                          <w:rPr>
                            <w:rFonts w:ascii="Times New Roman" w:hAnsi="Times New Roman" w:cs="Times New Roman"/>
                            <w:color w:val="000000"/>
                            <w:kern w:val="24"/>
                            <w:sz w:val="24"/>
                            <w:szCs w:val="24"/>
                          </w:rPr>
                          <w:t>Определение основных приоритетов развития, рекомендации по совер</w:t>
                        </w:r>
                        <w:r>
                          <w:rPr>
                            <w:rFonts w:ascii="Times New Roman" w:hAnsi="Times New Roman" w:cs="Times New Roman"/>
                            <w:color w:val="000000"/>
                            <w:kern w:val="24"/>
                            <w:sz w:val="24"/>
                            <w:szCs w:val="24"/>
                          </w:rPr>
                          <w:t xml:space="preserve"> </w:t>
                        </w:r>
                        <w:r w:rsidRPr="00896EEF">
                          <w:rPr>
                            <w:rFonts w:ascii="Times New Roman" w:hAnsi="Times New Roman" w:cs="Times New Roman"/>
                            <w:color w:val="000000"/>
                            <w:kern w:val="24"/>
                            <w:sz w:val="24"/>
                            <w:szCs w:val="24"/>
                          </w:rPr>
                          <w:t>шенствованию НИС</w:t>
                        </w:r>
                      </w:p>
                    </w:txbxContent>
                  </v:textbox>
                </v:roundrect>
                <v:shape id="Соединитель: уступ 628999952" o:spid="_x0000_s1211" type="#_x0000_t33" style="position:absolute;left:42121;top:6093;width:1816;height:109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16fskAAADiAAAADwAAAGRycy9kb3ducmV2LnhtbERPXWvCMBR9F/Yfwh34pukqE61GcYJj&#10;TJj4Aerbpbm2xeamNJnt/PXLYOB5O5wvznTemlLcqHaFZQUv/QgEcWp1wZmCw37VG4FwHlljaZkU&#10;/JCD+eypM8VE24a3dNv5TIQSdgkqyL2vEildmpNB17cVcdAutjboA60zqWtsQrkpZRxFQ2mw4LCQ&#10;Y0XLnNLr7tsoOK5Pn9ft1/1yXGSDN31erjbNe6lU97ldTEB4av3D/J/+0AqG8Wgc8BrD36VwB+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uden7JAAAA4gAAAA8AAAAA&#10;AAAAAAAAAAAAoQIAAGRycy9kb3ducmV2LnhtbFBLBQYAAAAABAAEAPkAAACXAwAAAAA=&#10;" strokecolor="#5b9bd5" strokeweight=".5pt">
                  <v:stroke endarrow="block"/>
                </v:shape>
                <v:shape id="Прямая со стрелкой 715497063" o:spid="_x0000_s1212" type="#_x0000_t32" style="position:absolute;left:26719;top:3733;width:4;height:3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pY1TMsAAADiAAAADwAA&#10;AAAAAAAAAAAAAAChAgAAZHJzL2Rvd25yZXYueG1sUEsFBgAAAAAEAAQA+QAAAJkDAAAAAA==&#10;" strokecolor="#5b9bd5" strokeweight=".5pt">
                  <v:stroke endarrow="block" joinstyle="miter"/>
                  <o:lock v:ext="edit" shapetype="f"/>
                </v:shape>
                <v:shape id="Прямая со стрелкой 779946269" o:spid="_x0000_s1213" type="#_x0000_t32" style="position:absolute;left:26674;top:19380;width:7;height:1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JGZMsAAADiAAAADwAAAGRycy9kb3ducmV2LnhtbESPQUsDMRSE70L/Q3gFbzZrkW1327SU&#10;olAPlVqLeHxNnrtLNy9LErfrvzeC4HGYmW+Y5XqwrejJh8axgvtJBoJYO9NwpeD09nQ3BxEissHW&#10;MSn4pgDr1ehmiaVxV36l/hgrkSAcSlRQx9iVUgZdk8UwcR1x8j6dtxiT9JU0Hq8Jbls5zbJcWmw4&#10;LdTY0bYmfTl+WQX7F304zPvLbnjO9vr94+Td+dErdTseNgsQkYb4H/5r74yC2awoHvJpXsDvpXQ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PJGZMsAAADiAAAADwAA&#10;AAAAAAAAAAAAAAChAgAAZHJzL2Rvd25yZXYueG1sUEsFBgAAAAAEAAQA+QAAAJkDAAAAAA==&#10;" strokecolor="#5b9bd5" strokeweight=".5pt">
                  <v:stroke endarrow="block" joinstyle="miter"/>
                  <o:lock v:ext="edit" shapetype="f"/>
                </v:shape>
                <v:rect id="Прямоугольник 1323962567" o:spid="_x0000_s1214" style="position:absolute;left:471;top:33762;width:17631;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UTsgA&#10;AADjAAAADwAAAGRycy9kb3ducmV2LnhtbERPS0vDQBC+F/oflil4sxs3NK2x2yIFwZ60j4u3ITsm&#10;sdnZkF2T1F/vCkKP871nvR1tI3rqfO1Yw8M8AUFcOFNzqeF8erlfgfAB2WDjmDRcycN2M52sMTdu&#10;4AP1x1CKGMI+Rw1VCG0upS8qsujnriWO3KfrLIZ4dqU0HQ4x3DZSJUkmLdYcGypsaVdRcTl+Ww0/&#10;7Vt/Wb1/DX16VapZ0H73EfZa383G5ycQgcZwE/+7X02cn6r0MVOLbAl/P0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1ROyAAAAOMAAAAPAAAAAAAAAAAAAAAAAJgCAABk&#10;cnMvZG93bnJldi54bWxQSwUGAAAAAAQABAD1AAAAjQMAAAAA&#10;" fillcolor="#70ad47" strokecolor="#507e32" strokeweight="1pt">
                  <v:textbox>
                    <w:txbxContent>
                      <w:p w14:paraId="67DA9241" w14:textId="77777777" w:rsidR="00A45815" w:rsidRPr="00D84620" w:rsidRDefault="00A45815" w:rsidP="00D84620">
                        <w:pPr>
                          <w:spacing w:after="0" w:line="240" w:lineRule="auto"/>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Инновационная инфраструктура</w:t>
                        </w:r>
                      </w:p>
                    </w:txbxContent>
                  </v:textbox>
                </v:rect>
                <v:rect id="Прямоугольник 1601631013" o:spid="_x0000_s1215" style="position:absolute;left:18102;top:33762;width:1763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OQ8gA&#10;AADjAAAADwAAAGRycy9kb3ducmV2LnhtbERPzWrCQBC+F/oOywi91d0kGCR1FREK9VS1vfQ2ZMck&#10;mp0N2W0S+/RdodDjfP+z2ky2FQP1vnGsIZkrEMSlMw1XGj4/Xp+XIHxANtg6Jg038rBZPz6ssDBu&#10;5CMNp1CJGMK+QA11CF0hpS9rsujnriOO3Nn1FkM8+0qaHscYbluZKpVLiw3Hhho72tVUXk/fVsNP&#10;9z5cl4fLOGS3NG0XtN99hb3WT7Np+wIi0BT+xX/uNxPn5yrJs0QlGdx/ig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c5DyAAAAOMAAAAPAAAAAAAAAAAAAAAAAJgCAABk&#10;cnMvZG93bnJldi54bWxQSwUGAAAAAAQABAD1AAAAjQMAAAAA&#10;" fillcolor="#70ad47" strokecolor="#507e32" strokeweight="1pt">
                  <v:textbox>
                    <w:txbxContent>
                      <w:p w14:paraId="4729ABDE" w14:textId="77777777" w:rsidR="00A45815" w:rsidRPr="00D84620" w:rsidRDefault="00A45815" w:rsidP="00D84620">
                        <w:pPr>
                          <w:spacing w:after="0" w:line="240" w:lineRule="auto"/>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Инструменты поддержки</w:t>
                        </w:r>
                      </w:p>
                    </w:txbxContent>
                  </v:textbox>
                </v:rect>
                <v:rect id="Прямоугольник 729457707" o:spid="_x0000_s1216" style="position:absolute;left:35732;top:33762;width:1885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j2MsA&#10;AADiAAAADwAAAGRycy9kb3ducmV2LnhtbESPQWvCQBSE74X+h+UJvdWNaTWaukoRCvWkxl56e2Sf&#10;SWr2bchuk+ivd4VCj8PMfMMs14OpRUetqywrmIwjEMS51RUXCr6OH89zEM4ja6wtk4ILOVivHh+W&#10;mGrb84G6zBciQNilqKD0vkmldHlJBt3YNsTBO9nWoA+yLaRusQ9wU8s4imbSYMVhocSGNiXl5+zX&#10;KLg2u+483//03csljuspbTfffqvU02h4fwPhafD/4b/2p1aQxIvXaZJECdwvhTsgV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5GPYywAAAOIAAAAPAAAAAAAAAAAAAAAAAJgC&#10;AABkcnMvZG93bnJldi54bWxQSwUGAAAAAAQABAD1AAAAkAMAAAAA&#10;" fillcolor="#70ad47" strokecolor="#507e32" strokeweight="1pt">
                  <v:textbox>
                    <w:txbxContent>
                      <w:p w14:paraId="24B33ED7" w14:textId="77777777" w:rsidR="00A45815" w:rsidRPr="00D84620" w:rsidRDefault="00A45815" w:rsidP="00D84620">
                        <w:pPr>
                          <w:spacing w:after="0" w:line="240" w:lineRule="auto"/>
                          <w:ind w:left="-84"/>
                          <w:jc w:val="center"/>
                          <w:rPr>
                            <w:rFonts w:ascii="Times New Roman" w:hAnsi="Times New Roman" w:cs="Times New Roman"/>
                            <w:color w:val="FFFFFF"/>
                            <w:kern w:val="24"/>
                            <w:sz w:val="24"/>
                            <w:szCs w:val="24"/>
                          </w:rPr>
                        </w:pPr>
                        <w:r w:rsidRPr="00D84620">
                          <w:rPr>
                            <w:rFonts w:ascii="Times New Roman" w:hAnsi="Times New Roman" w:cs="Times New Roman"/>
                            <w:color w:val="FFFFFF"/>
                            <w:kern w:val="24"/>
                            <w:sz w:val="24"/>
                            <w:szCs w:val="24"/>
                          </w:rPr>
                          <w:t>Инструменты анализа, оценки и прогнозирования</w:t>
                        </w:r>
                      </w:p>
                    </w:txbxContent>
                  </v:textbox>
                </v:rect>
                <v:shape id="Соединитель: уступ 1894645216" o:spid="_x0000_s1217" type="#_x0000_t34" style="position:absolute;left:15940;top:23410;width:3479;height:1790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0cgAAADjAAAADwAAAGRycy9kb3ducmV2LnhtbERPX2vCMBB/F/Ydwg32NlOl1q4zigjC&#10;JlOYm+z1aM622FxKk7X125vBwMf7/b/FajC16Kh1lWUFk3EEgji3uuJCwffX9jkF4TyyxtoyKbiS&#10;g9XyYbTATNueP6k7+kKEEHYZKii9bzIpXV6SQTe2DXHgzrY16MPZFlK32IdwU8tpFCXSYMWhocSG&#10;NiXll+OvUfBzft/v/PzSx93pVJt14Q6x/VDq6XFYv4LwNPi7+N/9psP89CVO4tl0ksDfTwE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a/0cgAAADjAAAADwAAAAAA&#10;AAAAAAAAAAChAgAAZHJzL2Rvd25yZXYueG1sUEsFBgAAAAAEAAQA+QAAAJYDAAAAAA==&#10;" strokecolor="#5b9bd5" strokeweight=".5pt">
                  <v:stroke endarrow="block"/>
                </v:shape>
                <v:shape id="Соединитель: уступ 155653305" o:spid="_x0000_s1218" type="#_x0000_t34" style="position:absolute;left:34336;top:23377;width:2771;height:180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HicYAAADiAAAADwAAAGRycy9kb3ducmV2LnhtbERP3WrCMBS+H+wdwhnsbqZaUkY1ivsp&#10;KAxE5wMcm2NbbE5qk2n39osw8PLj+58tBtuKC/W+caxhPEpAEJfONFxp2H8XL68gfEA22DomDb/k&#10;YTF/fJhhbtyVt3TZhUrEEPY5aqhD6HIpfVmTRT9yHXHkjq63GCLsK2l6vMZw28pJkmTSYsOxocaO&#10;3msqT7sfq0GmX9m4OCizKdzmzB+fb3a13mr9/DQspyACDeEu/nevTJyvVKbSNFFwuxQx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h4nGAAAA4gAAAA8AAAAAAAAA&#10;AAAAAAAAoQIAAGRycy9kb3ducmV2LnhtbFBLBQYAAAAABAAEAPkAAACUAwAAAAA=&#10;" strokecolor="#5b9bd5" strokeweight=".5pt">
                  <v:stroke endarrow="block"/>
                </v:shape>
                <v:shape id="Прямая со стрелкой 585743846" o:spid="_x0000_s1219" type="#_x0000_t32" style="position:absolute;left:26633;top:31609;width:41;height:2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euMoAAADiAAAADwAAAGRycy9kb3ducmV2LnhtbESPT2sCMRTE70K/Q3gFb5q1/um6NcpS&#10;FHrpQWvp9bF53SxuXrZJ1PXbNwWhx2FmfsOsNr1txYV8aBwrmIwzEMSV0w3XCo4fu1EOIkRkja1j&#10;UnCjAJv1w2CFhXZX3tPlEGuRIBwKVGBi7AopQ2XIYhi7jjh5385bjEn6WmqP1wS3rXzKsoW02HBa&#10;MNjRq6HqdDhbBbQtJx7pZ5mb/fFEy69Svn+WSg0f+/IFRKQ+/ofv7TetYJ7Pn2fTfLaAv0vpDsj1&#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p564ygAAAOIAAAAPAAAA&#10;AAAAAAAAAAAAAKECAABkcnMvZG93bnJldi54bWxQSwUGAAAAAAQABAD5AAAAmAMAAAAA&#10;" strokecolor="#5b9bd5" strokeweight=".5pt">
                  <v:stroke endarrow="block" joinstyle="miter"/>
                  <o:lock v:ext="edit" shapetype="f"/>
                </v:shape>
                <v:rect id="Прямоугольник 1151588954" o:spid="_x0000_s1220" style="position:absolute;left:471;top:38027;width:17631;height:2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UgMYA&#10;AADjAAAADwAAAGRycy9kb3ducmV2LnhtbERPX2vCMBB/H+w7hBv4MjStWKmdUcZQ9E3m5vvR3Jpq&#10;cylNtPXbm8Fgj/f7f8v1YBtxo87XjhWkkwQEcel0zZWC76/tOAfhA7LGxjEpuJOH9er5aYmFdj1/&#10;0u0YKhFD2BeowITQFlL60pBFP3EtceR+XGcxxLOrpO6wj+G2kdMkmUuLNccGgy19GCovx6tVcKDp&#10;ed6f0Oxet/n1QC7xm8VGqdHL8P4GItAQ/sV/7r2O89MszfJ8kc3g96cI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VUgMYAAADjAAAADwAAAAAAAAAAAAAAAACYAgAAZHJz&#10;L2Rvd25yZXYueG1sUEsFBgAAAAAEAAQA9QAAAIsDAAAAAA==&#10;" fillcolor="window" strokecolor="#70ad47" strokeweight="1pt">
                  <v:textbox>
                    <w:txbxContent>
                      <w:p w14:paraId="0B7E73C2" w14:textId="7060B5E3"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коворкинговые зоны</w:t>
                        </w:r>
                      </w:p>
                      <w:p w14:paraId="0D2B8F0E" w14:textId="606BE5EC"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бизнес-инкубаторы</w:t>
                        </w:r>
                      </w:p>
                      <w:p w14:paraId="5B1BBAB1" w14:textId="5C6A77A2"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акселераторы</w:t>
                        </w:r>
                      </w:p>
                      <w:p w14:paraId="51D5F164" w14:textId="6DADFD45"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конструкторские бюро</w:t>
                        </w:r>
                      </w:p>
                      <w:p w14:paraId="179A620C" w14:textId="3D7EAD36"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инжиниринговые центры</w:t>
                        </w:r>
                      </w:p>
                      <w:p w14:paraId="18B01C3C" w14:textId="6DA927F1"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офисы коммерциализации</w:t>
                        </w:r>
                      </w:p>
                      <w:p w14:paraId="3737F447" w14:textId="598E156F"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центры трансферта технологий</w:t>
                        </w:r>
                      </w:p>
                      <w:p w14:paraId="78A31065" w14:textId="362C86D6"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технопарки</w:t>
                        </w:r>
                      </w:p>
                      <w:p w14:paraId="22B8F345" w14:textId="05BB6C01" w:rsidR="00A45815" w:rsidRPr="00D84620" w:rsidRDefault="00A45815" w:rsidP="004A6CC9">
                        <w:pPr>
                          <w:pStyle w:val="a5"/>
                          <w:numPr>
                            <w:ilvl w:val="0"/>
                            <w:numId w:val="80"/>
                          </w:numPr>
                          <w:tabs>
                            <w:tab w:val="clear" w:pos="720"/>
                            <w:tab w:val="left" w:pos="284"/>
                            <w:tab w:val="num" w:pos="851"/>
                          </w:tabs>
                          <w:spacing w:after="0" w:line="228"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научные парки</w:t>
                        </w:r>
                      </w:p>
                      <w:p w14:paraId="2C596C38" w14:textId="4B86F88B" w:rsidR="00A45815" w:rsidRPr="00D84620" w:rsidRDefault="00A45815" w:rsidP="004A6CC9">
                        <w:pPr>
                          <w:pStyle w:val="a5"/>
                          <w:numPr>
                            <w:ilvl w:val="0"/>
                            <w:numId w:val="80"/>
                          </w:numPr>
                          <w:tabs>
                            <w:tab w:val="clear" w:pos="720"/>
                            <w:tab w:val="left" w:pos="284"/>
                            <w:tab w:val="num" w:pos="851"/>
                          </w:tabs>
                          <w:spacing w:after="0" w:line="228" w:lineRule="auto"/>
                          <w:ind w:left="0" w:right="-193"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 xml:space="preserve">инновационные кластеры </w:t>
                        </w:r>
                      </w:p>
                      <w:p w14:paraId="7D996520" w14:textId="6F51E464" w:rsidR="00A45815" w:rsidRPr="00D84620" w:rsidRDefault="00A45815" w:rsidP="004A6CC9">
                        <w:pPr>
                          <w:pStyle w:val="a5"/>
                          <w:numPr>
                            <w:ilvl w:val="0"/>
                            <w:numId w:val="80"/>
                          </w:numPr>
                          <w:tabs>
                            <w:tab w:val="clear" w:pos="720"/>
                            <w:tab w:val="left" w:pos="284"/>
                            <w:tab w:val="num" w:pos="851"/>
                          </w:tabs>
                          <w:spacing w:after="0" w:line="240" w:lineRule="auto"/>
                          <w:ind w:left="0" w:firstLine="0"/>
                          <w:jc w:val="both"/>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венчурные фонды</w:t>
                        </w:r>
                      </w:p>
                    </w:txbxContent>
                  </v:textbox>
                </v:rect>
                <v:rect id="Прямоугольник 1989407056" o:spid="_x0000_s1221" style="position:absolute;left:18102;top:38032;width:17630;height:1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l38YA&#10;AADjAAAADwAAAGRycy9kb3ducmV2LnhtbERPX0vDMBB/F/Ydwg18EZdsaG3rsjFkQ9+Gc3s/mrOp&#10;NpfSZGv99kYQ9ni//7dcj64VF+pD41nDfKZAEFfeNFxrOH7s7nMQISIbbD2Thh8KsF5NbpZYGj/w&#10;O10OsRYphEOJGmyMXSllqCw5DDPfESfu0/cOYzr7WpoehxTuWrlQKpMOG04NFjt6sVR9H85Ow54W&#10;X9lwQvt6t8vPe/IqbIut1rfTcfMMItIYr+J/95tJ84u8eFBP6jGDv58S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ul38YAAADjAAAADwAAAAAAAAAAAAAAAACYAgAAZHJz&#10;L2Rvd25yZXYueG1sUEsFBgAAAAAEAAQA9QAAAIsDAAAAAA==&#10;" fillcolor="window" strokecolor="#70ad47" strokeweight="1pt">
                  <v:textbox>
                    <w:txbxContent>
                      <w:p w14:paraId="00C97317" w14:textId="112EE75E" w:rsidR="00A45815" w:rsidRPr="00D84620" w:rsidRDefault="00A45815" w:rsidP="004A6CC9">
                        <w:pPr>
                          <w:pStyle w:val="a5"/>
                          <w:numPr>
                            <w:ilvl w:val="0"/>
                            <w:numId w:val="81"/>
                          </w:numPr>
                          <w:tabs>
                            <w:tab w:val="clear" w:pos="720"/>
                            <w:tab w:val="num" w:pos="993"/>
                          </w:tabs>
                          <w:spacing w:after="0" w:line="240" w:lineRule="auto"/>
                          <w:ind w:left="284" w:hanging="284"/>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финансирование элементов инновационной инфраструктуры</w:t>
                        </w:r>
                      </w:p>
                      <w:p w14:paraId="4B50F393" w14:textId="57C87B46" w:rsidR="00A45815" w:rsidRPr="00D84620" w:rsidRDefault="00A45815" w:rsidP="004A6CC9">
                        <w:pPr>
                          <w:pStyle w:val="a5"/>
                          <w:numPr>
                            <w:ilvl w:val="0"/>
                            <w:numId w:val="81"/>
                          </w:numPr>
                          <w:tabs>
                            <w:tab w:val="clear" w:pos="720"/>
                            <w:tab w:val="num" w:pos="993"/>
                          </w:tabs>
                          <w:spacing w:after="0" w:line="240" w:lineRule="auto"/>
                          <w:ind w:left="284" w:hanging="284"/>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инновационные гранты в соответ</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 xml:space="preserve">ствии с </w:t>
                        </w:r>
                        <w:r w:rsidRPr="00D84620">
                          <w:rPr>
                            <w:rFonts w:ascii="Times New Roman" w:hAnsi="Times New Roman" w:cs="Times New Roman"/>
                            <w:color w:val="000000"/>
                            <w:kern w:val="24"/>
                            <w:sz w:val="24"/>
                            <w:szCs w:val="24"/>
                            <w:lang w:val="en-US"/>
                          </w:rPr>
                          <w:t>TRL</w:t>
                        </w:r>
                        <w:r w:rsidRPr="00D84620">
                          <w:rPr>
                            <w:rFonts w:ascii="Times New Roman" w:hAnsi="Times New Roman" w:cs="Times New Roman"/>
                            <w:color w:val="000000"/>
                            <w:kern w:val="24"/>
                            <w:sz w:val="24"/>
                            <w:szCs w:val="24"/>
                          </w:rPr>
                          <w:t xml:space="preserve"> 4-9</w:t>
                        </w:r>
                      </w:p>
                      <w:p w14:paraId="7B9D2D69" w14:textId="632F8C7A" w:rsidR="00A45815" w:rsidRPr="00D84620" w:rsidRDefault="00A45815" w:rsidP="004A6CC9">
                        <w:pPr>
                          <w:pStyle w:val="a5"/>
                          <w:numPr>
                            <w:ilvl w:val="0"/>
                            <w:numId w:val="81"/>
                          </w:numPr>
                          <w:tabs>
                            <w:tab w:val="clear" w:pos="720"/>
                            <w:tab w:val="num" w:pos="993"/>
                          </w:tabs>
                          <w:spacing w:after="0" w:line="240" w:lineRule="auto"/>
                          <w:ind w:left="284" w:hanging="284"/>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венчурное финансирование</w:t>
                        </w:r>
                      </w:p>
                    </w:txbxContent>
                  </v:textbox>
                </v:rect>
                <v:rect id="Прямоугольник 1325522426" o:spid="_x0000_s1222" style="position:absolute;left:35732;top:38035;width:18850;height:2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CvsYA&#10;AADjAAAADwAAAGRycy9kb3ducmV2LnhtbERPX2vCMBB/F/Ydwg18kZkum8V1RhmizDdRt/ejuTXd&#10;mktpou2+/SIMfLzf/1usBteIC3Wh9qzhcZqBIC69qbnS8HHaPsxBhIhssPFMGn4pwGp5N1pgYXzP&#10;B7ocYyVSCIcCNdgY20LKUFpyGKa+JU7cl+8cxnR2lTQd9incNVJlWS4d1pwaLLa0tlT+HM9Ow57U&#10;d95/on2fbOfnPfksbF42Wo/vh7dXEJGGeBP/u3cmzX9Ss5lSzyqH608J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ACvsYAAADjAAAADwAAAAAAAAAAAAAAAACYAgAAZHJz&#10;L2Rvd25yZXYueG1sUEsFBgAAAAAEAAQA9QAAAIsDAAAAAA==&#10;" fillcolor="window" strokecolor="#70ad47" strokeweight="1pt">
                  <v:textbox>
                    <w:txbxContent>
                      <w:p w14:paraId="57E406BC" w14:textId="7B78A938"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ведение базы по инновациям</w:t>
                        </w:r>
                      </w:p>
                      <w:p w14:paraId="61E34238" w14:textId="39BFCE5F"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 xml:space="preserve">технологическое прогнозирование и форсайт исследования </w:t>
                        </w:r>
                      </w:p>
                      <w:p w14:paraId="66705C12" w14:textId="057DD9B1"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анализ и оценка эффек</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тивности реализуемых мер государственной поддержки</w:t>
                        </w:r>
                      </w:p>
                      <w:p w14:paraId="7F8916CC" w14:textId="4814FEF7" w:rsidR="00A45815" w:rsidRPr="00D84620" w:rsidRDefault="00A45815" w:rsidP="004A6CC9">
                        <w:pPr>
                          <w:pStyle w:val="a5"/>
                          <w:numPr>
                            <w:ilvl w:val="0"/>
                            <w:numId w:val="80"/>
                          </w:numPr>
                          <w:tabs>
                            <w:tab w:val="clear" w:pos="720"/>
                            <w:tab w:val="num" w:pos="851"/>
                          </w:tabs>
                          <w:spacing w:after="0" w:line="228" w:lineRule="auto"/>
                          <w:ind w:left="126" w:right="-117"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анализ эффективности функционирования эле</w:t>
                        </w:r>
                        <w:r>
                          <w:rPr>
                            <w:rFonts w:ascii="Times New Roman" w:hAnsi="Times New Roman" w:cs="Times New Roman"/>
                            <w:color w:val="000000"/>
                            <w:kern w:val="24"/>
                            <w:sz w:val="24"/>
                            <w:szCs w:val="24"/>
                          </w:rPr>
                          <w:t xml:space="preserve"> </w:t>
                        </w:r>
                        <w:r w:rsidRPr="00D84620">
                          <w:rPr>
                            <w:rFonts w:ascii="Times New Roman" w:hAnsi="Times New Roman" w:cs="Times New Roman"/>
                            <w:color w:val="000000"/>
                            <w:kern w:val="24"/>
                            <w:sz w:val="24"/>
                            <w:szCs w:val="24"/>
                          </w:rPr>
                          <w:t>ментов инновационной инфраструктуры</w:t>
                        </w:r>
                      </w:p>
                      <w:p w14:paraId="493C7E67" w14:textId="4AB8C005" w:rsidR="00A45815" w:rsidRPr="00D84620" w:rsidRDefault="00A45815" w:rsidP="004A6CC9">
                        <w:pPr>
                          <w:pStyle w:val="a5"/>
                          <w:numPr>
                            <w:ilvl w:val="0"/>
                            <w:numId w:val="80"/>
                          </w:numPr>
                          <w:tabs>
                            <w:tab w:val="clear" w:pos="720"/>
                            <w:tab w:val="num" w:pos="851"/>
                          </w:tabs>
                          <w:spacing w:after="0" w:line="228" w:lineRule="auto"/>
                          <w:ind w:left="126" w:hanging="202"/>
                          <w:rPr>
                            <w:rFonts w:ascii="Times New Roman" w:hAnsi="Times New Roman" w:cs="Times New Roman"/>
                            <w:color w:val="000000"/>
                            <w:kern w:val="24"/>
                            <w:sz w:val="24"/>
                            <w:szCs w:val="24"/>
                          </w:rPr>
                        </w:pPr>
                        <w:r w:rsidRPr="00D84620">
                          <w:rPr>
                            <w:rFonts w:ascii="Times New Roman" w:hAnsi="Times New Roman" w:cs="Times New Roman"/>
                            <w:color w:val="000000"/>
                            <w:kern w:val="24"/>
                            <w:sz w:val="24"/>
                            <w:szCs w:val="24"/>
                          </w:rPr>
                          <w:t>мониторинг реализации стратегии развития НИС</w:t>
                        </w:r>
                      </w:p>
                    </w:txbxContent>
                  </v:textbox>
                </v:rect>
                <v:shape id="Соединитель: уступ 917782151" o:spid="_x0000_s1223" type="#_x0000_t35" style="position:absolute;left:22759;top:24491;width:57358;height:118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KuZScsAAADiAAAADwAA&#10;AAAAAAAAAAAAAAChAgAAZHJzL2Rvd25yZXYueG1sUEsFBgAAAAAEAAQA+QAAAJkDAAAAAA==&#10;" adj="-876,25639" strokecolor="#5b9bd5" strokeweight=".5pt">
                  <v:stroke endarrow="block"/>
                </v:shape>
                <w10:anchorlock/>
              </v:group>
            </w:pict>
          </mc:Fallback>
        </mc:AlternateContent>
      </w:r>
    </w:p>
    <w:p w14:paraId="20EDB03B" w14:textId="77777777" w:rsidR="006A6B99" w:rsidRPr="006A6B99" w:rsidRDefault="006A6B99" w:rsidP="00D922A4">
      <w:pPr>
        <w:tabs>
          <w:tab w:val="left" w:pos="1134"/>
          <w:tab w:val="left" w:pos="1988"/>
        </w:tabs>
        <w:spacing w:after="0" w:line="240" w:lineRule="auto"/>
        <w:jc w:val="center"/>
        <w:rPr>
          <w:rFonts w:ascii="Times New Roman" w:eastAsia="Times New Roman" w:hAnsi="Times New Roman" w:cs="Times New Roman"/>
          <w:bCs/>
          <w:iCs/>
          <w:kern w:val="0"/>
          <w:sz w:val="16"/>
          <w:szCs w:val="16"/>
          <w14:ligatures w14:val="none"/>
        </w:rPr>
      </w:pPr>
    </w:p>
    <w:p w14:paraId="30A4B354" w14:textId="20ED37DA" w:rsidR="00811E64" w:rsidRPr="00706694" w:rsidRDefault="00811E64" w:rsidP="00D922A4">
      <w:pPr>
        <w:tabs>
          <w:tab w:val="left" w:pos="1134"/>
          <w:tab w:val="left" w:pos="1988"/>
        </w:tabs>
        <w:spacing w:after="0" w:line="240" w:lineRule="auto"/>
        <w:jc w:val="center"/>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 xml:space="preserve">Рисунок </w:t>
      </w:r>
      <w:r w:rsidR="00ED38A3" w:rsidRPr="00706694">
        <w:rPr>
          <w:rFonts w:ascii="Times New Roman" w:eastAsia="Times New Roman" w:hAnsi="Times New Roman" w:cs="Times New Roman"/>
          <w:bCs/>
          <w:iCs/>
          <w:kern w:val="0"/>
          <w:sz w:val="28"/>
          <w14:ligatures w14:val="none"/>
        </w:rPr>
        <w:t>23</w:t>
      </w:r>
      <w:r w:rsidRPr="00706694">
        <w:rPr>
          <w:rFonts w:ascii="Times New Roman" w:eastAsia="Times New Roman" w:hAnsi="Times New Roman" w:cs="Times New Roman"/>
          <w:bCs/>
          <w:iCs/>
          <w:kern w:val="0"/>
          <w:sz w:val="28"/>
          <w14:ligatures w14:val="none"/>
        </w:rPr>
        <w:t xml:space="preserve"> – </w:t>
      </w:r>
      <w:r w:rsidR="00F10A6E">
        <w:rPr>
          <w:rFonts w:ascii="Times New Roman" w:eastAsia="Times New Roman" w:hAnsi="Times New Roman" w:cs="Times New Roman"/>
          <w:bCs/>
          <w:iCs/>
          <w:kern w:val="0"/>
          <w:sz w:val="28"/>
          <w14:ligatures w14:val="none"/>
        </w:rPr>
        <w:t>С</w:t>
      </w:r>
      <w:r w:rsidRPr="00706694">
        <w:rPr>
          <w:rFonts w:ascii="Times New Roman" w:eastAsia="Times New Roman" w:hAnsi="Times New Roman" w:cs="Times New Roman"/>
          <w:bCs/>
          <w:iCs/>
          <w:kern w:val="0"/>
          <w:sz w:val="28"/>
          <w14:ligatures w14:val="none"/>
        </w:rPr>
        <w:t>труктура управления НИС</w:t>
      </w:r>
    </w:p>
    <w:p w14:paraId="67C5C40F" w14:textId="77777777" w:rsidR="006A6B99" w:rsidRPr="006A6B99" w:rsidRDefault="006A6B99" w:rsidP="00D922A4">
      <w:pPr>
        <w:tabs>
          <w:tab w:val="left" w:pos="1134"/>
          <w:tab w:val="left" w:pos="1988"/>
        </w:tabs>
        <w:spacing w:after="0" w:line="240" w:lineRule="auto"/>
        <w:jc w:val="center"/>
        <w:rPr>
          <w:rFonts w:ascii="Times New Roman" w:eastAsia="Times New Roman" w:hAnsi="Times New Roman" w:cs="Times New Roman"/>
          <w:bCs/>
          <w:iCs/>
          <w:kern w:val="0"/>
          <w:sz w:val="16"/>
          <w:szCs w:val="16"/>
          <w14:ligatures w14:val="none"/>
        </w:rPr>
      </w:pPr>
    </w:p>
    <w:p w14:paraId="05002FAA" w14:textId="65841EB5" w:rsidR="00194548" w:rsidRPr="00706694" w:rsidRDefault="00194548" w:rsidP="006A6B99">
      <w:pPr>
        <w:tabs>
          <w:tab w:val="left" w:pos="1134"/>
          <w:tab w:val="left" w:pos="1988"/>
        </w:tabs>
        <w:spacing w:after="0" w:line="240" w:lineRule="auto"/>
        <w:ind w:firstLine="709"/>
        <w:jc w:val="both"/>
        <w:rPr>
          <w:rFonts w:ascii="Times New Roman" w:eastAsia="Times New Roman" w:hAnsi="Times New Roman" w:cs="Times New Roman"/>
          <w:bCs/>
          <w:iCs/>
          <w:kern w:val="0"/>
          <w:sz w:val="24"/>
          <w:szCs w:val="20"/>
          <w14:ligatures w14:val="none"/>
        </w:rPr>
      </w:pPr>
      <w:r w:rsidRPr="00706694">
        <w:rPr>
          <w:rFonts w:ascii="Times New Roman" w:eastAsia="Times New Roman" w:hAnsi="Times New Roman" w:cs="Times New Roman"/>
          <w:bCs/>
          <w:iCs/>
          <w:kern w:val="0"/>
          <w:sz w:val="24"/>
          <w:szCs w:val="20"/>
          <w14:ligatures w14:val="none"/>
        </w:rPr>
        <w:t xml:space="preserve">Примечание – </w:t>
      </w:r>
      <w:r w:rsidR="006A6B99" w:rsidRPr="00706694">
        <w:rPr>
          <w:rFonts w:ascii="Times New Roman" w:eastAsia="Times New Roman" w:hAnsi="Times New Roman" w:cs="Times New Roman"/>
          <w:bCs/>
          <w:iCs/>
          <w:kern w:val="0"/>
          <w:sz w:val="24"/>
          <w:szCs w:val="20"/>
          <w14:ligatures w14:val="none"/>
        </w:rPr>
        <w:t>С</w:t>
      </w:r>
      <w:r w:rsidRPr="00706694">
        <w:rPr>
          <w:rFonts w:ascii="Times New Roman" w:eastAsia="Times New Roman" w:hAnsi="Times New Roman" w:cs="Times New Roman"/>
          <w:bCs/>
          <w:iCs/>
          <w:kern w:val="0"/>
          <w:sz w:val="24"/>
          <w:szCs w:val="20"/>
          <w14:ligatures w14:val="none"/>
        </w:rPr>
        <w:t>оставлено автором</w:t>
      </w:r>
    </w:p>
    <w:p w14:paraId="56563B09" w14:textId="1530E78B" w:rsidR="00896EEF" w:rsidRPr="00706694" w:rsidRDefault="00896EEF" w:rsidP="00896EEF">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 рисунке 23 изображена предлагаемая структура управления НИС, представленная в виде структурированных блок-схем. В работе [</w:t>
      </w:r>
      <w:r w:rsidR="0075448E" w:rsidRPr="0075448E">
        <w:rPr>
          <w:rFonts w:ascii="Times New Roman" w:eastAsia="Calibri" w:hAnsi="Times New Roman" w:cs="Times New Roman"/>
          <w:kern w:val="0"/>
          <w:sz w:val="28"/>
          <w14:ligatures w14:val="none"/>
        </w:rPr>
        <w:t>57</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kk-KZ"/>
          <w14:ligatures w14:val="none"/>
        </w:rPr>
        <w:t>автор детально описывает текущую струкуру государственного управления в сфере науки</w:t>
      </w:r>
      <w:r w:rsidRPr="00706694">
        <w:rPr>
          <w:rFonts w:ascii="Times New Roman" w:eastAsia="Calibri" w:hAnsi="Times New Roman" w:cs="Times New Roman"/>
          <w:kern w:val="0"/>
          <w:sz w:val="28"/>
          <w14:ligatures w14:val="none"/>
        </w:rPr>
        <w:t>, технологий и инноваций в РК на макроуровне, которая наглядно показывает, как управление инновациями распределяется между министерствами.</w:t>
      </w:r>
    </w:p>
    <w:p w14:paraId="00F9EF24" w14:textId="77777777" w:rsidR="00194548" w:rsidRPr="00706694" w:rsidRDefault="00194548"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Помимо формирования инновационной инфраструктуры и оказания инструментов поддержки, за НИО предлагается закрепить инструменты анализа, оценки и прогнозирования – это важные инструменты, необходимые для проведения постоянного анализа и оценки эффективности проводимой государственной политики и компонентов НИС. Основным недостатком ранее реализованных инициатив было отсутствие детального анализа от ожидаемых последствий на эффективность функционирования НИС. Поэтому предлагается закрепить на законодательном уровне требование по обязательному анализу эффективности и ожидаемых последствий от предлагаемых инициатив в сфере инноваций – речь идет о предложениях, связанных с реорганизацией/ликвидацией элементов инновационных инфраструктур, инструментов и мер государственной поддержки, а также перераспределение функций и задач в области управлениями инновациями между министерствами. Проведенный анализ должен выноситься на рассмотрение Национального совета по науке и технологиям при Президенте РК для выработки соответствующих рекомендаций Президенту РК – это обеспечит применение системного подхода при формировании государственной политики с учетом мнения экспертного сообщества.</w:t>
      </w:r>
    </w:p>
    <w:p w14:paraId="1052F107" w14:textId="02D8F325"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Так, Nelson еще в 1977 году связал провал многих государственных политик, направленных на стимулирование внедрения инноваций в реальном секторе экономики</w:t>
      </w:r>
      <w:r w:rsidR="00927E45" w:rsidRPr="00706694">
        <w:rPr>
          <w:rFonts w:ascii="Times New Roman" w:eastAsia="Calibri" w:hAnsi="Times New Roman" w:cs="Times New Roman"/>
          <w:kern w:val="0"/>
          <w:sz w:val="28"/>
          <w14:ligatures w14:val="none"/>
        </w:rPr>
        <w:t>,</w:t>
      </w:r>
      <w:r w:rsidRPr="00706694">
        <w:rPr>
          <w:rFonts w:ascii="Times New Roman" w:eastAsia="Calibri" w:hAnsi="Times New Roman" w:cs="Times New Roman"/>
          <w:kern w:val="0"/>
          <w:sz w:val="28"/>
          <w14:ligatures w14:val="none"/>
        </w:rPr>
        <w:t xml:space="preserve"> с отсутствием системного подхода к пониманию инновационного процесса [</w:t>
      </w:r>
      <w:r w:rsidR="0075448E" w:rsidRPr="0075448E">
        <w:rPr>
          <w:rFonts w:ascii="Times New Roman" w:eastAsia="Calibri" w:hAnsi="Times New Roman" w:cs="Times New Roman"/>
          <w:kern w:val="0"/>
          <w:sz w:val="28"/>
          <w14:ligatures w14:val="none"/>
        </w:rPr>
        <w:t>5</w:t>
      </w:r>
      <w:r w:rsidR="0076205F">
        <w:rPr>
          <w:rFonts w:ascii="Times New Roman" w:eastAsia="Calibri" w:hAnsi="Times New Roman" w:cs="Times New Roman"/>
          <w:kern w:val="0"/>
          <w:sz w:val="28"/>
          <w:lang w:val="kk-KZ"/>
          <w14:ligatures w14:val="none"/>
        </w:rPr>
        <w:t>, р. 3-59</w:t>
      </w:r>
      <w:r w:rsidRPr="00706694">
        <w:rPr>
          <w:rFonts w:ascii="Times New Roman" w:eastAsia="Calibri" w:hAnsi="Times New Roman" w:cs="Times New Roman"/>
          <w:kern w:val="0"/>
          <w:sz w:val="28"/>
          <w14:ligatures w14:val="none"/>
        </w:rPr>
        <w:t>].</w:t>
      </w:r>
    </w:p>
    <w:p w14:paraId="58F54F6A" w14:textId="13EE5D2C"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На сегодняшний день инновационные обсерватории популярны во многих развитых и развивающихся странах. Они выполняют несколько функций: выявление мировых тенденций в вопросах инноваций, создание единой информационной, аналитической, консалтинговой площадки и формирование рекомендаций по совершенствованию инновационной деятельности предпринимательских структур, региона и в целом страны для представителей правительства, академических кругов, промышленности, глобальных неправительственных организаций и гражданского общества.</w:t>
      </w:r>
    </w:p>
    <w:p w14:paraId="55F48659" w14:textId="260158F5" w:rsidR="00811E64" w:rsidRPr="00706694" w:rsidRDefault="00811E64" w:rsidP="00246F6A">
      <w:pPr>
        <w:spacing w:after="0" w:line="240" w:lineRule="auto"/>
        <w:ind w:firstLine="709"/>
        <w:jc w:val="both"/>
        <w:rPr>
          <w:rFonts w:ascii="Times New Roman" w:eastAsia="Calibri" w:hAnsi="Times New Roman" w:cs="Times New Roman"/>
          <w:kern w:val="0"/>
          <w:sz w:val="28"/>
          <w:szCs w:val="28"/>
          <w14:ligatures w14:val="none"/>
        </w:rPr>
      </w:pPr>
      <w:r w:rsidRPr="00706694">
        <w:rPr>
          <w:rFonts w:ascii="Times New Roman" w:eastAsia="Calibri" w:hAnsi="Times New Roman" w:cs="Times New Roman"/>
          <w:kern w:val="0"/>
          <w:sz w:val="28"/>
          <w:szCs w:val="28"/>
          <w14:ligatures w14:val="none"/>
        </w:rPr>
        <w:t>В странах ЕС в качестве Единого оператора Национальной инновационной системы создана Обсерватория бизнес-инноваций – независимая организация, которая проводит анализ, оценку и мониторинг эффективности реализуемой политики в области науки, технологии и инноваций, а также вырабатывает рекомендации для всех участников экосистемы</w:t>
      </w:r>
      <w:r w:rsidR="00896EEF">
        <w:rPr>
          <w:rFonts w:ascii="Times New Roman" w:eastAsia="Calibri" w:hAnsi="Times New Roman" w:cs="Times New Roman"/>
          <w:kern w:val="0"/>
          <w:sz w:val="28"/>
          <w:szCs w:val="28"/>
          <w14:ligatures w14:val="none"/>
        </w:rPr>
        <w:t xml:space="preserve"> (таблица 36)</w:t>
      </w:r>
      <w:r w:rsidRPr="00706694">
        <w:rPr>
          <w:rFonts w:ascii="Times New Roman" w:eastAsia="Calibri" w:hAnsi="Times New Roman" w:cs="Times New Roman"/>
          <w:kern w:val="0"/>
          <w:sz w:val="28"/>
          <w:szCs w:val="28"/>
          <w14:ligatures w14:val="none"/>
        </w:rPr>
        <w:t>.</w:t>
      </w:r>
    </w:p>
    <w:p w14:paraId="20D2F34E" w14:textId="77777777" w:rsidR="00811E64" w:rsidRDefault="00811E64" w:rsidP="00D922A4">
      <w:pPr>
        <w:spacing w:after="0" w:line="240" w:lineRule="auto"/>
        <w:ind w:firstLine="567"/>
        <w:jc w:val="both"/>
        <w:rPr>
          <w:rFonts w:ascii="Times New Roman" w:eastAsia="Calibri" w:hAnsi="Times New Roman" w:cs="Times New Roman"/>
          <w:kern w:val="0"/>
          <w:sz w:val="28"/>
          <w:szCs w:val="28"/>
          <w14:ligatures w14:val="none"/>
        </w:rPr>
      </w:pPr>
    </w:p>
    <w:p w14:paraId="6EE3224A" w14:textId="77777777" w:rsidR="00D84620" w:rsidRDefault="00D84620" w:rsidP="00D922A4">
      <w:pPr>
        <w:spacing w:after="0" w:line="240" w:lineRule="auto"/>
        <w:ind w:firstLine="567"/>
        <w:jc w:val="both"/>
        <w:rPr>
          <w:rFonts w:ascii="Times New Roman" w:eastAsia="Calibri" w:hAnsi="Times New Roman" w:cs="Times New Roman"/>
          <w:kern w:val="0"/>
          <w:sz w:val="28"/>
          <w:szCs w:val="28"/>
          <w14:ligatures w14:val="none"/>
        </w:rPr>
      </w:pPr>
    </w:p>
    <w:p w14:paraId="1AA76480" w14:textId="77777777" w:rsidR="00D84620" w:rsidRPr="00706694" w:rsidRDefault="00D84620" w:rsidP="00D922A4">
      <w:pPr>
        <w:spacing w:after="0" w:line="240" w:lineRule="auto"/>
        <w:ind w:firstLine="567"/>
        <w:jc w:val="both"/>
        <w:rPr>
          <w:rFonts w:ascii="Times New Roman" w:eastAsia="Calibri" w:hAnsi="Times New Roman" w:cs="Times New Roman"/>
          <w:kern w:val="0"/>
          <w:sz w:val="28"/>
          <w:szCs w:val="28"/>
          <w14:ligatures w14:val="none"/>
        </w:rPr>
      </w:pPr>
    </w:p>
    <w:p w14:paraId="57CCAB2F" w14:textId="5C9D2800" w:rsidR="00811E64" w:rsidRPr="00706694" w:rsidRDefault="00811E64" w:rsidP="006A6B99">
      <w:pPr>
        <w:spacing w:after="0" w:line="240" w:lineRule="auto"/>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szCs w:val="28"/>
          <w14:ligatures w14:val="none"/>
        </w:rPr>
        <w:t>Таблица 3</w:t>
      </w:r>
      <w:r w:rsidR="002A64ED" w:rsidRPr="00706694">
        <w:rPr>
          <w:rFonts w:ascii="Times New Roman" w:eastAsia="Calibri" w:hAnsi="Times New Roman" w:cs="Times New Roman"/>
          <w:kern w:val="0"/>
          <w:sz w:val="28"/>
          <w:szCs w:val="28"/>
          <w14:ligatures w14:val="none"/>
        </w:rPr>
        <w:t>6</w:t>
      </w:r>
      <w:r w:rsidRPr="00706694">
        <w:rPr>
          <w:rFonts w:ascii="Times New Roman" w:eastAsia="Calibri" w:hAnsi="Times New Roman" w:cs="Times New Roman"/>
          <w:kern w:val="0"/>
          <w:sz w:val="28"/>
          <w:szCs w:val="28"/>
          <w14:ligatures w14:val="none"/>
        </w:rPr>
        <w:t xml:space="preserve"> – </w:t>
      </w:r>
      <w:r w:rsidR="00296FD0" w:rsidRPr="00706694">
        <w:rPr>
          <w:rFonts w:ascii="Times New Roman" w:eastAsia="Calibri" w:hAnsi="Times New Roman" w:cs="Times New Roman"/>
          <w:kern w:val="0"/>
          <w:sz w:val="28"/>
          <w:szCs w:val="28"/>
          <w14:ligatures w14:val="none"/>
        </w:rPr>
        <w:t>М</w:t>
      </w:r>
      <w:r w:rsidRPr="00706694">
        <w:rPr>
          <w:rFonts w:ascii="Times New Roman" w:eastAsia="Calibri" w:hAnsi="Times New Roman" w:cs="Times New Roman"/>
          <w:kern w:val="0"/>
          <w:sz w:val="28"/>
          <w:szCs w:val="28"/>
          <w14:ligatures w14:val="none"/>
        </w:rPr>
        <w:t>еждународный опыт создания инновационных обсерваторий</w:t>
      </w:r>
    </w:p>
    <w:p w14:paraId="61D01E96" w14:textId="77777777" w:rsidR="00811E64" w:rsidRPr="006A6B99" w:rsidRDefault="00811E64" w:rsidP="00D922A4">
      <w:pPr>
        <w:spacing w:after="0" w:line="240" w:lineRule="auto"/>
        <w:ind w:firstLine="567"/>
        <w:jc w:val="both"/>
        <w:rPr>
          <w:rFonts w:ascii="Times New Roman" w:eastAsia="Calibri" w:hAnsi="Times New Roman" w:cs="Times New Roman"/>
          <w:kern w:val="0"/>
          <w:sz w:val="16"/>
          <w:szCs w:val="16"/>
          <w14:ligatures w14:val="none"/>
        </w:rPr>
      </w:pPr>
    </w:p>
    <w:tbl>
      <w:tblPr>
        <w:tblStyle w:val="ab"/>
        <w:tblW w:w="5000" w:type="pct"/>
        <w:jc w:val="center"/>
        <w:tblLook w:val="04A0" w:firstRow="1" w:lastRow="0" w:firstColumn="1" w:lastColumn="0" w:noHBand="0" w:noVBand="1"/>
      </w:tblPr>
      <w:tblGrid>
        <w:gridCol w:w="1789"/>
        <w:gridCol w:w="4037"/>
        <w:gridCol w:w="4028"/>
      </w:tblGrid>
      <w:tr w:rsidR="0076205F" w:rsidRPr="0076205F" w14:paraId="46A62619" w14:textId="77777777" w:rsidTr="0076205F">
        <w:trPr>
          <w:jc w:val="center"/>
        </w:trPr>
        <w:tc>
          <w:tcPr>
            <w:tcW w:w="907" w:type="pct"/>
            <w:vAlign w:val="center"/>
          </w:tcPr>
          <w:p w14:paraId="08324BA5" w14:textId="2777B108" w:rsidR="00811E64" w:rsidRPr="0076205F" w:rsidRDefault="0075448E" w:rsidP="0076205F">
            <w:pPr>
              <w:jc w:val="center"/>
              <w:rPr>
                <w:rFonts w:ascii="Times New Roman" w:hAnsi="Times New Roman"/>
                <w:sz w:val="24"/>
                <w:szCs w:val="24"/>
              </w:rPr>
            </w:pPr>
            <w:r w:rsidRPr="0076205F">
              <w:rPr>
                <w:rFonts w:ascii="Times New Roman" w:hAnsi="Times New Roman"/>
                <w:sz w:val="24"/>
                <w:szCs w:val="24"/>
              </w:rPr>
              <w:t>Параметры</w:t>
            </w:r>
          </w:p>
        </w:tc>
        <w:tc>
          <w:tcPr>
            <w:tcW w:w="2048" w:type="pct"/>
            <w:vAlign w:val="center"/>
          </w:tcPr>
          <w:p w14:paraId="0C8CA2AE" w14:textId="77777777" w:rsidR="00811E64" w:rsidRPr="0076205F" w:rsidRDefault="00811E64" w:rsidP="0076205F">
            <w:pPr>
              <w:jc w:val="center"/>
              <w:rPr>
                <w:rFonts w:ascii="Times New Roman" w:hAnsi="Times New Roman"/>
                <w:sz w:val="24"/>
                <w:szCs w:val="24"/>
              </w:rPr>
            </w:pPr>
            <w:r w:rsidRPr="0076205F">
              <w:rPr>
                <w:rFonts w:ascii="Times New Roman" w:hAnsi="Times New Roman"/>
                <w:sz w:val="24"/>
                <w:szCs w:val="24"/>
              </w:rPr>
              <w:t>Глобальная обсерватория инструментов научно-технической и инновационной политики (GO-SPIN)</w:t>
            </w:r>
          </w:p>
        </w:tc>
        <w:tc>
          <w:tcPr>
            <w:tcW w:w="2044" w:type="pct"/>
            <w:vAlign w:val="center"/>
          </w:tcPr>
          <w:p w14:paraId="0A49A75C" w14:textId="77777777" w:rsidR="00811E64" w:rsidRPr="0076205F" w:rsidRDefault="00811E64" w:rsidP="0076205F">
            <w:pPr>
              <w:jc w:val="center"/>
              <w:rPr>
                <w:rFonts w:ascii="Times New Roman" w:hAnsi="Times New Roman"/>
                <w:sz w:val="24"/>
                <w:szCs w:val="24"/>
              </w:rPr>
            </w:pPr>
            <w:r w:rsidRPr="0076205F">
              <w:rPr>
                <w:rFonts w:ascii="Times New Roman" w:hAnsi="Times New Roman"/>
                <w:sz w:val="24"/>
                <w:szCs w:val="24"/>
              </w:rPr>
              <w:t>Обсерватория бизнес-инноваций Европейской комиссии</w:t>
            </w:r>
          </w:p>
        </w:tc>
      </w:tr>
      <w:tr w:rsidR="00811E64" w:rsidRPr="00896EEF" w14:paraId="737FF111" w14:textId="77777777" w:rsidTr="00896EEF">
        <w:trPr>
          <w:jc w:val="center"/>
        </w:trPr>
        <w:tc>
          <w:tcPr>
            <w:tcW w:w="907" w:type="pct"/>
          </w:tcPr>
          <w:p w14:paraId="6F107754" w14:textId="77777777"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Цели</w:t>
            </w:r>
          </w:p>
        </w:tc>
        <w:tc>
          <w:tcPr>
            <w:tcW w:w="2048" w:type="pct"/>
          </w:tcPr>
          <w:p w14:paraId="65BEC115" w14:textId="4C00EAE0"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Повышение уровня осведомлен</w:t>
            </w:r>
            <w:r w:rsidR="00D84620">
              <w:rPr>
                <w:rFonts w:ascii="Times New Roman" w:hAnsi="Times New Roman"/>
                <w:sz w:val="24"/>
                <w:szCs w:val="24"/>
              </w:rPr>
              <w:t xml:space="preserve"> </w:t>
            </w:r>
            <w:r w:rsidRPr="00896EEF">
              <w:rPr>
                <w:rFonts w:ascii="Times New Roman" w:hAnsi="Times New Roman"/>
                <w:sz w:val="24"/>
                <w:szCs w:val="24"/>
              </w:rPr>
              <w:t>ности и анализ существующих инст</w:t>
            </w:r>
            <w:r w:rsidR="00D84620">
              <w:rPr>
                <w:rFonts w:ascii="Times New Roman" w:hAnsi="Times New Roman"/>
                <w:sz w:val="24"/>
                <w:szCs w:val="24"/>
              </w:rPr>
              <w:t xml:space="preserve"> </w:t>
            </w:r>
            <w:r w:rsidRPr="00896EEF">
              <w:rPr>
                <w:rFonts w:ascii="Times New Roman" w:hAnsi="Times New Roman"/>
                <w:sz w:val="24"/>
                <w:szCs w:val="24"/>
              </w:rPr>
              <w:t>рументов политики, направленные на продвижение науки, технологии и инноваций (НТИ) во всем мире.</w:t>
            </w:r>
          </w:p>
          <w:p w14:paraId="62022E4D" w14:textId="77777777"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GO-SPIN направлен на формирование и совершенствование политики на основе фактических данных и обмену передовым опытом между странами</w:t>
            </w:r>
          </w:p>
        </w:tc>
        <w:tc>
          <w:tcPr>
            <w:tcW w:w="2044" w:type="pct"/>
          </w:tcPr>
          <w:p w14:paraId="08B71A7D" w14:textId="7A6FF952" w:rsidR="00811E64" w:rsidRPr="00896EEF" w:rsidRDefault="00811E64" w:rsidP="00D84620">
            <w:pPr>
              <w:jc w:val="both"/>
              <w:rPr>
                <w:rFonts w:ascii="Times New Roman" w:hAnsi="Times New Roman"/>
                <w:sz w:val="24"/>
                <w:szCs w:val="24"/>
              </w:rPr>
            </w:pPr>
            <w:r w:rsidRPr="00896EEF">
              <w:rPr>
                <w:rFonts w:ascii="Times New Roman" w:hAnsi="Times New Roman"/>
                <w:sz w:val="24"/>
                <w:szCs w:val="24"/>
              </w:rPr>
              <w:t>Обсерватория бизнес-инноваций направлена на поддержку разработ</w:t>
            </w:r>
            <w:r w:rsidR="00D84620">
              <w:rPr>
                <w:rFonts w:ascii="Times New Roman" w:hAnsi="Times New Roman"/>
                <w:sz w:val="24"/>
                <w:szCs w:val="24"/>
              </w:rPr>
              <w:t xml:space="preserve"> </w:t>
            </w:r>
            <w:r w:rsidRPr="00896EEF">
              <w:rPr>
                <w:rFonts w:ascii="Times New Roman" w:hAnsi="Times New Roman"/>
                <w:sz w:val="24"/>
                <w:szCs w:val="24"/>
              </w:rPr>
              <w:t>ки политики, основанной на фактиче</w:t>
            </w:r>
            <w:r w:rsidR="00D84620">
              <w:rPr>
                <w:rFonts w:ascii="Times New Roman" w:hAnsi="Times New Roman"/>
                <w:sz w:val="24"/>
                <w:szCs w:val="24"/>
              </w:rPr>
              <w:t xml:space="preserve"> </w:t>
            </w:r>
            <w:r w:rsidRPr="00896EEF">
              <w:rPr>
                <w:rFonts w:ascii="Times New Roman" w:hAnsi="Times New Roman"/>
                <w:sz w:val="24"/>
                <w:szCs w:val="24"/>
              </w:rPr>
              <w:t>ских данных, и содействие обмену передовым опытом в области бизнес-инноваций в странах ЕС. Основное внимание уделяется пони</w:t>
            </w:r>
            <w:r w:rsidR="00D84620">
              <w:rPr>
                <w:rFonts w:ascii="Times New Roman" w:hAnsi="Times New Roman"/>
                <w:sz w:val="24"/>
                <w:szCs w:val="24"/>
              </w:rPr>
              <w:t xml:space="preserve"> </w:t>
            </w:r>
            <w:r w:rsidRPr="00896EEF">
              <w:rPr>
                <w:rFonts w:ascii="Times New Roman" w:hAnsi="Times New Roman"/>
                <w:sz w:val="24"/>
                <w:szCs w:val="24"/>
              </w:rPr>
              <w:t>манию проблем и возможностей для бизнеса при внедрении инновацион</w:t>
            </w:r>
            <w:r w:rsidR="00D84620">
              <w:rPr>
                <w:rFonts w:ascii="Times New Roman" w:hAnsi="Times New Roman"/>
                <w:sz w:val="24"/>
                <w:szCs w:val="24"/>
              </w:rPr>
              <w:t xml:space="preserve"> </w:t>
            </w:r>
            <w:r w:rsidRPr="00896EEF">
              <w:rPr>
                <w:rFonts w:ascii="Times New Roman" w:hAnsi="Times New Roman"/>
                <w:sz w:val="24"/>
                <w:szCs w:val="24"/>
              </w:rPr>
              <w:t>ных практик и технологий</w:t>
            </w:r>
          </w:p>
        </w:tc>
      </w:tr>
      <w:tr w:rsidR="00811E64" w:rsidRPr="00896EEF" w14:paraId="7ABB3E83" w14:textId="77777777" w:rsidTr="00896EEF">
        <w:trPr>
          <w:jc w:val="center"/>
        </w:trPr>
        <w:tc>
          <w:tcPr>
            <w:tcW w:w="907" w:type="pct"/>
          </w:tcPr>
          <w:p w14:paraId="0E501A35" w14:textId="77777777"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Направления деятельности и задачи</w:t>
            </w:r>
          </w:p>
        </w:tc>
        <w:tc>
          <w:tcPr>
            <w:tcW w:w="2048" w:type="pct"/>
          </w:tcPr>
          <w:p w14:paraId="320A0EA3" w14:textId="47DB2950"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Обсерватория проводит исследо</w:t>
            </w:r>
            <w:r w:rsidR="00D84620">
              <w:rPr>
                <w:rFonts w:ascii="Times New Roman" w:hAnsi="Times New Roman"/>
                <w:sz w:val="24"/>
                <w:szCs w:val="24"/>
              </w:rPr>
              <w:t xml:space="preserve"> </w:t>
            </w:r>
            <w:r w:rsidRPr="00896EEF">
              <w:rPr>
                <w:rFonts w:ascii="Times New Roman" w:hAnsi="Times New Roman"/>
                <w:sz w:val="24"/>
                <w:szCs w:val="24"/>
              </w:rPr>
              <w:t>вания, осуществляет сбор данных и проводит анализ различных инстру</w:t>
            </w:r>
            <w:r w:rsidR="00D84620">
              <w:rPr>
                <w:rFonts w:ascii="Times New Roman" w:hAnsi="Times New Roman"/>
                <w:sz w:val="24"/>
                <w:szCs w:val="24"/>
              </w:rPr>
              <w:t xml:space="preserve"> </w:t>
            </w:r>
            <w:r w:rsidRPr="00896EEF">
              <w:rPr>
                <w:rFonts w:ascii="Times New Roman" w:hAnsi="Times New Roman"/>
                <w:sz w:val="24"/>
                <w:szCs w:val="24"/>
              </w:rPr>
              <w:t xml:space="preserve">ментов политики, связанных с НТИ. </w:t>
            </w:r>
          </w:p>
          <w:p w14:paraId="46E06393" w14:textId="4DA18875"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В рамках деятельности GO-SPIN  рассматриваются вопросы, связан</w:t>
            </w:r>
            <w:r w:rsidR="00D84620">
              <w:rPr>
                <w:rFonts w:ascii="Times New Roman" w:hAnsi="Times New Roman"/>
                <w:sz w:val="24"/>
                <w:szCs w:val="24"/>
              </w:rPr>
              <w:t xml:space="preserve"> </w:t>
            </w:r>
            <w:r w:rsidRPr="00896EEF">
              <w:rPr>
                <w:rFonts w:ascii="Times New Roman" w:hAnsi="Times New Roman"/>
                <w:sz w:val="24"/>
                <w:szCs w:val="24"/>
              </w:rPr>
              <w:t>ные с разработкой, реализацией и влиянием таких политик, как программы финансирования исследо</w:t>
            </w:r>
            <w:r w:rsidR="00D84620">
              <w:rPr>
                <w:rFonts w:ascii="Times New Roman" w:hAnsi="Times New Roman"/>
                <w:sz w:val="24"/>
                <w:szCs w:val="24"/>
              </w:rPr>
              <w:t xml:space="preserve"> </w:t>
            </w:r>
            <w:r w:rsidRPr="00896EEF">
              <w:rPr>
                <w:rFonts w:ascii="Times New Roman" w:hAnsi="Times New Roman"/>
                <w:sz w:val="24"/>
                <w:szCs w:val="24"/>
              </w:rPr>
              <w:t>ваний, инновационные гранты, налоговые льготы, правила интеллектуальной собственности и механизмы передачи технологий. Обсерватория также способствует сотрудничеству и обмену знаниями между представителями государст</w:t>
            </w:r>
            <w:r w:rsidR="00D84620">
              <w:rPr>
                <w:rFonts w:ascii="Times New Roman" w:hAnsi="Times New Roman"/>
                <w:sz w:val="24"/>
                <w:szCs w:val="24"/>
              </w:rPr>
              <w:t xml:space="preserve"> </w:t>
            </w:r>
            <w:r w:rsidRPr="00896EEF">
              <w:rPr>
                <w:rFonts w:ascii="Times New Roman" w:hAnsi="Times New Roman"/>
                <w:sz w:val="24"/>
                <w:szCs w:val="24"/>
              </w:rPr>
              <w:t>венных учреждений, исследовате</w:t>
            </w:r>
            <w:r w:rsidR="00D84620">
              <w:rPr>
                <w:rFonts w:ascii="Times New Roman" w:hAnsi="Times New Roman"/>
                <w:sz w:val="24"/>
                <w:szCs w:val="24"/>
              </w:rPr>
              <w:t xml:space="preserve"> </w:t>
            </w:r>
            <w:r w:rsidRPr="00896EEF">
              <w:rPr>
                <w:rFonts w:ascii="Times New Roman" w:hAnsi="Times New Roman"/>
                <w:sz w:val="24"/>
                <w:szCs w:val="24"/>
              </w:rPr>
              <w:t>лями и экспертами в этой области</w:t>
            </w:r>
          </w:p>
        </w:tc>
        <w:tc>
          <w:tcPr>
            <w:tcW w:w="2044" w:type="pct"/>
          </w:tcPr>
          <w:p w14:paraId="2958C882" w14:textId="77777777"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 xml:space="preserve">Обсерватория проводит исследования, собирает данные и анализирует тенденции и разработки в области бизнес-инноваций. </w:t>
            </w:r>
          </w:p>
          <w:p w14:paraId="4E10EF5A" w14:textId="32DF4FBE"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На площадке обсерватории рассмат</w:t>
            </w:r>
            <w:r w:rsidR="00D84620">
              <w:rPr>
                <w:rFonts w:ascii="Times New Roman" w:hAnsi="Times New Roman"/>
                <w:sz w:val="24"/>
                <w:szCs w:val="24"/>
              </w:rPr>
              <w:t xml:space="preserve"> </w:t>
            </w:r>
            <w:r w:rsidRPr="00896EEF">
              <w:rPr>
                <w:rFonts w:ascii="Times New Roman" w:hAnsi="Times New Roman"/>
                <w:sz w:val="24"/>
                <w:szCs w:val="24"/>
              </w:rPr>
              <w:t>риваются различные аспекты, такие как цифровая трансформация, открытые инновации, устойчивое развитие и предпринимательство. определяет факторы успеха, барьеры и меры политики, которые могут способствовать инновациям в европейском бизнесе. Организуются мероприятия, семинары и полити</w:t>
            </w:r>
            <w:r w:rsidR="00D84620">
              <w:rPr>
                <w:rFonts w:ascii="Times New Roman" w:hAnsi="Times New Roman"/>
                <w:sz w:val="24"/>
                <w:szCs w:val="24"/>
              </w:rPr>
              <w:t xml:space="preserve"> </w:t>
            </w:r>
            <w:r w:rsidRPr="00896EEF">
              <w:rPr>
                <w:rFonts w:ascii="Times New Roman" w:hAnsi="Times New Roman"/>
                <w:sz w:val="24"/>
                <w:szCs w:val="24"/>
              </w:rPr>
              <w:t>ческие диалоги для содействия сот</w:t>
            </w:r>
            <w:r w:rsidR="00D84620">
              <w:rPr>
                <w:rFonts w:ascii="Times New Roman" w:hAnsi="Times New Roman"/>
                <w:sz w:val="24"/>
                <w:szCs w:val="24"/>
              </w:rPr>
              <w:t xml:space="preserve"> </w:t>
            </w:r>
            <w:r w:rsidRPr="00896EEF">
              <w:rPr>
                <w:rFonts w:ascii="Times New Roman" w:hAnsi="Times New Roman"/>
                <w:sz w:val="24"/>
                <w:szCs w:val="24"/>
              </w:rPr>
              <w:t>рудничеству и обмену знаниями меж</w:t>
            </w:r>
            <w:r w:rsidR="00D84620">
              <w:rPr>
                <w:rFonts w:ascii="Times New Roman" w:hAnsi="Times New Roman"/>
                <w:sz w:val="24"/>
                <w:szCs w:val="24"/>
              </w:rPr>
              <w:t xml:space="preserve"> </w:t>
            </w:r>
            <w:r w:rsidRPr="00896EEF">
              <w:rPr>
                <w:rFonts w:ascii="Times New Roman" w:hAnsi="Times New Roman"/>
                <w:sz w:val="24"/>
                <w:szCs w:val="24"/>
              </w:rPr>
              <w:t>ду заинтересованными сторонами</w:t>
            </w:r>
          </w:p>
        </w:tc>
      </w:tr>
      <w:tr w:rsidR="00811E64" w:rsidRPr="00896EEF" w14:paraId="0AF29985" w14:textId="77777777" w:rsidTr="00896EEF">
        <w:trPr>
          <w:jc w:val="center"/>
        </w:trPr>
        <w:tc>
          <w:tcPr>
            <w:tcW w:w="907" w:type="pct"/>
          </w:tcPr>
          <w:p w14:paraId="7C5A1A3A" w14:textId="77777777"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Масштаб</w:t>
            </w:r>
          </w:p>
        </w:tc>
        <w:tc>
          <w:tcPr>
            <w:tcW w:w="2048" w:type="pct"/>
          </w:tcPr>
          <w:p w14:paraId="27AD1FFA" w14:textId="4E051427" w:rsidR="00811E64" w:rsidRPr="00896EEF" w:rsidRDefault="00811E64" w:rsidP="00D922A4">
            <w:pPr>
              <w:jc w:val="both"/>
              <w:rPr>
                <w:rFonts w:ascii="Times New Roman" w:hAnsi="Times New Roman"/>
                <w:sz w:val="24"/>
                <w:szCs w:val="24"/>
              </w:rPr>
            </w:pPr>
            <w:r w:rsidRPr="00896EEF">
              <w:rPr>
                <w:rFonts w:ascii="Times New Roman" w:hAnsi="Times New Roman"/>
                <w:sz w:val="24"/>
                <w:szCs w:val="24"/>
              </w:rPr>
              <w:t>GO-SPIN работает в глобальном масштабе, уделяя особое внимание политике и инициативам, реализу</w:t>
            </w:r>
            <w:r w:rsidR="00D84620">
              <w:rPr>
                <w:rFonts w:ascii="Times New Roman" w:hAnsi="Times New Roman"/>
                <w:sz w:val="24"/>
                <w:szCs w:val="24"/>
              </w:rPr>
              <w:t xml:space="preserve"> </w:t>
            </w:r>
            <w:r w:rsidRPr="00896EEF">
              <w:rPr>
                <w:rFonts w:ascii="Times New Roman" w:hAnsi="Times New Roman"/>
                <w:sz w:val="24"/>
                <w:szCs w:val="24"/>
              </w:rPr>
              <w:t>емым странами по всему миру и направлен на предоставление реко</w:t>
            </w:r>
            <w:r w:rsidR="00D84620">
              <w:rPr>
                <w:rFonts w:ascii="Times New Roman" w:hAnsi="Times New Roman"/>
                <w:sz w:val="24"/>
                <w:szCs w:val="24"/>
              </w:rPr>
              <w:t xml:space="preserve"> </w:t>
            </w:r>
            <w:r w:rsidRPr="00896EEF">
              <w:rPr>
                <w:rFonts w:ascii="Times New Roman" w:hAnsi="Times New Roman"/>
                <w:sz w:val="24"/>
                <w:szCs w:val="24"/>
              </w:rPr>
              <w:t>мендаций, которые можно приме</w:t>
            </w:r>
            <w:r w:rsidR="00D84620">
              <w:rPr>
                <w:rFonts w:ascii="Times New Roman" w:hAnsi="Times New Roman"/>
                <w:sz w:val="24"/>
                <w:szCs w:val="24"/>
              </w:rPr>
              <w:t xml:space="preserve"> </w:t>
            </w:r>
            <w:r w:rsidRPr="00896EEF">
              <w:rPr>
                <w:rFonts w:ascii="Times New Roman" w:hAnsi="Times New Roman"/>
                <w:sz w:val="24"/>
                <w:szCs w:val="24"/>
              </w:rPr>
              <w:t>нять в различных национальных контекстах и политических условиях</w:t>
            </w:r>
          </w:p>
        </w:tc>
        <w:tc>
          <w:tcPr>
            <w:tcW w:w="2044" w:type="pct"/>
          </w:tcPr>
          <w:p w14:paraId="37B08BDE" w14:textId="62331759" w:rsidR="00811E64" w:rsidRPr="00896EEF" w:rsidRDefault="00811E64" w:rsidP="00D84620">
            <w:pPr>
              <w:jc w:val="both"/>
              <w:rPr>
                <w:rFonts w:ascii="Times New Roman" w:hAnsi="Times New Roman"/>
                <w:sz w:val="24"/>
                <w:szCs w:val="24"/>
              </w:rPr>
            </w:pPr>
            <w:r w:rsidRPr="00896EEF">
              <w:rPr>
                <w:rFonts w:ascii="Times New Roman" w:hAnsi="Times New Roman"/>
                <w:sz w:val="24"/>
                <w:szCs w:val="24"/>
              </w:rPr>
              <w:t>Обсерватория в первую очередь ориентируется на государства-члены ЕС, а также работает в регио</w:t>
            </w:r>
            <w:r w:rsidR="00D84620">
              <w:rPr>
                <w:rFonts w:ascii="Times New Roman" w:hAnsi="Times New Roman"/>
                <w:sz w:val="24"/>
                <w:szCs w:val="24"/>
              </w:rPr>
              <w:t xml:space="preserve"> </w:t>
            </w:r>
            <w:r w:rsidRPr="00896EEF">
              <w:rPr>
                <w:rFonts w:ascii="Times New Roman" w:hAnsi="Times New Roman"/>
                <w:sz w:val="24"/>
                <w:szCs w:val="24"/>
              </w:rPr>
              <w:t>нальном масштабе, предоставляя рекомендации, адаптированные к европейскому бизнесу. Выводы обсерватории способствуют разрабо</w:t>
            </w:r>
            <w:r w:rsidR="00D84620">
              <w:rPr>
                <w:rFonts w:ascii="Times New Roman" w:hAnsi="Times New Roman"/>
                <w:sz w:val="24"/>
                <w:szCs w:val="24"/>
              </w:rPr>
              <w:t xml:space="preserve"> </w:t>
            </w:r>
            <w:r w:rsidRPr="00896EEF">
              <w:rPr>
                <w:rFonts w:ascii="Times New Roman" w:hAnsi="Times New Roman"/>
                <w:sz w:val="24"/>
                <w:szCs w:val="24"/>
              </w:rPr>
              <w:t>ке политики и инициатив на уровне ЕС для поддержки инноваций и экономического роста в регионе</w:t>
            </w:r>
          </w:p>
        </w:tc>
      </w:tr>
    </w:tbl>
    <w:p w14:paraId="17F83CF0" w14:textId="77777777" w:rsidR="00811E64" w:rsidRPr="00706694" w:rsidRDefault="00811E64" w:rsidP="00D922A4">
      <w:pPr>
        <w:spacing w:after="0" w:line="240" w:lineRule="auto"/>
        <w:ind w:firstLine="567"/>
        <w:jc w:val="both"/>
        <w:rPr>
          <w:rFonts w:ascii="Times New Roman" w:eastAsia="Calibri" w:hAnsi="Times New Roman" w:cs="Times New Roman"/>
          <w:kern w:val="0"/>
          <w:sz w:val="28"/>
          <w14:ligatures w14:val="none"/>
        </w:rPr>
      </w:pPr>
    </w:p>
    <w:p w14:paraId="294690D1" w14:textId="77777777"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Вышеперечисленные обсерватории играют решающую роль в информировании государственных служащих, исследователей и практиков о последних тенденциях, подходах и передовом опыте в области науки, технологий и инноваций. Они также способствуют принятию решений на основе фактических данных и помогают создать среду, способствующую инновациям и экономическому развитию.</w:t>
      </w:r>
    </w:p>
    <w:p w14:paraId="132E5C4C" w14:textId="57F6F764"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Проведенный анализ состояния развития ИС г. Астана, статистических индикаторов научно-технической и инновационной деятельности, а также результаты экономико-математического моделирования показателей инновационной активности города позволяют сформировать следующие рекомендации концептуального характера по сов</w:t>
      </w:r>
      <w:r w:rsidR="005D2017">
        <w:rPr>
          <w:rFonts w:ascii="Times New Roman" w:eastAsia="Calibri" w:hAnsi="Times New Roman" w:cs="Times New Roman"/>
          <w:kern w:val="0"/>
          <w:sz w:val="28"/>
          <w14:ligatures w14:val="none"/>
        </w:rPr>
        <w:t xml:space="preserve">ершенствованию инновационной </w:t>
      </w:r>
      <w:r w:rsidRPr="00706694">
        <w:rPr>
          <w:rFonts w:ascii="Times New Roman" w:eastAsia="Calibri" w:hAnsi="Times New Roman" w:cs="Times New Roman"/>
          <w:kern w:val="0"/>
          <w:sz w:val="28"/>
          <w14:ligatures w14:val="none"/>
        </w:rPr>
        <w:t>системы в целом.</w:t>
      </w:r>
    </w:p>
    <w:p w14:paraId="74979630" w14:textId="77777777" w:rsidR="00811E64" w:rsidRPr="006A6B99" w:rsidRDefault="00811E64" w:rsidP="00246F6A">
      <w:pPr>
        <w:spacing w:after="0" w:line="240" w:lineRule="auto"/>
        <w:ind w:firstLine="709"/>
        <w:jc w:val="both"/>
        <w:rPr>
          <w:rFonts w:ascii="Times New Roman" w:eastAsia="Calibri" w:hAnsi="Times New Roman" w:cs="Times New Roman"/>
          <w:bCs/>
          <w:i/>
          <w:kern w:val="0"/>
          <w:sz w:val="28"/>
          <w14:ligatures w14:val="none"/>
        </w:rPr>
      </w:pPr>
      <w:r w:rsidRPr="006A6B99">
        <w:rPr>
          <w:rFonts w:ascii="Times New Roman" w:eastAsia="Calibri" w:hAnsi="Times New Roman" w:cs="Times New Roman"/>
          <w:bCs/>
          <w:i/>
          <w:kern w:val="0"/>
          <w:sz w:val="28"/>
          <w14:ligatures w14:val="none"/>
        </w:rPr>
        <w:t>Развитие кадрового потенциала в области управления инновациями</w:t>
      </w:r>
    </w:p>
    <w:p w14:paraId="7669B3AF" w14:textId="77777777"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Для развития компетенций и подготовки специалистов по направлениям в сфере развития инноваций необходим комплекс системных мер по подготовке и переподготовке кадров, включающий в себя вузовское и послевузовское обучение, в том числе за рубежом в рамках Международной стипендия «Болашак» и других межправительственных образовательных программ. </w:t>
      </w:r>
    </w:p>
    <w:p w14:paraId="501F3157" w14:textId="6ADE2FC3"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 целях подготовки управленческих кадров в области управления инновациями в рамках Программы по формированию и развитию НИС РК на 2005–2015 годы был</w:t>
      </w:r>
      <w:r w:rsidR="00927E45" w:rsidRPr="00706694">
        <w:rPr>
          <w:rFonts w:ascii="Times New Roman" w:eastAsia="Calibri" w:hAnsi="Times New Roman" w:cs="Times New Roman"/>
          <w:kern w:val="0"/>
          <w:sz w:val="28"/>
          <w14:ligatures w14:val="none"/>
        </w:rPr>
        <w:t>а</w:t>
      </w:r>
      <w:r w:rsidRPr="00706694">
        <w:rPr>
          <w:rFonts w:ascii="Times New Roman" w:eastAsia="Calibri" w:hAnsi="Times New Roman" w:cs="Times New Roman"/>
          <w:kern w:val="0"/>
          <w:sz w:val="28"/>
          <w14:ligatures w14:val="none"/>
        </w:rPr>
        <w:t xml:space="preserve"> предусмотрен</w:t>
      </w:r>
      <w:r w:rsidR="00927E45" w:rsidRPr="00706694">
        <w:rPr>
          <w:rFonts w:ascii="Times New Roman" w:eastAsia="Calibri" w:hAnsi="Times New Roman" w:cs="Times New Roman"/>
          <w:kern w:val="0"/>
          <w:sz w:val="28"/>
          <w14:ligatures w14:val="none"/>
        </w:rPr>
        <w:t>а</w:t>
      </w:r>
      <w:r w:rsidRPr="00706694">
        <w:rPr>
          <w:rFonts w:ascii="Times New Roman" w:eastAsia="Calibri" w:hAnsi="Times New Roman" w:cs="Times New Roman"/>
          <w:kern w:val="0"/>
          <w:sz w:val="28"/>
          <w14:ligatures w14:val="none"/>
        </w:rPr>
        <w:t xml:space="preserve"> до 2006 года реализация пилотного проекта по подготовке специалистов по программе «Инновационный менеджмент» на базе одного из ведущих ВУЗов с привлечением зарубежных преподавателей и использованием программ иностранных бизнес-школ. В настоящее время подготовка специалистов по данной программе реализуется по программам магистратуры и докторантуры на базе КазНУ им. Аль-Фараби и ЕНУ им. Л.Н. Гумилева. Необходимо продолжить подготовку специалистов и актуализировать учебные программы с учетом последних мировых трендов в области развития инноваций, искусственного интеллекта и </w:t>
      </w:r>
      <w:r w:rsidRPr="00706694">
        <w:rPr>
          <w:rFonts w:ascii="Times New Roman" w:eastAsia="Calibri" w:hAnsi="Times New Roman" w:cs="Times New Roman"/>
          <w:kern w:val="0"/>
          <w:sz w:val="28"/>
          <w:lang w:val="en-US"/>
          <w14:ligatures w14:val="none"/>
        </w:rPr>
        <w:t>ESG</w:t>
      </w:r>
      <w:r w:rsidRPr="00706694">
        <w:rPr>
          <w:rFonts w:ascii="Times New Roman" w:eastAsia="Calibri" w:hAnsi="Times New Roman" w:cs="Times New Roman"/>
          <w:kern w:val="0"/>
          <w:sz w:val="28"/>
          <w14:ligatures w14:val="none"/>
        </w:rPr>
        <w:t xml:space="preserve"> подходов.</w:t>
      </w:r>
    </w:p>
    <w:p w14:paraId="57B4BEAE" w14:textId="77777777"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Подготовку кадров по данной специальности необходимо осуществлять совместно с институтами развития в области технологического развития под конкретные их нужды и потребности НИС. В качестве преподавателей-практиков предлагается привлекать сотрудников институтов развития, представителей государственных органов, основателей успешных стартап компаний, руководителей структурных подразделений, ответственных за НИОКР и инновации, национальных холдингов и компаний. Также предлагается привлекать выпускников программы «Болашак». Привлечение таких специалистов в образовательный процесс, с одной стороны способствует повышению качества образовательных программ с фокусом на практический опыт, и с другой стороны будет дополнительной мотивацией для студентов, которые будут стремиться к их уровню компетенций.</w:t>
      </w:r>
    </w:p>
    <w:p w14:paraId="4C03FE83" w14:textId="77777777"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Помимо специалистов по инновационному менеджменту предлагается разработать и запустить новые программы, основанные на образовательных программах ведущих зарубежных университетов.</w:t>
      </w:r>
    </w:p>
    <w:p w14:paraId="5047D79B" w14:textId="68F1D4E4" w:rsidR="00811E64" w:rsidRPr="00706694" w:rsidRDefault="00811E64" w:rsidP="00246F6A">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В таблице </w:t>
      </w:r>
      <w:r w:rsidR="002A64ED" w:rsidRPr="00706694">
        <w:rPr>
          <w:rFonts w:ascii="Times New Roman" w:eastAsia="Calibri" w:hAnsi="Times New Roman" w:cs="Times New Roman"/>
          <w:kern w:val="0"/>
          <w:sz w:val="28"/>
          <w14:ligatures w14:val="none"/>
        </w:rPr>
        <w:t>37</w:t>
      </w:r>
      <w:r w:rsidRPr="00706694">
        <w:rPr>
          <w:rFonts w:ascii="Times New Roman" w:eastAsia="Calibri" w:hAnsi="Times New Roman" w:cs="Times New Roman"/>
          <w:kern w:val="0"/>
          <w:sz w:val="28"/>
          <w14:ligatures w14:val="none"/>
        </w:rPr>
        <w:t xml:space="preserve"> представлены предлагаемые направления программ магистратуры.</w:t>
      </w:r>
    </w:p>
    <w:p w14:paraId="6F27445A" w14:textId="77777777" w:rsidR="00811E64" w:rsidRDefault="00811E64" w:rsidP="00D922A4">
      <w:pPr>
        <w:spacing w:after="0" w:line="240" w:lineRule="auto"/>
        <w:ind w:firstLine="567"/>
        <w:jc w:val="both"/>
        <w:rPr>
          <w:rFonts w:ascii="Times New Roman" w:eastAsia="Calibri" w:hAnsi="Times New Roman" w:cs="Times New Roman"/>
          <w:kern w:val="0"/>
          <w:sz w:val="28"/>
          <w14:ligatures w14:val="none"/>
        </w:rPr>
      </w:pPr>
    </w:p>
    <w:p w14:paraId="33E2FA6E" w14:textId="77777777" w:rsidR="00D84620" w:rsidRDefault="00D84620" w:rsidP="00D922A4">
      <w:pPr>
        <w:spacing w:after="0" w:line="240" w:lineRule="auto"/>
        <w:ind w:firstLine="567"/>
        <w:jc w:val="both"/>
        <w:rPr>
          <w:rFonts w:ascii="Times New Roman" w:eastAsia="Calibri" w:hAnsi="Times New Roman" w:cs="Times New Roman"/>
          <w:kern w:val="0"/>
          <w:sz w:val="28"/>
          <w14:ligatures w14:val="none"/>
        </w:rPr>
      </w:pPr>
    </w:p>
    <w:p w14:paraId="25AE14C5" w14:textId="77777777" w:rsidR="00D84620" w:rsidRDefault="00D84620" w:rsidP="00D922A4">
      <w:pPr>
        <w:spacing w:after="0" w:line="240" w:lineRule="auto"/>
        <w:ind w:firstLine="567"/>
        <w:jc w:val="both"/>
        <w:rPr>
          <w:rFonts w:ascii="Times New Roman" w:eastAsia="Calibri" w:hAnsi="Times New Roman" w:cs="Times New Roman"/>
          <w:kern w:val="0"/>
          <w:sz w:val="28"/>
          <w14:ligatures w14:val="none"/>
        </w:rPr>
      </w:pPr>
    </w:p>
    <w:p w14:paraId="225F95FF" w14:textId="77777777" w:rsidR="00D84620" w:rsidRPr="00706694" w:rsidRDefault="00D84620" w:rsidP="00D922A4">
      <w:pPr>
        <w:spacing w:after="0" w:line="240" w:lineRule="auto"/>
        <w:ind w:firstLine="567"/>
        <w:jc w:val="both"/>
        <w:rPr>
          <w:rFonts w:ascii="Times New Roman" w:eastAsia="Calibri" w:hAnsi="Times New Roman" w:cs="Times New Roman"/>
          <w:kern w:val="0"/>
          <w:sz w:val="28"/>
          <w14:ligatures w14:val="none"/>
        </w:rPr>
      </w:pPr>
    </w:p>
    <w:p w14:paraId="507611E0" w14:textId="0AD669F0" w:rsidR="00811E64" w:rsidRPr="00706694" w:rsidRDefault="00811E64" w:rsidP="006A6B99">
      <w:pPr>
        <w:spacing w:after="0" w:line="240" w:lineRule="auto"/>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Таблица</w:t>
      </w:r>
      <w:r w:rsidR="002A64ED" w:rsidRPr="00706694">
        <w:rPr>
          <w:rFonts w:ascii="Times New Roman" w:eastAsia="Calibri" w:hAnsi="Times New Roman" w:cs="Times New Roman"/>
          <w:kern w:val="0"/>
          <w:sz w:val="28"/>
          <w14:ligatures w14:val="none"/>
        </w:rPr>
        <w:t xml:space="preserve"> 37 </w:t>
      </w:r>
      <w:r w:rsidRPr="00706694">
        <w:rPr>
          <w:rFonts w:ascii="Times New Roman" w:eastAsia="Calibri" w:hAnsi="Times New Roman" w:cs="Times New Roman"/>
          <w:kern w:val="0"/>
          <w:sz w:val="28"/>
          <w14:ligatures w14:val="none"/>
        </w:rPr>
        <w:t>– образовательные программы, связанные с управлением технологиями, предлагаемые ведущими университетами мира</w:t>
      </w:r>
    </w:p>
    <w:p w14:paraId="5C98AED7" w14:textId="77777777" w:rsidR="00811E64" w:rsidRPr="00EF1C53" w:rsidRDefault="00811E64" w:rsidP="00D922A4">
      <w:pPr>
        <w:spacing w:after="0" w:line="240" w:lineRule="auto"/>
        <w:ind w:firstLine="567"/>
        <w:jc w:val="both"/>
        <w:rPr>
          <w:rFonts w:ascii="Times New Roman" w:eastAsia="Calibri" w:hAnsi="Times New Roman" w:cs="Times New Roman"/>
          <w:kern w:val="0"/>
          <w:sz w:val="16"/>
          <w:szCs w:val="16"/>
          <w14:ligatures w14:val="none"/>
        </w:rPr>
      </w:pPr>
    </w:p>
    <w:tbl>
      <w:tblPr>
        <w:tblStyle w:val="ab"/>
        <w:tblW w:w="4888" w:type="pct"/>
        <w:jc w:val="center"/>
        <w:tblLook w:val="04A0" w:firstRow="1" w:lastRow="0" w:firstColumn="1" w:lastColumn="0" w:noHBand="0" w:noVBand="1"/>
      </w:tblPr>
      <w:tblGrid>
        <w:gridCol w:w="4108"/>
        <w:gridCol w:w="5525"/>
      </w:tblGrid>
      <w:tr w:rsidR="006A6B99" w:rsidRPr="006A6B99" w14:paraId="3A44C630" w14:textId="77777777" w:rsidTr="0026666F">
        <w:trPr>
          <w:jc w:val="center"/>
        </w:trPr>
        <w:tc>
          <w:tcPr>
            <w:tcW w:w="2132" w:type="pct"/>
          </w:tcPr>
          <w:p w14:paraId="6D1E9609"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Наименование ВУЗа</w:t>
            </w:r>
          </w:p>
        </w:tc>
        <w:tc>
          <w:tcPr>
            <w:tcW w:w="2868" w:type="pct"/>
          </w:tcPr>
          <w:p w14:paraId="496EC9E9"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Образовательные программы магистратуры</w:t>
            </w:r>
          </w:p>
        </w:tc>
      </w:tr>
      <w:tr w:rsidR="006A6B99" w:rsidRPr="006A6B99" w14:paraId="496B8C91" w14:textId="77777777" w:rsidTr="0026666F">
        <w:trPr>
          <w:jc w:val="center"/>
        </w:trPr>
        <w:tc>
          <w:tcPr>
            <w:tcW w:w="2132" w:type="pct"/>
          </w:tcPr>
          <w:p w14:paraId="2A01180C"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Массачусетский технологический институт (</w:t>
            </w:r>
            <w:r w:rsidRPr="006A6B99">
              <w:rPr>
                <w:rFonts w:ascii="Times New Roman" w:hAnsi="Times New Roman"/>
                <w:sz w:val="24"/>
                <w:szCs w:val="24"/>
                <w:lang w:val="en-US"/>
              </w:rPr>
              <w:t>MIT</w:t>
            </w:r>
            <w:r w:rsidRPr="006A6B99">
              <w:rPr>
                <w:rFonts w:ascii="Times New Roman" w:hAnsi="Times New Roman"/>
                <w:sz w:val="24"/>
                <w:szCs w:val="24"/>
              </w:rPr>
              <w:t>)</w:t>
            </w:r>
          </w:p>
        </w:tc>
        <w:tc>
          <w:tcPr>
            <w:tcW w:w="2868" w:type="pct"/>
          </w:tcPr>
          <w:p w14:paraId="0704422E"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технических наук в области управления технологиями</w:t>
            </w:r>
          </w:p>
        </w:tc>
      </w:tr>
      <w:tr w:rsidR="006A6B99" w:rsidRPr="006A6B99" w14:paraId="45D8DF36" w14:textId="77777777" w:rsidTr="0026666F">
        <w:trPr>
          <w:jc w:val="center"/>
        </w:trPr>
        <w:tc>
          <w:tcPr>
            <w:tcW w:w="2132" w:type="pct"/>
          </w:tcPr>
          <w:p w14:paraId="1966BEC4"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Университет Стэнфорда</w:t>
            </w:r>
          </w:p>
        </w:tc>
        <w:tc>
          <w:tcPr>
            <w:tcW w:w="2868" w:type="pct"/>
          </w:tcPr>
          <w:p w14:paraId="15B11755"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наук в области управления и инженерии со специализацией в области технологий и управления инновациями</w:t>
            </w:r>
          </w:p>
        </w:tc>
      </w:tr>
      <w:tr w:rsidR="006A6B99" w:rsidRPr="006A6B99" w14:paraId="5D82E1C6" w14:textId="77777777" w:rsidTr="0026666F">
        <w:trPr>
          <w:jc w:val="center"/>
        </w:trPr>
        <w:tc>
          <w:tcPr>
            <w:tcW w:w="2132" w:type="pct"/>
          </w:tcPr>
          <w:p w14:paraId="61F70359"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Гарвардский университет</w:t>
            </w:r>
          </w:p>
        </w:tc>
        <w:tc>
          <w:tcPr>
            <w:tcW w:w="2868" w:type="pct"/>
          </w:tcPr>
          <w:p w14:paraId="5C48521C"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наук в области управления и инженерии со специализацией в области технологий и управления операциями</w:t>
            </w:r>
          </w:p>
        </w:tc>
      </w:tr>
      <w:tr w:rsidR="006A6B99" w:rsidRPr="006A6B99" w14:paraId="36C45C8B" w14:textId="77777777" w:rsidTr="0026666F">
        <w:trPr>
          <w:jc w:val="center"/>
        </w:trPr>
        <w:tc>
          <w:tcPr>
            <w:tcW w:w="2132" w:type="pct"/>
          </w:tcPr>
          <w:p w14:paraId="35FABD10"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Калифорнийский университет в Беркли</w:t>
            </w:r>
          </w:p>
        </w:tc>
        <w:tc>
          <w:tcPr>
            <w:tcW w:w="2868" w:type="pct"/>
          </w:tcPr>
          <w:p w14:paraId="6F33F17E"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технических наук в области промышленного проектирования и исследования операций со специализацией в области управления технологиями</w:t>
            </w:r>
          </w:p>
        </w:tc>
      </w:tr>
      <w:tr w:rsidR="006A6B99" w:rsidRPr="006A6B99" w14:paraId="5056DA3B" w14:textId="77777777" w:rsidTr="0026666F">
        <w:trPr>
          <w:jc w:val="center"/>
        </w:trPr>
        <w:tc>
          <w:tcPr>
            <w:tcW w:w="2132" w:type="pct"/>
          </w:tcPr>
          <w:p w14:paraId="12DD5FEF"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Университет Карнеги Меллона</w:t>
            </w:r>
          </w:p>
        </w:tc>
        <w:tc>
          <w:tcPr>
            <w:tcW w:w="2868" w:type="pct"/>
          </w:tcPr>
          <w:p w14:paraId="51B60E7E"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наук в области технологических предприятий</w:t>
            </w:r>
          </w:p>
        </w:tc>
      </w:tr>
      <w:tr w:rsidR="006A6B99" w:rsidRPr="006A6B99" w14:paraId="59EC5A4F" w14:textId="77777777" w:rsidTr="0026666F">
        <w:trPr>
          <w:jc w:val="center"/>
        </w:trPr>
        <w:tc>
          <w:tcPr>
            <w:tcW w:w="2132" w:type="pct"/>
          </w:tcPr>
          <w:p w14:paraId="01849B93"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Кембриджский университет</w:t>
            </w:r>
          </w:p>
        </w:tc>
        <w:tc>
          <w:tcPr>
            <w:tcW w:w="2868" w:type="pct"/>
          </w:tcPr>
          <w:p w14:paraId="575102FC"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исследований в области технологической политики</w:t>
            </w:r>
          </w:p>
        </w:tc>
      </w:tr>
      <w:tr w:rsidR="006A6B99" w:rsidRPr="006A6B99" w14:paraId="026D39F1" w14:textId="77777777" w:rsidTr="0026666F">
        <w:trPr>
          <w:jc w:val="center"/>
        </w:trPr>
        <w:tc>
          <w:tcPr>
            <w:tcW w:w="2132" w:type="pct"/>
          </w:tcPr>
          <w:p w14:paraId="5D382E8D"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Имперский колледж Лондона</w:t>
            </w:r>
          </w:p>
        </w:tc>
        <w:tc>
          <w:tcPr>
            <w:tcW w:w="2868" w:type="pct"/>
          </w:tcPr>
          <w:p w14:paraId="4F5EC9B6"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наук в области инноваций, предпринимательства и менеджмента</w:t>
            </w:r>
          </w:p>
        </w:tc>
      </w:tr>
      <w:tr w:rsidR="006A6B99" w:rsidRPr="006A6B99" w14:paraId="59CC1555" w14:textId="77777777" w:rsidTr="0026666F">
        <w:trPr>
          <w:jc w:val="center"/>
        </w:trPr>
        <w:tc>
          <w:tcPr>
            <w:tcW w:w="2132" w:type="pct"/>
          </w:tcPr>
          <w:p w14:paraId="4A9E43A0" w14:textId="77777777" w:rsidR="006A6B99" w:rsidRPr="006A6B99" w:rsidRDefault="006A6B99" w:rsidP="00D922A4">
            <w:pPr>
              <w:jc w:val="both"/>
              <w:rPr>
                <w:rFonts w:ascii="Times New Roman" w:hAnsi="Times New Roman"/>
                <w:sz w:val="24"/>
                <w:szCs w:val="24"/>
                <w:lang w:val="en-US"/>
              </w:rPr>
            </w:pPr>
            <w:r w:rsidRPr="006A6B99">
              <w:rPr>
                <w:rFonts w:ascii="Times New Roman" w:hAnsi="Times New Roman"/>
                <w:sz w:val="24"/>
                <w:szCs w:val="24"/>
              </w:rPr>
              <w:t>Делфтский технический университет</w:t>
            </w:r>
            <w:r w:rsidRPr="006A6B99">
              <w:rPr>
                <w:rFonts w:ascii="Times New Roman" w:hAnsi="Times New Roman"/>
                <w:sz w:val="24"/>
                <w:szCs w:val="24"/>
                <w:lang w:val="en-US"/>
              </w:rPr>
              <w:t xml:space="preserve"> (</w:t>
            </w:r>
            <w:r w:rsidRPr="006A6B99">
              <w:rPr>
                <w:rFonts w:ascii="Times New Roman" w:hAnsi="Times New Roman"/>
                <w:sz w:val="24"/>
                <w:szCs w:val="24"/>
              </w:rPr>
              <w:t>Нидерланды</w:t>
            </w:r>
            <w:r w:rsidRPr="006A6B99">
              <w:rPr>
                <w:rFonts w:ascii="Times New Roman" w:hAnsi="Times New Roman"/>
                <w:sz w:val="24"/>
                <w:szCs w:val="24"/>
                <w:lang w:val="en-US"/>
              </w:rPr>
              <w:t>)</w:t>
            </w:r>
          </w:p>
        </w:tc>
        <w:tc>
          <w:tcPr>
            <w:tcW w:w="2868" w:type="pct"/>
          </w:tcPr>
          <w:p w14:paraId="34952C2A"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наук в области управления технологиями</w:t>
            </w:r>
          </w:p>
        </w:tc>
      </w:tr>
      <w:tr w:rsidR="006A6B99" w:rsidRPr="006A6B99" w14:paraId="08484E2E" w14:textId="77777777" w:rsidTr="0026666F">
        <w:trPr>
          <w:jc w:val="center"/>
        </w:trPr>
        <w:tc>
          <w:tcPr>
            <w:tcW w:w="2132" w:type="pct"/>
          </w:tcPr>
          <w:p w14:paraId="19020DAC"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ETH Zurich - Швейцарский федеральный технологический институт</w:t>
            </w:r>
          </w:p>
        </w:tc>
        <w:tc>
          <w:tcPr>
            <w:tcW w:w="2868" w:type="pct"/>
          </w:tcPr>
          <w:p w14:paraId="7ED33940"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управления, технологий и экономики</w:t>
            </w:r>
          </w:p>
        </w:tc>
      </w:tr>
      <w:tr w:rsidR="006A6B99" w:rsidRPr="006A6B99" w14:paraId="41A95F5E" w14:textId="77777777" w:rsidTr="0026666F">
        <w:trPr>
          <w:jc w:val="center"/>
        </w:trPr>
        <w:tc>
          <w:tcPr>
            <w:tcW w:w="2132" w:type="pct"/>
          </w:tcPr>
          <w:p w14:paraId="6DEF7B2D" w14:textId="77777777" w:rsidR="006A6B99" w:rsidRPr="006A6B99" w:rsidRDefault="006A6B99" w:rsidP="00D922A4">
            <w:pPr>
              <w:jc w:val="both"/>
              <w:rPr>
                <w:rFonts w:ascii="Times New Roman" w:hAnsi="Times New Roman"/>
                <w:sz w:val="24"/>
                <w:szCs w:val="24"/>
              </w:rPr>
            </w:pPr>
            <w:r w:rsidRPr="006A6B99">
              <w:rPr>
                <w:rFonts w:ascii="Times New Roman" w:hAnsi="Times New Roman"/>
                <w:sz w:val="24"/>
                <w:szCs w:val="24"/>
              </w:rPr>
              <w:t>Национальный университет Сингапура</w:t>
            </w:r>
          </w:p>
        </w:tc>
        <w:tc>
          <w:tcPr>
            <w:tcW w:w="2868" w:type="pct"/>
          </w:tcPr>
          <w:p w14:paraId="17556250" w14:textId="77777777" w:rsidR="006A6B99" w:rsidRPr="006A6B99" w:rsidRDefault="006A6B99" w:rsidP="00D922A4">
            <w:pPr>
              <w:rPr>
                <w:rFonts w:ascii="Times New Roman" w:hAnsi="Times New Roman"/>
                <w:sz w:val="24"/>
                <w:szCs w:val="24"/>
              </w:rPr>
            </w:pPr>
            <w:r w:rsidRPr="006A6B99">
              <w:rPr>
                <w:rFonts w:ascii="Times New Roman" w:hAnsi="Times New Roman"/>
                <w:sz w:val="24"/>
                <w:szCs w:val="24"/>
              </w:rPr>
              <w:t>Магистр технологий в области корпоративной бизнес-аналитики со специализацией в области управления технологиями</w:t>
            </w:r>
          </w:p>
        </w:tc>
      </w:tr>
    </w:tbl>
    <w:p w14:paraId="3273F817" w14:textId="77777777" w:rsidR="00896EEF" w:rsidRDefault="00896EEF" w:rsidP="00C01510">
      <w:pPr>
        <w:spacing w:after="0" w:line="240" w:lineRule="auto"/>
        <w:ind w:firstLine="709"/>
        <w:jc w:val="both"/>
        <w:rPr>
          <w:rFonts w:ascii="Times New Roman" w:eastAsia="Calibri" w:hAnsi="Times New Roman" w:cs="Times New Roman"/>
          <w:kern w:val="0"/>
          <w:sz w:val="28"/>
          <w14:ligatures w14:val="none"/>
        </w:rPr>
      </w:pPr>
    </w:p>
    <w:p w14:paraId="6F34F2D4"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Наряду с академическими программами необходимо развивать неформальное образование в области инноваций, предусматривающее краткосрочные образовательные курсы, семинары, мастер-классы, профильные вебинары, гостевые лекции и круглые столы для повышения квалификации уже действующих менеджеров в области управления инновациями.</w:t>
      </w:r>
    </w:p>
    <w:p w14:paraId="5D5498AA"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Кроме того, отдельного внимания заслуживает развитие управленческой и предпринимательской культуры;</w:t>
      </w:r>
    </w:p>
    <w:p w14:paraId="11719018" w14:textId="77777777" w:rsidR="00811E64" w:rsidRPr="006A6B99" w:rsidRDefault="00811E64" w:rsidP="00C01510">
      <w:pPr>
        <w:spacing w:after="0" w:line="240" w:lineRule="auto"/>
        <w:ind w:firstLine="709"/>
        <w:jc w:val="both"/>
        <w:rPr>
          <w:rFonts w:ascii="Times New Roman" w:eastAsia="Calibri" w:hAnsi="Times New Roman" w:cs="Times New Roman"/>
          <w:bCs/>
          <w:i/>
          <w:kern w:val="0"/>
          <w:sz w:val="28"/>
          <w14:ligatures w14:val="none"/>
        </w:rPr>
      </w:pPr>
      <w:r w:rsidRPr="006A6B99">
        <w:rPr>
          <w:rFonts w:ascii="Times New Roman" w:eastAsia="Calibri" w:hAnsi="Times New Roman" w:cs="Times New Roman"/>
          <w:bCs/>
          <w:i/>
          <w:kern w:val="0"/>
          <w:sz w:val="28"/>
          <w14:ligatures w14:val="none"/>
        </w:rPr>
        <w:t>Формирование инновационной культуры</w:t>
      </w:r>
    </w:p>
    <w:p w14:paraId="4CB1B67E"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Уровень развития инновационной культуры в обществе напрямую влияет на образование воронки инновационных идей и проектов. По своей сути инновационная культура является самым начальным этапом в инновационном процессе. </w:t>
      </w:r>
    </w:p>
    <w:p w14:paraId="58B2EE71"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Сама инновационная культура формируется путем повышения осведомленности общего уровня населения об основных направлениях инновационной деятельности и жизненном цикле инновационного проекта.</w:t>
      </w:r>
    </w:p>
    <w:p w14:paraId="637249C1"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Проведенный рейтинг востребованности инструментов поддержки инновационной деятельности по итогам обработки результатов социологического исследования выделил следующие меры, направленные на формирование инновационной культуры:</w:t>
      </w:r>
    </w:p>
    <w:p w14:paraId="32844FC0" w14:textId="65E2BAE9" w:rsidR="00811E64" w:rsidRPr="00706694" w:rsidRDefault="00811E64" w:rsidP="004A6CC9">
      <w:pPr>
        <w:numPr>
          <w:ilvl w:val="0"/>
          <w:numId w:val="87"/>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менторская поддержка, обучение и образовательные программы в области технологического предпринимательства – по итогам обработки результатов опроса, данная мера определена как самый эффективный инструмент поддержки, 65% ответов по выборке, степень влияния – высокий;</w:t>
      </w:r>
    </w:p>
    <w:p w14:paraId="18F43C0A" w14:textId="4629756E" w:rsidR="00811E64" w:rsidRPr="00706694" w:rsidRDefault="00811E64" w:rsidP="004A6CC9">
      <w:pPr>
        <w:numPr>
          <w:ilvl w:val="0"/>
          <w:numId w:val="87"/>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хакатоны, конкурсы инновационных проектов – 55% ответов респондентов, степень влияния - средний.</w:t>
      </w:r>
    </w:p>
    <w:p w14:paraId="6CB00374" w14:textId="77777777" w:rsidR="00811E64" w:rsidRPr="006A6B99" w:rsidRDefault="00811E64" w:rsidP="00C01510">
      <w:pPr>
        <w:spacing w:after="0" w:line="240" w:lineRule="auto"/>
        <w:ind w:firstLine="709"/>
        <w:jc w:val="both"/>
        <w:rPr>
          <w:rFonts w:ascii="Times New Roman" w:eastAsia="Calibri" w:hAnsi="Times New Roman" w:cs="Times New Roman"/>
          <w:bCs/>
          <w:i/>
          <w:kern w:val="0"/>
          <w:sz w:val="28"/>
          <w14:ligatures w14:val="none"/>
        </w:rPr>
      </w:pPr>
      <w:r w:rsidRPr="006A6B99">
        <w:rPr>
          <w:rFonts w:ascii="Times New Roman" w:eastAsia="Calibri" w:hAnsi="Times New Roman" w:cs="Times New Roman"/>
          <w:bCs/>
          <w:i/>
          <w:kern w:val="0"/>
          <w:sz w:val="28"/>
          <w14:ligatures w14:val="none"/>
        </w:rPr>
        <w:t>Расширение инструментов поддержки инновационной деятельности</w:t>
      </w:r>
    </w:p>
    <w:p w14:paraId="37815F58"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Динамика развития НИС на протяжении последних 10 лет показала продолжительные диспропорции в системе, связанные с имеющимися разрывами между уровнями технологического развития </w:t>
      </w:r>
      <w:r w:rsidRPr="00706694">
        <w:rPr>
          <w:rFonts w:ascii="Times New Roman" w:eastAsia="Calibri" w:hAnsi="Times New Roman" w:cs="Times New Roman"/>
          <w:kern w:val="0"/>
          <w:sz w:val="28"/>
          <w:lang w:val="en-US"/>
          <w14:ligatures w14:val="none"/>
        </w:rPr>
        <w:t>TRL</w:t>
      </w:r>
      <w:r w:rsidRPr="00706694">
        <w:rPr>
          <w:rFonts w:ascii="Times New Roman" w:eastAsia="Calibri" w:hAnsi="Times New Roman" w:cs="Times New Roman"/>
          <w:kern w:val="0"/>
          <w:sz w:val="28"/>
          <w14:ligatures w14:val="none"/>
        </w:rPr>
        <w:t xml:space="preserve"> 4-6, препятствующие качественной реализации проектов на стадии ОКР.</w:t>
      </w:r>
    </w:p>
    <w:p w14:paraId="79338383" w14:textId="77777777" w:rsidR="00811E64" w:rsidRPr="00706694" w:rsidRDefault="00811E64" w:rsidP="00C01510">
      <w:pPr>
        <w:spacing w:after="0" w:line="240" w:lineRule="auto"/>
        <w:ind w:firstLine="709"/>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 связи с этим, необходимо определить и разработать четкие механизмы финансирования ОКР и промышленных исследований. Так, предлагаются следующие инструменты поддержки в виде предоставления грантов для решения следующих задач:</w:t>
      </w:r>
    </w:p>
    <w:p w14:paraId="484942E8"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развитие компетенций инженерно-технического персонала за рубежом;</w:t>
      </w:r>
    </w:p>
    <w:p w14:paraId="3D98A41C"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привлечение высококвалифицированных иностранных кадров для развития компетенций отечественного инженерно-технического персонала;</w:t>
      </w:r>
    </w:p>
    <w:p w14:paraId="23DC9A3E"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проектирование и разработку конструкторской документации;</w:t>
      </w:r>
    </w:p>
    <w:p w14:paraId="61160EB8"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разработку опытных образцов;</w:t>
      </w:r>
    </w:p>
    <w:p w14:paraId="263F8CA6"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проведение промышленных исследований (для валидации опытных образцов);</w:t>
      </w:r>
    </w:p>
    <w:p w14:paraId="6F03940B"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патентование в зарубежных странах, подача международной заявки </w:t>
      </w:r>
      <w:r w:rsidRPr="00706694">
        <w:rPr>
          <w:rFonts w:ascii="Times New Roman" w:eastAsia="Calibri" w:hAnsi="Times New Roman" w:cs="Times New Roman"/>
          <w:kern w:val="0"/>
          <w:sz w:val="28"/>
          <w:lang w:val="en-US"/>
          <w14:ligatures w14:val="none"/>
        </w:rPr>
        <w:t>PCT</w:t>
      </w:r>
      <w:r w:rsidRPr="00706694">
        <w:rPr>
          <w:rFonts w:ascii="Times New Roman" w:eastAsia="Calibri" w:hAnsi="Times New Roman" w:cs="Times New Roman"/>
          <w:kern w:val="0"/>
          <w:sz w:val="28"/>
          <w14:ligatures w14:val="none"/>
        </w:rPr>
        <w:t>.</w:t>
      </w:r>
    </w:p>
    <w:p w14:paraId="77535EBB" w14:textId="77777777" w:rsidR="00811E64" w:rsidRPr="00706694" w:rsidRDefault="00811E64" w:rsidP="00C01510">
      <w:pPr>
        <w:tabs>
          <w:tab w:val="left" w:pos="851"/>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Данные меры позволят решить ряд следующих:</w:t>
      </w:r>
    </w:p>
    <w:p w14:paraId="54662C23" w14:textId="77777777" w:rsidR="00811E64" w:rsidRPr="00706694" w:rsidRDefault="00811E64" w:rsidP="004A6CC9">
      <w:pPr>
        <w:numPr>
          <w:ilvl w:val="0"/>
          <w:numId w:val="83"/>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вопрос нехватки профессиональных инженерных кадров, способных внедрять и в дальнейшем обслуживать новые технологические решения на производстве, связанные с внедрением автоматизированных систем управления, бережного производства согласно принципам </w:t>
      </w:r>
      <w:r w:rsidRPr="00706694">
        <w:rPr>
          <w:rFonts w:ascii="Times New Roman" w:eastAsia="Calibri" w:hAnsi="Times New Roman" w:cs="Times New Roman"/>
          <w:kern w:val="0"/>
          <w:sz w:val="28"/>
          <w:lang w:val="en-US"/>
          <w14:ligatures w14:val="none"/>
        </w:rPr>
        <w:t>ESG</w:t>
      </w:r>
      <w:r w:rsidRPr="00706694">
        <w:rPr>
          <w:rFonts w:ascii="Times New Roman" w:eastAsia="Calibri" w:hAnsi="Times New Roman" w:cs="Times New Roman"/>
          <w:kern w:val="0"/>
          <w:sz w:val="28"/>
          <w14:ligatures w14:val="none"/>
        </w:rPr>
        <w:t>, энергосберегающих и чистых технологий, элементов машинного обучения и искусственного интеллекта, технологий в области охраны труда и промышленной безопасности и др. приоритетными направлениями;</w:t>
      </w:r>
    </w:p>
    <w:p w14:paraId="6EB80C76" w14:textId="77777777" w:rsidR="00811E64" w:rsidRPr="00706694" w:rsidRDefault="00811E64" w:rsidP="004A6CC9">
      <w:pPr>
        <w:numPr>
          <w:ilvl w:val="0"/>
          <w:numId w:val="83"/>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повысить качество и количество реализуемых проектов прикладного характера и, тем самым, осуществить плавный переход от академической науки до реальных отраслевых задач индустрии, что в дальнейшем будет способствовать сокращению разрыва между уровнями </w:t>
      </w:r>
      <w:r w:rsidRPr="00706694">
        <w:rPr>
          <w:rFonts w:ascii="Times New Roman" w:eastAsia="Calibri" w:hAnsi="Times New Roman" w:cs="Times New Roman"/>
          <w:kern w:val="0"/>
          <w:sz w:val="28"/>
          <w:lang w:val="en-US"/>
          <w14:ligatures w14:val="none"/>
        </w:rPr>
        <w:t>TRL</w:t>
      </w:r>
      <w:r w:rsidRPr="00706694">
        <w:rPr>
          <w:rFonts w:ascii="Times New Roman" w:eastAsia="Calibri" w:hAnsi="Times New Roman" w:cs="Times New Roman"/>
          <w:kern w:val="0"/>
          <w:sz w:val="28"/>
          <w14:ligatures w14:val="none"/>
        </w:rPr>
        <w:t xml:space="preserve"> 4-6, именуемой «долина смерти».</w:t>
      </w:r>
    </w:p>
    <w:p w14:paraId="25C2EB3A" w14:textId="77777777" w:rsidR="00811E64" w:rsidRPr="00706694" w:rsidRDefault="00811E64" w:rsidP="004A6CC9">
      <w:pPr>
        <w:numPr>
          <w:ilvl w:val="0"/>
          <w:numId w:val="83"/>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довести отечественные разработки до международного уровня и повысить их узнаваемость, а также повысить потенциал в области защиты интеллектуальной собственности.</w:t>
      </w:r>
    </w:p>
    <w:p w14:paraId="41C6DA53" w14:textId="77777777" w:rsidR="00811E64" w:rsidRPr="00C01510" w:rsidRDefault="00811E64" w:rsidP="00C01510">
      <w:pPr>
        <w:tabs>
          <w:tab w:val="left" w:pos="851"/>
        </w:tabs>
        <w:spacing w:after="0" w:line="240" w:lineRule="auto"/>
        <w:ind w:firstLine="709"/>
        <w:contextualSpacing/>
        <w:jc w:val="both"/>
        <w:rPr>
          <w:rFonts w:ascii="Times New Roman" w:eastAsia="Calibri" w:hAnsi="Times New Roman" w:cs="Times New Roman"/>
          <w:bCs/>
          <w:i/>
          <w:kern w:val="0"/>
          <w:sz w:val="28"/>
          <w14:ligatures w14:val="none"/>
        </w:rPr>
      </w:pPr>
      <w:r w:rsidRPr="00C01510">
        <w:rPr>
          <w:rFonts w:ascii="Times New Roman" w:eastAsia="Calibri" w:hAnsi="Times New Roman" w:cs="Times New Roman"/>
          <w:bCs/>
          <w:i/>
          <w:kern w:val="0"/>
          <w:sz w:val="28"/>
          <w14:ligatures w14:val="none"/>
        </w:rPr>
        <w:t>Развитие инновационной инфраструктуры</w:t>
      </w:r>
    </w:p>
    <w:p w14:paraId="04B27C38" w14:textId="77777777" w:rsidR="00811E64" w:rsidRPr="00706694" w:rsidRDefault="00811E64" w:rsidP="00C01510">
      <w:pPr>
        <w:tabs>
          <w:tab w:val="left" w:pos="851"/>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Необходимо восстановить и совершенствовать инновационную инфраструктуру путем создания следующих ключевых элементов:</w:t>
      </w:r>
    </w:p>
    <w:p w14:paraId="4E54308F"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бизнес-инкубаторы;</w:t>
      </w:r>
    </w:p>
    <w:p w14:paraId="0ED7AAFB"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конструкторско-технологические бюро или инжиниринговые центры;</w:t>
      </w:r>
    </w:p>
    <w:p w14:paraId="02C7082C"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лаборатории коллективного пользования;</w:t>
      </w:r>
    </w:p>
    <w:p w14:paraId="2891412C"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центры компетенций;</w:t>
      </w:r>
    </w:p>
    <w:p w14:paraId="677E0FDF"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технологические парки;</w:t>
      </w:r>
    </w:p>
    <w:p w14:paraId="6A33DB84"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научные парки;</w:t>
      </w:r>
    </w:p>
    <w:p w14:paraId="62793A4E"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испытательные и сертифицированные лаборатории;</w:t>
      </w:r>
    </w:p>
    <w:p w14:paraId="5FBEBCFE" w14:textId="77777777" w:rsidR="00811E64" w:rsidRPr="00706694" w:rsidRDefault="00811E64" w:rsidP="004A6CC9">
      <w:pPr>
        <w:numPr>
          <w:ilvl w:val="0"/>
          <w:numId w:val="7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венчурные фонды.</w:t>
      </w:r>
    </w:p>
    <w:p w14:paraId="33654360" w14:textId="454AE3E1"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Необходимость создания вышеуказанных элементов была обоснована на основании результатов исследований в рамках оценки сост</w:t>
      </w:r>
      <w:r w:rsidR="005D2017">
        <w:rPr>
          <w:rFonts w:ascii="Times New Roman" w:eastAsia="Calibri" w:hAnsi="Times New Roman" w:cs="Times New Roman"/>
          <w:kern w:val="0"/>
          <w:sz w:val="28"/>
          <w14:ligatures w14:val="none"/>
        </w:rPr>
        <w:t xml:space="preserve">ояния развития инновационной </w:t>
      </w:r>
      <w:r w:rsidRPr="00706694">
        <w:rPr>
          <w:rFonts w:ascii="Times New Roman" w:eastAsia="Calibri" w:hAnsi="Times New Roman" w:cs="Times New Roman"/>
          <w:kern w:val="0"/>
          <w:sz w:val="28"/>
          <w14:ligatures w14:val="none"/>
        </w:rPr>
        <w:t>системы г. Астана, полученных по итогам обработки ответов свыше 110 респондентов. Более того, проведенный анализ нормативно-правовой базы и результатов реализации государственных программ в области инновационной деятельности также показали слабые стороны состояния развития инфраструктуры поддержки инноваций.</w:t>
      </w:r>
    </w:p>
    <w:p w14:paraId="4ED69151"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Для создания вышеуказанных элементов инфраструктуры, за исключением венчурных фондов, предлагается запустить программу финансирования на примере механизма базового финансирования научных организаций, в рамках которого будут покрываться следующие виды затраты на приобретение:</w:t>
      </w:r>
    </w:p>
    <w:p w14:paraId="1891A94B" w14:textId="77777777" w:rsidR="00811E64" w:rsidRPr="00706694" w:rsidRDefault="00811E64" w:rsidP="004A6CC9">
      <w:pPr>
        <w:numPr>
          <w:ilvl w:val="0"/>
          <w:numId w:val="77"/>
        </w:numPr>
        <w:tabs>
          <w:tab w:val="left" w:pos="851"/>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научно-технического и инновационного оборудования для создания прототипов и опытных образцов;</w:t>
      </w:r>
    </w:p>
    <w:p w14:paraId="2718660F" w14:textId="77777777" w:rsidR="00811E64" w:rsidRPr="00706694" w:rsidRDefault="00811E64" w:rsidP="004A6CC9">
      <w:pPr>
        <w:numPr>
          <w:ilvl w:val="0"/>
          <w:numId w:val="77"/>
        </w:numPr>
        <w:tabs>
          <w:tab w:val="left" w:pos="851"/>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лицензионного программного обеспечения для проектирования, 3</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моделирования и инженерных расчетов;</w:t>
      </w:r>
    </w:p>
    <w:p w14:paraId="6E100FAF" w14:textId="77777777" w:rsidR="00811E64" w:rsidRPr="00706694" w:rsidRDefault="00811E64" w:rsidP="004A6CC9">
      <w:pPr>
        <w:numPr>
          <w:ilvl w:val="0"/>
          <w:numId w:val="77"/>
        </w:numPr>
        <w:tabs>
          <w:tab w:val="left" w:pos="851"/>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привлечение высококвалифицированных инженерных кадров.</w:t>
      </w:r>
    </w:p>
    <w:p w14:paraId="79369C4A" w14:textId="7119BCE7" w:rsidR="00811E64" w:rsidRPr="00706694" w:rsidRDefault="005D2017"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Pr>
          <w:rFonts w:ascii="Times New Roman" w:eastAsia="Calibri" w:hAnsi="Times New Roman" w:cs="Times New Roman"/>
          <w:kern w:val="0"/>
          <w:sz w:val="28"/>
          <w14:ligatures w14:val="none"/>
        </w:rPr>
        <w:t xml:space="preserve">В рамках инновационной </w:t>
      </w:r>
      <w:r w:rsidR="00811E64" w:rsidRPr="00706694">
        <w:rPr>
          <w:rFonts w:ascii="Times New Roman" w:eastAsia="Calibri" w:hAnsi="Times New Roman" w:cs="Times New Roman"/>
          <w:kern w:val="0"/>
          <w:sz w:val="28"/>
          <w14:ligatures w14:val="none"/>
        </w:rPr>
        <w:t>системы г. Астана, согласно проведенному опросу, наиболее востребованными элементами инновационной инфраструктуры были определены:</w:t>
      </w:r>
    </w:p>
    <w:p w14:paraId="3F16BC7E" w14:textId="21D6C1B5" w:rsidR="00811E64" w:rsidRPr="00706694" w:rsidRDefault="00811E64" w:rsidP="004A6CC9">
      <w:pPr>
        <w:numPr>
          <w:ilvl w:val="0"/>
          <w:numId w:val="8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венчурные фонды – 43% от общего числа респондентов;</w:t>
      </w:r>
    </w:p>
    <w:p w14:paraId="664A001E" w14:textId="431D7649" w:rsidR="00811E64" w:rsidRPr="00706694" w:rsidRDefault="00811E64" w:rsidP="004A6CC9">
      <w:pPr>
        <w:numPr>
          <w:ilvl w:val="0"/>
          <w:numId w:val="8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отраслевые конструкторские бюро и/или инжиниринговые центры – 42%;</w:t>
      </w:r>
    </w:p>
    <w:p w14:paraId="3FF370A4" w14:textId="04019F2C" w:rsidR="00811E64" w:rsidRPr="00706694" w:rsidRDefault="00811E64" w:rsidP="004A6CC9">
      <w:pPr>
        <w:numPr>
          <w:ilvl w:val="0"/>
          <w:numId w:val="8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лаборатории коллективного пользования – 42%;</w:t>
      </w:r>
    </w:p>
    <w:p w14:paraId="79351313" w14:textId="46D211CC" w:rsidR="00811E64" w:rsidRPr="00706694" w:rsidRDefault="00811E64" w:rsidP="004A6CC9">
      <w:pPr>
        <w:numPr>
          <w:ilvl w:val="0"/>
          <w:numId w:val="85"/>
        </w:numPr>
        <w:tabs>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бизнес-инкубаторы – 41%.</w:t>
      </w:r>
    </w:p>
    <w:p w14:paraId="0429B565"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Принимая во внимание международную практику и специфику деятельности венчурных фондов, которые характеризируется высоким уровнем риска и неопределенности, государство напрямую участвует в создании венчурных фондов. Роль государства должна заключаться в формировании благоприятной правовой среды для развития рынка венчурного капитала. </w:t>
      </w:r>
    </w:p>
    <w:p w14:paraId="4F208FF9" w14:textId="4B7E3085"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Одн</w:t>
      </w:r>
      <w:r w:rsidR="00927E45" w:rsidRPr="00706694">
        <w:rPr>
          <w:rFonts w:ascii="Times New Roman" w:eastAsia="Calibri" w:hAnsi="Times New Roman" w:cs="Times New Roman"/>
          <w:kern w:val="0"/>
          <w:sz w:val="28"/>
          <w14:ligatures w14:val="none"/>
        </w:rPr>
        <w:t>им</w:t>
      </w:r>
      <w:r w:rsidRPr="00706694">
        <w:rPr>
          <w:rFonts w:ascii="Times New Roman" w:eastAsia="Calibri" w:hAnsi="Times New Roman" w:cs="Times New Roman"/>
          <w:kern w:val="0"/>
          <w:sz w:val="28"/>
          <w14:ligatures w14:val="none"/>
        </w:rPr>
        <w:t xml:space="preserve"> из возможных механизмов стимулирования венчурного финансирования можно рассмотреть внесение поправок в налоговое законодательство РК, позволяющ</w:t>
      </w:r>
      <w:r w:rsidR="00927E45" w:rsidRPr="00706694">
        <w:rPr>
          <w:rFonts w:ascii="Times New Roman" w:eastAsia="Calibri" w:hAnsi="Times New Roman" w:cs="Times New Roman"/>
          <w:kern w:val="0"/>
          <w:sz w:val="28"/>
          <w14:ligatures w14:val="none"/>
        </w:rPr>
        <w:t>ее</w:t>
      </w:r>
      <w:r w:rsidRPr="00706694">
        <w:rPr>
          <w:rFonts w:ascii="Times New Roman" w:eastAsia="Calibri" w:hAnsi="Times New Roman" w:cs="Times New Roman"/>
          <w:kern w:val="0"/>
          <w:sz w:val="28"/>
          <w14:ligatures w14:val="none"/>
        </w:rPr>
        <w:t xml:space="preserve"> юридическим лицам учитывать убыточные сделки, связанные с финансированием стартап-проектов, а также возможность переноса убытков в течение 3 лет. Данные нормы позволят венчурным фондам или компаниям, осуществляющим венчурное финансирование, корректировать доходы и безболезненно распределять понесенные расходы в случае провала проекта.</w:t>
      </w:r>
    </w:p>
    <w:p w14:paraId="2F402AB6"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Помимо мер налогового стимулирования, для привлечения венчурного капитала предлагается развивать в Казахстане краудфандинговые площадки, представляющие собой маркетплейс для привлечения инвестиций в технологические и инновационные решения.</w:t>
      </w:r>
    </w:p>
    <w:p w14:paraId="4BB34722"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На сегодняшний день краудфандинг играет важную роль в развитии венчурного капитала, предоставляя альтернативный и доступный источник финансирования для предприятий на ранней стадии.  Можно отметить следующие ключевые возможности краудфандинга, которые способствуют росту венчурного капитала: </w:t>
      </w:r>
    </w:p>
    <w:p w14:paraId="37BCB3FA"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доступ к капиталу: платформы краудфандинга позволяют предпринимателям привлекать средства напрямую от большого числа индивидуальных инвесторов, минуя традиционные источники финансирования, такие как банки или инвесторы-ангелы;</w:t>
      </w:r>
    </w:p>
    <w:p w14:paraId="5D514261"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валидация идеи: краудфандинг может служить механизмом проверки жизнеспособности идеи, когда краудфандинговая кампания привлекает значительную поддержку и финансирование, это демонстрирует рыночный спрос и интерес инвесторов к предприятию;</w:t>
      </w:r>
    </w:p>
    <w:p w14:paraId="116C64CC"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финансирование на ранней стадии: краудфандинг может служить первоначальным источником финансирования для стартапов на ранних стадиях, при этом получив первоначальное финансирование через краудфандинг, стартапы могут продемонстрировать успех и прогресс, что делает их более привлекательными для привлечения дальнейших инвестиций;</w:t>
      </w:r>
    </w:p>
    <w:p w14:paraId="0663AC9F"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обратная связь с рынком и привлечение клиентов: предоставляют стартап компаниям возможность взаимодействовать с потенциальными клиентами и собирать отзывы, которые в дальнейшем могут помочь улучшить продукт или услугу;</w:t>
      </w:r>
    </w:p>
    <w:p w14:paraId="38E20051"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нетворкинг и узнаваемость: краудфандинг может привлечь к стартапу значительное внимание средств массовой информации и повысить узнаваемость и создать сетевые возможности, что приведет к потенциальным связям с венчурными инвесторами;</w:t>
      </w:r>
    </w:p>
    <w:p w14:paraId="5132F1E0"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lang w:val="en-US"/>
          <w14:ligatures w14:val="none"/>
        </w:rPr>
        <w:t>proof</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en-US"/>
          <w14:ligatures w14:val="none"/>
        </w:rPr>
        <w:t>of</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en-US"/>
          <w14:ligatures w14:val="none"/>
        </w:rPr>
        <w:t>concept</w:t>
      </w:r>
      <w:r w:rsidRPr="00706694">
        <w:rPr>
          <w:rFonts w:ascii="Times New Roman" w:eastAsia="Calibri" w:hAnsi="Times New Roman" w:cs="Times New Roman"/>
          <w:kern w:val="0"/>
          <w:sz w:val="28"/>
          <w14:ligatures w14:val="none"/>
        </w:rPr>
        <w:t>: краудфандинг может служить доказательством подтверждения концепции продукта или идеи стартапа, когда стартап достигает своей цели финансирования, он демонстрирует интерес рынка и подтверждает жизнеспособность концепции;</w:t>
      </w:r>
    </w:p>
    <w:p w14:paraId="2A75FF09" w14:textId="77777777" w:rsidR="00811E64" w:rsidRPr="00706694" w:rsidRDefault="00811E64" w:rsidP="004A6CC9">
      <w:pPr>
        <w:numPr>
          <w:ilvl w:val="0"/>
          <w:numId w:val="86"/>
        </w:numPr>
        <w:tabs>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диверсификация инвестиционных возможностей: краудфандинг открывает более широкий спектр инвестиционных возможностей для участников, которые могут не иметь доступа к традиционным венчурным инвестициям. </w:t>
      </w:r>
    </w:p>
    <w:p w14:paraId="0BC5BBE3"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 целом, краудфандинг дополняет экосистему венчурного капитала, предоставляя стартапам дополнительные возможности для получения финансирования, утверждения на рынке и привлечения внимания венчурных капиталистов. Он расширяет возможности для предприятий на ранней стадии, стимулирует инновации и способствует общему развитию ландшафта венчурного капитала.</w:t>
      </w:r>
    </w:p>
    <w:p w14:paraId="3BC5AF1C"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Если переходить на такие элементы инновационной инфраструктуры, как конструкторские бюро и инжиниринговые центры, то тут государство должно активно участвовать и оказывать прямую поддержку для их создания и дальнейшего развития. На наш взгляд, в каждом регионе или отрасли промышленности должно быть как минимум по одному такому элементу.</w:t>
      </w:r>
    </w:p>
    <w:p w14:paraId="29DB8F21"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 рамках ИС города Астаны, полноценный инжиниринговый центр можно создать на базе Центра прототипирования Назарбаев Университета, где уже имеется вся необходимая база: ПО для проектирования, 3</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моделирования и реверс-инжиниринга, материально-техническая база для механической обработки и изготовления опытных образцов, а также подготовленные специалисты. Вместе с тем, для запуска полноценного инжинирингового </w:t>
      </w:r>
      <w:r w:rsidRPr="00706694">
        <w:rPr>
          <w:rFonts w:ascii="Times New Roman" w:eastAsia="Calibri" w:hAnsi="Times New Roman" w:cs="Times New Roman"/>
          <w:kern w:val="0"/>
          <w:sz w:val="28"/>
          <w:lang w:val="en-US"/>
          <w14:ligatures w14:val="none"/>
        </w:rPr>
        <w:t>R</w:t>
      </w:r>
      <w:r w:rsidRPr="00706694">
        <w:rPr>
          <w:rFonts w:ascii="Times New Roman" w:eastAsia="Calibri" w:hAnsi="Times New Roman" w:cs="Times New Roman"/>
          <w:kern w:val="0"/>
          <w:sz w:val="28"/>
          <w14:ligatures w14:val="none"/>
        </w:rPr>
        <w:t>&amp;</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центра, который мог бы полностью удовлетворять потребности города и северного региона, требуется расширение станочного парка трех- и пяти-координатными обрабатывающими станками с ЧПУ, 3</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принтерами по металлу и пластику для быстрого прототипирования, 3</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сканера для обратного проектирования (реверс инжиниринга), станков с ЧПУ для листовой обработки металла. Также необходимо увеличение инженерного персонала из числа техник-технологов, операторов станков с ЧПУ, инженер-конструкторов и инженер-технологов.</w:t>
      </w:r>
    </w:p>
    <w:p w14:paraId="670EA32D"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Кроме того, учитывая, что введенные санкции против России способствовали оттоку из страны крупных вендоров и поставщиков технологических решений, таких как </w:t>
      </w:r>
      <w:r w:rsidRPr="00706694">
        <w:rPr>
          <w:rFonts w:ascii="Times New Roman" w:eastAsia="Calibri" w:hAnsi="Times New Roman" w:cs="Times New Roman"/>
          <w:kern w:val="0"/>
          <w:sz w:val="28"/>
          <w:lang w:val="en-US"/>
          <w14:ligatures w14:val="none"/>
        </w:rPr>
        <w:t>Siemens</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en-US"/>
          <w14:ligatures w14:val="none"/>
        </w:rPr>
        <w:t>Autodesk</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en-US"/>
          <w14:ligatures w14:val="none"/>
        </w:rPr>
        <w:t>Cisco</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en-US"/>
          <w14:ligatures w14:val="none"/>
        </w:rPr>
        <w:t>DMG</w:t>
      </w:r>
      <w:r w:rsidRPr="00706694">
        <w:rPr>
          <w:rFonts w:ascii="Times New Roman" w:eastAsia="Calibri" w:hAnsi="Times New Roman" w:cs="Times New Roman"/>
          <w:kern w:val="0"/>
          <w:sz w:val="28"/>
          <w14:ligatures w14:val="none"/>
        </w:rPr>
        <w:t xml:space="preserve"> </w:t>
      </w:r>
      <w:r w:rsidRPr="00706694">
        <w:rPr>
          <w:rFonts w:ascii="Times New Roman" w:eastAsia="Calibri" w:hAnsi="Times New Roman" w:cs="Times New Roman"/>
          <w:kern w:val="0"/>
          <w:sz w:val="28"/>
          <w:lang w:val="en-US"/>
          <w14:ligatures w14:val="none"/>
        </w:rPr>
        <w:t>Mori</w:t>
      </w:r>
      <w:r w:rsidRPr="00706694">
        <w:rPr>
          <w:rFonts w:ascii="Times New Roman" w:eastAsia="Calibri" w:hAnsi="Times New Roman" w:cs="Times New Roman"/>
          <w:kern w:val="0"/>
          <w:sz w:val="28"/>
          <w14:ligatures w14:val="none"/>
        </w:rPr>
        <w:t xml:space="preserve"> и др., которые обслуживали страны Центральной Азии, на базе инжинирингового </w:t>
      </w:r>
      <w:r w:rsidRPr="00706694">
        <w:rPr>
          <w:rFonts w:ascii="Times New Roman" w:eastAsia="Calibri" w:hAnsi="Times New Roman" w:cs="Times New Roman"/>
          <w:kern w:val="0"/>
          <w:sz w:val="28"/>
          <w:lang w:val="en-US"/>
          <w14:ligatures w14:val="none"/>
        </w:rPr>
        <w:t>R</w:t>
      </w:r>
      <w:r w:rsidRPr="00706694">
        <w:rPr>
          <w:rFonts w:ascii="Times New Roman" w:eastAsia="Calibri" w:hAnsi="Times New Roman" w:cs="Times New Roman"/>
          <w:kern w:val="0"/>
          <w:sz w:val="28"/>
          <w14:ligatures w14:val="none"/>
        </w:rPr>
        <w:t>&amp;</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центра при Назарбаев Университет можно запустить образовательные программы с выдачей международных сертификатов по следующим направлениям:</w:t>
      </w:r>
    </w:p>
    <w:p w14:paraId="3796EC69" w14:textId="77777777" w:rsidR="00811E64" w:rsidRPr="00706694" w:rsidRDefault="00811E64" w:rsidP="00FC6DBA">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программирование контроллеров на базе </w:t>
      </w:r>
      <w:r w:rsidRPr="00706694">
        <w:rPr>
          <w:rFonts w:ascii="Times New Roman" w:eastAsia="Calibri" w:hAnsi="Times New Roman" w:cs="Times New Roman"/>
          <w:kern w:val="0"/>
          <w:sz w:val="28"/>
          <w:lang w:val="en-US"/>
          <w14:ligatures w14:val="none"/>
        </w:rPr>
        <w:t>Siemens</w:t>
      </w:r>
      <w:r w:rsidRPr="00706694">
        <w:rPr>
          <w:rFonts w:ascii="Times New Roman" w:eastAsia="Calibri" w:hAnsi="Times New Roman" w:cs="Times New Roman"/>
          <w:kern w:val="0"/>
          <w:sz w:val="28"/>
          <w14:ligatures w14:val="none"/>
        </w:rPr>
        <w:t>;</w:t>
      </w:r>
    </w:p>
    <w:p w14:paraId="33F843AC" w14:textId="77777777" w:rsidR="00811E64" w:rsidRPr="00706694" w:rsidRDefault="00811E64" w:rsidP="00FC6DBA">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автоматизация технологических процессов и производств;</w:t>
      </w:r>
    </w:p>
    <w:p w14:paraId="5648FAEB" w14:textId="77777777" w:rsidR="00811E64" w:rsidRPr="00706694" w:rsidRDefault="00811E64" w:rsidP="00FC6DBA">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программирование станков с ЧПУ</w:t>
      </w:r>
      <w:r w:rsidRPr="00706694">
        <w:rPr>
          <w:rFonts w:ascii="Times New Roman" w:eastAsia="Calibri" w:hAnsi="Times New Roman" w:cs="Times New Roman"/>
          <w:kern w:val="0"/>
          <w:sz w:val="28"/>
          <w:lang w:val="en-US"/>
          <w14:ligatures w14:val="none"/>
        </w:rPr>
        <w:t>;</w:t>
      </w:r>
    </w:p>
    <w:p w14:paraId="48CEF69E" w14:textId="77777777" w:rsidR="00811E64" w:rsidRPr="00706694" w:rsidRDefault="00811E64" w:rsidP="00FC6DBA">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проектирование и разработка конструкторской документации с использованием современного ПО для </w:t>
      </w:r>
      <w:r w:rsidRPr="00706694">
        <w:rPr>
          <w:rFonts w:ascii="Times New Roman" w:eastAsia="Calibri" w:hAnsi="Times New Roman" w:cs="Times New Roman"/>
          <w:kern w:val="0"/>
          <w:sz w:val="28"/>
          <w:lang w:val="en-US"/>
          <w14:ligatures w14:val="none"/>
        </w:rPr>
        <w:t>CAD</w:t>
      </w:r>
      <w:r w:rsidRPr="00706694">
        <w:rPr>
          <w:rFonts w:ascii="Times New Roman" w:eastAsia="Calibri" w:hAnsi="Times New Roman" w:cs="Times New Roman"/>
          <w:kern w:val="0"/>
          <w:sz w:val="28"/>
          <w14:ligatures w14:val="none"/>
        </w:rPr>
        <w:t>/</w:t>
      </w:r>
      <w:r w:rsidRPr="00706694">
        <w:rPr>
          <w:rFonts w:ascii="Times New Roman" w:eastAsia="Calibri" w:hAnsi="Times New Roman" w:cs="Times New Roman"/>
          <w:kern w:val="0"/>
          <w:sz w:val="28"/>
          <w:lang w:val="en-US"/>
          <w14:ligatures w14:val="none"/>
        </w:rPr>
        <w:t>CAM</w:t>
      </w:r>
      <w:r w:rsidRPr="00706694">
        <w:rPr>
          <w:rFonts w:ascii="Times New Roman" w:eastAsia="Calibri" w:hAnsi="Times New Roman" w:cs="Times New Roman"/>
          <w:kern w:val="0"/>
          <w:sz w:val="28"/>
          <w14:ligatures w14:val="none"/>
        </w:rPr>
        <w:t>/</w:t>
      </w:r>
      <w:r w:rsidRPr="00706694">
        <w:rPr>
          <w:rFonts w:ascii="Times New Roman" w:eastAsia="Calibri" w:hAnsi="Times New Roman" w:cs="Times New Roman"/>
          <w:kern w:val="0"/>
          <w:sz w:val="28"/>
          <w:lang w:val="en-US"/>
          <w14:ligatures w14:val="none"/>
        </w:rPr>
        <w:t>CAE</w:t>
      </w:r>
      <w:r w:rsidRPr="00706694">
        <w:rPr>
          <w:rFonts w:ascii="Times New Roman" w:eastAsia="Calibri" w:hAnsi="Times New Roman" w:cs="Times New Roman"/>
          <w:kern w:val="0"/>
          <w:sz w:val="28"/>
          <w14:ligatures w14:val="none"/>
        </w:rPr>
        <w:t>;</w:t>
      </w:r>
    </w:p>
    <w:p w14:paraId="46D7DECB" w14:textId="77777777" w:rsidR="00811E64" w:rsidRPr="00706694" w:rsidRDefault="00811E64" w:rsidP="00FC6DBA">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lang w:val="en-US"/>
          <w14:ligatures w14:val="none"/>
        </w:rPr>
        <w:t xml:space="preserve">3D </w:t>
      </w:r>
      <w:r w:rsidRPr="00706694">
        <w:rPr>
          <w:rFonts w:ascii="Times New Roman" w:eastAsia="Calibri" w:hAnsi="Times New Roman" w:cs="Times New Roman"/>
          <w:kern w:val="0"/>
          <w:sz w:val="28"/>
          <w14:ligatures w14:val="none"/>
        </w:rPr>
        <w:t>сканирование и моделирование;</w:t>
      </w:r>
    </w:p>
    <w:p w14:paraId="628AF1F4" w14:textId="77777777" w:rsidR="00811E64" w:rsidRPr="00706694" w:rsidRDefault="00811E64" w:rsidP="00FC6DBA">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инженерные расчеты.</w:t>
      </w:r>
    </w:p>
    <w:p w14:paraId="0771002D"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Резюмируя вышеизложенное, инжиниринговый </w:t>
      </w:r>
      <w:r w:rsidRPr="00706694">
        <w:rPr>
          <w:rFonts w:ascii="Times New Roman" w:eastAsia="Calibri" w:hAnsi="Times New Roman" w:cs="Times New Roman"/>
          <w:kern w:val="0"/>
          <w:sz w:val="28"/>
          <w:lang w:val="en-US"/>
          <w14:ligatures w14:val="none"/>
        </w:rPr>
        <w:t>R</w:t>
      </w:r>
      <w:r w:rsidRPr="00706694">
        <w:rPr>
          <w:rFonts w:ascii="Times New Roman" w:eastAsia="Calibri" w:hAnsi="Times New Roman" w:cs="Times New Roman"/>
          <w:kern w:val="0"/>
          <w:sz w:val="28"/>
          <w14:ligatures w14:val="none"/>
        </w:rPr>
        <w:t>&amp;</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центр будет являться полноценным элементом инфраструктуры НИС для решения следующих задач прикладного характера:</w:t>
      </w:r>
    </w:p>
    <w:p w14:paraId="15206C5B" w14:textId="77777777" w:rsidR="00811E64" w:rsidRPr="00706694" w:rsidRDefault="00811E64" w:rsidP="004A6CC9">
      <w:pPr>
        <w:numPr>
          <w:ilvl w:val="0"/>
          <w:numId w:val="84"/>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развитие компетенций и повышение квалификации специалистов инженерного профиля;</w:t>
      </w:r>
    </w:p>
    <w:p w14:paraId="17E9A6C5" w14:textId="77777777" w:rsidR="00811E64" w:rsidRPr="00706694" w:rsidRDefault="00811E64" w:rsidP="004A6CC9">
      <w:pPr>
        <w:numPr>
          <w:ilvl w:val="0"/>
          <w:numId w:val="84"/>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проектирование деталей и узлов машиностроительных конструкций;</w:t>
      </w:r>
    </w:p>
    <w:p w14:paraId="79AF8085" w14:textId="77777777" w:rsidR="00811E64" w:rsidRPr="00706694" w:rsidRDefault="00811E64" w:rsidP="004A6CC9">
      <w:pPr>
        <w:numPr>
          <w:ilvl w:val="0"/>
          <w:numId w:val="84"/>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разработка конструкторской и технологической документации в соответствии с международными стандартами ЕСКД и ЕСТД;</w:t>
      </w:r>
    </w:p>
    <w:p w14:paraId="5CE26DEB" w14:textId="77777777" w:rsidR="00811E64" w:rsidRPr="00706694" w:rsidRDefault="00811E64" w:rsidP="004A6CC9">
      <w:pPr>
        <w:numPr>
          <w:ilvl w:val="0"/>
          <w:numId w:val="84"/>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изготовление опытных образов результатов НИОКР;</w:t>
      </w:r>
    </w:p>
    <w:p w14:paraId="759FB718" w14:textId="77777777" w:rsidR="00811E64" w:rsidRPr="00706694" w:rsidRDefault="00811E64" w:rsidP="004A6CC9">
      <w:pPr>
        <w:numPr>
          <w:ilvl w:val="0"/>
          <w:numId w:val="84"/>
        </w:numPr>
        <w:tabs>
          <w:tab w:val="left" w:pos="993"/>
          <w:tab w:val="left" w:pos="1134"/>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проведение промышленных исследований.</w:t>
      </w:r>
    </w:p>
    <w:p w14:paraId="0B40150C"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Создание инжинирингового </w:t>
      </w:r>
      <w:r w:rsidRPr="00706694">
        <w:rPr>
          <w:rFonts w:ascii="Times New Roman" w:eastAsia="Calibri" w:hAnsi="Times New Roman" w:cs="Times New Roman"/>
          <w:kern w:val="0"/>
          <w:sz w:val="28"/>
          <w:lang w:val="en-US"/>
          <w14:ligatures w14:val="none"/>
        </w:rPr>
        <w:t>R</w:t>
      </w:r>
      <w:r w:rsidRPr="00706694">
        <w:rPr>
          <w:rFonts w:ascii="Times New Roman" w:eastAsia="Calibri" w:hAnsi="Times New Roman" w:cs="Times New Roman"/>
          <w:kern w:val="0"/>
          <w:sz w:val="28"/>
          <w14:ligatures w14:val="none"/>
        </w:rPr>
        <w:t>&amp;</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центра может также существенно сократить имеющийся на сегодняшний день разрыв между уровнями технологического развития </w:t>
      </w:r>
      <w:r w:rsidRPr="00706694">
        <w:rPr>
          <w:rFonts w:ascii="Times New Roman" w:eastAsia="Calibri" w:hAnsi="Times New Roman" w:cs="Times New Roman"/>
          <w:kern w:val="0"/>
          <w:sz w:val="28"/>
          <w:lang w:val="en-US"/>
          <w14:ligatures w14:val="none"/>
        </w:rPr>
        <w:t>TRL</w:t>
      </w:r>
      <w:r w:rsidRPr="00706694">
        <w:rPr>
          <w:rFonts w:ascii="Times New Roman" w:eastAsia="Calibri" w:hAnsi="Times New Roman" w:cs="Times New Roman"/>
          <w:kern w:val="0"/>
          <w:sz w:val="28"/>
          <w14:ligatures w14:val="none"/>
        </w:rPr>
        <w:t xml:space="preserve"> 1-3 и </w:t>
      </w:r>
      <w:r w:rsidRPr="00706694">
        <w:rPr>
          <w:rFonts w:ascii="Times New Roman" w:eastAsia="Calibri" w:hAnsi="Times New Roman" w:cs="Times New Roman"/>
          <w:kern w:val="0"/>
          <w:sz w:val="28"/>
          <w:lang w:val="en-US"/>
          <w14:ligatures w14:val="none"/>
        </w:rPr>
        <w:t>TRL</w:t>
      </w:r>
      <w:r w:rsidRPr="00706694">
        <w:rPr>
          <w:rFonts w:ascii="Times New Roman" w:eastAsia="Calibri" w:hAnsi="Times New Roman" w:cs="Times New Roman"/>
          <w:kern w:val="0"/>
          <w:sz w:val="28"/>
          <w14:ligatures w14:val="none"/>
        </w:rPr>
        <w:t xml:space="preserve"> 7-9 и, следовательно, выстроить полноценный цикл </w:t>
      </w:r>
      <w:r w:rsidRPr="00706694">
        <w:rPr>
          <w:rFonts w:ascii="Times New Roman" w:eastAsia="Calibri" w:hAnsi="Times New Roman" w:cs="Times New Roman"/>
          <w:kern w:val="0"/>
          <w:sz w:val="28"/>
          <w:lang w:val="en-US"/>
          <w14:ligatures w14:val="none"/>
        </w:rPr>
        <w:t>ISRL</w:t>
      </w:r>
      <w:r w:rsidRPr="00706694">
        <w:rPr>
          <w:rFonts w:ascii="Times New Roman" w:eastAsia="Calibri" w:hAnsi="Times New Roman" w:cs="Times New Roman"/>
          <w:kern w:val="0"/>
          <w:sz w:val="28"/>
          <w14:ligatures w14:val="none"/>
        </w:rPr>
        <w:t>.</w:t>
      </w:r>
    </w:p>
    <w:p w14:paraId="3474349E"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Кроме того, считаем возможным на базе инновационного кластера Назарбаев Университет создать полноценный научный парк, который будет включать в себя: технологический парк, где будут размещаться стартап-компании; инжиниринговый </w:t>
      </w:r>
      <w:r w:rsidRPr="00706694">
        <w:rPr>
          <w:rFonts w:ascii="Times New Roman" w:eastAsia="Calibri" w:hAnsi="Times New Roman" w:cs="Times New Roman"/>
          <w:kern w:val="0"/>
          <w:sz w:val="28"/>
          <w:lang w:val="en-US"/>
          <w14:ligatures w14:val="none"/>
        </w:rPr>
        <w:t>R</w:t>
      </w:r>
      <w:r w:rsidRPr="00706694">
        <w:rPr>
          <w:rFonts w:ascii="Times New Roman" w:eastAsia="Calibri" w:hAnsi="Times New Roman" w:cs="Times New Roman"/>
          <w:kern w:val="0"/>
          <w:sz w:val="28"/>
          <w14:ligatures w14:val="none"/>
        </w:rPr>
        <w:t>&amp;</w:t>
      </w:r>
      <w:r w:rsidRPr="00706694">
        <w:rPr>
          <w:rFonts w:ascii="Times New Roman" w:eastAsia="Calibri" w:hAnsi="Times New Roman" w:cs="Times New Roman"/>
          <w:kern w:val="0"/>
          <w:sz w:val="28"/>
          <w:lang w:val="en-US"/>
          <w14:ligatures w14:val="none"/>
        </w:rPr>
        <w:t>D</w:t>
      </w:r>
      <w:r w:rsidRPr="00706694">
        <w:rPr>
          <w:rFonts w:ascii="Times New Roman" w:eastAsia="Calibri" w:hAnsi="Times New Roman" w:cs="Times New Roman"/>
          <w:kern w:val="0"/>
          <w:sz w:val="28"/>
          <w14:ligatures w14:val="none"/>
        </w:rPr>
        <w:t xml:space="preserve"> центр; центр компетенций для подготовки высококвалифицированных кадров.</w:t>
      </w:r>
    </w:p>
    <w:p w14:paraId="69136145" w14:textId="420D8D1B"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Лаборатории коллективного пользования предлагается создать на базе ведущих ВУЗов страны и города – ЕНУ им. Л.Н. Гумилева и КазАТУ им. С.</w:t>
      </w:r>
      <w:r w:rsidR="00D937C0">
        <w:rPr>
          <w:rFonts w:ascii="Times New Roman" w:eastAsia="Calibri" w:hAnsi="Times New Roman" w:cs="Times New Roman"/>
          <w:kern w:val="0"/>
          <w:sz w:val="28"/>
          <w14:ligatures w14:val="none"/>
        </w:rPr>
        <w:t> </w:t>
      </w:r>
      <w:r w:rsidRPr="00706694">
        <w:rPr>
          <w:rFonts w:ascii="Times New Roman" w:eastAsia="Calibri" w:hAnsi="Times New Roman" w:cs="Times New Roman"/>
          <w:kern w:val="0"/>
          <w:sz w:val="28"/>
          <w14:ligatures w14:val="none"/>
        </w:rPr>
        <w:t>Сейфуллина.</w:t>
      </w:r>
    </w:p>
    <w:p w14:paraId="27878609" w14:textId="3FE34CDF"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Существующая база и потенциал ЕНУ позволяет создать на базе него Лабораторию коллективного пользования по междисциплинарным исследованиям, объединяющим в себе лаборатории инженерного профиля, биомедицины и биотехнологий, химических технологий, новых материалов, энергетики и функциональных материалов. Все эти перечисленные направления активно в Университете развиваются и являются приоритетными в рамках развития на пути исследовательского университета, определенного Программой развития некоммерческого акционерного общества «Евразийский национальный университет имени Л.Н. Гумилева» на 2022</w:t>
      </w:r>
      <w:r w:rsidR="00D937C0">
        <w:rPr>
          <w:rFonts w:ascii="Times New Roman" w:eastAsia="Calibri" w:hAnsi="Times New Roman" w:cs="Times New Roman"/>
          <w:kern w:val="0"/>
          <w:sz w:val="28"/>
          <w14:ligatures w14:val="none"/>
        </w:rPr>
        <w:t>-</w:t>
      </w:r>
      <w:r w:rsidRPr="00706694">
        <w:rPr>
          <w:rFonts w:ascii="Times New Roman" w:eastAsia="Calibri" w:hAnsi="Times New Roman" w:cs="Times New Roman"/>
          <w:kern w:val="0"/>
          <w:sz w:val="28"/>
          <w14:ligatures w14:val="none"/>
        </w:rPr>
        <w:t>2026 годы, утвержденной ППРК от 21 сентября 2022 года №715.</w:t>
      </w:r>
    </w:p>
    <w:p w14:paraId="152DC550"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 рамках КазАТУ предлагается создать лабораторию коллективного пользования по аграрным технологиям, которая позволит расширить региональный функционал в направлении научных исследований, трансферта и адаптации зарубежных технологий и распространения знаний. Данная инициатива согласуется с деятельностью КазАТУ на пути трансформации в исследовательский университет на примере Назарбаев Университет.</w:t>
      </w:r>
    </w:p>
    <w:p w14:paraId="17F750D4" w14:textId="77777777" w:rsidR="00811E64" w:rsidRPr="00C01510" w:rsidRDefault="00811E64" w:rsidP="00C01510">
      <w:pPr>
        <w:tabs>
          <w:tab w:val="left" w:pos="1134"/>
        </w:tabs>
        <w:spacing w:after="0" w:line="240" w:lineRule="auto"/>
        <w:ind w:firstLine="709"/>
        <w:contextualSpacing/>
        <w:jc w:val="both"/>
        <w:rPr>
          <w:rFonts w:ascii="Times New Roman" w:eastAsia="Calibri" w:hAnsi="Times New Roman" w:cs="Times New Roman"/>
          <w:bCs/>
          <w:i/>
          <w:kern w:val="0"/>
          <w:sz w:val="28"/>
          <w14:ligatures w14:val="none"/>
        </w:rPr>
      </w:pPr>
      <w:r w:rsidRPr="00C01510">
        <w:rPr>
          <w:rFonts w:ascii="Times New Roman" w:eastAsia="Calibri" w:hAnsi="Times New Roman" w:cs="Times New Roman"/>
          <w:bCs/>
          <w:i/>
          <w:kern w:val="0"/>
          <w:sz w:val="28"/>
          <w14:ligatures w14:val="none"/>
        </w:rPr>
        <w:t>Совершенствование мер налогового стимулирования и системы государственных закупок</w:t>
      </w:r>
    </w:p>
    <w:p w14:paraId="05E4826D"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Необходимо совершенствование проводимой государством бюджетно-фискальной политики, направленной на стимулирование бизнеса для осуществления инвестиций в НИОКР и инновации в виде налоговых льгот и преференций.</w:t>
      </w:r>
    </w:p>
    <w:p w14:paraId="2A6C45EC" w14:textId="77777777" w:rsidR="00811E64" w:rsidRPr="00706694" w:rsidRDefault="00811E64" w:rsidP="00C01510">
      <w:pPr>
        <w:tabs>
          <w:tab w:val="left" w:pos="1134"/>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Действующий Налоговый кодекс РК предусматривает льготы для осуществления НИОКР и инновационной деятельности, которые выражены в виде вычетов, уменьшения налогооблагаемого дохода и освобождения от налогообложения некоторых категорий налогоплательщиков. Ниже дается более развернутое описание указанных льгот и представлены соответствующие рекомендации по расширению категорий налогоплательщиков по указанным льготам.</w:t>
      </w:r>
    </w:p>
    <w:p w14:paraId="16C33CAA" w14:textId="77777777" w:rsidR="00811E64" w:rsidRPr="00706694" w:rsidRDefault="00811E64" w:rsidP="004A6CC9">
      <w:pPr>
        <w:numPr>
          <w:ilvl w:val="0"/>
          <w:numId w:val="76"/>
        </w:numPr>
        <w:tabs>
          <w:tab w:val="left" w:pos="851"/>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i/>
          <w:kern w:val="0"/>
          <w:sz w:val="28"/>
          <w14:ligatures w14:val="none"/>
        </w:rPr>
        <w:t>Вычеты для целей исчисления КПН</w:t>
      </w:r>
      <w:r w:rsidRPr="00706694">
        <w:rPr>
          <w:rFonts w:ascii="Times New Roman" w:eastAsia="Calibri" w:hAnsi="Times New Roman" w:cs="Times New Roman"/>
          <w:kern w:val="0"/>
          <w:sz w:val="28"/>
          <w14:ligatures w14:val="none"/>
        </w:rPr>
        <w:t xml:space="preserve"> применяются по следующим расходам:</w:t>
      </w:r>
    </w:p>
    <w:p w14:paraId="5AFAF5A3" w14:textId="77777777" w:rsidR="00811E64" w:rsidRPr="00706694" w:rsidRDefault="00811E64" w:rsidP="004A6CC9">
      <w:pPr>
        <w:numPr>
          <w:ilvl w:val="0"/>
          <w:numId w:val="75"/>
        </w:numPr>
        <w:tabs>
          <w:tab w:val="left" w:pos="851"/>
          <w:tab w:val="left" w:pos="1134"/>
        </w:tabs>
        <w:spacing w:after="0" w:line="240" w:lineRule="auto"/>
        <w:ind w:left="0" w:firstLine="851"/>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вычет по расходам на НИОКР и приобретение исключительных прав на объекты интеллектуальной собственности (статья 254);</w:t>
      </w:r>
    </w:p>
    <w:p w14:paraId="68AE4AAD" w14:textId="77777777" w:rsidR="00811E64" w:rsidRPr="00706694" w:rsidRDefault="00811E64" w:rsidP="004A6CC9">
      <w:pPr>
        <w:numPr>
          <w:ilvl w:val="0"/>
          <w:numId w:val="75"/>
        </w:numPr>
        <w:tabs>
          <w:tab w:val="left" w:pos="851"/>
          <w:tab w:val="left" w:pos="1134"/>
        </w:tabs>
        <w:spacing w:after="0" w:line="240" w:lineRule="auto"/>
        <w:ind w:left="0" w:firstLine="851"/>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вычет расходов недропользователя по финансированию НИОКР, осуществляемыми аккредитованными уполномоченном органом в области науки организациями, и перечислению денег в автономный кластерный фонд «Парк инновационных технологий» (статья 255).</w:t>
      </w:r>
    </w:p>
    <w:p w14:paraId="0173AE3C" w14:textId="77777777" w:rsidR="00811E64" w:rsidRPr="00706694" w:rsidRDefault="00811E64" w:rsidP="00C01510">
      <w:pPr>
        <w:tabs>
          <w:tab w:val="left" w:pos="851"/>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 xml:space="preserve">Аналогичные вычеты предлагается предусмотреть и на другие расходы, связанные с осуществлением научно-технической и инновационной деятельности. Для этого требуется четкое определение на законодательном или подзаконном уровне направлений инновационной деятельности, которые в дальнейшем будут использованы в целях исчисления значения КПН и применения соответствующих вычетов. </w:t>
      </w:r>
    </w:p>
    <w:p w14:paraId="4DEFF00A" w14:textId="77777777" w:rsidR="00811E64" w:rsidRPr="00706694" w:rsidRDefault="00811E64" w:rsidP="004A6CC9">
      <w:pPr>
        <w:numPr>
          <w:ilvl w:val="0"/>
          <w:numId w:val="76"/>
        </w:numPr>
        <w:tabs>
          <w:tab w:val="left" w:pos="851"/>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i/>
          <w:kern w:val="0"/>
          <w:sz w:val="28"/>
          <w14:ligatures w14:val="none"/>
        </w:rPr>
        <w:t>Уменьшение налогооблагаемого дохода</w:t>
      </w:r>
      <w:r w:rsidRPr="00706694">
        <w:rPr>
          <w:rFonts w:ascii="Times New Roman" w:eastAsia="Calibri" w:hAnsi="Times New Roman" w:cs="Times New Roman"/>
          <w:kern w:val="0"/>
          <w:sz w:val="28"/>
          <w14:ligatures w14:val="none"/>
        </w:rPr>
        <w:t xml:space="preserve"> (уменьшение КПН на 100 процентов) для следующих категорий налогоплательщиков:</w:t>
      </w:r>
    </w:p>
    <w:p w14:paraId="08D88AFA" w14:textId="4296A09C" w:rsidR="00811E64" w:rsidRPr="00706694" w:rsidRDefault="00811E64" w:rsidP="004A6CC9">
      <w:pPr>
        <w:numPr>
          <w:ilvl w:val="0"/>
          <w:numId w:val="75"/>
        </w:numPr>
        <w:tabs>
          <w:tab w:val="left" w:pos="851"/>
          <w:tab w:val="left" w:pos="1134"/>
          <w:tab w:val="left" w:pos="1276"/>
        </w:tabs>
        <w:spacing w:after="0" w:line="240" w:lineRule="auto"/>
        <w:ind w:left="0" w:firstLine="851"/>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субъекты научной и (или) научно-технической деятельности, аккредитованные уполномоченным органом в области науки, осуществляющи</w:t>
      </w:r>
      <w:r w:rsidR="002E5458" w:rsidRPr="00706694">
        <w:rPr>
          <w:rFonts w:ascii="Times New Roman" w:eastAsia="Calibri" w:hAnsi="Times New Roman" w:cs="Times New Roman"/>
          <w:kern w:val="0"/>
          <w:sz w:val="28"/>
          <w14:ligatures w14:val="none"/>
        </w:rPr>
        <w:t>е</w:t>
      </w:r>
      <w:r w:rsidRPr="00706694">
        <w:rPr>
          <w:rFonts w:ascii="Times New Roman" w:eastAsia="Calibri" w:hAnsi="Times New Roman" w:cs="Times New Roman"/>
          <w:kern w:val="0"/>
          <w:sz w:val="28"/>
          <w14:ligatures w14:val="none"/>
        </w:rPr>
        <w:t xml:space="preserve">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если такие доходы субъектов составляют не менее 90 процентов СГД (статья 290); </w:t>
      </w:r>
    </w:p>
    <w:p w14:paraId="76584181" w14:textId="77777777" w:rsidR="00811E64" w:rsidRPr="00706694" w:rsidRDefault="00811E64" w:rsidP="004A6CC9">
      <w:pPr>
        <w:numPr>
          <w:ilvl w:val="0"/>
          <w:numId w:val="75"/>
        </w:numPr>
        <w:tabs>
          <w:tab w:val="left" w:pos="851"/>
          <w:tab w:val="left" w:pos="1134"/>
          <w:tab w:val="left" w:pos="1276"/>
        </w:tabs>
        <w:spacing w:after="0" w:line="240" w:lineRule="auto"/>
        <w:ind w:left="0" w:firstLine="851"/>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автономная организация образования, осуществляющей один или несколько из следующих видов деятельности в сфере науки, таких как: научно-техническая; инновационная; и научно-исследовательской деятельность, включая фундаментальные и прикладные научные исследования (статья 291);</w:t>
      </w:r>
    </w:p>
    <w:p w14:paraId="32D5E3E8" w14:textId="77777777" w:rsidR="00811E64" w:rsidRPr="00706694" w:rsidRDefault="00811E64" w:rsidP="004A6CC9">
      <w:pPr>
        <w:numPr>
          <w:ilvl w:val="0"/>
          <w:numId w:val="75"/>
        </w:numPr>
        <w:tabs>
          <w:tab w:val="left" w:pos="851"/>
          <w:tab w:val="left" w:pos="1134"/>
          <w:tab w:val="left" w:pos="1276"/>
        </w:tabs>
        <w:spacing w:after="0" w:line="240" w:lineRule="auto"/>
        <w:ind w:left="0" w:firstLine="851"/>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участники международного технологического парка «Астана Хаб», получающие доходы исключительно от осуществления приоритетных видов деятельности в области информационно-коммуникационных технологий (статья 293);</w:t>
      </w:r>
    </w:p>
    <w:p w14:paraId="52950070" w14:textId="77777777" w:rsidR="00811E64" w:rsidRPr="00706694" w:rsidRDefault="00811E64" w:rsidP="004A6CC9">
      <w:pPr>
        <w:numPr>
          <w:ilvl w:val="0"/>
          <w:numId w:val="75"/>
        </w:numPr>
        <w:tabs>
          <w:tab w:val="left" w:pos="851"/>
          <w:tab w:val="left" w:pos="1134"/>
          <w:tab w:val="left" w:pos="1276"/>
        </w:tabs>
        <w:spacing w:after="0" w:line="240" w:lineRule="auto"/>
        <w:ind w:left="0" w:firstLine="851"/>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организации, осуществляющие деятельность на территории СЭЗ «Астана-Технополис» и «Парк инновационных технологий», и получающие доходы от реализации НИОКР, являющихся результатом осуществления приоритетных видов деятельности таких СЭЗ.</w:t>
      </w:r>
    </w:p>
    <w:p w14:paraId="393EBBA1" w14:textId="77777777" w:rsidR="00811E64" w:rsidRPr="00706694" w:rsidRDefault="00811E64" w:rsidP="00C01510">
      <w:pPr>
        <w:tabs>
          <w:tab w:val="left" w:pos="851"/>
        </w:tabs>
        <w:spacing w:after="0" w:line="240" w:lineRule="auto"/>
        <w:ind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kern w:val="0"/>
          <w:sz w:val="28"/>
          <w14:ligatures w14:val="none"/>
        </w:rPr>
        <w:t>Предлагается распространить данный режим налогообложения для элементов инновационной инфраструктуры. Для признания юридического лица элементом инновационной инфраструктуры в целях налогообложения предлагается проводить аккредитацию таких элементов со сроком не более 5 лет по аналогии с аккредитацией субъектов НТД в соответствии ЗРК «О науке».</w:t>
      </w:r>
    </w:p>
    <w:p w14:paraId="36B0DB64" w14:textId="77777777" w:rsidR="00811E64" w:rsidRPr="00706694" w:rsidRDefault="00811E64" w:rsidP="004A6CC9">
      <w:pPr>
        <w:numPr>
          <w:ilvl w:val="0"/>
          <w:numId w:val="76"/>
        </w:numPr>
        <w:tabs>
          <w:tab w:val="left" w:pos="851"/>
          <w:tab w:val="left" w:pos="993"/>
        </w:tabs>
        <w:spacing w:after="0" w:line="240" w:lineRule="auto"/>
        <w:ind w:left="0" w:firstLine="709"/>
        <w:contextualSpacing/>
        <w:jc w:val="both"/>
        <w:rPr>
          <w:rFonts w:ascii="Times New Roman" w:eastAsia="Calibri" w:hAnsi="Times New Roman" w:cs="Times New Roman"/>
          <w:kern w:val="0"/>
          <w:sz w:val="28"/>
          <w14:ligatures w14:val="none"/>
        </w:rPr>
      </w:pPr>
      <w:r w:rsidRPr="00706694">
        <w:rPr>
          <w:rFonts w:ascii="Times New Roman" w:eastAsia="Calibri" w:hAnsi="Times New Roman" w:cs="Times New Roman"/>
          <w:i/>
          <w:kern w:val="0"/>
          <w:sz w:val="28"/>
          <w14:ligatures w14:val="none"/>
        </w:rPr>
        <w:t>Освобождение от НДС</w:t>
      </w:r>
      <w:r w:rsidRPr="00706694">
        <w:rPr>
          <w:rFonts w:ascii="Times New Roman" w:eastAsia="Calibri" w:hAnsi="Times New Roman" w:cs="Times New Roman"/>
          <w:kern w:val="0"/>
          <w:sz w:val="28"/>
          <w14:ligatures w14:val="none"/>
        </w:rPr>
        <w:t xml:space="preserve"> оборотов по реализации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РК о науке.</w:t>
      </w:r>
    </w:p>
    <w:p w14:paraId="39DD653E" w14:textId="77777777" w:rsidR="00811E64" w:rsidRPr="00706694" w:rsidRDefault="00811E64" w:rsidP="00C01510">
      <w:pPr>
        <w:tabs>
          <w:tab w:val="left" w:pos="851"/>
        </w:tabs>
        <w:spacing w:after="0" w:line="240" w:lineRule="auto"/>
        <w:ind w:firstLine="709"/>
        <w:contextualSpacing/>
        <w:jc w:val="both"/>
        <w:rPr>
          <w:rFonts w:ascii="Times New Roman" w:eastAsia="Calibri" w:hAnsi="Times New Roman" w:cs="Times New Roman"/>
          <w:iCs/>
          <w:kern w:val="0"/>
          <w:sz w:val="28"/>
          <w14:ligatures w14:val="none"/>
        </w:rPr>
      </w:pPr>
      <w:r w:rsidRPr="00706694">
        <w:rPr>
          <w:rFonts w:ascii="Times New Roman" w:eastAsia="Calibri" w:hAnsi="Times New Roman" w:cs="Times New Roman"/>
          <w:iCs/>
          <w:kern w:val="0"/>
          <w:sz w:val="28"/>
          <w14:ligatures w14:val="none"/>
        </w:rPr>
        <w:t>Тут необходимо отметить, что вышеуказанное положение НК РК распространяется только на реализацию НИОКР, заказчиком которого выступает государство в лице уполномоченного органа в области науки и отраслевых уполномоченных органах. Данное положение предлагается распространить на хозяйственные договора по выполнению работ НИОКР, заключаемые между представителями научного сообщества и бизнеса.</w:t>
      </w:r>
    </w:p>
    <w:p w14:paraId="7D81D429" w14:textId="77777777" w:rsidR="00811E64" w:rsidRPr="00706694" w:rsidRDefault="00811E64" w:rsidP="00C01510">
      <w:pPr>
        <w:tabs>
          <w:tab w:val="left" w:pos="851"/>
        </w:tabs>
        <w:spacing w:after="0" w:line="240" w:lineRule="auto"/>
        <w:ind w:firstLine="709"/>
        <w:contextualSpacing/>
        <w:jc w:val="both"/>
        <w:rPr>
          <w:rFonts w:ascii="Times New Roman" w:eastAsia="Calibri" w:hAnsi="Times New Roman" w:cs="Times New Roman"/>
          <w:iCs/>
          <w:kern w:val="0"/>
          <w:sz w:val="28"/>
          <w14:ligatures w14:val="none"/>
        </w:rPr>
      </w:pPr>
      <w:r w:rsidRPr="00706694">
        <w:rPr>
          <w:rFonts w:ascii="Times New Roman" w:eastAsia="Calibri" w:hAnsi="Times New Roman" w:cs="Times New Roman"/>
          <w:iCs/>
          <w:kern w:val="0"/>
          <w:sz w:val="28"/>
          <w14:ligatures w14:val="none"/>
        </w:rPr>
        <w:t>Отдельного внимания заслуживает система закупок субъектов квазигосударственного сектора. Регуляторную основу системы закупок для национальных управляющих холдингов, национальных холдингов, национальных компаний и организаций, пятьдесят и более процентов голосующих акций (долей участия в уставном капитале) которых прямо или косвенно принадлежат национальным управляющим холдингам, национальным холдингам, национальным компаниям, а также социально-предпринимательских корпораций составляют следующие НПА:</w:t>
      </w:r>
    </w:p>
    <w:p w14:paraId="78B52486" w14:textId="6B1769F7" w:rsidR="00811E64" w:rsidRPr="00706694" w:rsidRDefault="00811E64" w:rsidP="004A6CC9">
      <w:pPr>
        <w:numPr>
          <w:ilvl w:val="0"/>
          <w:numId w:val="78"/>
        </w:numPr>
        <w:tabs>
          <w:tab w:val="left" w:pos="993"/>
        </w:tabs>
        <w:spacing w:after="0" w:line="240" w:lineRule="auto"/>
        <w:ind w:left="0" w:firstLine="709"/>
        <w:contextualSpacing/>
        <w:jc w:val="both"/>
        <w:rPr>
          <w:rFonts w:ascii="Times New Roman" w:eastAsia="Calibri" w:hAnsi="Times New Roman" w:cs="Times New Roman"/>
          <w:iCs/>
          <w:kern w:val="0"/>
          <w:sz w:val="28"/>
          <w14:ligatures w14:val="none"/>
        </w:rPr>
      </w:pPr>
      <w:r w:rsidRPr="00706694">
        <w:rPr>
          <w:rFonts w:ascii="Times New Roman" w:eastAsia="Calibri" w:hAnsi="Times New Roman" w:cs="Times New Roman"/>
          <w:iCs/>
          <w:kern w:val="0"/>
          <w:sz w:val="28"/>
          <w14:ligatures w14:val="none"/>
        </w:rPr>
        <w:t>Закон РК «О закупках отдельных субъектов квазигосударственного сектора»</w:t>
      </w:r>
      <w:r w:rsidR="00C01510">
        <w:rPr>
          <w:rFonts w:ascii="Times New Roman" w:eastAsia="Calibri" w:hAnsi="Times New Roman" w:cs="Times New Roman"/>
          <w:iCs/>
          <w:kern w:val="0"/>
          <w:sz w:val="28"/>
          <w14:ligatures w14:val="none"/>
        </w:rPr>
        <w:t>.</w:t>
      </w:r>
    </w:p>
    <w:p w14:paraId="58471DCB" w14:textId="732AD80A" w:rsidR="00811E64" w:rsidRPr="00706694" w:rsidRDefault="00811E64" w:rsidP="004A6CC9">
      <w:pPr>
        <w:numPr>
          <w:ilvl w:val="0"/>
          <w:numId w:val="78"/>
        </w:numPr>
        <w:tabs>
          <w:tab w:val="left" w:pos="993"/>
        </w:tabs>
        <w:spacing w:after="0" w:line="240" w:lineRule="auto"/>
        <w:ind w:left="0" w:firstLine="709"/>
        <w:contextualSpacing/>
        <w:jc w:val="both"/>
        <w:rPr>
          <w:rFonts w:ascii="Times New Roman" w:eastAsia="Calibri" w:hAnsi="Times New Roman" w:cs="Times New Roman"/>
          <w:iCs/>
          <w:kern w:val="0"/>
          <w:sz w:val="28"/>
          <w14:ligatures w14:val="none"/>
        </w:rPr>
      </w:pPr>
      <w:r w:rsidRPr="00706694">
        <w:rPr>
          <w:rFonts w:ascii="Times New Roman" w:eastAsia="Calibri" w:hAnsi="Times New Roman" w:cs="Times New Roman"/>
          <w:iCs/>
          <w:kern w:val="0"/>
          <w:sz w:val="28"/>
          <w14:ligatures w14:val="none"/>
        </w:rPr>
        <w:t>Порядок осуществления закупок АО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утвержденных решением Совета директоров АО «Фонд национального благосостояния «Самрук-Қазына» от 3 марта 2022 года №193</w:t>
      </w:r>
      <w:r w:rsidR="00C01510">
        <w:rPr>
          <w:rFonts w:ascii="Times New Roman" w:eastAsia="Calibri" w:hAnsi="Times New Roman" w:cs="Times New Roman"/>
          <w:iCs/>
          <w:kern w:val="0"/>
          <w:sz w:val="28"/>
          <w14:ligatures w14:val="none"/>
        </w:rPr>
        <w:t>.</w:t>
      </w:r>
    </w:p>
    <w:p w14:paraId="3B4ECAFD" w14:textId="4DAEF044" w:rsidR="00811E64" w:rsidRPr="00706694" w:rsidRDefault="00811E64" w:rsidP="004A6CC9">
      <w:pPr>
        <w:numPr>
          <w:ilvl w:val="0"/>
          <w:numId w:val="78"/>
        </w:numPr>
        <w:tabs>
          <w:tab w:val="left" w:pos="993"/>
        </w:tabs>
        <w:spacing w:after="0" w:line="240" w:lineRule="auto"/>
        <w:ind w:left="0" w:firstLine="709"/>
        <w:contextualSpacing/>
        <w:jc w:val="both"/>
        <w:rPr>
          <w:rFonts w:ascii="Times New Roman" w:eastAsia="Calibri" w:hAnsi="Times New Roman" w:cs="Times New Roman"/>
          <w:iCs/>
          <w:kern w:val="0"/>
          <w:sz w:val="28"/>
          <w14:ligatures w14:val="none"/>
        </w:rPr>
      </w:pPr>
      <w:r w:rsidRPr="00706694">
        <w:rPr>
          <w:rFonts w:ascii="Times New Roman" w:eastAsia="Calibri" w:hAnsi="Times New Roman" w:cs="Times New Roman"/>
          <w:iCs/>
          <w:kern w:val="0"/>
          <w:sz w:val="28"/>
          <w14:ligatures w14:val="none"/>
        </w:rPr>
        <w:t>Правила осуществления закупок отдельными субъектами квазигосударственного сектора, за исключением Фонда национального благосостояния и организаций Фонда национального благосостояния, утвержденные приказом Министра финансов Республики Казахстан от 30 ноября 2021 года №1253.</w:t>
      </w:r>
    </w:p>
    <w:p w14:paraId="58CE285F" w14:textId="77777777" w:rsidR="00811E64" w:rsidRPr="00706694" w:rsidRDefault="00811E64" w:rsidP="00C01510">
      <w:pPr>
        <w:tabs>
          <w:tab w:val="left" w:pos="1134"/>
          <w:tab w:val="left" w:pos="1988"/>
        </w:tabs>
        <w:spacing w:after="0" w:line="240" w:lineRule="auto"/>
        <w:ind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iCs/>
          <w:kern w:val="0"/>
          <w:sz w:val="28"/>
          <w14:ligatures w14:val="none"/>
        </w:rPr>
        <w:t xml:space="preserve">Проведенный анализ вышеуказанных НПА, принимая во внимание сферы их применения и принципы осуществления закупок, показал, что НИОКР классифицируется как ТРУ и, соответственно, закуп таких работ осуществляется способом тендера. Специфика </w:t>
      </w:r>
      <w:r w:rsidRPr="00706694">
        <w:rPr>
          <w:rFonts w:ascii="Times New Roman" w:eastAsia="Times New Roman" w:hAnsi="Times New Roman" w:cs="Times New Roman"/>
          <w:bCs/>
          <w:iCs/>
          <w:kern w:val="0"/>
          <w:sz w:val="28"/>
          <w14:ligatures w14:val="none"/>
        </w:rPr>
        <w:t xml:space="preserve">НИОКР отличается от классического определения ТРУ и, являясь результатом творческой деятельности, обладает рядом специфических признаков – качество ожидаемых работ зависит от уровня подготовки технического задания, что по сути является предварительным исследованием, который может быть составлен при непосредственном участии потенциального поставщика из числа субъектов научно-технической деятельности, а также квалификации проектной команды из числа ученых и инженеров, наличием соответствующей инфраструктуры для проведения исследований и ОКР. Учитывая эти требования, процедуры закупа не всегда применимы для НИОКР, в связи с чем, предлагается выделить НИОКР за рамки закупочных процедур. </w:t>
      </w:r>
    </w:p>
    <w:p w14:paraId="77EFA3E4" w14:textId="77777777" w:rsidR="00811E64" w:rsidRPr="00C01510" w:rsidRDefault="00811E64" w:rsidP="00C01510">
      <w:pPr>
        <w:tabs>
          <w:tab w:val="left" w:pos="1134"/>
          <w:tab w:val="left" w:pos="1988"/>
        </w:tabs>
        <w:spacing w:after="0" w:line="240" w:lineRule="auto"/>
        <w:ind w:firstLine="709"/>
        <w:jc w:val="both"/>
        <w:rPr>
          <w:rFonts w:ascii="Times New Roman" w:eastAsia="Times New Roman" w:hAnsi="Times New Roman" w:cs="Times New Roman"/>
          <w:i/>
          <w:iCs/>
          <w:kern w:val="0"/>
          <w:sz w:val="28"/>
          <w14:ligatures w14:val="none"/>
        </w:rPr>
      </w:pPr>
      <w:r w:rsidRPr="00C01510">
        <w:rPr>
          <w:rFonts w:ascii="Times New Roman" w:eastAsia="Times New Roman" w:hAnsi="Times New Roman" w:cs="Times New Roman"/>
          <w:i/>
          <w:iCs/>
          <w:kern w:val="0"/>
          <w:sz w:val="28"/>
          <w14:ligatures w14:val="none"/>
        </w:rPr>
        <w:t>Совершенствование процесса сбора и обработки данных в области инноваций</w:t>
      </w:r>
    </w:p>
    <w:p w14:paraId="3F6F6ACC" w14:textId="77777777" w:rsidR="00811E64" w:rsidRPr="00706694" w:rsidRDefault="00811E64" w:rsidP="00C01510">
      <w:pPr>
        <w:tabs>
          <w:tab w:val="left" w:pos="1134"/>
          <w:tab w:val="left" w:pos="1988"/>
        </w:tabs>
        <w:spacing w:after="0" w:line="240" w:lineRule="auto"/>
        <w:ind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Результаты анализа статистических индикаторов отечественной статистики и международного рейтинга ГИК ВЭФ, а также их сопоставление указывает на отсутствие отечественной статистики по следующим индикаторам:</w:t>
      </w:r>
    </w:p>
    <w:p w14:paraId="3060EF73" w14:textId="77777777" w:rsidR="00811E64" w:rsidRPr="00706694" w:rsidRDefault="00811E64" w:rsidP="004A6CC9">
      <w:pPr>
        <w:numPr>
          <w:ilvl w:val="0"/>
          <w:numId w:val="88"/>
        </w:numPr>
        <w:tabs>
          <w:tab w:val="left" w:pos="993"/>
          <w:tab w:val="left" w:pos="1988"/>
        </w:tabs>
        <w:spacing w:after="0" w:line="240" w:lineRule="auto"/>
        <w:ind w:left="0"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развитость кластера;</w:t>
      </w:r>
    </w:p>
    <w:p w14:paraId="11CED25E" w14:textId="77777777" w:rsidR="00811E64" w:rsidRPr="00706694" w:rsidRDefault="00811E64" w:rsidP="004A6CC9">
      <w:pPr>
        <w:numPr>
          <w:ilvl w:val="0"/>
          <w:numId w:val="88"/>
        </w:numPr>
        <w:tabs>
          <w:tab w:val="left" w:pos="993"/>
          <w:tab w:val="left" w:pos="1988"/>
        </w:tabs>
        <w:spacing w:after="0" w:line="240" w:lineRule="auto"/>
        <w:ind w:left="0"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искушенность покупателей;</w:t>
      </w:r>
    </w:p>
    <w:p w14:paraId="46690D7B" w14:textId="77777777" w:rsidR="00811E64" w:rsidRPr="00706694" w:rsidRDefault="00811E64" w:rsidP="004A6CC9">
      <w:pPr>
        <w:numPr>
          <w:ilvl w:val="0"/>
          <w:numId w:val="88"/>
        </w:numPr>
        <w:tabs>
          <w:tab w:val="left" w:pos="993"/>
          <w:tab w:val="left" w:pos="1988"/>
        </w:tabs>
        <w:spacing w:after="0" w:line="240" w:lineRule="auto"/>
        <w:ind w:left="0"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качество исследовательских институтов;</w:t>
      </w:r>
    </w:p>
    <w:p w14:paraId="4736FD67" w14:textId="77777777" w:rsidR="00811E64" w:rsidRPr="00706694" w:rsidRDefault="00811E64" w:rsidP="004A6CC9">
      <w:pPr>
        <w:numPr>
          <w:ilvl w:val="0"/>
          <w:numId w:val="88"/>
        </w:numPr>
        <w:tabs>
          <w:tab w:val="left" w:pos="993"/>
          <w:tab w:val="left" w:pos="1988"/>
        </w:tabs>
        <w:spacing w:after="0" w:line="240" w:lineRule="auto"/>
        <w:ind w:left="0"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международные совместные изобретения.</w:t>
      </w:r>
    </w:p>
    <w:p w14:paraId="23A42A77" w14:textId="77777777" w:rsidR="00811E64" w:rsidRPr="00706694" w:rsidRDefault="00811E64" w:rsidP="00C01510">
      <w:pPr>
        <w:tabs>
          <w:tab w:val="left" w:pos="993"/>
          <w:tab w:val="left" w:pos="1988"/>
        </w:tabs>
        <w:spacing w:after="0" w:line="240" w:lineRule="auto"/>
        <w:ind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 xml:space="preserve">В рамках совершенствования процесса сбора и обработки данных в области инноваций предлагается наладить отечественный учет по вышеуказанным индикаторам. </w:t>
      </w:r>
    </w:p>
    <w:p w14:paraId="6BFDED19" w14:textId="77777777" w:rsidR="00811E64" w:rsidRPr="00706694" w:rsidRDefault="00811E64" w:rsidP="00C01510">
      <w:pPr>
        <w:tabs>
          <w:tab w:val="left" w:pos="993"/>
          <w:tab w:val="left" w:pos="1988"/>
        </w:tabs>
        <w:spacing w:after="0" w:line="240" w:lineRule="auto"/>
        <w:ind w:firstLine="709"/>
        <w:jc w:val="both"/>
        <w:rPr>
          <w:rFonts w:ascii="Times New Roman" w:eastAsia="Times New Roman" w:hAnsi="Times New Roman" w:cs="Times New Roman"/>
          <w:bCs/>
          <w:iCs/>
          <w:kern w:val="0"/>
          <w:sz w:val="28"/>
          <w14:ligatures w14:val="none"/>
        </w:rPr>
      </w:pPr>
      <w:r w:rsidRPr="00706694">
        <w:rPr>
          <w:rFonts w:ascii="Times New Roman" w:eastAsia="Times New Roman" w:hAnsi="Times New Roman" w:cs="Times New Roman"/>
          <w:bCs/>
          <w:iCs/>
          <w:kern w:val="0"/>
          <w:sz w:val="28"/>
          <w14:ligatures w14:val="none"/>
        </w:rPr>
        <w:t>Также в проведенном исследовании для повышения уровня объективности оценки конкурентоспособности страны и качества вырабатываемой инновационной политики, использовать альтернативные международные рейтинги, например, результаты мирового рейтинга конкурентоспособности Международного института управленческого развития и результаты Глобального индекса инноваций.</w:t>
      </w:r>
    </w:p>
    <w:p w14:paraId="077DB812" w14:textId="77777777" w:rsidR="00811E64" w:rsidRPr="00706694" w:rsidRDefault="00811E64" w:rsidP="00C01510">
      <w:pPr>
        <w:tabs>
          <w:tab w:val="left" w:pos="993"/>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bCs/>
          <w:iCs/>
          <w:kern w:val="0"/>
          <w:sz w:val="28"/>
          <w14:ligatures w14:val="none"/>
        </w:rPr>
        <w:t xml:space="preserve">Кроме того, по результатам </w:t>
      </w:r>
      <w:r w:rsidRPr="00706694">
        <w:rPr>
          <w:rFonts w:ascii="Times New Roman" w:eastAsia="Times New Roman" w:hAnsi="Times New Roman" w:cs="Times New Roman"/>
          <w:kern w:val="0"/>
          <w:sz w:val="28"/>
          <w:szCs w:val="28"/>
          <w14:ligatures w14:val="none"/>
        </w:rPr>
        <w:t>корреляционного и регрессионного анализа была отмечена несогласованность индикаторов, что не исключает сомнений касательно ошибки измерения данных.</w:t>
      </w:r>
    </w:p>
    <w:p w14:paraId="7D0B31DF" w14:textId="77777777" w:rsidR="00811E64" w:rsidRPr="00706694" w:rsidRDefault="00811E64" w:rsidP="00C01510">
      <w:pPr>
        <w:tabs>
          <w:tab w:val="left" w:pos="993"/>
          <w:tab w:val="left" w:pos="1988"/>
        </w:tabs>
        <w:spacing w:after="0" w:line="240" w:lineRule="auto"/>
        <w:ind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В связи с этим, требуют пересмотра подходы по сбору и обработке статистических данных по науке и инновациям, в том числе:</w:t>
      </w:r>
    </w:p>
    <w:p w14:paraId="31854614" w14:textId="77777777" w:rsidR="00811E64" w:rsidRPr="00706694" w:rsidRDefault="00811E64" w:rsidP="004A6CC9">
      <w:pPr>
        <w:numPr>
          <w:ilvl w:val="0"/>
          <w:numId w:val="89"/>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интеграция платформы статистической отчетности с другими базами данных, что позволит автоматизировать процесс сбора доступных данных и оптимизировать формы для заполнения;</w:t>
      </w:r>
    </w:p>
    <w:p w14:paraId="60DE2FBA" w14:textId="77777777" w:rsidR="00811E64" w:rsidRPr="00706694" w:rsidRDefault="00811E64" w:rsidP="004A6CC9">
      <w:pPr>
        <w:numPr>
          <w:ilvl w:val="0"/>
          <w:numId w:val="89"/>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оптимизация запрашиваемых данных, для этого необходимо выбрать пул данных, необходимых для качественного анализа, моделирования и дальнейшей обработки;</w:t>
      </w:r>
    </w:p>
    <w:p w14:paraId="5EE6F35D" w14:textId="77777777" w:rsidR="00194548" w:rsidRPr="00706694" w:rsidRDefault="00811E64" w:rsidP="004A6CC9">
      <w:pPr>
        <w:numPr>
          <w:ilvl w:val="0"/>
          <w:numId w:val="89"/>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закрепить за НИО разработку и утверждение методики сбора и обработки данных в сфере инноваций, которая должна быть вынесена и рассмотрена на заседании Совета по науке и технологической политике при Президенте РК.</w:t>
      </w:r>
    </w:p>
    <w:p w14:paraId="70E9260C" w14:textId="77777777" w:rsidR="00C01510" w:rsidRDefault="00C01510" w:rsidP="00C01510">
      <w:pPr>
        <w:tabs>
          <w:tab w:val="left" w:pos="993"/>
          <w:tab w:val="left" w:pos="1988"/>
        </w:tabs>
        <w:spacing w:after="0" w:line="240" w:lineRule="auto"/>
        <w:ind w:left="567" w:firstLine="709"/>
        <w:jc w:val="both"/>
        <w:rPr>
          <w:rFonts w:ascii="Times New Roman" w:eastAsia="Times New Roman" w:hAnsi="Times New Roman" w:cs="Times New Roman"/>
          <w:b/>
          <w:bCs/>
          <w:kern w:val="0"/>
          <w:sz w:val="28"/>
          <w:szCs w:val="28"/>
          <w14:ligatures w14:val="none"/>
        </w:rPr>
      </w:pPr>
    </w:p>
    <w:p w14:paraId="1492D2DC" w14:textId="2B61CA3B" w:rsidR="00194548" w:rsidRPr="00706694" w:rsidRDefault="00194548" w:rsidP="00C01510">
      <w:pPr>
        <w:tabs>
          <w:tab w:val="left" w:pos="993"/>
          <w:tab w:val="left" w:pos="1988"/>
        </w:tabs>
        <w:spacing w:after="0" w:line="240" w:lineRule="auto"/>
        <w:ind w:firstLine="709"/>
        <w:jc w:val="both"/>
        <w:rPr>
          <w:rFonts w:ascii="Times New Roman" w:eastAsia="Times New Roman" w:hAnsi="Times New Roman" w:cs="Times New Roman"/>
          <w:b/>
          <w:bCs/>
          <w:kern w:val="0"/>
          <w:sz w:val="28"/>
          <w:szCs w:val="28"/>
          <w14:ligatures w14:val="none"/>
        </w:rPr>
      </w:pPr>
      <w:r w:rsidRPr="00706694">
        <w:rPr>
          <w:rFonts w:ascii="Times New Roman" w:eastAsia="Times New Roman" w:hAnsi="Times New Roman" w:cs="Times New Roman"/>
          <w:b/>
          <w:bCs/>
          <w:kern w:val="0"/>
          <w:sz w:val="28"/>
          <w:szCs w:val="28"/>
          <w14:ligatures w14:val="none"/>
        </w:rPr>
        <w:t>Выводы по третьему разделу:</w:t>
      </w:r>
    </w:p>
    <w:p w14:paraId="20A42790" w14:textId="1AB12C0B" w:rsidR="00194548" w:rsidRPr="00706694" w:rsidRDefault="00194548" w:rsidP="004A6CC9">
      <w:pPr>
        <w:pStyle w:val="a5"/>
        <w:numPr>
          <w:ilvl w:val="0"/>
          <w:numId w:val="103"/>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Разработана «</w:t>
      </w:r>
      <w:r w:rsidR="005D2017">
        <w:rPr>
          <w:rFonts w:ascii="Times New Roman" w:eastAsia="Times New Roman" w:hAnsi="Times New Roman" w:cs="Times New Roman"/>
          <w:kern w:val="0"/>
          <w:sz w:val="28"/>
          <w:szCs w:val="28"/>
          <w14:ligatures w14:val="none"/>
        </w:rPr>
        <w:t xml:space="preserve">Канвас» модель инновационной </w:t>
      </w:r>
      <w:r w:rsidRPr="00706694">
        <w:rPr>
          <w:rFonts w:ascii="Times New Roman" w:eastAsia="Times New Roman" w:hAnsi="Times New Roman" w:cs="Times New Roman"/>
          <w:kern w:val="0"/>
          <w:sz w:val="28"/>
          <w:szCs w:val="28"/>
          <w14:ligatures w14:val="none"/>
        </w:rPr>
        <w:t xml:space="preserve">системы г. Астана, </w:t>
      </w:r>
      <w:r w:rsidRPr="00706694">
        <w:rPr>
          <w:rFonts w:ascii="Times New Roman" w:eastAsia="Times New Roman" w:hAnsi="Times New Roman" w:cs="Times New Roman"/>
          <w:kern w:val="0"/>
          <w:sz w:val="28"/>
          <w:szCs w:val="28"/>
          <w:shd w:val="clear" w:color="auto" w:fill="FFFFFF"/>
          <w14:ligatures w14:val="none"/>
        </w:rPr>
        <w:t>которая дает общее понимание об инновационной системе и определяет основные ее компоненты. На основании предложенной Канвы сформирована модель взаимодействия всех участников НИС, учитывающая основные эл</w:t>
      </w:r>
      <w:r w:rsidR="00FF0EFA">
        <w:rPr>
          <w:rFonts w:ascii="Times New Roman" w:eastAsia="Times New Roman" w:hAnsi="Times New Roman" w:cs="Times New Roman"/>
          <w:kern w:val="0"/>
          <w:sz w:val="28"/>
          <w:szCs w:val="28"/>
          <w:shd w:val="clear" w:color="auto" w:fill="FFFFFF"/>
          <w14:ligatures w14:val="none"/>
        </w:rPr>
        <w:t xml:space="preserve">ементы и ключевых участников </w:t>
      </w:r>
      <w:r w:rsidRPr="00706694">
        <w:rPr>
          <w:rFonts w:ascii="Times New Roman" w:eastAsia="Times New Roman" w:hAnsi="Times New Roman" w:cs="Times New Roman"/>
          <w:kern w:val="0"/>
          <w:sz w:val="28"/>
          <w:szCs w:val="28"/>
          <w:shd w:val="clear" w:color="auto" w:fill="FFFFFF"/>
          <w14:ligatures w14:val="none"/>
        </w:rPr>
        <w:t>системы.</w:t>
      </w:r>
    </w:p>
    <w:p w14:paraId="58B45D50" w14:textId="48B09D71" w:rsidR="00194548" w:rsidRPr="00706694" w:rsidRDefault="00194548" w:rsidP="004A6CC9">
      <w:pPr>
        <w:pStyle w:val="a5"/>
        <w:numPr>
          <w:ilvl w:val="0"/>
          <w:numId w:val="103"/>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shd w:val="clear" w:color="auto" w:fill="FFFFFF"/>
          <w14:ligatures w14:val="none"/>
        </w:rPr>
        <w:t>Научно обоснована применение модели «умная сп</w:t>
      </w:r>
      <w:r w:rsidR="005D2017">
        <w:rPr>
          <w:rFonts w:ascii="Times New Roman" w:eastAsia="Times New Roman" w:hAnsi="Times New Roman" w:cs="Times New Roman"/>
          <w:kern w:val="0"/>
          <w:sz w:val="28"/>
          <w:szCs w:val="28"/>
          <w:shd w:val="clear" w:color="auto" w:fill="FFFFFF"/>
          <w14:ligatures w14:val="none"/>
        </w:rPr>
        <w:t xml:space="preserve">ециализация» к инновационным </w:t>
      </w:r>
      <w:r w:rsidRPr="00706694">
        <w:rPr>
          <w:rFonts w:ascii="Times New Roman" w:eastAsia="Times New Roman" w:hAnsi="Times New Roman" w:cs="Times New Roman"/>
          <w:kern w:val="0"/>
          <w:sz w:val="28"/>
          <w:szCs w:val="28"/>
          <w:shd w:val="clear" w:color="auto" w:fill="FFFFFF"/>
          <w14:ligatures w14:val="none"/>
        </w:rPr>
        <w:t>системам, предложена авторская методика разработки «умной» стратегии для РИС</w:t>
      </w:r>
      <w:r w:rsidR="000B5531" w:rsidRPr="00706694">
        <w:rPr>
          <w:rFonts w:ascii="Times New Roman" w:eastAsia="Times New Roman" w:hAnsi="Times New Roman" w:cs="Times New Roman"/>
          <w:kern w:val="0"/>
          <w:sz w:val="28"/>
          <w:szCs w:val="28"/>
          <w:shd w:val="clear" w:color="auto" w:fill="FFFFFF"/>
          <w14:ligatures w14:val="none"/>
        </w:rPr>
        <w:t xml:space="preserve">, которая позволяет определить уникальные инновационные ниши для каждого региона с учетом их отраслевой специфики и научно-технического потенциала, устранить дублирование компетенций государственных органов при реализации инновационной политики и сэкономить </w:t>
      </w:r>
      <w:r w:rsidR="000B5531" w:rsidRPr="00706694">
        <w:rPr>
          <w:rFonts w:ascii="Times New Roman" w:eastAsia="Times New Roman" w:hAnsi="Times New Roman" w:cs="Times New Roman"/>
          <w:kern w:val="0"/>
          <w:sz w:val="28"/>
          <w:szCs w:val="28"/>
          <w14:ligatures w14:val="none"/>
        </w:rPr>
        <w:t>бюджетные средства.</w:t>
      </w:r>
    </w:p>
    <w:p w14:paraId="6B33E93C" w14:textId="7AC643AD" w:rsidR="000B5531" w:rsidRPr="00706694" w:rsidRDefault="000B5531" w:rsidP="004A6CC9">
      <w:pPr>
        <w:pStyle w:val="a5"/>
        <w:numPr>
          <w:ilvl w:val="0"/>
          <w:numId w:val="103"/>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t xml:space="preserve">Предложена модель уровня готовности инновационных систем </w:t>
      </w:r>
      <w:r w:rsidRPr="00706694">
        <w:rPr>
          <w:rFonts w:ascii="Times New Roman" w:eastAsia="Times New Roman" w:hAnsi="Times New Roman" w:cs="Times New Roman"/>
          <w:kern w:val="0"/>
          <w:sz w:val="28"/>
          <w:szCs w:val="28"/>
          <w:lang w:val="en-US"/>
          <w14:ligatures w14:val="none"/>
        </w:rPr>
        <w:t>ISRL</w:t>
      </w:r>
      <w:r w:rsidRPr="00706694">
        <w:rPr>
          <w:rFonts w:ascii="Times New Roman" w:eastAsia="Times New Roman" w:hAnsi="Times New Roman" w:cs="Times New Roman"/>
          <w:kern w:val="0"/>
          <w:sz w:val="28"/>
          <w:szCs w:val="28"/>
          <w14:ligatures w14:val="none"/>
        </w:rPr>
        <w:t xml:space="preserve">, позволяющая оценить </w:t>
      </w:r>
      <w:r w:rsidRPr="00706694">
        <w:rPr>
          <w:rFonts w:ascii="Times New Roman" w:hAnsi="Times New Roman"/>
          <w:sz w:val="28"/>
          <w:szCs w:val="28"/>
          <w:shd w:val="clear" w:color="auto" w:fill="FFFFFF"/>
        </w:rPr>
        <w:t>готовность цепо</w:t>
      </w:r>
      <w:r w:rsidR="005D2017">
        <w:rPr>
          <w:rFonts w:ascii="Times New Roman" w:hAnsi="Times New Roman"/>
          <w:sz w:val="28"/>
          <w:szCs w:val="28"/>
          <w:shd w:val="clear" w:color="auto" w:fill="FFFFFF"/>
        </w:rPr>
        <w:t xml:space="preserve">чки участников инновационной </w:t>
      </w:r>
      <w:r w:rsidRPr="00706694">
        <w:rPr>
          <w:rFonts w:ascii="Times New Roman" w:hAnsi="Times New Roman"/>
          <w:sz w:val="28"/>
          <w:szCs w:val="28"/>
          <w:shd w:val="clear" w:color="auto" w:fill="FFFFFF"/>
        </w:rPr>
        <w:t>системы вокруг новой технологии на национальном или региональном уровнях. Отличительной особенностью предлагаемого метода оценки НИС является ее комплексность, которая сочетает в себе уже действующие инструменты оценки готовности технологических решений, такие как TRL и MRL, и дополняя ее новыми компонентами, которые учитывают стадийность инновационного процесса и соответствующей инфраструктуры.</w:t>
      </w:r>
    </w:p>
    <w:p w14:paraId="3A755717" w14:textId="02658E55" w:rsidR="000B5531" w:rsidRPr="00706694" w:rsidRDefault="000B5531" w:rsidP="004A6CC9">
      <w:pPr>
        <w:pStyle w:val="a5"/>
        <w:numPr>
          <w:ilvl w:val="0"/>
          <w:numId w:val="103"/>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hAnsi="Times New Roman"/>
          <w:sz w:val="28"/>
          <w:szCs w:val="28"/>
          <w:shd w:val="clear" w:color="auto" w:fill="FFFFFF"/>
        </w:rPr>
        <w:t xml:space="preserve">Разработана методика </w:t>
      </w:r>
      <w:r w:rsidRPr="00706694">
        <w:rPr>
          <w:rFonts w:ascii="Times New Roman" w:hAnsi="Times New Roman" w:cs="Times New Roman"/>
          <w:sz w:val="28"/>
        </w:rPr>
        <w:t>оценки зрелости инновационной инфраструктуры, позволяющая оценить</w:t>
      </w:r>
      <w:r w:rsidR="005D2017">
        <w:rPr>
          <w:rFonts w:ascii="Times New Roman" w:hAnsi="Times New Roman" w:cs="Times New Roman"/>
          <w:sz w:val="28"/>
        </w:rPr>
        <w:t xml:space="preserve"> и ранжировать инновационные </w:t>
      </w:r>
      <w:r w:rsidRPr="00706694">
        <w:rPr>
          <w:rFonts w:ascii="Times New Roman" w:hAnsi="Times New Roman" w:cs="Times New Roman"/>
          <w:sz w:val="28"/>
        </w:rPr>
        <w:t>системы исходя из состояния развития их инфраструктуры.</w:t>
      </w:r>
    </w:p>
    <w:p w14:paraId="3F047583" w14:textId="606A2823" w:rsidR="000B5531" w:rsidRPr="00706694" w:rsidRDefault="000B5531" w:rsidP="004A6CC9">
      <w:pPr>
        <w:pStyle w:val="a5"/>
        <w:numPr>
          <w:ilvl w:val="0"/>
          <w:numId w:val="103"/>
        </w:numPr>
        <w:tabs>
          <w:tab w:val="left" w:pos="993"/>
          <w:tab w:val="left" w:pos="1988"/>
        </w:tabs>
        <w:spacing w:after="0" w:line="240" w:lineRule="auto"/>
        <w:ind w:left="0" w:firstLine="709"/>
        <w:jc w:val="both"/>
        <w:rPr>
          <w:rFonts w:ascii="Times New Roman" w:eastAsia="Times New Roman" w:hAnsi="Times New Roman" w:cs="Times New Roman"/>
          <w:kern w:val="0"/>
          <w:sz w:val="28"/>
          <w:szCs w:val="28"/>
          <w14:ligatures w14:val="none"/>
        </w:rPr>
      </w:pPr>
      <w:r w:rsidRPr="00706694">
        <w:rPr>
          <w:rFonts w:ascii="Times New Roman" w:hAnsi="Times New Roman" w:cs="Times New Roman"/>
          <w:sz w:val="28"/>
        </w:rPr>
        <w:t>По результатам проведенного анализа, оценки и моделирования сформированы практические рекомендации по совершенствованию процесса управления инновационной системы по таким направлениям, как развитие кадрового потенциала в области управления инновациями, формирование инновационной культуры, расширение инструментов поддержки, развитие инфраструктуры и совершенствование мер налогового стимулирования.</w:t>
      </w:r>
    </w:p>
    <w:p w14:paraId="02BC27C4" w14:textId="40DDB5C3" w:rsidR="000C2578" w:rsidRDefault="000C2578" w:rsidP="00C01510">
      <w:pPr>
        <w:tabs>
          <w:tab w:val="left" w:pos="993"/>
          <w:tab w:val="left" w:pos="1988"/>
        </w:tabs>
        <w:spacing w:after="0" w:line="240" w:lineRule="auto"/>
        <w:ind w:left="567" w:firstLine="709"/>
        <w:jc w:val="both"/>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br w:type="page"/>
      </w:r>
    </w:p>
    <w:p w14:paraId="41F748A1" w14:textId="77777777" w:rsidR="000C2578" w:rsidRPr="00706694" w:rsidRDefault="000C2578" w:rsidP="00D922A4">
      <w:pPr>
        <w:spacing w:after="0" w:line="240" w:lineRule="auto"/>
        <w:jc w:val="center"/>
        <w:rPr>
          <w:rFonts w:ascii="Times New Roman" w:hAnsi="Times New Roman" w:cs="Times New Roman"/>
          <w:b/>
          <w:bCs/>
          <w:sz w:val="28"/>
          <w:szCs w:val="28"/>
        </w:rPr>
      </w:pPr>
      <w:r w:rsidRPr="00706694">
        <w:rPr>
          <w:rFonts w:ascii="Times New Roman" w:hAnsi="Times New Roman" w:cs="Times New Roman"/>
          <w:b/>
          <w:bCs/>
          <w:sz w:val="28"/>
          <w:szCs w:val="28"/>
        </w:rPr>
        <w:t>ЗАКЛЮЧЕНИЕ</w:t>
      </w:r>
    </w:p>
    <w:p w14:paraId="46AA13F1" w14:textId="77777777" w:rsidR="000C2578" w:rsidRPr="00706694" w:rsidRDefault="000C2578" w:rsidP="00D922A4">
      <w:pPr>
        <w:spacing w:after="0" w:line="240" w:lineRule="auto"/>
        <w:jc w:val="center"/>
        <w:rPr>
          <w:rFonts w:ascii="Times New Roman" w:hAnsi="Times New Roman" w:cs="Times New Roman"/>
          <w:b/>
          <w:bCs/>
          <w:sz w:val="28"/>
          <w:szCs w:val="28"/>
        </w:rPr>
      </w:pPr>
    </w:p>
    <w:p w14:paraId="05CBDB06" w14:textId="77777777" w:rsidR="000C2578" w:rsidRPr="00706694" w:rsidRDefault="000C2578" w:rsidP="00C01510">
      <w:pPr>
        <w:spacing w:after="0" w:line="240" w:lineRule="auto"/>
        <w:ind w:firstLine="709"/>
        <w:jc w:val="both"/>
        <w:rPr>
          <w:rFonts w:ascii="Times New Roman" w:hAnsi="Times New Roman" w:cs="Times New Roman"/>
          <w:sz w:val="28"/>
          <w:szCs w:val="28"/>
        </w:rPr>
      </w:pPr>
      <w:r w:rsidRPr="00706694">
        <w:rPr>
          <w:rFonts w:ascii="Times New Roman" w:hAnsi="Times New Roman" w:cs="Times New Roman"/>
          <w:sz w:val="28"/>
          <w:szCs w:val="28"/>
        </w:rPr>
        <w:t xml:space="preserve">В соответствии с целями и задачами, поставленными перед диссертационным исследованием, приведены краткие </w:t>
      </w:r>
      <w:r w:rsidRPr="00C01510">
        <w:rPr>
          <w:rFonts w:ascii="Times New Roman" w:hAnsi="Times New Roman" w:cs="Times New Roman"/>
          <w:b/>
          <w:sz w:val="28"/>
          <w:szCs w:val="28"/>
        </w:rPr>
        <w:t>выводы</w:t>
      </w:r>
      <w:r w:rsidRPr="00706694">
        <w:rPr>
          <w:rFonts w:ascii="Times New Roman" w:hAnsi="Times New Roman" w:cs="Times New Roman"/>
          <w:sz w:val="28"/>
          <w:szCs w:val="28"/>
        </w:rPr>
        <w:t xml:space="preserve"> по результатам исследования:</w:t>
      </w:r>
    </w:p>
    <w:p w14:paraId="789E19D1" w14:textId="77777777" w:rsidR="000C2578" w:rsidRPr="00706694" w:rsidRDefault="000C2578" w:rsidP="004A6CC9">
      <w:pPr>
        <w:pStyle w:val="a5"/>
        <w:numPr>
          <w:ilvl w:val="0"/>
          <w:numId w:val="90"/>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В ходе исследования теоретико-методологических основ и основных научных положений концепции инновационных систем в результате контент-анализа предложено авторское видение понятия «национальная инновационная система», раскрывающая ее сущность и цели формирования, определены основные ее компоненты, предложена классификация инновационных систем.</w:t>
      </w:r>
    </w:p>
    <w:p w14:paraId="6451604F" w14:textId="77777777" w:rsidR="000C2578" w:rsidRPr="00706694" w:rsidRDefault="000C2578" w:rsidP="004A6CC9">
      <w:pPr>
        <w:pStyle w:val="a5"/>
        <w:numPr>
          <w:ilvl w:val="0"/>
          <w:numId w:val="90"/>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В процессе проведения анализа основных этапов формирования НИС Казахстана были изучены стратегические и программные документы, заложившие институциональную основу для функционирования НИС, в результате которых были выявлены основные факторы, препятствующие полноценному формированию и развитию системы, среди них наиболее значимые – отсутствие системного подхода в реализации государственной инновационной политики, слабая преемственность между принимаемыми мерами и реализуемой политикой, постоянная сменяемость национальных институтов развития, играющие ключевую роль в формировании основных компонентов НИС, слабая регуляторная среда и отсутствие механизмов для обеспечения эффективного взаимодействия между участниками системы. По итогам проведенного ретроспективного анализа процесса формирования НИС была отмечена необходимость выделения отдельной программы по дальнейшему развитию НИС с определением конкретных мероприятий по совершенствованию институциональных, инфраструктурных и финансовых составляющих системы.</w:t>
      </w:r>
    </w:p>
    <w:p w14:paraId="20E89A6E" w14:textId="2A19B27D" w:rsidR="000C2578" w:rsidRPr="00706694" w:rsidRDefault="000C2578" w:rsidP="00D80F9A">
      <w:pPr>
        <w:pStyle w:val="a5"/>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Зарубежный опыт формиров</w:t>
      </w:r>
      <w:r w:rsidR="00FF0EFA">
        <w:rPr>
          <w:rFonts w:ascii="Times New Roman" w:hAnsi="Times New Roman" w:cs="Times New Roman"/>
          <w:sz w:val="28"/>
          <w:szCs w:val="28"/>
        </w:rPr>
        <w:t xml:space="preserve">ания передовых инновационных </w:t>
      </w:r>
      <w:r w:rsidRPr="00706694">
        <w:rPr>
          <w:rFonts w:ascii="Times New Roman" w:hAnsi="Times New Roman" w:cs="Times New Roman"/>
          <w:sz w:val="28"/>
          <w:szCs w:val="28"/>
        </w:rPr>
        <w:t xml:space="preserve">систем, таких как инновационная экосистема городов Эйндховен (Нидерланды) и Иннополис (Татарстан) показал, что инновационные экосистемы являются основным катализатором инноваций в регионе. Успех таких инновационных систем зависит от ряда факторов, предусматривающих наличие передовых лабораторий для проведения НИОКР, развитой инновационной инфраструктуры, высокой инновационной культуры, а также налаженной инновационной политики. Успех инновационных экосистем зависит от наличия критической массы высококвалифицированных специалистов, для привлечения которых создается благоприятная и комфортная среда – это доступное жилье, </w:t>
      </w:r>
      <w:r w:rsidRPr="00706694">
        <w:rPr>
          <w:rFonts w:ascii="Times New Roman" w:eastAsia="Times New Roman" w:hAnsi="Times New Roman" w:cs="Times New Roman"/>
          <w:kern w:val="0"/>
          <w:sz w:val="28"/>
          <w:szCs w:val="28"/>
          <w:lang w:eastAsia="ru-RU"/>
          <w14:ligatures w14:val="none"/>
        </w:rPr>
        <w:t>образовательные объекты всех уровней, медицинская, спортивная и развлекательная инфраструктура.</w:t>
      </w:r>
      <w:r w:rsidRPr="00706694">
        <w:rPr>
          <w:rFonts w:ascii="Times New Roman" w:hAnsi="Times New Roman"/>
          <w:sz w:val="28"/>
          <w:szCs w:val="28"/>
          <w:shd w:val="clear" w:color="auto" w:fill="FFFFFF"/>
        </w:rPr>
        <w:t xml:space="preserve"> Результаты исследования зарубежного опыта позволили сформировать ряд рекомендаций по дальнейшему совершенствованию НИС Казахстана.</w:t>
      </w:r>
    </w:p>
    <w:p w14:paraId="16793EBD" w14:textId="77777777" w:rsidR="000C2578" w:rsidRPr="00706694" w:rsidRDefault="000C2578" w:rsidP="004A6CC9">
      <w:pPr>
        <w:pStyle w:val="a5"/>
        <w:numPr>
          <w:ilvl w:val="0"/>
          <w:numId w:val="90"/>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Разработана методика оценки процесса управления развитием инновационной системы, которая предусматривает 8 этапов и включает: описание инновационной системы, определение цели и задач; анализ регуляторной среды; оценка показателей развития инновационной системы; оценка состояния развития элементов инновационной инфраструктуры; изучение и систематизация зарубежного опыта управления инновационной системы (бенчмаркинг); выявление основных барьеров, препятствующих развитию системы; разработка Канвы бизнес-модели инновационной системы; и выработка рекомендаций по мерам совершенствования процесса управления инновационной системы.</w:t>
      </w:r>
    </w:p>
    <w:p w14:paraId="446884CB" w14:textId="35405A24" w:rsidR="000C2578" w:rsidRPr="00706694" w:rsidRDefault="000C2578" w:rsidP="004A6CC9">
      <w:pPr>
        <w:pStyle w:val="a5"/>
        <w:numPr>
          <w:ilvl w:val="0"/>
          <w:numId w:val="90"/>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Результаты проведенного анализа состояния развития НИС Казахстана, где были детально изучены официальные отечественные статистические данные и результаты ежегодного рейтинга ГИК ВЭФ, выявили следующие факторы, сдерживающие развити</w:t>
      </w:r>
      <w:r w:rsidR="002E5458" w:rsidRPr="00706694">
        <w:rPr>
          <w:rFonts w:ascii="Times New Roman" w:hAnsi="Times New Roman" w:cs="Times New Roman"/>
          <w:sz w:val="28"/>
          <w:szCs w:val="28"/>
        </w:rPr>
        <w:t>е</w:t>
      </w:r>
      <w:r w:rsidRPr="00706694">
        <w:rPr>
          <w:rFonts w:ascii="Times New Roman" w:hAnsi="Times New Roman" w:cs="Times New Roman"/>
          <w:sz w:val="28"/>
          <w:szCs w:val="28"/>
        </w:rPr>
        <w:t xml:space="preserve"> инновационного и научно-технического потенциала Казахстана: </w:t>
      </w:r>
    </w:p>
    <w:p w14:paraId="78BB390F" w14:textId="4AF7173F" w:rsidR="000C2578" w:rsidRPr="00706694" w:rsidRDefault="000C2578" w:rsidP="00C01510">
      <w:pPr>
        <w:pStyle w:val="a5"/>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Недостаток финансирования НИОКР и инноваций – доля затрат на инновации по отношению к ВВП в 202</w:t>
      </w:r>
      <w:r w:rsidR="00F10A6E">
        <w:rPr>
          <w:rFonts w:ascii="Times New Roman" w:hAnsi="Times New Roman" w:cs="Times New Roman"/>
          <w:sz w:val="28"/>
          <w:szCs w:val="28"/>
        </w:rPr>
        <w:t>2</w:t>
      </w:r>
      <w:r w:rsidRPr="00706694">
        <w:rPr>
          <w:rFonts w:ascii="Times New Roman" w:hAnsi="Times New Roman" w:cs="Times New Roman"/>
          <w:sz w:val="28"/>
          <w:szCs w:val="28"/>
        </w:rPr>
        <w:t xml:space="preserve"> году составили </w:t>
      </w:r>
      <w:r w:rsidR="00F10A6E">
        <w:rPr>
          <w:rFonts w:ascii="Times New Roman" w:hAnsi="Times New Roman" w:cs="Times New Roman"/>
          <w:sz w:val="28"/>
          <w:szCs w:val="28"/>
        </w:rPr>
        <w:t>1,4</w:t>
      </w:r>
      <w:r w:rsidRPr="00706694">
        <w:rPr>
          <w:rFonts w:ascii="Times New Roman" w:hAnsi="Times New Roman" w:cs="Times New Roman"/>
          <w:sz w:val="28"/>
          <w:szCs w:val="28"/>
        </w:rPr>
        <w:t>%. При этом, доля затрат на НИОКР на протяжении последних 10 лет колеблется на уровне 0,13-0,28%, что является недостаточным для обеспечения высоких темпов экономического развития. Так, страны, ориентированные на наукоемкую экономику, стараются поддерживать данный индикатор на уровне 2,7-4,3%.</w:t>
      </w:r>
    </w:p>
    <w:p w14:paraId="4188E212" w14:textId="7DEC1A01" w:rsidR="000C2578" w:rsidRPr="00706694" w:rsidRDefault="000C2578" w:rsidP="00C01510">
      <w:pPr>
        <w:pStyle w:val="a5"/>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Малая доля компаний, осуществляющих инновационную деятельность. Несмотря на продолжительный рост уровня активности компаний в области инноваций, текущий уровень равный 1</w:t>
      </w:r>
      <w:r w:rsidR="00F10A6E">
        <w:rPr>
          <w:rFonts w:ascii="Times New Roman" w:hAnsi="Times New Roman" w:cs="Times New Roman"/>
          <w:sz w:val="28"/>
          <w:szCs w:val="28"/>
        </w:rPr>
        <w:t>1</w:t>
      </w:r>
      <w:r w:rsidRPr="00706694">
        <w:rPr>
          <w:rFonts w:ascii="Times New Roman" w:hAnsi="Times New Roman" w:cs="Times New Roman"/>
          <w:sz w:val="28"/>
          <w:szCs w:val="28"/>
        </w:rPr>
        <w:t>% не оказывает значительного влияния на общий уровень технологического развития Казахстана. При этом, официальные публикации ОЭСР и результаты обзора статистики инноваций сообщества Евростат показали, что среднее количество организаций, внедряющих инновации должны составлять 53%.</w:t>
      </w:r>
    </w:p>
    <w:p w14:paraId="3B559C7D" w14:textId="77777777" w:rsidR="000C2578" w:rsidRPr="00706694" w:rsidRDefault="000C2578" w:rsidP="00C01510">
      <w:pPr>
        <w:pStyle w:val="a5"/>
        <w:tabs>
          <w:tab w:val="left" w:pos="993"/>
        </w:tabs>
        <w:spacing w:after="0" w:line="240" w:lineRule="auto"/>
        <w:ind w:left="0" w:firstLine="709"/>
        <w:jc w:val="both"/>
        <w:rPr>
          <w:rFonts w:ascii="Times New Roman" w:hAnsi="Times New Roman"/>
          <w:sz w:val="28"/>
          <w:szCs w:val="28"/>
        </w:rPr>
      </w:pPr>
      <w:r w:rsidRPr="00706694">
        <w:rPr>
          <w:rFonts w:ascii="Times New Roman" w:hAnsi="Times New Roman" w:cs="Times New Roman"/>
          <w:sz w:val="28"/>
          <w:szCs w:val="28"/>
        </w:rPr>
        <w:t xml:space="preserve">Низкое количество исследовательских институтов, о чем свидетельствуют результаты ГИК ВЭФ и рейтинга </w:t>
      </w:r>
      <w:r w:rsidRPr="00706694">
        <w:rPr>
          <w:rFonts w:ascii="Times New Roman" w:hAnsi="Times New Roman"/>
          <w:sz w:val="28"/>
          <w:szCs w:val="28"/>
        </w:rPr>
        <w:t>SIR.</w:t>
      </w:r>
    </w:p>
    <w:p w14:paraId="5E6139FB" w14:textId="77777777" w:rsidR="000C2578" w:rsidRPr="00706694" w:rsidRDefault="000C2578" w:rsidP="00C01510">
      <w:pPr>
        <w:pStyle w:val="a5"/>
        <w:tabs>
          <w:tab w:val="left" w:pos="993"/>
        </w:tabs>
        <w:spacing w:after="0" w:line="240" w:lineRule="auto"/>
        <w:ind w:left="0" w:firstLine="709"/>
        <w:jc w:val="both"/>
        <w:rPr>
          <w:rFonts w:ascii="Times New Roman" w:hAnsi="Times New Roman"/>
          <w:sz w:val="28"/>
          <w:szCs w:val="28"/>
        </w:rPr>
      </w:pPr>
      <w:r w:rsidRPr="00706694">
        <w:rPr>
          <w:rFonts w:ascii="Times New Roman" w:hAnsi="Times New Roman"/>
          <w:sz w:val="28"/>
          <w:szCs w:val="28"/>
        </w:rPr>
        <w:t>Кроме того, в результате сопоставления индикаторов отечественной статистики и международного рейтинга ГИК ВЭФ, а также методологии оценки и анализа анкеты опроса выявили, что отечественная статистика требует налаживания определенных индикаторов и включают развитие кластеров, качество исследовательских институтов и искушенность покупателей. Также отмечена необходимость применения альтернативных рейтингов, таких как Глобальный индекс инноваций и мирового рейтинга конкурентоспособности Международного Института менеджмента.</w:t>
      </w:r>
    </w:p>
    <w:p w14:paraId="52FA3277" w14:textId="06C44BA9" w:rsidR="000C2578" w:rsidRPr="00706694" w:rsidRDefault="000C2578" w:rsidP="00D80F9A">
      <w:pPr>
        <w:pStyle w:val="a5"/>
        <w:tabs>
          <w:tab w:val="left" w:pos="993"/>
        </w:tabs>
        <w:spacing w:after="0" w:line="240" w:lineRule="auto"/>
        <w:ind w:left="0" w:firstLine="709"/>
        <w:jc w:val="both"/>
        <w:rPr>
          <w:rFonts w:ascii="Times New Roman" w:hAnsi="Times New Roman"/>
          <w:sz w:val="28"/>
          <w:szCs w:val="28"/>
        </w:rPr>
      </w:pPr>
      <w:r w:rsidRPr="00706694">
        <w:rPr>
          <w:rFonts w:ascii="Times New Roman" w:hAnsi="Times New Roman"/>
          <w:sz w:val="28"/>
          <w:szCs w:val="28"/>
        </w:rPr>
        <w:t>Проведенный а</w:t>
      </w:r>
      <w:r w:rsidR="005D2017">
        <w:rPr>
          <w:rFonts w:ascii="Times New Roman" w:hAnsi="Times New Roman"/>
          <w:sz w:val="28"/>
          <w:szCs w:val="28"/>
        </w:rPr>
        <w:t xml:space="preserve">нализ развития инновационной </w:t>
      </w:r>
      <w:r w:rsidRPr="00706694">
        <w:rPr>
          <w:rFonts w:ascii="Times New Roman" w:hAnsi="Times New Roman"/>
          <w:sz w:val="28"/>
          <w:szCs w:val="28"/>
        </w:rPr>
        <w:t>системы г. Астана показал, что сами по себе статистические данные не позволяют оценить состояние развити</w:t>
      </w:r>
      <w:r w:rsidR="002E5458" w:rsidRPr="00706694">
        <w:rPr>
          <w:rFonts w:ascii="Times New Roman" w:hAnsi="Times New Roman"/>
          <w:sz w:val="28"/>
          <w:szCs w:val="28"/>
        </w:rPr>
        <w:t>я</w:t>
      </w:r>
      <w:r w:rsidRPr="00706694">
        <w:rPr>
          <w:rFonts w:ascii="Times New Roman" w:hAnsi="Times New Roman"/>
          <w:sz w:val="28"/>
          <w:szCs w:val="28"/>
        </w:rPr>
        <w:t xml:space="preserve"> инновационной системы. В связи с этим, в ходе исследования был предложен интегральный показатель «Индекс развития науки и инноваций», который охватывает 9 индикаторов и позволяет определить текущий уровень развития систем. Так, согласно предложенному алгоритму, были рассчитаны значения индексов для городов Астана – 0,</w:t>
      </w:r>
      <w:r w:rsidR="00F10A6E">
        <w:rPr>
          <w:rFonts w:ascii="Times New Roman" w:hAnsi="Times New Roman"/>
          <w:sz w:val="28"/>
          <w:szCs w:val="28"/>
        </w:rPr>
        <w:t>39</w:t>
      </w:r>
      <w:r w:rsidRPr="00706694">
        <w:rPr>
          <w:rFonts w:ascii="Times New Roman" w:hAnsi="Times New Roman"/>
          <w:sz w:val="28"/>
          <w:szCs w:val="28"/>
        </w:rPr>
        <w:t>, Алматы – 0,6</w:t>
      </w:r>
      <w:r w:rsidR="00F10A6E">
        <w:rPr>
          <w:rFonts w:ascii="Times New Roman" w:hAnsi="Times New Roman"/>
          <w:sz w:val="28"/>
          <w:szCs w:val="28"/>
        </w:rPr>
        <w:t>3</w:t>
      </w:r>
      <w:r w:rsidRPr="00706694">
        <w:rPr>
          <w:rFonts w:ascii="Times New Roman" w:hAnsi="Times New Roman"/>
          <w:sz w:val="28"/>
          <w:szCs w:val="28"/>
        </w:rPr>
        <w:t xml:space="preserve"> и Шымкент – 0,</w:t>
      </w:r>
      <w:r w:rsidR="00F10A6E">
        <w:rPr>
          <w:rFonts w:ascii="Times New Roman" w:hAnsi="Times New Roman"/>
          <w:sz w:val="28"/>
          <w:szCs w:val="28"/>
        </w:rPr>
        <w:t>12</w:t>
      </w:r>
      <w:r w:rsidRPr="00706694">
        <w:rPr>
          <w:rFonts w:ascii="Times New Roman" w:hAnsi="Times New Roman"/>
          <w:sz w:val="28"/>
          <w:szCs w:val="28"/>
        </w:rPr>
        <w:t xml:space="preserve">. Значение индекса г. Астана является ниже среднего. </w:t>
      </w:r>
    </w:p>
    <w:p w14:paraId="636EE8BA" w14:textId="77777777" w:rsidR="000C2578" w:rsidRPr="00706694" w:rsidRDefault="000C2578" w:rsidP="00C01510">
      <w:pPr>
        <w:pStyle w:val="a5"/>
        <w:tabs>
          <w:tab w:val="left" w:pos="993"/>
        </w:tabs>
        <w:spacing w:after="0" w:line="240" w:lineRule="auto"/>
        <w:ind w:left="0" w:firstLine="709"/>
        <w:jc w:val="both"/>
        <w:rPr>
          <w:rFonts w:ascii="Times New Roman" w:hAnsi="Times New Roman"/>
          <w:sz w:val="28"/>
          <w:szCs w:val="28"/>
        </w:rPr>
      </w:pPr>
      <w:r w:rsidRPr="00706694">
        <w:rPr>
          <w:rFonts w:ascii="Times New Roman" w:hAnsi="Times New Roman"/>
          <w:sz w:val="28"/>
          <w:szCs w:val="28"/>
        </w:rPr>
        <w:t>Следует отметить, что предложенный индекс раскрывает состояние развития инновационных систем исходя из количественных показателей.</w:t>
      </w:r>
    </w:p>
    <w:p w14:paraId="30E31E2F" w14:textId="4111EA13" w:rsidR="000C2578" w:rsidRPr="00706694" w:rsidRDefault="000C2578" w:rsidP="00D80F9A">
      <w:pPr>
        <w:pStyle w:val="a5"/>
        <w:tabs>
          <w:tab w:val="left" w:pos="993"/>
        </w:tabs>
        <w:spacing w:after="0" w:line="240" w:lineRule="auto"/>
        <w:ind w:left="0" w:firstLine="709"/>
        <w:jc w:val="both"/>
        <w:rPr>
          <w:rFonts w:ascii="Times New Roman" w:hAnsi="Times New Roman"/>
          <w:sz w:val="28"/>
          <w:szCs w:val="28"/>
        </w:rPr>
      </w:pPr>
      <w:r w:rsidRPr="00706694">
        <w:rPr>
          <w:rFonts w:ascii="Times New Roman" w:hAnsi="Times New Roman"/>
          <w:sz w:val="28"/>
          <w:szCs w:val="28"/>
        </w:rPr>
        <w:t>Результаты корреляционного и регрессионного анализа в рамках г. Астан</w:t>
      </w:r>
      <w:r w:rsidR="00D67840" w:rsidRPr="00706694">
        <w:rPr>
          <w:rFonts w:ascii="Times New Roman" w:hAnsi="Times New Roman"/>
          <w:sz w:val="28"/>
          <w:szCs w:val="28"/>
        </w:rPr>
        <w:t>ы</w:t>
      </w:r>
      <w:r w:rsidRPr="00706694">
        <w:rPr>
          <w:rFonts w:ascii="Times New Roman" w:hAnsi="Times New Roman"/>
          <w:sz w:val="28"/>
          <w:szCs w:val="28"/>
        </w:rPr>
        <w:t xml:space="preserve"> показали, что объем инновационной продукции имеет слабую корреляцию с такими переменными, как инновационно-активные компании и количество выданных патентов на изобретение. При этом, отмечается отрицательная связь с затратами на НИОКР, количеством научных организаций и научных работников. По итогам моделирования в пакете </w:t>
      </w:r>
      <w:r w:rsidRPr="00706694">
        <w:rPr>
          <w:rFonts w:ascii="Times New Roman" w:hAnsi="Times New Roman"/>
          <w:sz w:val="28"/>
          <w:szCs w:val="28"/>
          <w:lang w:val="en-US"/>
        </w:rPr>
        <w:t>MatLab</w:t>
      </w:r>
      <w:r w:rsidRPr="00706694">
        <w:rPr>
          <w:rFonts w:ascii="Times New Roman" w:hAnsi="Times New Roman"/>
          <w:sz w:val="28"/>
          <w:szCs w:val="28"/>
        </w:rPr>
        <w:t xml:space="preserve"> было выявлено, что только </w:t>
      </w:r>
      <w:r w:rsidRPr="00706694">
        <w:rPr>
          <w:rFonts w:ascii="Times New Roman" w:eastAsia="Times New Roman" w:hAnsi="Times New Roman" w:cs="Times New Roman"/>
          <w:kern w:val="0"/>
          <w:sz w:val="28"/>
          <w:szCs w:val="28"/>
          <w:lang w:eastAsia="ru-RU"/>
          <w14:ligatures w14:val="none"/>
        </w:rPr>
        <w:t>50,4% дисперсии показателя объема инновационной продукции можно объяснить независимыми переменными в модели линейной регрессии, но при этом, оценка качества уравнения линейной множественной регрессии с помощью критерия Фишера (F-критерий) указывает на отсутствие основания отклонять нулевую гипотезу, когда все коэффициенты регрессии могут быть равны нулю.</w:t>
      </w:r>
    </w:p>
    <w:p w14:paraId="1409B929" w14:textId="75F879BC" w:rsidR="000C2578" w:rsidRPr="00706694" w:rsidRDefault="000C2578" w:rsidP="00C01510">
      <w:pPr>
        <w:pStyle w:val="a5"/>
        <w:tabs>
          <w:tab w:val="left" w:pos="993"/>
        </w:tabs>
        <w:spacing w:after="0" w:line="240" w:lineRule="auto"/>
        <w:ind w:left="0" w:firstLine="709"/>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Данные, полученные в результате моделирования, позволили сформировать проблемы, связанные с методикой сбора и обработки данных и отсутствием комплексности и системности в проводимой государственной политик</w:t>
      </w:r>
      <w:r w:rsidR="002E5458" w:rsidRPr="00706694">
        <w:rPr>
          <w:rFonts w:ascii="Times New Roman" w:eastAsia="Times New Roman" w:hAnsi="Times New Roman" w:cs="Times New Roman"/>
          <w:kern w:val="0"/>
          <w:sz w:val="28"/>
          <w:szCs w:val="28"/>
          <w:lang w:eastAsia="ru-RU"/>
          <w14:ligatures w14:val="none"/>
        </w:rPr>
        <w:t>е</w:t>
      </w:r>
      <w:r w:rsidRPr="00706694">
        <w:rPr>
          <w:rFonts w:ascii="Times New Roman" w:eastAsia="Times New Roman" w:hAnsi="Times New Roman" w:cs="Times New Roman"/>
          <w:kern w:val="0"/>
          <w:sz w:val="28"/>
          <w:szCs w:val="28"/>
          <w:lang w:eastAsia="ru-RU"/>
          <w14:ligatures w14:val="none"/>
        </w:rPr>
        <w:t xml:space="preserve"> по формированию НИС и РИС.</w:t>
      </w:r>
    </w:p>
    <w:p w14:paraId="54110354" w14:textId="411BA2EA" w:rsidR="000C2578" w:rsidRPr="00706694" w:rsidRDefault="000C2578" w:rsidP="004A6CC9">
      <w:pPr>
        <w:pStyle w:val="a5"/>
        <w:numPr>
          <w:ilvl w:val="0"/>
          <w:numId w:val="90"/>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По итогам социологического опроса, направленного на оценку управл</w:t>
      </w:r>
      <w:r w:rsidR="005D2017">
        <w:rPr>
          <w:rFonts w:ascii="Times New Roman" w:hAnsi="Times New Roman" w:cs="Times New Roman"/>
          <w:sz w:val="28"/>
          <w:szCs w:val="28"/>
        </w:rPr>
        <w:t xml:space="preserve">ения развитием инновационной </w:t>
      </w:r>
      <w:r w:rsidRPr="00706694">
        <w:rPr>
          <w:rFonts w:ascii="Times New Roman" w:hAnsi="Times New Roman" w:cs="Times New Roman"/>
          <w:sz w:val="28"/>
          <w:szCs w:val="28"/>
        </w:rPr>
        <w:t>системы г. Астана, позволили сформировать комплексное представление об экосистеме, которое раскрыва</w:t>
      </w:r>
      <w:r w:rsidR="002E5458" w:rsidRPr="00706694">
        <w:rPr>
          <w:rFonts w:ascii="Times New Roman" w:hAnsi="Times New Roman" w:cs="Times New Roman"/>
          <w:sz w:val="28"/>
          <w:szCs w:val="28"/>
        </w:rPr>
        <w:t>е</w:t>
      </w:r>
      <w:r w:rsidRPr="00706694">
        <w:rPr>
          <w:rFonts w:ascii="Times New Roman" w:hAnsi="Times New Roman" w:cs="Times New Roman"/>
          <w:sz w:val="28"/>
          <w:szCs w:val="28"/>
        </w:rPr>
        <w:t>т: основные катего</w:t>
      </w:r>
      <w:r w:rsidR="005D2017">
        <w:rPr>
          <w:rFonts w:ascii="Times New Roman" w:hAnsi="Times New Roman" w:cs="Times New Roman"/>
          <w:sz w:val="28"/>
          <w:szCs w:val="28"/>
        </w:rPr>
        <w:t xml:space="preserve">рии участников инновационной </w:t>
      </w:r>
      <w:r w:rsidRPr="00706694">
        <w:rPr>
          <w:rFonts w:ascii="Times New Roman" w:hAnsi="Times New Roman" w:cs="Times New Roman"/>
          <w:sz w:val="28"/>
          <w:szCs w:val="28"/>
        </w:rPr>
        <w:t>системы; механизмы осуществления инновационной деятельности; специфику осуществления инновационной деятельности; основная функция государства в области развития инноваций; роль институтов развития в поддержк</w:t>
      </w:r>
      <w:r w:rsidR="002E5458" w:rsidRPr="00706694">
        <w:rPr>
          <w:rFonts w:ascii="Times New Roman" w:hAnsi="Times New Roman" w:cs="Times New Roman"/>
          <w:sz w:val="28"/>
          <w:szCs w:val="28"/>
        </w:rPr>
        <w:t>е</w:t>
      </w:r>
      <w:r w:rsidRPr="00706694">
        <w:rPr>
          <w:rFonts w:ascii="Times New Roman" w:hAnsi="Times New Roman" w:cs="Times New Roman"/>
          <w:sz w:val="28"/>
          <w:szCs w:val="28"/>
        </w:rPr>
        <w:t xml:space="preserve"> инноваций; уровень осведомленности среди населения об основных мерах поддержки инноваций; меры государственно</w:t>
      </w:r>
      <w:r w:rsidR="002E5458" w:rsidRPr="00706694">
        <w:rPr>
          <w:rFonts w:ascii="Times New Roman" w:hAnsi="Times New Roman" w:cs="Times New Roman"/>
          <w:sz w:val="28"/>
          <w:szCs w:val="28"/>
        </w:rPr>
        <w:t>й</w:t>
      </w:r>
      <w:r w:rsidRPr="00706694">
        <w:rPr>
          <w:rFonts w:ascii="Times New Roman" w:hAnsi="Times New Roman" w:cs="Times New Roman"/>
          <w:sz w:val="28"/>
          <w:szCs w:val="28"/>
        </w:rPr>
        <w:t xml:space="preserve"> поддержки, способствующие повышению эффективности инновационной деятельности организации; востребованные элементы инновационной инфраструктуры; основные барьеры, препятствующие внедрению и развитию инноваций в городе; и основные факторы, препятствующие развитию кооперации науки и предприятий.</w:t>
      </w:r>
    </w:p>
    <w:p w14:paraId="2BB99884" w14:textId="77777777" w:rsidR="000C2578" w:rsidRPr="00706694" w:rsidRDefault="000C2578" w:rsidP="00D80F9A">
      <w:pPr>
        <w:pStyle w:val="a5"/>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Для целостного понимания инновационной системы и определения ее ключевых компонентов в ходе исследования был предложен инструмент стратегического менеджмента – построение Канвы бизнес-модели, которая позволяет визуально представить экосистему, включающая в себя последовательность компонентов (ключевые партнеры, участники, ценности, ресурсы, взаимоотношения, каналы продвижения, сегменты потребителей, структура расходов и потоки доходов). На основании Канвы была предложена модель взаимодействия всех участников и элементов НИС.</w:t>
      </w:r>
    </w:p>
    <w:p w14:paraId="0A1CC21E" w14:textId="0E913036" w:rsidR="000C2578" w:rsidRPr="00706694" w:rsidRDefault="000C2578" w:rsidP="004A6CC9">
      <w:pPr>
        <w:pStyle w:val="a5"/>
        <w:numPr>
          <w:ilvl w:val="0"/>
          <w:numId w:val="90"/>
        </w:numPr>
        <w:tabs>
          <w:tab w:val="left" w:pos="993"/>
          <w:tab w:val="left" w:pos="1276"/>
        </w:tabs>
        <w:spacing w:after="0" w:line="240" w:lineRule="auto"/>
        <w:ind w:left="0" w:firstLine="709"/>
        <w:jc w:val="both"/>
        <w:rPr>
          <w:rFonts w:ascii="Times New Roman" w:hAnsi="Times New Roman" w:cs="Times New Roman"/>
          <w:sz w:val="28"/>
          <w:szCs w:val="28"/>
        </w:rPr>
      </w:pPr>
      <w:r w:rsidRPr="00706694">
        <w:rPr>
          <w:rFonts w:ascii="Times New Roman" w:hAnsi="Times New Roman"/>
          <w:sz w:val="28"/>
          <w:szCs w:val="28"/>
          <w:shd w:val="clear" w:color="auto" w:fill="FFFFFF"/>
        </w:rPr>
        <w:t>На основе разработанного алгоритма оценки в диссертации предложен и научно обоснована стратегия «умной специализации» применительно к РИС. Кроме того, с учетом зарубежного опыта и рекомендаций Европейской комиссии предложена методика разработка «умной» стратегии РИС, который должен стать управленческий инструментом, позволяющий определить уникальные инновационные ниши для каждого региона с учет</w:t>
      </w:r>
      <w:r w:rsidR="002E5458" w:rsidRPr="00706694">
        <w:rPr>
          <w:rFonts w:ascii="Times New Roman" w:hAnsi="Times New Roman"/>
          <w:sz w:val="28"/>
          <w:szCs w:val="28"/>
          <w:shd w:val="clear" w:color="auto" w:fill="FFFFFF"/>
        </w:rPr>
        <w:t>о</w:t>
      </w:r>
      <w:r w:rsidRPr="00706694">
        <w:rPr>
          <w:rFonts w:ascii="Times New Roman" w:hAnsi="Times New Roman"/>
          <w:sz w:val="28"/>
          <w:szCs w:val="28"/>
          <w:shd w:val="clear" w:color="auto" w:fill="FFFFFF"/>
        </w:rPr>
        <w:t xml:space="preserve">м их отраслевой специфики и научно-технического потенциала, устранить дублирование компетенций государственных органов при реализации инновационной политики и избежать </w:t>
      </w:r>
      <w:r w:rsidR="00D80F9A">
        <w:rPr>
          <w:rFonts w:ascii="Times New Roman" w:hAnsi="Times New Roman"/>
          <w:sz w:val="28"/>
          <w:szCs w:val="28"/>
          <w:shd w:val="clear" w:color="auto" w:fill="FFFFFF"/>
        </w:rPr>
        <w:t xml:space="preserve">неэффективного использования </w:t>
      </w:r>
      <w:r w:rsidRPr="00706694">
        <w:rPr>
          <w:rFonts w:ascii="Times New Roman" w:hAnsi="Times New Roman"/>
          <w:sz w:val="28"/>
          <w:szCs w:val="28"/>
          <w:shd w:val="clear" w:color="auto" w:fill="FFFFFF"/>
        </w:rPr>
        <w:t>бюджетных средств.</w:t>
      </w:r>
    </w:p>
    <w:p w14:paraId="0C4FBB4A" w14:textId="7BA909FC" w:rsidR="000C2578" w:rsidRPr="00706694" w:rsidRDefault="000C2578" w:rsidP="004A6CC9">
      <w:pPr>
        <w:pStyle w:val="a5"/>
        <w:numPr>
          <w:ilvl w:val="0"/>
          <w:numId w:val="90"/>
        </w:numPr>
        <w:tabs>
          <w:tab w:val="left" w:pos="993"/>
          <w:tab w:val="left" w:pos="1276"/>
        </w:tabs>
        <w:spacing w:after="0" w:line="240" w:lineRule="auto"/>
        <w:ind w:left="0" w:firstLine="709"/>
        <w:jc w:val="both"/>
        <w:rPr>
          <w:rFonts w:ascii="Times New Roman" w:hAnsi="Times New Roman" w:cs="Times New Roman"/>
          <w:sz w:val="28"/>
          <w:szCs w:val="28"/>
        </w:rPr>
      </w:pPr>
      <w:r w:rsidRPr="00706694">
        <w:rPr>
          <w:rFonts w:ascii="Times New Roman" w:hAnsi="Times New Roman"/>
          <w:sz w:val="28"/>
          <w:szCs w:val="28"/>
          <w:shd w:val="clear" w:color="auto" w:fill="FFFFFF"/>
        </w:rPr>
        <w:t>Предложен авторский инструмент оценки развития инновационной системы ISRL, который позволяет оценить уровень зрелости лок</w:t>
      </w:r>
      <w:r w:rsidR="005D2017">
        <w:rPr>
          <w:rFonts w:ascii="Times New Roman" w:hAnsi="Times New Roman"/>
          <w:sz w:val="28"/>
          <w:szCs w:val="28"/>
          <w:shd w:val="clear" w:color="auto" w:fill="FFFFFF"/>
        </w:rPr>
        <w:t xml:space="preserve">альной </w:t>
      </w:r>
      <w:r w:rsidRPr="00706694">
        <w:rPr>
          <w:rFonts w:ascii="Times New Roman" w:hAnsi="Times New Roman"/>
          <w:sz w:val="28"/>
          <w:szCs w:val="28"/>
          <w:shd w:val="clear" w:color="auto" w:fill="FFFFFF"/>
        </w:rPr>
        <w:t>системы и установить</w:t>
      </w:r>
      <w:r w:rsidR="002E5458" w:rsidRPr="00706694">
        <w:rPr>
          <w:rFonts w:ascii="Times New Roman" w:hAnsi="Times New Roman"/>
          <w:sz w:val="28"/>
          <w:szCs w:val="28"/>
          <w:shd w:val="clear" w:color="auto" w:fill="FFFFFF"/>
        </w:rPr>
        <w:t xml:space="preserve"> </w:t>
      </w:r>
      <w:r w:rsidRPr="00706694">
        <w:rPr>
          <w:rFonts w:ascii="Times New Roman" w:hAnsi="Times New Roman"/>
          <w:sz w:val="28"/>
          <w:szCs w:val="28"/>
          <w:shd w:val="clear" w:color="auto" w:fill="FFFFFF"/>
        </w:rPr>
        <w:t xml:space="preserve">в какой точке пути трансформации, от идеи к инновациям, находится новая технология. В основе инструмента лежит хорошо зарекомендовавший инструмент </w:t>
      </w:r>
      <w:r w:rsidRPr="00706694">
        <w:rPr>
          <w:rFonts w:ascii="Times New Roman" w:hAnsi="Times New Roman"/>
          <w:sz w:val="28"/>
          <w:szCs w:val="28"/>
          <w:shd w:val="clear" w:color="auto" w:fill="FFFFFF"/>
          <w:lang w:val="en-US"/>
        </w:rPr>
        <w:t>TRL</w:t>
      </w:r>
      <w:r w:rsidRPr="00706694">
        <w:rPr>
          <w:rFonts w:ascii="Times New Roman" w:hAnsi="Times New Roman"/>
          <w:sz w:val="28"/>
          <w:szCs w:val="28"/>
          <w:shd w:val="clear" w:color="auto" w:fill="FFFFFF"/>
        </w:rPr>
        <w:t>, позволяющий оценить уровень готовности зрелости технологических разработок.</w:t>
      </w:r>
    </w:p>
    <w:p w14:paraId="69D0B6CF" w14:textId="77777777" w:rsidR="000C2578" w:rsidRPr="00706694" w:rsidRDefault="000C2578" w:rsidP="00C01510">
      <w:pPr>
        <w:pStyle w:val="a5"/>
        <w:tabs>
          <w:tab w:val="left" w:pos="1276"/>
        </w:tabs>
        <w:spacing w:after="0" w:line="240" w:lineRule="auto"/>
        <w:ind w:left="0" w:firstLine="709"/>
        <w:jc w:val="both"/>
        <w:rPr>
          <w:rFonts w:ascii="Times New Roman" w:hAnsi="Times New Roman" w:cs="Times New Roman"/>
          <w:sz w:val="28"/>
        </w:rPr>
      </w:pPr>
      <w:r w:rsidRPr="00706694">
        <w:rPr>
          <w:rFonts w:ascii="Times New Roman" w:hAnsi="Times New Roman"/>
          <w:sz w:val="28"/>
          <w:szCs w:val="28"/>
          <w:shd w:val="clear" w:color="auto" w:fill="FFFFFF"/>
        </w:rPr>
        <w:t xml:space="preserve">Разбивка инновационной системы в соответствии с уровнями </w:t>
      </w:r>
      <w:r w:rsidRPr="00706694">
        <w:rPr>
          <w:rFonts w:ascii="Times New Roman" w:hAnsi="Times New Roman"/>
          <w:sz w:val="28"/>
          <w:szCs w:val="28"/>
          <w:shd w:val="clear" w:color="auto" w:fill="FFFFFF"/>
          <w:lang w:val="en-US"/>
        </w:rPr>
        <w:t>TRL</w:t>
      </w:r>
      <w:r w:rsidRPr="00706694">
        <w:rPr>
          <w:rFonts w:ascii="Times New Roman" w:hAnsi="Times New Roman"/>
          <w:sz w:val="28"/>
          <w:szCs w:val="28"/>
          <w:shd w:val="clear" w:color="auto" w:fill="FFFFFF"/>
          <w:lang w:val="kk-KZ"/>
        </w:rPr>
        <w:t xml:space="preserve"> позволила </w:t>
      </w:r>
      <w:r w:rsidRPr="00706694">
        <w:rPr>
          <w:rFonts w:ascii="Times New Roman" w:hAnsi="Times New Roman" w:cs="Times New Roman"/>
          <w:sz w:val="28"/>
        </w:rPr>
        <w:t xml:space="preserve">наглядно показать слабые стороны системы, связанные с отсутствием инструментов грантовой поддержки проектов стадии ОКР и неразвитостью инновационной инфраструктуры для проведения опытно-промышленных исследований и создания рабочих прототипов. Все эти факторы, усугубляют разрыв между уровнями технологического развития </w:t>
      </w:r>
      <w:r w:rsidRPr="00706694">
        <w:rPr>
          <w:rFonts w:ascii="Times New Roman" w:hAnsi="Times New Roman" w:cs="Times New Roman"/>
          <w:sz w:val="28"/>
          <w:lang w:val="en-US"/>
        </w:rPr>
        <w:t>TRL</w:t>
      </w:r>
      <w:r w:rsidRPr="00706694">
        <w:rPr>
          <w:rFonts w:ascii="Times New Roman" w:hAnsi="Times New Roman" w:cs="Times New Roman"/>
          <w:sz w:val="28"/>
        </w:rPr>
        <w:t xml:space="preserve"> 1-3 </w:t>
      </w:r>
      <w:r w:rsidRPr="00706694">
        <w:rPr>
          <w:rFonts w:ascii="Times New Roman" w:hAnsi="Times New Roman" w:cs="Times New Roman"/>
          <w:sz w:val="28"/>
          <w:lang w:val="kk-KZ"/>
        </w:rPr>
        <w:t xml:space="preserve">и </w:t>
      </w:r>
      <w:r w:rsidRPr="00706694">
        <w:rPr>
          <w:rFonts w:ascii="Times New Roman" w:hAnsi="Times New Roman" w:cs="Times New Roman"/>
          <w:sz w:val="28"/>
          <w:lang w:val="en-US"/>
        </w:rPr>
        <w:t>TRL</w:t>
      </w:r>
      <w:r w:rsidRPr="00706694">
        <w:rPr>
          <w:rFonts w:ascii="Times New Roman" w:hAnsi="Times New Roman" w:cs="Times New Roman"/>
          <w:sz w:val="28"/>
        </w:rPr>
        <w:t xml:space="preserve"> 7-9, называемой «долина смерти».</w:t>
      </w:r>
    </w:p>
    <w:p w14:paraId="0702147F" w14:textId="77777777" w:rsidR="000C2578" w:rsidRPr="00706694" w:rsidRDefault="000C2578" w:rsidP="004A6CC9">
      <w:pPr>
        <w:pStyle w:val="a5"/>
        <w:numPr>
          <w:ilvl w:val="0"/>
          <w:numId w:val="90"/>
        </w:numPr>
        <w:tabs>
          <w:tab w:val="left" w:pos="1276"/>
        </w:tabs>
        <w:spacing w:after="0" w:line="240" w:lineRule="auto"/>
        <w:ind w:left="0" w:firstLine="709"/>
        <w:jc w:val="both"/>
        <w:rPr>
          <w:rFonts w:ascii="Times New Roman" w:hAnsi="Times New Roman" w:cs="Times New Roman"/>
          <w:sz w:val="28"/>
          <w:szCs w:val="28"/>
        </w:rPr>
      </w:pPr>
      <w:r w:rsidRPr="00706694">
        <w:rPr>
          <w:rFonts w:ascii="Times New Roman" w:hAnsi="Times New Roman"/>
          <w:sz w:val="28"/>
          <w:szCs w:val="28"/>
          <w:shd w:val="clear" w:color="auto" w:fill="FFFFFF"/>
        </w:rPr>
        <w:t xml:space="preserve">Разработана методика </w:t>
      </w:r>
      <w:r w:rsidRPr="00706694">
        <w:rPr>
          <w:rFonts w:ascii="Times New Roman" w:hAnsi="Times New Roman" w:cs="Times New Roman"/>
          <w:sz w:val="28"/>
        </w:rPr>
        <w:t xml:space="preserve">оценки зрелости инновационной инфраструктуры, согласно которой инновационную инфраструктуру РИС можно классифицировать, как базовая, развивающая и развитая. Для этого в рамках методики определены основные измеряемые критерии, показатели, соответствующие критериям, оцениваемые баллы и пороговые значения. </w:t>
      </w:r>
    </w:p>
    <w:p w14:paraId="75D8F1D3" w14:textId="788751A9" w:rsidR="000C2578" w:rsidRPr="00706694" w:rsidRDefault="000C2578" w:rsidP="00C01510">
      <w:pPr>
        <w:pStyle w:val="a5"/>
        <w:tabs>
          <w:tab w:val="left" w:pos="1276"/>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rPr>
        <w:t>Оценка и классификация инновационной инфраструктуры, согласно разработанной методике предоставит государственным органам и институтам развития, участвующи</w:t>
      </w:r>
      <w:r w:rsidR="002E5458" w:rsidRPr="00706694">
        <w:rPr>
          <w:rFonts w:ascii="Times New Roman" w:hAnsi="Times New Roman" w:cs="Times New Roman"/>
          <w:sz w:val="28"/>
        </w:rPr>
        <w:t>м</w:t>
      </w:r>
      <w:r w:rsidRPr="00706694">
        <w:rPr>
          <w:rFonts w:ascii="Times New Roman" w:hAnsi="Times New Roman" w:cs="Times New Roman"/>
          <w:sz w:val="28"/>
        </w:rPr>
        <w:t xml:space="preserve"> в реализации государственной политик</w:t>
      </w:r>
      <w:r w:rsidR="002E5458" w:rsidRPr="00706694">
        <w:rPr>
          <w:rFonts w:ascii="Times New Roman" w:hAnsi="Times New Roman" w:cs="Times New Roman"/>
          <w:sz w:val="28"/>
        </w:rPr>
        <w:t>и</w:t>
      </w:r>
      <w:r w:rsidRPr="00706694">
        <w:rPr>
          <w:rFonts w:ascii="Times New Roman" w:hAnsi="Times New Roman" w:cs="Times New Roman"/>
          <w:sz w:val="28"/>
        </w:rPr>
        <w:t>, ценную информацию для выявления областей, требующих улучшения, и принятия обоснованных политических решений.</w:t>
      </w:r>
    </w:p>
    <w:p w14:paraId="1EC21381" w14:textId="77777777" w:rsidR="000C2578" w:rsidRPr="00706694" w:rsidRDefault="000C2578" w:rsidP="004A6CC9">
      <w:pPr>
        <w:pStyle w:val="a5"/>
        <w:numPr>
          <w:ilvl w:val="0"/>
          <w:numId w:val="90"/>
        </w:numPr>
        <w:tabs>
          <w:tab w:val="left" w:pos="1276"/>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Сформированы обоснованные рекомендации по совершенствованию процесса управления развитием инновационной системы, которые покрывают следующие направления:</w:t>
      </w:r>
    </w:p>
    <w:p w14:paraId="16730C6A" w14:textId="77777777" w:rsidR="000C2578" w:rsidRPr="00706694" w:rsidRDefault="000C2578" w:rsidP="004A6CC9">
      <w:pPr>
        <w:pStyle w:val="a5"/>
        <w:numPr>
          <w:ilvl w:val="0"/>
          <w:numId w:val="91"/>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развитие кадрового потенциала в области управления инновациями;</w:t>
      </w:r>
    </w:p>
    <w:p w14:paraId="56AFFC19" w14:textId="77777777" w:rsidR="000C2578" w:rsidRPr="00706694" w:rsidRDefault="000C2578" w:rsidP="004A6CC9">
      <w:pPr>
        <w:pStyle w:val="a5"/>
        <w:numPr>
          <w:ilvl w:val="0"/>
          <w:numId w:val="91"/>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формирование инновационной культуры;</w:t>
      </w:r>
    </w:p>
    <w:p w14:paraId="386730C3" w14:textId="77777777" w:rsidR="000C2578" w:rsidRPr="00706694" w:rsidRDefault="000C2578" w:rsidP="004A6CC9">
      <w:pPr>
        <w:pStyle w:val="a5"/>
        <w:numPr>
          <w:ilvl w:val="0"/>
          <w:numId w:val="91"/>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расширение инструментов поддержки инновационной деятельности;</w:t>
      </w:r>
    </w:p>
    <w:p w14:paraId="69C66EF8" w14:textId="77777777" w:rsidR="000C2578" w:rsidRPr="00706694" w:rsidRDefault="000C2578" w:rsidP="004A6CC9">
      <w:pPr>
        <w:pStyle w:val="a5"/>
        <w:numPr>
          <w:ilvl w:val="0"/>
          <w:numId w:val="91"/>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развитие инновационной инфраструктуры;</w:t>
      </w:r>
    </w:p>
    <w:p w14:paraId="7C9C20E4" w14:textId="77777777" w:rsidR="000C2578" w:rsidRPr="00706694" w:rsidRDefault="000C2578" w:rsidP="004A6CC9">
      <w:pPr>
        <w:pStyle w:val="a5"/>
        <w:numPr>
          <w:ilvl w:val="0"/>
          <w:numId w:val="91"/>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совершенствование мер налогового стимулирования и системы государственных закупок;</w:t>
      </w:r>
    </w:p>
    <w:p w14:paraId="0CA6D440" w14:textId="77777777" w:rsidR="000C2578" w:rsidRPr="00706694" w:rsidRDefault="000C2578" w:rsidP="004A6CC9">
      <w:pPr>
        <w:pStyle w:val="a5"/>
        <w:numPr>
          <w:ilvl w:val="0"/>
          <w:numId w:val="91"/>
        </w:numPr>
        <w:tabs>
          <w:tab w:val="left" w:pos="993"/>
        </w:tabs>
        <w:spacing w:after="0" w:line="240" w:lineRule="auto"/>
        <w:ind w:left="0" w:firstLine="709"/>
        <w:jc w:val="both"/>
        <w:rPr>
          <w:rFonts w:ascii="Times New Roman" w:hAnsi="Times New Roman" w:cs="Times New Roman"/>
          <w:sz w:val="28"/>
          <w:szCs w:val="28"/>
        </w:rPr>
      </w:pPr>
      <w:r w:rsidRPr="00706694">
        <w:rPr>
          <w:rFonts w:ascii="Times New Roman" w:hAnsi="Times New Roman" w:cs="Times New Roman"/>
          <w:sz w:val="28"/>
          <w:szCs w:val="28"/>
        </w:rPr>
        <w:t>совершенствование процесса сбора и обработки данных в области инноваций.</w:t>
      </w:r>
    </w:p>
    <w:p w14:paraId="6127FC4C" w14:textId="4ECE782D" w:rsidR="000C2578" w:rsidRPr="00706694" w:rsidRDefault="000C2578" w:rsidP="00C01510">
      <w:pPr>
        <w:spacing w:after="0" w:line="240" w:lineRule="auto"/>
        <w:ind w:firstLine="709"/>
        <w:rPr>
          <w:rFonts w:ascii="Times New Roman" w:eastAsia="Times New Roman" w:hAnsi="Times New Roman" w:cs="Times New Roman"/>
          <w:kern w:val="0"/>
          <w:sz w:val="28"/>
          <w:szCs w:val="28"/>
          <w14:ligatures w14:val="none"/>
        </w:rPr>
      </w:pPr>
      <w:r w:rsidRPr="00706694">
        <w:rPr>
          <w:rFonts w:ascii="Times New Roman" w:eastAsia="Times New Roman" w:hAnsi="Times New Roman" w:cs="Times New Roman"/>
          <w:kern w:val="0"/>
          <w:sz w:val="28"/>
          <w:szCs w:val="28"/>
          <w14:ligatures w14:val="none"/>
        </w:rPr>
        <w:br w:type="page"/>
      </w:r>
    </w:p>
    <w:p w14:paraId="351577F2" w14:textId="77777777" w:rsidR="000C2578" w:rsidRPr="00706694" w:rsidRDefault="000C2578" w:rsidP="00D922A4">
      <w:pPr>
        <w:tabs>
          <w:tab w:val="left" w:pos="1187"/>
        </w:tabs>
        <w:spacing w:after="0" w:line="240" w:lineRule="auto"/>
        <w:jc w:val="center"/>
        <w:rPr>
          <w:rFonts w:ascii="Times New Roman" w:eastAsia="Times New Roman" w:hAnsi="Times New Roman" w:cs="Times New Roman"/>
          <w:b/>
          <w:bCs/>
          <w:kern w:val="0"/>
          <w:sz w:val="28"/>
          <w:szCs w:val="28"/>
          <w:lang w:eastAsia="ru-RU"/>
          <w14:ligatures w14:val="none"/>
        </w:rPr>
      </w:pPr>
      <w:bookmarkStart w:id="6" w:name="OLE_LINK2"/>
      <w:bookmarkStart w:id="7" w:name="OLE_LINK3"/>
      <w:r w:rsidRPr="00706694">
        <w:rPr>
          <w:rFonts w:ascii="Times New Roman" w:eastAsia="Times New Roman" w:hAnsi="Times New Roman" w:cs="Times New Roman"/>
          <w:b/>
          <w:bCs/>
          <w:kern w:val="0"/>
          <w:sz w:val="28"/>
          <w:szCs w:val="28"/>
          <w:lang w:eastAsia="ru-RU"/>
          <w14:ligatures w14:val="none"/>
        </w:rPr>
        <w:t>СПИСОК ИСПОЛЬЗОВАННЫХ ИСТОЧНИКОВ</w:t>
      </w:r>
    </w:p>
    <w:p w14:paraId="13A74CC5" w14:textId="77777777" w:rsidR="000C2578" w:rsidRPr="00706694" w:rsidRDefault="000C2578" w:rsidP="00D922A4">
      <w:pPr>
        <w:tabs>
          <w:tab w:val="left" w:pos="1187"/>
        </w:tabs>
        <w:spacing w:after="0" w:line="240" w:lineRule="auto"/>
        <w:jc w:val="center"/>
        <w:rPr>
          <w:rFonts w:ascii="Times New Roman" w:eastAsia="Times New Roman" w:hAnsi="Times New Roman" w:cs="Times New Roman"/>
          <w:b/>
          <w:bCs/>
          <w:kern w:val="0"/>
          <w:sz w:val="28"/>
          <w:szCs w:val="28"/>
          <w:lang w:eastAsia="ru-RU"/>
          <w14:ligatures w14:val="none"/>
        </w:rPr>
      </w:pPr>
    </w:p>
    <w:p w14:paraId="1438CA7B" w14:textId="770978C5" w:rsidR="000C2578" w:rsidRPr="00012295" w:rsidRDefault="000C2578"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Edquist C. Systems of Innovation: Technologies, Institutions, and Organizations</w:t>
      </w:r>
      <w:r w:rsidR="00012295">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w:t>
      </w:r>
      <w:r w:rsidR="00012295">
        <w:rPr>
          <w:rFonts w:ascii="Times New Roman" w:eastAsia="Times New Roman" w:hAnsi="Times New Roman" w:cs="Times New Roman"/>
          <w:bCs/>
          <w:kern w:val="0"/>
          <w:sz w:val="28"/>
          <w:szCs w:val="28"/>
          <w:lang w:val="en-US" w:eastAsia="ru-RU"/>
          <w14:ligatures w14:val="none"/>
        </w:rPr>
        <w:t xml:space="preserve">– </w:t>
      </w:r>
      <w:r w:rsidRPr="00C01510">
        <w:rPr>
          <w:rFonts w:ascii="Times New Roman" w:eastAsia="Times New Roman" w:hAnsi="Times New Roman" w:cs="Times New Roman"/>
          <w:kern w:val="0"/>
          <w:sz w:val="28"/>
          <w:szCs w:val="28"/>
          <w:lang w:val="en-US" w:eastAsia="ru-RU"/>
          <w14:ligatures w14:val="none"/>
        </w:rPr>
        <w:t>London: Pinter Publishers</w:t>
      </w:r>
      <w:r w:rsidR="00012295">
        <w:rPr>
          <w:rFonts w:ascii="Times New Roman" w:eastAsia="Times New Roman" w:hAnsi="Times New Roman" w:cs="Times New Roman"/>
          <w:kern w:val="0"/>
          <w:sz w:val="28"/>
          <w:szCs w:val="28"/>
          <w:lang w:val="en-US" w:eastAsia="ru-RU"/>
          <w14:ligatures w14:val="none"/>
        </w:rPr>
        <w:t>,</w:t>
      </w:r>
      <w:r w:rsidRPr="00012295">
        <w:rPr>
          <w:rFonts w:ascii="Times New Roman" w:eastAsia="Times New Roman" w:hAnsi="Times New Roman" w:cs="Times New Roman"/>
          <w:kern w:val="0"/>
          <w:sz w:val="28"/>
          <w:szCs w:val="28"/>
          <w:lang w:val="en-US" w:eastAsia="ru-RU"/>
          <w14:ligatures w14:val="none"/>
        </w:rPr>
        <w:t xml:space="preserve"> 1997. – 432</w:t>
      </w:r>
      <w:r w:rsidR="00012295">
        <w:rPr>
          <w:rFonts w:ascii="Times New Roman" w:eastAsia="Times New Roman" w:hAnsi="Times New Roman" w:cs="Times New Roman"/>
          <w:kern w:val="0"/>
          <w:sz w:val="28"/>
          <w:szCs w:val="28"/>
          <w:lang w:val="en-US" w:eastAsia="ru-RU"/>
          <w14:ligatures w14:val="none"/>
        </w:rPr>
        <w:t xml:space="preserve"> p</w:t>
      </w:r>
      <w:r w:rsidRPr="00012295">
        <w:rPr>
          <w:rFonts w:ascii="Times New Roman" w:eastAsia="Times New Roman" w:hAnsi="Times New Roman" w:cs="Times New Roman"/>
          <w:kern w:val="0"/>
          <w:sz w:val="28"/>
          <w:szCs w:val="28"/>
          <w:lang w:val="en-US" w:eastAsia="ru-RU"/>
          <w14:ligatures w14:val="none"/>
        </w:rPr>
        <w:t>.</w:t>
      </w:r>
    </w:p>
    <w:p w14:paraId="61BC8AE7" w14:textId="6151DB59" w:rsidR="000C2578" w:rsidRPr="001B75B4" w:rsidRDefault="000C2578"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Nelson R.R. National Innovation Systems: A Comparative Analysis</w:t>
      </w:r>
      <w:r w:rsidR="00012295">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w:t>
      </w:r>
      <w:r w:rsidR="00012295">
        <w:rPr>
          <w:rFonts w:ascii="Times New Roman" w:eastAsia="Times New Roman" w:hAnsi="Times New Roman" w:cs="Times New Roman"/>
          <w:bCs/>
          <w:kern w:val="0"/>
          <w:sz w:val="28"/>
          <w:szCs w:val="28"/>
          <w:lang w:val="en-US" w:eastAsia="ru-RU"/>
          <w14:ligatures w14:val="none"/>
        </w:rPr>
        <w:t xml:space="preserve">– </w:t>
      </w:r>
      <w:r w:rsidR="00012295" w:rsidRPr="00C01510">
        <w:rPr>
          <w:rFonts w:ascii="Times New Roman" w:eastAsia="Times New Roman" w:hAnsi="Times New Roman" w:cs="Times New Roman"/>
          <w:bCs/>
          <w:kern w:val="0"/>
          <w:sz w:val="28"/>
          <w:szCs w:val="28"/>
          <w:lang w:val="en-US" w:eastAsia="ru-RU"/>
          <w14:ligatures w14:val="none"/>
        </w:rPr>
        <w:t>Oxford</w:t>
      </w:r>
      <w:r w:rsidR="00012295">
        <w:rPr>
          <w:rFonts w:ascii="Times New Roman" w:eastAsia="Times New Roman" w:hAnsi="Times New Roman" w:cs="Times New Roman"/>
          <w:bCs/>
          <w:kern w:val="0"/>
          <w:sz w:val="28"/>
          <w:szCs w:val="28"/>
          <w:lang w:val="en-US" w:eastAsia="ru-RU"/>
          <w14:ligatures w14:val="none"/>
        </w:rPr>
        <w:t>:</w:t>
      </w:r>
      <w:r w:rsidR="00012295" w:rsidRPr="00C01510">
        <w:rPr>
          <w:rFonts w:ascii="Times New Roman" w:eastAsia="Times New Roman" w:hAnsi="Times New Roman" w:cs="Times New Roman"/>
          <w:bCs/>
          <w:kern w:val="0"/>
          <w:sz w:val="28"/>
          <w:szCs w:val="28"/>
          <w:lang w:val="en-US" w:eastAsia="ru-RU"/>
          <w14:ligatures w14:val="none"/>
        </w:rPr>
        <w:t xml:space="preserve"> </w:t>
      </w:r>
      <w:r w:rsidRPr="00C01510">
        <w:rPr>
          <w:rFonts w:ascii="Times New Roman" w:eastAsia="Times New Roman" w:hAnsi="Times New Roman" w:cs="Times New Roman"/>
          <w:bCs/>
          <w:kern w:val="0"/>
          <w:sz w:val="28"/>
          <w:szCs w:val="28"/>
          <w:lang w:val="en-US" w:eastAsia="ru-RU"/>
          <w14:ligatures w14:val="none"/>
        </w:rPr>
        <w:t>Oxford University Press</w:t>
      </w:r>
      <w:r w:rsidR="00012295">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1993. – 560</w:t>
      </w:r>
      <w:r w:rsidR="00012295">
        <w:rPr>
          <w:rFonts w:ascii="Times New Roman" w:eastAsia="Times New Roman" w:hAnsi="Times New Roman" w:cs="Times New Roman"/>
          <w:bCs/>
          <w:kern w:val="0"/>
          <w:sz w:val="28"/>
          <w:szCs w:val="28"/>
          <w:lang w:val="en-US" w:eastAsia="ru-RU"/>
          <w14:ligatures w14:val="none"/>
        </w:rPr>
        <w:t xml:space="preserve"> p</w:t>
      </w:r>
      <w:r w:rsidRPr="00C01510">
        <w:rPr>
          <w:rFonts w:ascii="Times New Roman" w:eastAsia="Times New Roman" w:hAnsi="Times New Roman" w:cs="Times New Roman"/>
          <w:bCs/>
          <w:kern w:val="0"/>
          <w:sz w:val="28"/>
          <w:szCs w:val="28"/>
          <w:lang w:val="en-US" w:eastAsia="ru-RU"/>
          <w14:ligatures w14:val="none"/>
        </w:rPr>
        <w:t>.</w:t>
      </w:r>
    </w:p>
    <w:p w14:paraId="3B0C08F4" w14:textId="540A6E78" w:rsidR="001B75B4" w:rsidRPr="001B75B4" w:rsidRDefault="001B75B4" w:rsidP="001B75B4">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OECD Science, Technology and Innovation Outlook 2016 / OECD</w:t>
      </w:r>
      <w:r w:rsidRPr="003644DE">
        <w:rPr>
          <w:rFonts w:ascii="Times New Roman" w:eastAsia="Times New Roman" w:hAnsi="Times New Roman" w:cs="Times New Roman"/>
          <w:bCs/>
          <w:kern w:val="0"/>
          <w:sz w:val="28"/>
          <w:szCs w:val="28"/>
          <w:lang w:val="en-US" w:eastAsia="ru-RU"/>
          <w14:ligatures w14:val="none"/>
        </w:rPr>
        <w:t xml:space="preserve">. </w:t>
      </w:r>
      <w:r>
        <w:rPr>
          <w:rFonts w:ascii="Times New Roman" w:eastAsia="Times New Roman" w:hAnsi="Times New Roman" w:cs="Times New Roman"/>
          <w:bCs/>
          <w:kern w:val="0"/>
          <w:sz w:val="28"/>
          <w:szCs w:val="28"/>
          <w:lang w:val="en-US" w:eastAsia="ru-RU"/>
          <w14:ligatures w14:val="none"/>
        </w:rPr>
        <w:t>–</w:t>
      </w:r>
      <w:r w:rsidRPr="003644DE">
        <w:rPr>
          <w:rFonts w:ascii="Times New Roman" w:eastAsia="Times New Roman" w:hAnsi="Times New Roman" w:cs="Times New Roman"/>
          <w:bCs/>
          <w:kern w:val="0"/>
          <w:sz w:val="28"/>
          <w:szCs w:val="28"/>
          <w:lang w:val="en-US" w:eastAsia="ru-RU"/>
          <w14:ligatures w14:val="none"/>
        </w:rPr>
        <w:t xml:space="preserve"> </w:t>
      </w:r>
      <w:r w:rsidRPr="007C1199">
        <w:rPr>
          <w:rFonts w:ascii="Times New Roman" w:hAnsi="Times New Roman" w:cs="Times New Roman"/>
          <w:sz w:val="28"/>
          <w:szCs w:val="28"/>
          <w:lang w:val="en-US"/>
        </w:rPr>
        <w:t>Paris,</w:t>
      </w:r>
      <w:r w:rsidRPr="00C01510">
        <w:rPr>
          <w:rFonts w:ascii="Times New Roman" w:eastAsia="Times New Roman" w:hAnsi="Times New Roman" w:cs="Times New Roman"/>
          <w:bCs/>
          <w:kern w:val="0"/>
          <w:sz w:val="28"/>
          <w:szCs w:val="28"/>
          <w:lang w:val="en-US" w:eastAsia="ru-RU"/>
          <w14:ligatures w14:val="none"/>
        </w:rPr>
        <w:t xml:space="preserve"> 2017.</w:t>
      </w:r>
      <w:r w:rsidRPr="003644DE">
        <w:rPr>
          <w:rFonts w:ascii="Times New Roman" w:eastAsia="Times New Roman" w:hAnsi="Times New Roman" w:cs="Times New Roman"/>
          <w:bCs/>
          <w:kern w:val="0"/>
          <w:sz w:val="28"/>
          <w:szCs w:val="28"/>
          <w:lang w:val="en-US" w:eastAsia="ru-RU"/>
          <w14:ligatures w14:val="none"/>
        </w:rPr>
        <w:t xml:space="preserve"> </w:t>
      </w:r>
      <w:r>
        <w:rPr>
          <w:rFonts w:ascii="Times New Roman" w:eastAsia="Times New Roman" w:hAnsi="Times New Roman" w:cs="Times New Roman"/>
          <w:bCs/>
          <w:kern w:val="0"/>
          <w:sz w:val="28"/>
          <w:szCs w:val="28"/>
          <w:lang w:val="en-US" w:eastAsia="ru-RU"/>
          <w14:ligatures w14:val="none"/>
        </w:rPr>
        <w:t>–</w:t>
      </w:r>
      <w:r w:rsidRPr="003644DE">
        <w:rPr>
          <w:rFonts w:ascii="Times New Roman" w:eastAsia="Times New Roman" w:hAnsi="Times New Roman" w:cs="Times New Roman"/>
          <w:bCs/>
          <w:kern w:val="0"/>
          <w:sz w:val="28"/>
          <w:szCs w:val="28"/>
          <w:lang w:val="en-US" w:eastAsia="ru-RU"/>
          <w14:ligatures w14:val="none"/>
        </w:rPr>
        <w:t xml:space="preserve"> 192 </w:t>
      </w:r>
      <w:r>
        <w:rPr>
          <w:rFonts w:ascii="Times New Roman" w:eastAsia="Times New Roman" w:hAnsi="Times New Roman" w:cs="Times New Roman"/>
          <w:bCs/>
          <w:kern w:val="0"/>
          <w:sz w:val="28"/>
          <w:szCs w:val="28"/>
          <w:lang w:eastAsia="ru-RU"/>
          <w14:ligatures w14:val="none"/>
        </w:rPr>
        <w:t>р</w:t>
      </w:r>
      <w:r w:rsidRPr="003644DE">
        <w:rPr>
          <w:rFonts w:ascii="Times New Roman" w:eastAsia="Times New Roman" w:hAnsi="Times New Roman" w:cs="Times New Roman"/>
          <w:bCs/>
          <w:kern w:val="0"/>
          <w:sz w:val="28"/>
          <w:szCs w:val="28"/>
          <w:lang w:val="en-US" w:eastAsia="ru-RU"/>
          <w14:ligatures w14:val="none"/>
        </w:rPr>
        <w:t>.</w:t>
      </w:r>
    </w:p>
    <w:p w14:paraId="19299EEE" w14:textId="463B0672" w:rsidR="000C2578" w:rsidRPr="00012295" w:rsidRDefault="000C2578"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Lundvall B.A. National systems of innovation: Towards a theory of innovation and interactive learning</w:t>
      </w:r>
      <w:r w:rsidR="00012295">
        <w:rPr>
          <w:rFonts w:ascii="Times New Roman" w:eastAsia="Times New Roman" w:hAnsi="Times New Roman" w:cs="Times New Roman"/>
          <w:bCs/>
          <w:kern w:val="0"/>
          <w:sz w:val="28"/>
          <w:szCs w:val="28"/>
          <w:lang w:val="en-US" w:eastAsia="ru-RU"/>
          <w14:ligatures w14:val="none"/>
        </w:rPr>
        <w:t xml:space="preserve">. – </w:t>
      </w:r>
      <w:r w:rsidR="00012295" w:rsidRPr="00012295">
        <w:rPr>
          <w:rStyle w:val="extendedtext-full"/>
          <w:rFonts w:ascii="Times New Roman" w:hAnsi="Times New Roman" w:cs="Times New Roman"/>
          <w:sz w:val="28"/>
          <w:szCs w:val="28"/>
          <w:lang w:val="en-US"/>
        </w:rPr>
        <w:t xml:space="preserve">London: </w:t>
      </w:r>
      <w:r w:rsidR="00012295" w:rsidRPr="00012295">
        <w:rPr>
          <w:rStyle w:val="extendedtext-full"/>
          <w:rFonts w:ascii="Times New Roman" w:hAnsi="Times New Roman" w:cs="Times New Roman"/>
          <w:bCs/>
          <w:sz w:val="28"/>
          <w:szCs w:val="28"/>
          <w:lang w:val="en-US"/>
        </w:rPr>
        <w:t>Pinter</w:t>
      </w:r>
      <w:r w:rsidR="00012295" w:rsidRPr="00012295">
        <w:rPr>
          <w:rStyle w:val="extendedtext-full"/>
          <w:rFonts w:ascii="Times New Roman" w:hAnsi="Times New Roman" w:cs="Times New Roman"/>
          <w:sz w:val="28"/>
          <w:szCs w:val="28"/>
          <w:lang w:val="en-US"/>
        </w:rPr>
        <w:t xml:space="preserve"> </w:t>
      </w:r>
      <w:r w:rsidR="00012295" w:rsidRPr="00012295">
        <w:rPr>
          <w:rStyle w:val="extendedtext-full"/>
          <w:rFonts w:ascii="Times New Roman" w:hAnsi="Times New Roman" w:cs="Times New Roman"/>
          <w:bCs/>
          <w:sz w:val="28"/>
          <w:szCs w:val="28"/>
          <w:lang w:val="en-US"/>
        </w:rPr>
        <w:t>Publishers</w:t>
      </w:r>
      <w:r w:rsidR="00012295" w:rsidRPr="00012295">
        <w:rPr>
          <w:rStyle w:val="extendedtext-full"/>
          <w:rFonts w:ascii="Times New Roman" w:hAnsi="Times New Roman" w:cs="Times New Roman"/>
          <w:sz w:val="28"/>
          <w:szCs w:val="28"/>
          <w:lang w:val="en-US"/>
        </w:rPr>
        <w:t xml:space="preserve">, </w:t>
      </w:r>
      <w:r w:rsidR="00012295" w:rsidRPr="00012295">
        <w:rPr>
          <w:rStyle w:val="extendedtext-full"/>
          <w:rFonts w:ascii="Times New Roman" w:hAnsi="Times New Roman" w:cs="Times New Roman"/>
          <w:bCs/>
          <w:sz w:val="28"/>
          <w:szCs w:val="28"/>
          <w:lang w:val="en-US"/>
        </w:rPr>
        <w:t>1992</w:t>
      </w:r>
      <w:r w:rsidR="00012295" w:rsidRPr="00012295">
        <w:rPr>
          <w:rStyle w:val="extendedtext-full"/>
          <w:rFonts w:ascii="Times New Roman" w:hAnsi="Times New Roman" w:cs="Times New Roman"/>
          <w:sz w:val="28"/>
          <w:szCs w:val="28"/>
          <w:lang w:val="en-US"/>
        </w:rPr>
        <w:t xml:space="preserve">. </w:t>
      </w:r>
      <w:r w:rsidR="00D26139">
        <w:rPr>
          <w:rStyle w:val="extendedtext-full"/>
          <w:rFonts w:ascii="Times New Roman" w:hAnsi="Times New Roman" w:cs="Times New Roman"/>
          <w:sz w:val="28"/>
          <w:szCs w:val="28"/>
          <w:lang w:val="en-US"/>
        </w:rPr>
        <w:t xml:space="preserve">– </w:t>
      </w:r>
      <w:r w:rsidR="00012295" w:rsidRPr="00012295">
        <w:rPr>
          <w:rStyle w:val="extendedtext-full"/>
          <w:rFonts w:ascii="Times New Roman" w:hAnsi="Times New Roman" w:cs="Times New Roman"/>
          <w:sz w:val="28"/>
          <w:szCs w:val="28"/>
          <w:lang w:val="en-US"/>
        </w:rPr>
        <w:t>342 p.</w:t>
      </w:r>
    </w:p>
    <w:p w14:paraId="6CC2D039" w14:textId="441614B0" w:rsidR="000C2578" w:rsidRPr="00D26139" w:rsidRDefault="000C2578"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kern w:val="0"/>
          <w:sz w:val="28"/>
          <w:szCs w:val="28"/>
          <w:lang w:val="en-US" w:eastAsia="ru-RU"/>
          <w14:ligatures w14:val="none"/>
        </w:rPr>
        <w:t>Nelson R. National Innovation Systems</w:t>
      </w:r>
      <w:r w:rsidR="00012295">
        <w:rPr>
          <w:rFonts w:ascii="Times New Roman" w:eastAsia="Times New Roman" w:hAnsi="Times New Roman" w:cs="Times New Roman"/>
          <w:kern w:val="0"/>
          <w:sz w:val="28"/>
          <w:szCs w:val="28"/>
          <w:lang w:val="en-US" w:eastAsia="ru-RU"/>
          <w14:ligatures w14:val="none"/>
        </w:rPr>
        <w:t>:</w:t>
      </w:r>
      <w:r w:rsidRPr="00C01510">
        <w:rPr>
          <w:rFonts w:ascii="Times New Roman" w:eastAsia="Times New Roman" w:hAnsi="Times New Roman" w:cs="Times New Roman"/>
          <w:kern w:val="0"/>
          <w:sz w:val="28"/>
          <w:szCs w:val="28"/>
          <w:lang w:val="en-US" w:eastAsia="ru-RU"/>
          <w14:ligatures w14:val="none"/>
        </w:rPr>
        <w:t xml:space="preserve"> A Comparative Analysis. </w:t>
      </w:r>
      <w:r w:rsidR="00D26139">
        <w:rPr>
          <w:rFonts w:ascii="Times New Roman" w:eastAsia="Times New Roman" w:hAnsi="Times New Roman" w:cs="Times New Roman"/>
          <w:kern w:val="0"/>
          <w:sz w:val="28"/>
          <w:szCs w:val="28"/>
          <w:lang w:val="en-US" w:eastAsia="ru-RU"/>
          <w14:ligatures w14:val="none"/>
        </w:rPr>
        <w:t xml:space="preserve">– </w:t>
      </w:r>
      <w:r w:rsidRPr="00C01510">
        <w:rPr>
          <w:rFonts w:ascii="Times New Roman" w:eastAsia="Times New Roman" w:hAnsi="Times New Roman" w:cs="Times New Roman"/>
          <w:kern w:val="0"/>
          <w:sz w:val="28"/>
          <w:szCs w:val="28"/>
          <w:lang w:val="en-US" w:eastAsia="ru-RU"/>
          <w14:ligatures w14:val="none"/>
        </w:rPr>
        <w:t>NY</w:t>
      </w:r>
      <w:r w:rsidR="00D26139">
        <w:rPr>
          <w:rFonts w:ascii="Times New Roman" w:eastAsia="Times New Roman" w:hAnsi="Times New Roman" w:cs="Times New Roman"/>
          <w:kern w:val="0"/>
          <w:sz w:val="28"/>
          <w:szCs w:val="28"/>
          <w:lang w:val="en-US" w:eastAsia="ru-RU"/>
          <w14:ligatures w14:val="none"/>
        </w:rPr>
        <w:t>.:</w:t>
      </w:r>
      <w:r w:rsidRPr="00C01510">
        <w:rPr>
          <w:rFonts w:ascii="Times New Roman" w:eastAsia="Times New Roman" w:hAnsi="Times New Roman" w:cs="Times New Roman"/>
          <w:kern w:val="0"/>
          <w:sz w:val="28"/>
          <w:szCs w:val="28"/>
          <w:lang w:val="en-US" w:eastAsia="ru-RU"/>
          <w14:ligatures w14:val="none"/>
        </w:rPr>
        <w:t xml:space="preserve"> Oxford Univ. </w:t>
      </w:r>
      <w:r w:rsidRPr="00D26139">
        <w:rPr>
          <w:rFonts w:ascii="Times New Roman" w:eastAsia="Times New Roman" w:hAnsi="Times New Roman" w:cs="Times New Roman"/>
          <w:kern w:val="0"/>
          <w:sz w:val="28"/>
          <w:szCs w:val="28"/>
          <w:lang w:val="en-US" w:eastAsia="ru-RU"/>
          <w14:ligatures w14:val="none"/>
        </w:rPr>
        <w:t>Press</w:t>
      </w:r>
      <w:r w:rsidR="00D26139">
        <w:rPr>
          <w:rFonts w:ascii="Times New Roman" w:eastAsia="Times New Roman" w:hAnsi="Times New Roman" w:cs="Times New Roman"/>
          <w:kern w:val="0"/>
          <w:sz w:val="28"/>
          <w:szCs w:val="28"/>
          <w:lang w:val="en-US" w:eastAsia="ru-RU"/>
          <w14:ligatures w14:val="none"/>
        </w:rPr>
        <w:t xml:space="preserve">, </w:t>
      </w:r>
      <w:r w:rsidRPr="00D26139">
        <w:rPr>
          <w:rFonts w:ascii="Times New Roman" w:eastAsia="Times New Roman" w:hAnsi="Times New Roman" w:cs="Times New Roman"/>
          <w:kern w:val="0"/>
          <w:sz w:val="28"/>
          <w:szCs w:val="28"/>
          <w:lang w:val="en-US" w:eastAsia="ru-RU"/>
          <w14:ligatures w14:val="none"/>
        </w:rPr>
        <w:t>199</w:t>
      </w:r>
      <w:r w:rsidR="00D26139">
        <w:rPr>
          <w:rFonts w:ascii="Times New Roman" w:eastAsia="Times New Roman" w:hAnsi="Times New Roman" w:cs="Times New Roman"/>
          <w:kern w:val="0"/>
          <w:sz w:val="28"/>
          <w:szCs w:val="28"/>
          <w:lang w:val="en-US" w:eastAsia="ru-RU"/>
          <w14:ligatures w14:val="none"/>
        </w:rPr>
        <w:t>3</w:t>
      </w:r>
      <w:r w:rsidRPr="00D26139">
        <w:rPr>
          <w:rFonts w:ascii="Times New Roman" w:eastAsia="Times New Roman" w:hAnsi="Times New Roman" w:cs="Times New Roman"/>
          <w:kern w:val="0"/>
          <w:sz w:val="28"/>
          <w:szCs w:val="28"/>
          <w:lang w:val="en-US" w:eastAsia="ru-RU"/>
          <w14:ligatures w14:val="none"/>
        </w:rPr>
        <w:t>.</w:t>
      </w:r>
      <w:r w:rsidR="00D26139">
        <w:rPr>
          <w:rFonts w:ascii="Times New Roman" w:eastAsia="Times New Roman" w:hAnsi="Times New Roman" w:cs="Times New Roman"/>
          <w:kern w:val="0"/>
          <w:sz w:val="28"/>
          <w:szCs w:val="28"/>
          <w:lang w:val="en-US" w:eastAsia="ru-RU"/>
          <w14:ligatures w14:val="none"/>
        </w:rPr>
        <w:t xml:space="preserve"> – 560 p.</w:t>
      </w:r>
    </w:p>
    <w:p w14:paraId="08BB0AA7" w14:textId="172F316E" w:rsidR="000C2578" w:rsidRPr="00D26139" w:rsidRDefault="000C2578"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Lundvall B.Å. National systems of innovation: Toward a theory of innovation and interactive learning. </w:t>
      </w:r>
      <w:r w:rsidR="00D26139">
        <w:rPr>
          <w:rFonts w:ascii="Times New Roman" w:eastAsia="Times New Roman" w:hAnsi="Times New Roman" w:cs="Times New Roman"/>
          <w:bCs/>
          <w:kern w:val="0"/>
          <w:sz w:val="28"/>
          <w:szCs w:val="28"/>
          <w:lang w:val="en-US" w:eastAsia="ru-RU"/>
          <w14:ligatures w14:val="none"/>
        </w:rPr>
        <w:t xml:space="preserve">– </w:t>
      </w:r>
      <w:r w:rsidR="00D26139" w:rsidRPr="00C01510">
        <w:rPr>
          <w:rFonts w:ascii="Times New Roman" w:eastAsia="Times New Roman" w:hAnsi="Times New Roman" w:cs="Times New Roman"/>
          <w:kern w:val="0"/>
          <w:sz w:val="28"/>
          <w:szCs w:val="28"/>
          <w:lang w:val="en-US" w:eastAsia="ru-RU"/>
          <w14:ligatures w14:val="none"/>
        </w:rPr>
        <w:t>NY</w:t>
      </w:r>
      <w:r w:rsidR="00D26139">
        <w:rPr>
          <w:rFonts w:ascii="Times New Roman" w:eastAsia="Times New Roman" w:hAnsi="Times New Roman" w:cs="Times New Roman"/>
          <w:kern w:val="0"/>
          <w:sz w:val="28"/>
          <w:szCs w:val="28"/>
          <w:lang w:val="en-US" w:eastAsia="ru-RU"/>
          <w14:ligatures w14:val="none"/>
        </w:rPr>
        <w:t xml:space="preserve">.: </w:t>
      </w:r>
      <w:r w:rsidRPr="00D26139">
        <w:rPr>
          <w:rFonts w:ascii="Times New Roman" w:eastAsia="Times New Roman" w:hAnsi="Times New Roman" w:cs="Times New Roman"/>
          <w:bCs/>
          <w:kern w:val="0"/>
          <w:sz w:val="28"/>
          <w:szCs w:val="28"/>
          <w:lang w:val="en-US" w:eastAsia="ru-RU"/>
          <w14:ligatures w14:val="none"/>
        </w:rPr>
        <w:t>Anthem Press</w:t>
      </w:r>
      <w:r w:rsidR="00D26139">
        <w:rPr>
          <w:rFonts w:ascii="Times New Roman" w:eastAsia="Times New Roman" w:hAnsi="Times New Roman" w:cs="Times New Roman"/>
          <w:bCs/>
          <w:kern w:val="0"/>
          <w:sz w:val="28"/>
          <w:szCs w:val="28"/>
          <w:lang w:val="en-US" w:eastAsia="ru-RU"/>
          <w14:ligatures w14:val="none"/>
        </w:rPr>
        <w:t>,</w:t>
      </w:r>
      <w:r w:rsidRPr="00D26139">
        <w:rPr>
          <w:rFonts w:ascii="Times New Roman" w:eastAsia="Times New Roman" w:hAnsi="Times New Roman" w:cs="Times New Roman"/>
          <w:bCs/>
          <w:kern w:val="0"/>
          <w:sz w:val="28"/>
          <w:szCs w:val="28"/>
          <w:lang w:val="en-US" w:eastAsia="ru-RU"/>
          <w14:ligatures w14:val="none"/>
        </w:rPr>
        <w:t xml:space="preserve"> 2010.</w:t>
      </w:r>
      <w:r w:rsidR="00D26139">
        <w:rPr>
          <w:rFonts w:ascii="Times New Roman" w:eastAsia="Times New Roman" w:hAnsi="Times New Roman" w:cs="Times New Roman"/>
          <w:bCs/>
          <w:kern w:val="0"/>
          <w:sz w:val="28"/>
          <w:szCs w:val="28"/>
          <w:lang w:val="en-US" w:eastAsia="ru-RU"/>
          <w14:ligatures w14:val="none"/>
        </w:rPr>
        <w:t xml:space="preserve"> – 404 p.</w:t>
      </w:r>
    </w:p>
    <w:p w14:paraId="0A946A89" w14:textId="268BF211" w:rsidR="000C2578" w:rsidRPr="00D26139" w:rsidRDefault="000C2578"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kern w:val="0"/>
          <w:sz w:val="28"/>
          <w:szCs w:val="28"/>
          <w:lang w:val="en-US" w:eastAsia="ru-RU"/>
          <w14:ligatures w14:val="none"/>
        </w:rPr>
        <w:t>Edquist C., Lundvall B. Comparing the Danish and Swedish Systems of Innovation</w:t>
      </w:r>
      <w:r w:rsidR="00D26139">
        <w:rPr>
          <w:rFonts w:ascii="Times New Roman" w:eastAsia="Times New Roman" w:hAnsi="Times New Roman" w:cs="Times New Roman"/>
          <w:kern w:val="0"/>
          <w:sz w:val="28"/>
          <w:szCs w:val="28"/>
          <w:lang w:val="en-US" w:eastAsia="ru-RU"/>
          <w14:ligatures w14:val="none"/>
        </w:rPr>
        <w:t xml:space="preserve"> //</w:t>
      </w:r>
      <w:r w:rsidRPr="00C01510">
        <w:rPr>
          <w:rFonts w:ascii="Times New Roman" w:eastAsia="Times New Roman" w:hAnsi="Times New Roman" w:cs="Times New Roman"/>
          <w:kern w:val="0"/>
          <w:sz w:val="28"/>
          <w:szCs w:val="28"/>
          <w:lang w:val="en-US" w:eastAsia="ru-RU"/>
          <w14:ligatures w14:val="none"/>
        </w:rPr>
        <w:t xml:space="preserve"> </w:t>
      </w:r>
      <w:r w:rsidR="00D26139">
        <w:rPr>
          <w:rFonts w:ascii="Times New Roman" w:eastAsia="Times New Roman" w:hAnsi="Times New Roman" w:cs="Times New Roman"/>
          <w:kern w:val="0"/>
          <w:sz w:val="28"/>
          <w:szCs w:val="28"/>
          <w:lang w:val="en-US" w:eastAsia="ru-RU"/>
          <w14:ligatures w14:val="none"/>
        </w:rPr>
        <w:t xml:space="preserve">In book: </w:t>
      </w:r>
      <w:r w:rsidRPr="00D26139">
        <w:rPr>
          <w:rFonts w:ascii="Times New Roman" w:eastAsia="Times New Roman" w:hAnsi="Times New Roman" w:cs="Times New Roman"/>
          <w:kern w:val="0"/>
          <w:sz w:val="28"/>
          <w:szCs w:val="28"/>
          <w:lang w:val="en-US" w:eastAsia="ru-RU"/>
          <w14:ligatures w14:val="none"/>
        </w:rPr>
        <w:t>National Innovation System</w:t>
      </w:r>
      <w:r w:rsidR="00D26139">
        <w:rPr>
          <w:rFonts w:ascii="Times New Roman" w:eastAsia="Times New Roman" w:hAnsi="Times New Roman" w:cs="Times New Roman"/>
          <w:kern w:val="0"/>
          <w:sz w:val="28"/>
          <w:szCs w:val="28"/>
          <w:lang w:val="en-US" w:eastAsia="ru-RU"/>
          <w14:ligatures w14:val="none"/>
        </w:rPr>
        <w:t>.</w:t>
      </w:r>
      <w:r w:rsidRPr="00D26139">
        <w:rPr>
          <w:rFonts w:ascii="Times New Roman" w:eastAsia="Times New Roman" w:hAnsi="Times New Roman" w:cs="Times New Roman"/>
          <w:kern w:val="0"/>
          <w:sz w:val="28"/>
          <w:szCs w:val="28"/>
          <w:lang w:val="en-US" w:eastAsia="ru-RU"/>
          <w14:ligatures w14:val="none"/>
        </w:rPr>
        <w:t xml:space="preserve"> </w:t>
      </w:r>
      <w:r w:rsidR="00D26139">
        <w:rPr>
          <w:rFonts w:ascii="Times New Roman" w:eastAsia="Times New Roman" w:hAnsi="Times New Roman" w:cs="Times New Roman"/>
          <w:kern w:val="0"/>
          <w:sz w:val="28"/>
          <w:szCs w:val="28"/>
          <w:lang w:val="en-US" w:eastAsia="ru-RU"/>
          <w14:ligatures w14:val="none"/>
        </w:rPr>
        <w:t xml:space="preserve">– </w:t>
      </w:r>
      <w:r w:rsidRPr="00D26139">
        <w:rPr>
          <w:rFonts w:ascii="Times New Roman" w:eastAsia="Times New Roman" w:hAnsi="Times New Roman" w:cs="Times New Roman"/>
          <w:kern w:val="0"/>
          <w:sz w:val="28"/>
          <w:szCs w:val="28"/>
          <w:lang w:val="en-US" w:eastAsia="ru-RU"/>
          <w14:ligatures w14:val="none"/>
        </w:rPr>
        <w:t>Oxford: Oxford University Press</w:t>
      </w:r>
      <w:r w:rsidR="00D26139">
        <w:rPr>
          <w:rFonts w:ascii="Times New Roman" w:eastAsia="Times New Roman" w:hAnsi="Times New Roman" w:cs="Times New Roman"/>
          <w:kern w:val="0"/>
          <w:sz w:val="28"/>
          <w:szCs w:val="28"/>
          <w:lang w:val="en-US" w:eastAsia="ru-RU"/>
          <w14:ligatures w14:val="none"/>
        </w:rPr>
        <w:t>,</w:t>
      </w:r>
      <w:r w:rsidRPr="00D26139">
        <w:rPr>
          <w:rFonts w:ascii="Times New Roman" w:eastAsia="Times New Roman" w:hAnsi="Times New Roman" w:cs="Times New Roman"/>
          <w:kern w:val="0"/>
          <w:sz w:val="28"/>
          <w:szCs w:val="28"/>
          <w:lang w:val="en-US" w:eastAsia="ru-RU"/>
          <w14:ligatures w14:val="none"/>
        </w:rPr>
        <w:t xml:space="preserve"> 1993.</w:t>
      </w:r>
      <w:r w:rsidR="00D26139">
        <w:rPr>
          <w:rFonts w:ascii="Times New Roman" w:eastAsia="Times New Roman" w:hAnsi="Times New Roman" w:cs="Times New Roman"/>
          <w:kern w:val="0"/>
          <w:sz w:val="28"/>
          <w:szCs w:val="28"/>
          <w:lang w:val="en-US" w:eastAsia="ru-RU"/>
          <w14:ligatures w14:val="none"/>
        </w:rPr>
        <w:t xml:space="preserve"> – P. 265-298.</w:t>
      </w:r>
    </w:p>
    <w:p w14:paraId="7AC7B048" w14:textId="1339BD0C" w:rsidR="000C2578" w:rsidRPr="00D26139" w:rsidRDefault="00D26139"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D26139">
        <w:rPr>
          <w:rStyle w:val="extendedtext-full"/>
          <w:rFonts w:ascii="Times New Roman" w:hAnsi="Times New Roman" w:cs="Times New Roman"/>
          <w:bCs/>
          <w:sz w:val="28"/>
          <w:szCs w:val="28"/>
          <w:lang w:val="en-US"/>
        </w:rPr>
        <w:t>Freeman</w:t>
      </w:r>
      <w:r w:rsidRPr="00D26139">
        <w:rPr>
          <w:rStyle w:val="extendedtext-full"/>
          <w:rFonts w:ascii="Times New Roman" w:hAnsi="Times New Roman" w:cs="Times New Roman"/>
          <w:sz w:val="28"/>
          <w:szCs w:val="28"/>
          <w:lang w:val="en-US"/>
        </w:rPr>
        <w:t xml:space="preserve"> Ch</w:t>
      </w:r>
      <w:r>
        <w:rPr>
          <w:rStyle w:val="extendedtext-full"/>
          <w:rFonts w:ascii="Times New Roman" w:hAnsi="Times New Roman" w:cs="Times New Roman"/>
          <w:sz w:val="28"/>
          <w:szCs w:val="28"/>
          <w:lang w:val="en-US"/>
        </w:rPr>
        <w:t>.</w:t>
      </w:r>
      <w:r w:rsidRPr="00D26139">
        <w:rPr>
          <w:rStyle w:val="extendedtext-full"/>
          <w:rFonts w:ascii="Times New Roman" w:hAnsi="Times New Roman" w:cs="Times New Roman"/>
          <w:sz w:val="28"/>
          <w:szCs w:val="28"/>
          <w:lang w:val="en-US"/>
        </w:rPr>
        <w:t xml:space="preserve"> </w:t>
      </w:r>
      <w:r w:rsidRPr="00D26139">
        <w:rPr>
          <w:rStyle w:val="extendedtext-full"/>
          <w:rFonts w:ascii="Times New Roman" w:hAnsi="Times New Roman" w:cs="Times New Roman"/>
          <w:bCs/>
          <w:sz w:val="28"/>
          <w:szCs w:val="28"/>
          <w:lang w:val="en-US"/>
        </w:rPr>
        <w:t>The</w:t>
      </w:r>
      <w:r w:rsidRPr="00D26139">
        <w:rPr>
          <w:rStyle w:val="extendedtext-full"/>
          <w:rFonts w:ascii="Times New Roman" w:hAnsi="Times New Roman" w:cs="Times New Roman"/>
          <w:sz w:val="28"/>
          <w:szCs w:val="28"/>
          <w:lang w:val="en-US"/>
        </w:rPr>
        <w:t xml:space="preserve"> </w:t>
      </w:r>
      <w:r w:rsidRPr="00D26139">
        <w:rPr>
          <w:rStyle w:val="extendedtext-full"/>
          <w:rFonts w:ascii="Times New Roman" w:hAnsi="Times New Roman" w:cs="Times New Roman"/>
          <w:bCs/>
          <w:sz w:val="28"/>
          <w:szCs w:val="28"/>
          <w:lang w:val="en-US"/>
        </w:rPr>
        <w:t>economics</w:t>
      </w:r>
      <w:r w:rsidRPr="00D26139">
        <w:rPr>
          <w:rStyle w:val="extendedtext-full"/>
          <w:rFonts w:ascii="Times New Roman" w:hAnsi="Times New Roman" w:cs="Times New Roman"/>
          <w:sz w:val="28"/>
          <w:szCs w:val="28"/>
          <w:lang w:val="en-US"/>
        </w:rPr>
        <w:t xml:space="preserve"> </w:t>
      </w:r>
      <w:r w:rsidRPr="00D26139">
        <w:rPr>
          <w:rStyle w:val="extendedtext-full"/>
          <w:rFonts w:ascii="Times New Roman" w:hAnsi="Times New Roman" w:cs="Times New Roman"/>
          <w:bCs/>
          <w:sz w:val="28"/>
          <w:szCs w:val="28"/>
          <w:lang w:val="en-US"/>
        </w:rPr>
        <w:t>of</w:t>
      </w:r>
      <w:r w:rsidRPr="00D26139">
        <w:rPr>
          <w:rStyle w:val="extendedtext-full"/>
          <w:rFonts w:ascii="Times New Roman" w:hAnsi="Times New Roman" w:cs="Times New Roman"/>
          <w:sz w:val="28"/>
          <w:szCs w:val="28"/>
          <w:lang w:val="en-US"/>
        </w:rPr>
        <w:t xml:space="preserve"> </w:t>
      </w:r>
      <w:r w:rsidRPr="00D26139">
        <w:rPr>
          <w:rStyle w:val="extendedtext-full"/>
          <w:rFonts w:ascii="Times New Roman" w:hAnsi="Times New Roman" w:cs="Times New Roman"/>
          <w:bCs/>
          <w:sz w:val="28"/>
          <w:szCs w:val="28"/>
          <w:lang w:val="en-US"/>
        </w:rPr>
        <w:t>technical</w:t>
      </w:r>
      <w:r w:rsidRPr="00D26139">
        <w:rPr>
          <w:rStyle w:val="extendedtext-full"/>
          <w:rFonts w:ascii="Times New Roman" w:hAnsi="Times New Roman" w:cs="Times New Roman"/>
          <w:sz w:val="28"/>
          <w:szCs w:val="28"/>
          <w:lang w:val="en-US"/>
        </w:rPr>
        <w:t xml:space="preserve"> </w:t>
      </w:r>
      <w:r w:rsidRPr="00D26139">
        <w:rPr>
          <w:rStyle w:val="extendedtext-full"/>
          <w:rFonts w:ascii="Times New Roman" w:hAnsi="Times New Roman" w:cs="Times New Roman"/>
          <w:bCs/>
          <w:sz w:val="28"/>
          <w:szCs w:val="28"/>
          <w:lang w:val="en-US"/>
        </w:rPr>
        <w:t>change</w:t>
      </w:r>
      <w:r>
        <w:rPr>
          <w:rStyle w:val="extendedtext-full"/>
          <w:rFonts w:ascii="Times New Roman" w:hAnsi="Times New Roman" w:cs="Times New Roman"/>
          <w:bCs/>
          <w:sz w:val="28"/>
          <w:szCs w:val="28"/>
          <w:lang w:val="en-US"/>
        </w:rPr>
        <w:t xml:space="preserve"> //</w:t>
      </w:r>
      <w:r w:rsidRPr="00D26139">
        <w:rPr>
          <w:rStyle w:val="extendedtext-full"/>
          <w:rFonts w:ascii="Times New Roman" w:hAnsi="Times New Roman" w:cs="Times New Roman"/>
          <w:sz w:val="28"/>
          <w:szCs w:val="28"/>
          <w:lang w:val="en-US"/>
        </w:rPr>
        <w:t xml:space="preserve"> </w:t>
      </w:r>
      <w:r w:rsidRPr="00D26139">
        <w:rPr>
          <w:rStyle w:val="extendedtext-full"/>
          <w:rFonts w:ascii="Times New Roman" w:hAnsi="Times New Roman" w:cs="Times New Roman"/>
          <w:bCs/>
          <w:sz w:val="28"/>
          <w:szCs w:val="28"/>
          <w:lang w:val="en-US"/>
        </w:rPr>
        <w:t>Cambridge</w:t>
      </w:r>
      <w:r w:rsidRPr="00D26139">
        <w:rPr>
          <w:rStyle w:val="extendedtext-full"/>
          <w:rFonts w:ascii="Times New Roman" w:hAnsi="Times New Roman" w:cs="Times New Roman"/>
          <w:sz w:val="28"/>
          <w:szCs w:val="28"/>
          <w:lang w:val="en-US"/>
        </w:rPr>
        <w:t xml:space="preserve"> Journal of </w:t>
      </w:r>
      <w:r w:rsidRPr="00D26139">
        <w:rPr>
          <w:rStyle w:val="extendedtext-full"/>
          <w:rFonts w:ascii="Times New Roman" w:hAnsi="Times New Roman" w:cs="Times New Roman"/>
          <w:bCs/>
          <w:sz w:val="28"/>
          <w:szCs w:val="28"/>
          <w:lang w:val="en-US"/>
        </w:rPr>
        <w:t>Economics</w:t>
      </w:r>
      <w:r>
        <w:rPr>
          <w:rStyle w:val="extendedtext-full"/>
          <w:rFonts w:ascii="Times New Roman" w:hAnsi="Times New Roman" w:cs="Times New Roman"/>
          <w:bCs/>
          <w:sz w:val="28"/>
          <w:szCs w:val="28"/>
          <w:lang w:val="en-US"/>
        </w:rPr>
        <w:t xml:space="preserve">. – 1994. – </w:t>
      </w:r>
      <w:r w:rsidRPr="00D26139">
        <w:rPr>
          <w:rStyle w:val="extendedtext-full"/>
          <w:rFonts w:ascii="Times New Roman" w:hAnsi="Times New Roman" w:cs="Times New Roman"/>
          <w:sz w:val="28"/>
          <w:szCs w:val="28"/>
          <w:lang w:val="en-US"/>
        </w:rPr>
        <w:t>Vol</w:t>
      </w:r>
      <w:r>
        <w:rPr>
          <w:rStyle w:val="extendedtext-full"/>
          <w:rFonts w:ascii="Times New Roman" w:hAnsi="Times New Roman" w:cs="Times New Roman"/>
          <w:sz w:val="28"/>
          <w:szCs w:val="28"/>
          <w:lang w:val="en-US"/>
        </w:rPr>
        <w:t>.</w:t>
      </w:r>
      <w:r w:rsidRPr="00D26139">
        <w:rPr>
          <w:rStyle w:val="extendedtext-full"/>
          <w:rFonts w:ascii="Times New Roman" w:hAnsi="Times New Roman" w:cs="Times New Roman"/>
          <w:sz w:val="28"/>
          <w:szCs w:val="28"/>
          <w:lang w:val="en-US"/>
        </w:rPr>
        <w:t xml:space="preserve"> 18, Issue 5</w:t>
      </w:r>
      <w:r>
        <w:rPr>
          <w:rStyle w:val="extendedtext-full"/>
          <w:rFonts w:ascii="Times New Roman" w:hAnsi="Times New Roman" w:cs="Times New Roman"/>
          <w:sz w:val="28"/>
          <w:szCs w:val="28"/>
          <w:lang w:val="en-US"/>
        </w:rPr>
        <w:t>. – P.</w:t>
      </w:r>
      <w:r w:rsidRPr="00D26139">
        <w:rPr>
          <w:rStyle w:val="extendedtext-full"/>
          <w:rFonts w:ascii="Times New Roman" w:hAnsi="Times New Roman" w:cs="Times New Roman"/>
          <w:sz w:val="28"/>
          <w:szCs w:val="28"/>
          <w:lang w:val="en-US"/>
        </w:rPr>
        <w:t xml:space="preserve"> 463</w:t>
      </w:r>
      <w:r>
        <w:rPr>
          <w:rStyle w:val="extendedtext-full"/>
          <w:rFonts w:ascii="Times New Roman" w:hAnsi="Times New Roman" w:cs="Times New Roman"/>
          <w:sz w:val="28"/>
          <w:szCs w:val="28"/>
          <w:lang w:val="en-US"/>
        </w:rPr>
        <w:t>-</w:t>
      </w:r>
      <w:r w:rsidRPr="00D26139">
        <w:rPr>
          <w:rStyle w:val="extendedtext-full"/>
          <w:rFonts w:ascii="Times New Roman" w:hAnsi="Times New Roman" w:cs="Times New Roman"/>
          <w:sz w:val="28"/>
          <w:szCs w:val="28"/>
          <w:lang w:val="en-US"/>
        </w:rPr>
        <w:t>514</w:t>
      </w:r>
      <w:r>
        <w:rPr>
          <w:rStyle w:val="extendedtext-full"/>
          <w:rFonts w:ascii="Times New Roman" w:hAnsi="Times New Roman" w:cs="Times New Roman"/>
          <w:sz w:val="28"/>
          <w:szCs w:val="28"/>
          <w:lang w:val="en-US"/>
        </w:rPr>
        <w:t>.</w:t>
      </w:r>
    </w:p>
    <w:p w14:paraId="59C2A1EE" w14:textId="798697FE" w:rsidR="000C2578" w:rsidRPr="0076205F" w:rsidRDefault="00EC26DF" w:rsidP="004A6CC9">
      <w:pPr>
        <w:numPr>
          <w:ilvl w:val="0"/>
          <w:numId w:val="92"/>
        </w:numPr>
        <w:tabs>
          <w:tab w:val="left" w:pos="993"/>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Lacono R.</w:t>
      </w:r>
      <w:r w:rsidR="000C2578"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The Nordic Model of Economic Development and Welfare: Recent Developments and Future Prospects</w:t>
      </w:r>
      <w:r w:rsidR="000C2578" w:rsidRPr="0076205F">
        <w:rPr>
          <w:rFonts w:ascii="Times New Roman" w:eastAsia="Times New Roman" w:hAnsi="Times New Roman" w:cs="Times New Roman"/>
          <w:bCs/>
          <w:kern w:val="0"/>
          <w:sz w:val="28"/>
          <w:szCs w:val="28"/>
          <w:lang w:val="en-US" w:eastAsia="ru-RU"/>
          <w14:ligatures w14:val="none"/>
        </w:rPr>
        <w:t xml:space="preserve"> // </w:t>
      </w:r>
      <w:r w:rsidRPr="0076205F">
        <w:rPr>
          <w:rFonts w:ascii="Times New Roman" w:eastAsia="Times New Roman" w:hAnsi="Times New Roman" w:cs="Times New Roman"/>
          <w:bCs/>
          <w:kern w:val="0"/>
          <w:sz w:val="28"/>
          <w:szCs w:val="28"/>
          <w:lang w:val="en-US" w:eastAsia="ru-RU"/>
          <w14:ligatures w14:val="none"/>
        </w:rPr>
        <w:t>Intereconomics</w:t>
      </w:r>
      <w:r w:rsidR="000C2578" w:rsidRPr="0076205F">
        <w:rPr>
          <w:rFonts w:ascii="Times New Roman" w:eastAsia="Times New Roman" w:hAnsi="Times New Roman" w:cs="Times New Roman"/>
          <w:bCs/>
          <w:kern w:val="0"/>
          <w:sz w:val="28"/>
          <w:szCs w:val="28"/>
          <w:lang w:val="en-US" w:eastAsia="ru-RU"/>
          <w14:ligatures w14:val="none"/>
        </w:rPr>
        <w:t>. – 20</w:t>
      </w:r>
      <w:r w:rsidRPr="0076205F">
        <w:rPr>
          <w:rFonts w:ascii="Times New Roman" w:eastAsia="Times New Roman" w:hAnsi="Times New Roman" w:cs="Times New Roman"/>
          <w:bCs/>
          <w:kern w:val="0"/>
          <w:sz w:val="28"/>
          <w:szCs w:val="28"/>
          <w:lang w:val="en-US" w:eastAsia="ru-RU"/>
          <w14:ligatures w14:val="none"/>
        </w:rPr>
        <w:t>18</w:t>
      </w:r>
      <w:r w:rsidR="000C2578" w:rsidRPr="0076205F">
        <w:rPr>
          <w:rFonts w:ascii="Times New Roman" w:eastAsia="Times New Roman" w:hAnsi="Times New Roman" w:cs="Times New Roman"/>
          <w:bCs/>
          <w:kern w:val="0"/>
          <w:sz w:val="28"/>
          <w:szCs w:val="28"/>
          <w:lang w:val="en-US" w:eastAsia="ru-RU"/>
          <w14:ligatures w14:val="none"/>
        </w:rPr>
        <w:t>.</w:t>
      </w:r>
      <w:r w:rsidR="003644DE"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 xml:space="preserve">– Vol. 53, </w:t>
      </w:r>
      <w:r w:rsidR="0076205F">
        <w:rPr>
          <w:rFonts w:ascii="Times New Roman" w:eastAsia="Times New Roman" w:hAnsi="Times New Roman" w:cs="Times New Roman"/>
          <w:bCs/>
          <w:kern w:val="0"/>
          <w:sz w:val="28"/>
          <w:szCs w:val="28"/>
          <w:lang w:val="en-US" w:eastAsia="ru-RU"/>
          <w14:ligatures w14:val="none"/>
        </w:rPr>
        <w:t>Issue</w:t>
      </w:r>
      <w:r w:rsidR="0076205F"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4. – P. 185-190.</w:t>
      </w:r>
    </w:p>
    <w:p w14:paraId="1ACB1755" w14:textId="1447AB46" w:rsidR="000C2578" w:rsidRPr="00FC6DBA" w:rsidRDefault="000C2578" w:rsidP="001B75B4">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Arocena R., Sutz J. Innovation systems and developing countries // </w:t>
      </w:r>
      <w:hyperlink r:id="rId43" w:history="1">
        <w:r w:rsidR="0076205F" w:rsidRPr="00FC6DBA">
          <w:rPr>
            <w:rStyle w:val="af2"/>
            <w:rFonts w:ascii="Times New Roman" w:eastAsia="Times New Roman" w:hAnsi="Times New Roman" w:cs="Times New Roman"/>
            <w:bCs/>
            <w:color w:val="auto"/>
            <w:kern w:val="0"/>
            <w:sz w:val="28"/>
            <w:szCs w:val="28"/>
            <w:u w:val="none"/>
            <w:lang w:val="en-US" w:eastAsia="ru-RU"/>
            <w14:ligatures w14:val="none"/>
          </w:rPr>
          <w:t>https://www.academia.edu/91724485/Innovation_systems_and</w:t>
        </w:r>
      </w:hyperlink>
      <w:r w:rsidR="0076205F" w:rsidRPr="00FC6DBA">
        <w:rPr>
          <w:rFonts w:ascii="Times New Roman" w:eastAsia="Times New Roman" w:hAnsi="Times New Roman" w:cs="Times New Roman"/>
          <w:bCs/>
          <w:kern w:val="0"/>
          <w:sz w:val="28"/>
          <w:szCs w:val="28"/>
          <w:lang w:val="kk-KZ" w:eastAsia="ru-RU"/>
          <w14:ligatures w14:val="none"/>
        </w:rPr>
        <w:t>. 10.08.2020.</w:t>
      </w:r>
    </w:p>
    <w:p w14:paraId="5D7F072F" w14:textId="5BAFD209" w:rsidR="000C2578" w:rsidRPr="007C1199"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Kim L. Imitation to innovation: The dynamics of Korea's technological </w:t>
      </w:r>
      <w:r w:rsidRPr="007C1199">
        <w:rPr>
          <w:rFonts w:ascii="Times New Roman" w:eastAsia="Times New Roman" w:hAnsi="Times New Roman" w:cs="Times New Roman"/>
          <w:bCs/>
          <w:kern w:val="0"/>
          <w:sz w:val="28"/>
          <w:szCs w:val="28"/>
          <w:lang w:val="en-US" w:eastAsia="ru-RU"/>
          <w14:ligatures w14:val="none"/>
        </w:rPr>
        <w:t>learning</w:t>
      </w:r>
      <w:r w:rsidR="007C1199" w:rsidRPr="007C1199">
        <w:rPr>
          <w:rFonts w:ascii="Times New Roman" w:eastAsia="Times New Roman" w:hAnsi="Times New Roman" w:cs="Times New Roman"/>
          <w:bCs/>
          <w:kern w:val="0"/>
          <w:sz w:val="28"/>
          <w:szCs w:val="28"/>
          <w:lang w:val="en-US" w:eastAsia="ru-RU"/>
          <w14:ligatures w14:val="none"/>
        </w:rPr>
        <w:t xml:space="preserve">. – </w:t>
      </w:r>
      <w:r w:rsidR="007C1199" w:rsidRPr="007C1199">
        <w:rPr>
          <w:rStyle w:val="lrzxr"/>
          <w:rFonts w:ascii="Times New Roman" w:hAnsi="Times New Roman" w:cs="Times New Roman"/>
          <w:sz w:val="28"/>
          <w:szCs w:val="28"/>
          <w:lang w:val="en-US"/>
        </w:rPr>
        <w:t>Massachusetts:</w:t>
      </w:r>
      <w:r w:rsidRPr="007C1199">
        <w:rPr>
          <w:rFonts w:ascii="Times New Roman" w:eastAsia="Times New Roman" w:hAnsi="Times New Roman" w:cs="Times New Roman"/>
          <w:bCs/>
          <w:kern w:val="0"/>
          <w:sz w:val="28"/>
          <w:szCs w:val="28"/>
          <w:lang w:val="en-US" w:eastAsia="ru-RU"/>
          <w14:ligatures w14:val="none"/>
        </w:rPr>
        <w:t xml:space="preserve"> Harvard Business Press</w:t>
      </w:r>
      <w:r w:rsidR="007C1199" w:rsidRPr="007C1199">
        <w:rPr>
          <w:rFonts w:ascii="Times New Roman" w:eastAsia="Times New Roman" w:hAnsi="Times New Roman" w:cs="Times New Roman"/>
          <w:bCs/>
          <w:kern w:val="0"/>
          <w:sz w:val="28"/>
          <w:szCs w:val="28"/>
          <w:lang w:val="en-US" w:eastAsia="ru-RU"/>
          <w14:ligatures w14:val="none"/>
        </w:rPr>
        <w:t>,</w:t>
      </w:r>
      <w:r w:rsidRPr="007C1199">
        <w:rPr>
          <w:rFonts w:ascii="Times New Roman" w:eastAsia="Times New Roman" w:hAnsi="Times New Roman" w:cs="Times New Roman"/>
          <w:bCs/>
          <w:kern w:val="0"/>
          <w:sz w:val="28"/>
          <w:szCs w:val="28"/>
          <w:lang w:val="en-US" w:eastAsia="ru-RU"/>
          <w14:ligatures w14:val="none"/>
        </w:rPr>
        <w:t xml:space="preserve"> 1997.</w:t>
      </w:r>
      <w:r w:rsidR="007C1199" w:rsidRPr="007C1199">
        <w:rPr>
          <w:rFonts w:ascii="Times New Roman" w:eastAsia="Times New Roman" w:hAnsi="Times New Roman" w:cs="Times New Roman"/>
          <w:bCs/>
          <w:kern w:val="0"/>
          <w:sz w:val="28"/>
          <w:szCs w:val="28"/>
          <w:lang w:val="en-US" w:eastAsia="ru-RU"/>
          <w14:ligatures w14:val="none"/>
        </w:rPr>
        <w:t xml:space="preserve"> – 301 </w:t>
      </w:r>
      <w:r w:rsidR="007C1199" w:rsidRPr="007C1199">
        <w:rPr>
          <w:rFonts w:ascii="Times New Roman" w:eastAsia="Times New Roman" w:hAnsi="Times New Roman" w:cs="Times New Roman"/>
          <w:bCs/>
          <w:kern w:val="0"/>
          <w:sz w:val="28"/>
          <w:szCs w:val="28"/>
          <w:lang w:eastAsia="ru-RU"/>
          <w14:ligatures w14:val="none"/>
        </w:rPr>
        <w:t>р</w:t>
      </w:r>
      <w:r w:rsidR="007C1199" w:rsidRPr="007C1199">
        <w:rPr>
          <w:rFonts w:ascii="Times New Roman" w:eastAsia="Times New Roman" w:hAnsi="Times New Roman" w:cs="Times New Roman"/>
          <w:bCs/>
          <w:kern w:val="0"/>
          <w:sz w:val="28"/>
          <w:szCs w:val="28"/>
          <w:lang w:val="en-US" w:eastAsia="ru-RU"/>
          <w14:ligatures w14:val="none"/>
        </w:rPr>
        <w:t>.</w:t>
      </w:r>
    </w:p>
    <w:p w14:paraId="6D4385CA" w14:textId="3908F180" w:rsidR="000C2578" w:rsidRPr="00C01510"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Saxenian A. Regional advantage: Culture and competition in Silicon Valley and Route 128</w:t>
      </w:r>
      <w:r w:rsidR="007C1199" w:rsidRPr="007C1199">
        <w:rPr>
          <w:rFonts w:ascii="Times New Roman" w:eastAsia="Times New Roman" w:hAnsi="Times New Roman" w:cs="Times New Roman"/>
          <w:bCs/>
          <w:kern w:val="0"/>
          <w:sz w:val="28"/>
          <w:szCs w:val="28"/>
          <w:lang w:val="en-US" w:eastAsia="ru-RU"/>
          <w14:ligatures w14:val="none"/>
        </w:rPr>
        <w:t xml:space="preserve">. </w:t>
      </w:r>
      <w:r w:rsidR="007C1199">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w:t>
      </w:r>
      <w:r w:rsidR="007C1199" w:rsidRPr="00012295">
        <w:rPr>
          <w:rStyle w:val="extendedtext-full"/>
          <w:rFonts w:ascii="Times New Roman" w:hAnsi="Times New Roman" w:cs="Times New Roman"/>
          <w:sz w:val="28"/>
          <w:szCs w:val="28"/>
          <w:lang w:val="en-US"/>
        </w:rPr>
        <w:t xml:space="preserve">London: </w:t>
      </w:r>
      <w:r w:rsidRPr="00C01510">
        <w:rPr>
          <w:rFonts w:ascii="Times New Roman" w:eastAsia="Times New Roman" w:hAnsi="Times New Roman" w:cs="Times New Roman"/>
          <w:bCs/>
          <w:kern w:val="0"/>
          <w:sz w:val="28"/>
          <w:szCs w:val="28"/>
          <w:lang w:val="en-US" w:eastAsia="ru-RU"/>
          <w14:ligatures w14:val="none"/>
        </w:rPr>
        <w:t>Harvard University Press</w:t>
      </w:r>
      <w:r w:rsidR="007C1199" w:rsidRPr="007C1199">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199</w:t>
      </w:r>
      <w:r w:rsidR="007C1199" w:rsidRPr="007C1199">
        <w:rPr>
          <w:rFonts w:ascii="Times New Roman" w:eastAsia="Times New Roman" w:hAnsi="Times New Roman" w:cs="Times New Roman"/>
          <w:bCs/>
          <w:kern w:val="0"/>
          <w:sz w:val="28"/>
          <w:szCs w:val="28"/>
          <w:lang w:val="en-US" w:eastAsia="ru-RU"/>
          <w14:ligatures w14:val="none"/>
        </w:rPr>
        <w:t>6</w:t>
      </w:r>
      <w:r w:rsidRPr="00C01510">
        <w:rPr>
          <w:rFonts w:ascii="Times New Roman" w:eastAsia="Times New Roman" w:hAnsi="Times New Roman" w:cs="Times New Roman"/>
          <w:bCs/>
          <w:kern w:val="0"/>
          <w:sz w:val="28"/>
          <w:szCs w:val="28"/>
          <w:lang w:val="en-US" w:eastAsia="ru-RU"/>
          <w14:ligatures w14:val="none"/>
        </w:rPr>
        <w:t>.</w:t>
      </w:r>
      <w:r w:rsidR="007C1199" w:rsidRPr="007C1199">
        <w:rPr>
          <w:rFonts w:ascii="Times New Roman" w:eastAsia="Times New Roman" w:hAnsi="Times New Roman" w:cs="Times New Roman"/>
          <w:bCs/>
          <w:kern w:val="0"/>
          <w:sz w:val="28"/>
          <w:szCs w:val="28"/>
          <w:lang w:val="en-US" w:eastAsia="ru-RU"/>
          <w14:ligatures w14:val="none"/>
        </w:rPr>
        <w:t xml:space="preserve"> – 226 </w:t>
      </w:r>
      <w:r w:rsidR="007C1199">
        <w:rPr>
          <w:rFonts w:ascii="Times New Roman" w:eastAsia="Times New Roman" w:hAnsi="Times New Roman" w:cs="Times New Roman"/>
          <w:bCs/>
          <w:kern w:val="0"/>
          <w:sz w:val="28"/>
          <w:szCs w:val="28"/>
          <w:lang w:eastAsia="ru-RU"/>
          <w14:ligatures w14:val="none"/>
        </w:rPr>
        <w:t>р</w:t>
      </w:r>
      <w:r w:rsidR="007C1199" w:rsidRPr="007C1199">
        <w:rPr>
          <w:rFonts w:ascii="Times New Roman" w:eastAsia="Times New Roman" w:hAnsi="Times New Roman" w:cs="Times New Roman"/>
          <w:bCs/>
          <w:kern w:val="0"/>
          <w:sz w:val="28"/>
          <w:szCs w:val="28"/>
          <w:lang w:val="en-US" w:eastAsia="ru-RU"/>
          <w14:ligatures w14:val="none"/>
        </w:rPr>
        <w:t>.</w:t>
      </w:r>
    </w:p>
    <w:p w14:paraId="52708FEA" w14:textId="3D2ECB00" w:rsidR="000C2578" w:rsidRPr="00C01510" w:rsidRDefault="007C1199"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Pr>
          <w:rFonts w:ascii="Times New Roman" w:eastAsia="Times New Roman" w:hAnsi="Times New Roman" w:cs="Times New Roman"/>
          <w:bCs/>
          <w:kern w:val="0"/>
          <w:sz w:val="28"/>
          <w:szCs w:val="28"/>
          <w:lang w:val="en-US" w:eastAsia="ru-RU"/>
          <w14:ligatures w14:val="none"/>
        </w:rPr>
        <w:t>Chaminade C., Lundvall B.</w:t>
      </w:r>
      <w:r w:rsidR="000C2578" w:rsidRPr="00C01510">
        <w:rPr>
          <w:rFonts w:ascii="Times New Roman" w:eastAsia="Times New Roman" w:hAnsi="Times New Roman" w:cs="Times New Roman"/>
          <w:bCs/>
          <w:kern w:val="0"/>
          <w:sz w:val="28"/>
          <w:szCs w:val="28"/>
          <w:lang w:val="en-US" w:eastAsia="ru-RU"/>
          <w14:ligatures w14:val="none"/>
        </w:rPr>
        <w:t>Å., Haneef S. Advanced introduction to national innovation systems</w:t>
      </w:r>
      <w:r w:rsidRPr="007C1199">
        <w:rPr>
          <w:rFonts w:ascii="Times New Roman" w:eastAsia="Times New Roman" w:hAnsi="Times New Roman" w:cs="Times New Roman"/>
          <w:bCs/>
          <w:kern w:val="0"/>
          <w:sz w:val="28"/>
          <w:szCs w:val="28"/>
          <w:lang w:val="en-US" w:eastAsia="ru-RU"/>
          <w14:ligatures w14:val="none"/>
        </w:rPr>
        <w:t>.</w:t>
      </w:r>
      <w:r w:rsidR="000C2578" w:rsidRPr="00C01510">
        <w:rPr>
          <w:rFonts w:ascii="Times New Roman" w:eastAsia="Times New Roman" w:hAnsi="Times New Roman" w:cs="Times New Roman"/>
          <w:bCs/>
          <w:kern w:val="0"/>
          <w:sz w:val="28"/>
          <w:szCs w:val="28"/>
          <w:lang w:val="en-US" w:eastAsia="ru-RU"/>
          <w14:ligatures w14:val="none"/>
        </w:rPr>
        <w:t xml:space="preserve"> </w:t>
      </w:r>
      <w:r>
        <w:rPr>
          <w:rFonts w:ascii="Times New Roman" w:eastAsia="Times New Roman" w:hAnsi="Times New Roman" w:cs="Times New Roman"/>
          <w:bCs/>
          <w:kern w:val="0"/>
          <w:sz w:val="28"/>
          <w:szCs w:val="28"/>
          <w:lang w:val="en-US" w:eastAsia="ru-RU"/>
          <w14:ligatures w14:val="none"/>
        </w:rPr>
        <w:t>–</w:t>
      </w:r>
      <w:r w:rsidRPr="007C1199">
        <w:rPr>
          <w:rFonts w:ascii="Times New Roman" w:eastAsia="Times New Roman" w:hAnsi="Times New Roman" w:cs="Times New Roman"/>
          <w:bCs/>
          <w:kern w:val="0"/>
          <w:sz w:val="28"/>
          <w:szCs w:val="28"/>
          <w:lang w:val="en-US" w:eastAsia="ru-RU"/>
          <w14:ligatures w14:val="none"/>
        </w:rPr>
        <w:t xml:space="preserve"> </w:t>
      </w:r>
      <w:r w:rsidR="000C2578" w:rsidRPr="00C01510">
        <w:rPr>
          <w:rFonts w:ascii="Times New Roman" w:eastAsia="Times New Roman" w:hAnsi="Times New Roman" w:cs="Times New Roman"/>
          <w:bCs/>
          <w:kern w:val="0"/>
          <w:sz w:val="28"/>
          <w:szCs w:val="28"/>
          <w:lang w:val="en-US" w:eastAsia="ru-RU"/>
          <w14:ligatures w14:val="none"/>
        </w:rPr>
        <w:t>Cheltenham, U.K.: Edward Elgar. – 2018.</w:t>
      </w:r>
      <w:r w:rsidRPr="007C1199">
        <w:rPr>
          <w:rFonts w:ascii="Times New Roman" w:eastAsia="Times New Roman" w:hAnsi="Times New Roman" w:cs="Times New Roman"/>
          <w:bCs/>
          <w:kern w:val="0"/>
          <w:sz w:val="28"/>
          <w:szCs w:val="28"/>
          <w:lang w:val="en-US" w:eastAsia="ru-RU"/>
          <w14:ligatures w14:val="none"/>
        </w:rPr>
        <w:t xml:space="preserve"> </w:t>
      </w:r>
      <w:r>
        <w:rPr>
          <w:rFonts w:ascii="Times New Roman" w:eastAsia="Times New Roman" w:hAnsi="Times New Roman" w:cs="Times New Roman"/>
          <w:bCs/>
          <w:kern w:val="0"/>
          <w:sz w:val="28"/>
          <w:szCs w:val="28"/>
          <w:lang w:val="en-US" w:eastAsia="ru-RU"/>
          <w14:ligatures w14:val="none"/>
        </w:rPr>
        <w:t>–</w:t>
      </w:r>
      <w:r w:rsidRPr="007C1199">
        <w:rPr>
          <w:rFonts w:ascii="Times New Roman" w:eastAsia="Times New Roman" w:hAnsi="Times New Roman" w:cs="Times New Roman"/>
          <w:bCs/>
          <w:kern w:val="0"/>
          <w:sz w:val="28"/>
          <w:szCs w:val="28"/>
          <w:lang w:val="en-US" w:eastAsia="ru-RU"/>
          <w14:ligatures w14:val="none"/>
        </w:rPr>
        <w:t xml:space="preserve"> 62 </w:t>
      </w:r>
      <w:r>
        <w:rPr>
          <w:rFonts w:ascii="Times New Roman" w:eastAsia="Times New Roman" w:hAnsi="Times New Roman" w:cs="Times New Roman"/>
          <w:bCs/>
          <w:kern w:val="0"/>
          <w:sz w:val="28"/>
          <w:szCs w:val="28"/>
          <w:lang w:eastAsia="ru-RU"/>
          <w14:ligatures w14:val="none"/>
        </w:rPr>
        <w:t>р</w:t>
      </w:r>
      <w:r w:rsidRPr="007C1199">
        <w:rPr>
          <w:rFonts w:ascii="Times New Roman" w:eastAsia="Times New Roman" w:hAnsi="Times New Roman" w:cs="Times New Roman"/>
          <w:bCs/>
          <w:kern w:val="0"/>
          <w:sz w:val="28"/>
          <w:szCs w:val="28"/>
          <w:lang w:val="en-US" w:eastAsia="ru-RU"/>
          <w14:ligatures w14:val="none"/>
        </w:rPr>
        <w:t>.</w:t>
      </w:r>
    </w:p>
    <w:p w14:paraId="434DF5D3" w14:textId="147CAB9D" w:rsidR="000C2578" w:rsidRPr="007C1199"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Mowery D.C., Sampat B.N. Universities in National Innovation Systems // </w:t>
      </w:r>
      <w:r w:rsidR="007C1199">
        <w:rPr>
          <w:rFonts w:ascii="Times New Roman" w:eastAsia="Times New Roman" w:hAnsi="Times New Roman" w:cs="Times New Roman"/>
          <w:bCs/>
          <w:kern w:val="0"/>
          <w:sz w:val="28"/>
          <w:szCs w:val="28"/>
          <w:lang w:val="en-US" w:eastAsia="ru-RU"/>
          <w14:ligatures w14:val="none"/>
        </w:rPr>
        <w:t xml:space="preserve">In book: </w:t>
      </w:r>
      <w:r w:rsidRPr="00C01510">
        <w:rPr>
          <w:rFonts w:ascii="Times New Roman" w:eastAsia="Times New Roman" w:hAnsi="Times New Roman" w:cs="Times New Roman"/>
          <w:bCs/>
          <w:kern w:val="0"/>
          <w:sz w:val="28"/>
          <w:szCs w:val="28"/>
          <w:lang w:val="en-US" w:eastAsia="ru-RU"/>
          <w14:ligatures w14:val="none"/>
        </w:rPr>
        <w:t xml:space="preserve">The Oxford Handbook of Innovation. </w:t>
      </w:r>
      <w:r w:rsidR="007C1199">
        <w:rPr>
          <w:rFonts w:ascii="Times New Roman" w:eastAsia="Times New Roman" w:hAnsi="Times New Roman" w:cs="Times New Roman"/>
          <w:bCs/>
          <w:kern w:val="0"/>
          <w:sz w:val="28"/>
          <w:szCs w:val="28"/>
          <w:lang w:val="en-US" w:eastAsia="ru-RU"/>
          <w14:ligatures w14:val="none"/>
        </w:rPr>
        <w:t xml:space="preserve">– </w:t>
      </w:r>
      <w:r w:rsidR="007C1199" w:rsidRPr="007C1199">
        <w:rPr>
          <w:rFonts w:ascii="Times New Roman" w:eastAsia="Times New Roman" w:hAnsi="Times New Roman" w:cs="Times New Roman"/>
          <w:bCs/>
          <w:kern w:val="0"/>
          <w:sz w:val="28"/>
          <w:szCs w:val="28"/>
          <w:lang w:val="en-US" w:eastAsia="ru-RU"/>
          <w14:ligatures w14:val="none"/>
        </w:rPr>
        <w:t>Oxford</w:t>
      </w:r>
      <w:r w:rsidR="007C1199">
        <w:rPr>
          <w:rFonts w:ascii="Times New Roman" w:eastAsia="Times New Roman" w:hAnsi="Times New Roman" w:cs="Times New Roman"/>
          <w:bCs/>
          <w:kern w:val="0"/>
          <w:sz w:val="28"/>
          <w:szCs w:val="28"/>
          <w:lang w:val="en-US" w:eastAsia="ru-RU"/>
          <w14:ligatures w14:val="none"/>
        </w:rPr>
        <w:t>:</w:t>
      </w:r>
      <w:r w:rsidR="007C1199" w:rsidRPr="007C1199">
        <w:rPr>
          <w:rFonts w:ascii="Times New Roman" w:eastAsia="Times New Roman" w:hAnsi="Times New Roman" w:cs="Times New Roman"/>
          <w:bCs/>
          <w:kern w:val="0"/>
          <w:sz w:val="28"/>
          <w:szCs w:val="28"/>
          <w:lang w:val="en-US" w:eastAsia="ru-RU"/>
          <w14:ligatures w14:val="none"/>
        </w:rPr>
        <w:t xml:space="preserve"> </w:t>
      </w:r>
      <w:r w:rsidRPr="007C1199">
        <w:rPr>
          <w:rFonts w:ascii="Times New Roman" w:eastAsia="Times New Roman" w:hAnsi="Times New Roman" w:cs="Times New Roman"/>
          <w:bCs/>
          <w:kern w:val="0"/>
          <w:sz w:val="28"/>
          <w:szCs w:val="28"/>
          <w:lang w:val="en-US" w:eastAsia="ru-RU"/>
          <w14:ligatures w14:val="none"/>
        </w:rPr>
        <w:t>Oxford University Press</w:t>
      </w:r>
      <w:r w:rsidR="007C1199">
        <w:rPr>
          <w:rFonts w:ascii="Times New Roman" w:eastAsia="Times New Roman" w:hAnsi="Times New Roman" w:cs="Times New Roman"/>
          <w:bCs/>
          <w:kern w:val="0"/>
          <w:sz w:val="28"/>
          <w:szCs w:val="28"/>
          <w:lang w:val="en-US" w:eastAsia="ru-RU"/>
          <w14:ligatures w14:val="none"/>
        </w:rPr>
        <w:t xml:space="preserve">, </w:t>
      </w:r>
      <w:r w:rsidRPr="007C1199">
        <w:rPr>
          <w:rFonts w:ascii="Times New Roman" w:eastAsia="Times New Roman" w:hAnsi="Times New Roman" w:cs="Times New Roman"/>
          <w:bCs/>
          <w:kern w:val="0"/>
          <w:sz w:val="28"/>
          <w:szCs w:val="28"/>
          <w:lang w:val="en-US" w:eastAsia="ru-RU"/>
          <w14:ligatures w14:val="none"/>
        </w:rPr>
        <w:t>2005.</w:t>
      </w:r>
      <w:r w:rsidR="007C1199" w:rsidRPr="007C1199">
        <w:rPr>
          <w:rFonts w:ascii="Times New Roman" w:eastAsia="Times New Roman" w:hAnsi="Times New Roman" w:cs="Times New Roman"/>
          <w:bCs/>
          <w:kern w:val="0"/>
          <w:sz w:val="28"/>
          <w:szCs w:val="28"/>
          <w:lang w:val="en-US" w:eastAsia="ru-RU"/>
          <w14:ligatures w14:val="none"/>
        </w:rPr>
        <w:t xml:space="preserve"> – </w:t>
      </w:r>
      <w:r w:rsidR="007C1199">
        <w:rPr>
          <w:rFonts w:ascii="Times New Roman" w:eastAsia="Times New Roman" w:hAnsi="Times New Roman" w:cs="Times New Roman"/>
          <w:bCs/>
          <w:kern w:val="0"/>
          <w:sz w:val="28"/>
          <w:szCs w:val="28"/>
          <w:lang w:eastAsia="ru-RU"/>
          <w14:ligatures w14:val="none"/>
        </w:rPr>
        <w:t>Р</w:t>
      </w:r>
      <w:r w:rsidR="007C1199" w:rsidRPr="007C1199">
        <w:rPr>
          <w:rFonts w:ascii="Times New Roman" w:eastAsia="Times New Roman" w:hAnsi="Times New Roman" w:cs="Times New Roman"/>
          <w:bCs/>
          <w:kern w:val="0"/>
          <w:sz w:val="28"/>
          <w:szCs w:val="28"/>
          <w:lang w:val="en-US" w:eastAsia="ru-RU"/>
          <w14:ligatures w14:val="none"/>
        </w:rPr>
        <w:t>. 1-38.</w:t>
      </w:r>
    </w:p>
    <w:p w14:paraId="20DC761F" w14:textId="177F841C" w:rsidR="000C2578" w:rsidRPr="00C01510"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Jacobsson S.</w:t>
      </w:r>
      <w:r w:rsidR="007C1199">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Johnson A. The Diffusion of Renewable Energy Technology: An Analytical Framework and Key Issues for Research // Energy Policy. – 2000. – </w:t>
      </w:r>
      <w:r w:rsidR="007C1199">
        <w:rPr>
          <w:rFonts w:ascii="Times New Roman" w:eastAsia="Times New Roman" w:hAnsi="Times New Roman" w:cs="Times New Roman"/>
          <w:bCs/>
          <w:kern w:val="0"/>
          <w:sz w:val="28"/>
          <w:szCs w:val="28"/>
          <w:lang w:val="en-US" w:eastAsia="ru-RU"/>
          <w14:ligatures w14:val="none"/>
        </w:rPr>
        <w:t xml:space="preserve">Vol. </w:t>
      </w:r>
      <w:r w:rsidRPr="00C01510">
        <w:rPr>
          <w:rFonts w:ascii="Times New Roman" w:eastAsia="Times New Roman" w:hAnsi="Times New Roman" w:cs="Times New Roman"/>
          <w:bCs/>
          <w:kern w:val="0"/>
          <w:sz w:val="28"/>
          <w:szCs w:val="28"/>
          <w:lang w:val="en-US" w:eastAsia="ru-RU"/>
          <w14:ligatures w14:val="none"/>
        </w:rPr>
        <w:t>28</w:t>
      </w:r>
      <w:r w:rsidR="007C1199">
        <w:rPr>
          <w:rFonts w:ascii="Times New Roman" w:eastAsia="Times New Roman" w:hAnsi="Times New Roman" w:cs="Times New Roman"/>
          <w:bCs/>
          <w:kern w:val="0"/>
          <w:sz w:val="28"/>
          <w:szCs w:val="28"/>
          <w:lang w:val="en-US" w:eastAsia="ru-RU"/>
          <w14:ligatures w14:val="none"/>
        </w:rPr>
        <w:t xml:space="preserve">, Issue </w:t>
      </w:r>
      <w:r w:rsidRPr="00C01510">
        <w:rPr>
          <w:rFonts w:ascii="Times New Roman" w:eastAsia="Times New Roman" w:hAnsi="Times New Roman" w:cs="Times New Roman"/>
          <w:bCs/>
          <w:kern w:val="0"/>
          <w:sz w:val="28"/>
          <w:szCs w:val="28"/>
          <w:lang w:val="en-US" w:eastAsia="ru-RU"/>
          <w14:ligatures w14:val="none"/>
        </w:rPr>
        <w:t>9</w:t>
      </w:r>
      <w:r w:rsidR="007C1199">
        <w:rPr>
          <w:rFonts w:ascii="Times New Roman" w:eastAsia="Times New Roman" w:hAnsi="Times New Roman" w:cs="Times New Roman"/>
          <w:bCs/>
          <w:kern w:val="0"/>
          <w:sz w:val="28"/>
          <w:szCs w:val="28"/>
          <w:lang w:val="en-US" w:eastAsia="ru-RU"/>
          <w14:ligatures w14:val="none"/>
        </w:rPr>
        <w:t>. – P</w:t>
      </w:r>
      <w:r w:rsidRPr="00C01510">
        <w:rPr>
          <w:rFonts w:ascii="Times New Roman" w:eastAsia="Times New Roman" w:hAnsi="Times New Roman" w:cs="Times New Roman"/>
          <w:bCs/>
          <w:kern w:val="0"/>
          <w:sz w:val="28"/>
          <w:szCs w:val="28"/>
          <w:lang w:val="en-US" w:eastAsia="ru-RU"/>
          <w14:ligatures w14:val="none"/>
        </w:rPr>
        <w:t>. 625-640.</w:t>
      </w:r>
    </w:p>
    <w:p w14:paraId="44AC4E44" w14:textId="5AE079DE" w:rsidR="000C2578" w:rsidRPr="00C01510"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Blind K., Mangelsdorf A., Mueller E. Sectoral Innovation Systems and Technology Policy in Germany // Research Policy. – 2009. – </w:t>
      </w:r>
      <w:r w:rsidR="007C1199">
        <w:rPr>
          <w:rFonts w:ascii="Times New Roman" w:eastAsia="Times New Roman" w:hAnsi="Times New Roman" w:cs="Times New Roman"/>
          <w:bCs/>
          <w:kern w:val="0"/>
          <w:sz w:val="28"/>
          <w:szCs w:val="28"/>
          <w:lang w:val="en-US" w:eastAsia="ru-RU"/>
          <w14:ligatures w14:val="none"/>
        </w:rPr>
        <w:t xml:space="preserve">Vol. </w:t>
      </w:r>
      <w:r w:rsidRPr="00C01510">
        <w:rPr>
          <w:rFonts w:ascii="Times New Roman" w:eastAsia="Times New Roman" w:hAnsi="Times New Roman" w:cs="Times New Roman"/>
          <w:bCs/>
          <w:kern w:val="0"/>
          <w:sz w:val="28"/>
          <w:szCs w:val="28"/>
          <w:lang w:val="en-US" w:eastAsia="ru-RU"/>
          <w14:ligatures w14:val="none"/>
        </w:rPr>
        <w:t>38</w:t>
      </w:r>
      <w:r w:rsidR="007C1199">
        <w:rPr>
          <w:rFonts w:ascii="Times New Roman" w:eastAsia="Times New Roman" w:hAnsi="Times New Roman" w:cs="Times New Roman"/>
          <w:bCs/>
          <w:kern w:val="0"/>
          <w:sz w:val="28"/>
          <w:szCs w:val="28"/>
          <w:lang w:val="en-US" w:eastAsia="ru-RU"/>
          <w14:ligatures w14:val="none"/>
        </w:rPr>
        <w:t xml:space="preserve">, Issue </w:t>
      </w:r>
      <w:r w:rsidRPr="00C01510">
        <w:rPr>
          <w:rFonts w:ascii="Times New Roman" w:eastAsia="Times New Roman" w:hAnsi="Times New Roman" w:cs="Times New Roman"/>
          <w:bCs/>
          <w:kern w:val="0"/>
          <w:sz w:val="28"/>
          <w:szCs w:val="28"/>
          <w:lang w:val="en-US" w:eastAsia="ru-RU"/>
          <w14:ligatures w14:val="none"/>
        </w:rPr>
        <w:t>2</w:t>
      </w:r>
      <w:r w:rsidR="007C1199">
        <w:rPr>
          <w:rFonts w:ascii="Times New Roman" w:eastAsia="Times New Roman" w:hAnsi="Times New Roman" w:cs="Times New Roman"/>
          <w:bCs/>
          <w:kern w:val="0"/>
          <w:sz w:val="28"/>
          <w:szCs w:val="28"/>
          <w:lang w:val="en-US" w:eastAsia="ru-RU"/>
          <w14:ligatures w14:val="none"/>
        </w:rPr>
        <w:t xml:space="preserve">. – </w:t>
      </w:r>
      <w:r w:rsidRPr="00C01510">
        <w:rPr>
          <w:rFonts w:ascii="Times New Roman" w:eastAsia="Times New Roman" w:hAnsi="Times New Roman" w:cs="Times New Roman"/>
          <w:bCs/>
          <w:kern w:val="0"/>
          <w:sz w:val="28"/>
          <w:szCs w:val="28"/>
          <w:lang w:val="en-US" w:eastAsia="ru-RU"/>
          <w14:ligatures w14:val="none"/>
        </w:rPr>
        <w:t>P.</w:t>
      </w:r>
      <w:r w:rsidR="007C1199">
        <w:rPr>
          <w:rFonts w:ascii="Times New Roman" w:eastAsia="Times New Roman" w:hAnsi="Times New Roman" w:cs="Times New Roman"/>
          <w:bCs/>
          <w:kern w:val="0"/>
          <w:sz w:val="28"/>
          <w:szCs w:val="28"/>
          <w:lang w:val="en-US" w:eastAsia="ru-RU"/>
          <w14:ligatures w14:val="none"/>
        </w:rPr>
        <w:t> </w:t>
      </w:r>
      <w:r w:rsidRPr="00C01510">
        <w:rPr>
          <w:rFonts w:ascii="Times New Roman" w:eastAsia="Times New Roman" w:hAnsi="Times New Roman" w:cs="Times New Roman"/>
          <w:bCs/>
          <w:kern w:val="0"/>
          <w:sz w:val="28"/>
          <w:szCs w:val="28"/>
          <w:lang w:val="en-US" w:eastAsia="ru-RU"/>
          <w14:ligatures w14:val="none"/>
        </w:rPr>
        <w:t>381-393.</w:t>
      </w:r>
    </w:p>
    <w:p w14:paraId="214359BA" w14:textId="17FC441C" w:rsidR="000C2578" w:rsidRPr="007C1199"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Cooke P. Regional innovation systems: The role of governance in a globalized world</w:t>
      </w:r>
      <w:r w:rsidR="007C1199">
        <w:rPr>
          <w:rFonts w:ascii="Times New Roman" w:eastAsia="Times New Roman" w:hAnsi="Times New Roman" w:cs="Times New Roman"/>
          <w:bCs/>
          <w:kern w:val="0"/>
          <w:sz w:val="28"/>
          <w:szCs w:val="28"/>
          <w:lang w:val="en-US" w:eastAsia="ru-RU"/>
          <w14:ligatures w14:val="none"/>
        </w:rPr>
        <w:t>. –</w:t>
      </w:r>
      <w:r w:rsidRPr="00C01510">
        <w:rPr>
          <w:rFonts w:ascii="Times New Roman" w:eastAsia="Times New Roman" w:hAnsi="Times New Roman" w:cs="Times New Roman"/>
          <w:bCs/>
          <w:kern w:val="0"/>
          <w:sz w:val="28"/>
          <w:szCs w:val="28"/>
          <w:lang w:val="en-US" w:eastAsia="ru-RU"/>
          <w14:ligatures w14:val="none"/>
        </w:rPr>
        <w:t xml:space="preserve"> </w:t>
      </w:r>
      <w:r w:rsidR="007C1199" w:rsidRPr="007C1199">
        <w:rPr>
          <w:rFonts w:ascii="Times New Roman" w:eastAsia="Times New Roman" w:hAnsi="Times New Roman" w:cs="Times New Roman"/>
          <w:bCs/>
          <w:kern w:val="0"/>
          <w:sz w:val="28"/>
          <w:szCs w:val="28"/>
          <w:lang w:val="en-US" w:eastAsia="ru-RU"/>
          <w14:ligatures w14:val="none"/>
        </w:rPr>
        <w:t>London</w:t>
      </w:r>
      <w:r w:rsidR="007C1199">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Routledge</w:t>
      </w:r>
      <w:r w:rsidR="007C1199">
        <w:rPr>
          <w:rFonts w:ascii="Times New Roman" w:eastAsia="Times New Roman" w:hAnsi="Times New Roman" w:cs="Times New Roman"/>
          <w:bCs/>
          <w:kern w:val="0"/>
          <w:sz w:val="28"/>
          <w:szCs w:val="28"/>
          <w:lang w:val="en-US" w:eastAsia="ru-RU"/>
          <w14:ligatures w14:val="none"/>
        </w:rPr>
        <w:t>,</w:t>
      </w:r>
      <w:r w:rsidRPr="007C1199">
        <w:rPr>
          <w:rFonts w:ascii="Times New Roman" w:eastAsia="Times New Roman" w:hAnsi="Times New Roman" w:cs="Times New Roman"/>
          <w:bCs/>
          <w:kern w:val="0"/>
          <w:sz w:val="28"/>
          <w:szCs w:val="28"/>
          <w:lang w:val="en-US" w:eastAsia="ru-RU"/>
          <w14:ligatures w14:val="none"/>
        </w:rPr>
        <w:t xml:space="preserve"> 200</w:t>
      </w:r>
      <w:r w:rsidR="007C1199">
        <w:rPr>
          <w:rFonts w:ascii="Times New Roman" w:eastAsia="Times New Roman" w:hAnsi="Times New Roman" w:cs="Times New Roman"/>
          <w:bCs/>
          <w:kern w:val="0"/>
          <w:sz w:val="28"/>
          <w:szCs w:val="28"/>
          <w:lang w:val="en-US" w:eastAsia="ru-RU"/>
          <w14:ligatures w14:val="none"/>
        </w:rPr>
        <w:t>4</w:t>
      </w:r>
      <w:r w:rsidRPr="007C1199">
        <w:rPr>
          <w:rFonts w:ascii="Times New Roman" w:eastAsia="Times New Roman" w:hAnsi="Times New Roman" w:cs="Times New Roman"/>
          <w:bCs/>
          <w:kern w:val="0"/>
          <w:sz w:val="28"/>
          <w:szCs w:val="28"/>
          <w:lang w:val="en-US" w:eastAsia="ru-RU"/>
          <w14:ligatures w14:val="none"/>
        </w:rPr>
        <w:t>.</w:t>
      </w:r>
      <w:r w:rsidR="007C1199">
        <w:rPr>
          <w:rFonts w:ascii="Times New Roman" w:eastAsia="Times New Roman" w:hAnsi="Times New Roman" w:cs="Times New Roman"/>
          <w:bCs/>
          <w:kern w:val="0"/>
          <w:sz w:val="28"/>
          <w:szCs w:val="28"/>
          <w:lang w:val="en-US" w:eastAsia="ru-RU"/>
          <w14:ligatures w14:val="none"/>
        </w:rPr>
        <w:t xml:space="preserve"> – 442 p.</w:t>
      </w:r>
    </w:p>
    <w:p w14:paraId="2FD5F1F0" w14:textId="5048918B" w:rsidR="000C2578" w:rsidRPr="00C01510" w:rsidRDefault="00EC26DF"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Drucker P</w:t>
      </w:r>
      <w:r w:rsidR="000C2578" w:rsidRPr="0076205F">
        <w:rPr>
          <w:rFonts w:ascii="Times New Roman" w:eastAsia="Times New Roman" w:hAnsi="Times New Roman" w:cs="Times New Roman"/>
          <w:bCs/>
          <w:kern w:val="0"/>
          <w:sz w:val="28"/>
          <w:szCs w:val="28"/>
          <w:lang w:val="en-US" w:eastAsia="ru-RU"/>
          <w14:ligatures w14:val="none"/>
        </w:rPr>
        <w:t>. Innovation and entrepreneurship: Practice and principles</w:t>
      </w:r>
      <w:r w:rsidRPr="0076205F">
        <w:rPr>
          <w:rFonts w:ascii="Times New Roman" w:eastAsia="Times New Roman" w:hAnsi="Times New Roman" w:cs="Times New Roman"/>
          <w:bCs/>
          <w:kern w:val="0"/>
          <w:sz w:val="28"/>
          <w:szCs w:val="28"/>
          <w:lang w:val="en-US" w:eastAsia="ru-RU"/>
          <w14:ligatures w14:val="none"/>
        </w:rPr>
        <w:t xml:space="preserve"> </w:t>
      </w:r>
      <w:r w:rsidR="000C2578" w:rsidRPr="0076205F">
        <w:rPr>
          <w:rFonts w:ascii="Times New Roman" w:eastAsia="Times New Roman" w:hAnsi="Times New Roman" w:cs="Times New Roman"/>
          <w:bCs/>
          <w:kern w:val="0"/>
          <w:sz w:val="28"/>
          <w:szCs w:val="28"/>
          <w:lang w:val="en-US" w:eastAsia="ru-RU"/>
          <w14:ligatures w14:val="none"/>
        </w:rPr>
        <w:t xml:space="preserve">// </w:t>
      </w:r>
      <w:r w:rsidRPr="00EC26DF">
        <w:rPr>
          <w:rFonts w:ascii="Times New Roman" w:eastAsia="Times New Roman" w:hAnsi="Times New Roman" w:cs="Times New Roman"/>
          <w:bCs/>
          <w:kern w:val="0"/>
          <w:sz w:val="28"/>
          <w:szCs w:val="28"/>
          <w:lang w:val="en-US" w:eastAsia="ru-RU"/>
          <w14:ligatures w14:val="none"/>
        </w:rPr>
        <w:t>Public Productivity Review</w:t>
      </w:r>
      <w:r>
        <w:rPr>
          <w:rFonts w:ascii="Times New Roman" w:eastAsia="Times New Roman" w:hAnsi="Times New Roman" w:cs="Times New Roman"/>
          <w:bCs/>
          <w:kern w:val="0"/>
          <w:sz w:val="28"/>
          <w:szCs w:val="28"/>
          <w:lang w:val="en-US" w:eastAsia="ru-RU"/>
          <w14:ligatures w14:val="none"/>
        </w:rPr>
        <w:t>. – 1986. –</w:t>
      </w:r>
      <w:r w:rsidRPr="00EC26DF">
        <w:rPr>
          <w:rFonts w:ascii="Times New Roman" w:eastAsia="Times New Roman" w:hAnsi="Times New Roman" w:cs="Times New Roman"/>
          <w:bCs/>
          <w:kern w:val="0"/>
          <w:sz w:val="28"/>
          <w:szCs w:val="28"/>
          <w:lang w:val="en-US" w:eastAsia="ru-RU"/>
          <w14:ligatures w14:val="none"/>
        </w:rPr>
        <w:t xml:space="preserve"> Vol. 10, </w:t>
      </w:r>
      <w:r w:rsidR="0076205F">
        <w:rPr>
          <w:rFonts w:ascii="Times New Roman" w:eastAsia="Times New Roman" w:hAnsi="Times New Roman" w:cs="Times New Roman"/>
          <w:bCs/>
          <w:kern w:val="0"/>
          <w:sz w:val="28"/>
          <w:szCs w:val="28"/>
          <w:lang w:val="en-US" w:eastAsia="ru-RU"/>
          <w14:ligatures w14:val="none"/>
        </w:rPr>
        <w:t>Issue</w:t>
      </w:r>
      <w:r w:rsidRPr="00EC26DF">
        <w:rPr>
          <w:rFonts w:ascii="Times New Roman" w:eastAsia="Times New Roman" w:hAnsi="Times New Roman" w:cs="Times New Roman"/>
          <w:bCs/>
          <w:kern w:val="0"/>
          <w:sz w:val="28"/>
          <w:szCs w:val="28"/>
          <w:lang w:val="en-US" w:eastAsia="ru-RU"/>
          <w14:ligatures w14:val="none"/>
        </w:rPr>
        <w:t xml:space="preserve"> 1</w:t>
      </w:r>
      <w:r>
        <w:rPr>
          <w:rFonts w:ascii="Times New Roman" w:eastAsia="Times New Roman" w:hAnsi="Times New Roman" w:cs="Times New Roman"/>
          <w:bCs/>
          <w:kern w:val="0"/>
          <w:sz w:val="28"/>
          <w:szCs w:val="28"/>
          <w:lang w:val="en-US" w:eastAsia="ru-RU"/>
          <w14:ligatures w14:val="none"/>
        </w:rPr>
        <w:t>. – P. 105-109.</w:t>
      </w:r>
    </w:p>
    <w:p w14:paraId="3DAF54F6" w14:textId="3D8812BB" w:rsidR="000C2578" w:rsidRPr="00C01510" w:rsidRDefault="000C2578" w:rsidP="00AE4140">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Edquist C. Systems of innovation: Perspectives and challenges // </w:t>
      </w:r>
      <w:r w:rsidR="00AE4140" w:rsidRPr="00AE4140">
        <w:rPr>
          <w:rFonts w:ascii="Times New Roman" w:eastAsia="Times New Roman" w:hAnsi="Times New Roman" w:cs="Times New Roman"/>
          <w:bCs/>
          <w:kern w:val="0"/>
          <w:sz w:val="28"/>
          <w:szCs w:val="28"/>
          <w:lang w:val="en-US" w:eastAsia="ru-RU"/>
          <w14:ligatures w14:val="none"/>
        </w:rPr>
        <w:t xml:space="preserve">In book: The Oxford Handbook of Innovation. </w:t>
      </w:r>
      <w:r w:rsidR="00AE4140">
        <w:rPr>
          <w:rFonts w:ascii="Times New Roman" w:eastAsia="Times New Roman" w:hAnsi="Times New Roman" w:cs="Times New Roman"/>
          <w:bCs/>
          <w:kern w:val="0"/>
          <w:sz w:val="28"/>
          <w:szCs w:val="28"/>
          <w:lang w:val="en-US" w:eastAsia="ru-RU"/>
          <w14:ligatures w14:val="none"/>
        </w:rPr>
        <w:t>–</w:t>
      </w:r>
      <w:r w:rsidR="00AE4140" w:rsidRPr="00AE4140">
        <w:rPr>
          <w:rFonts w:ascii="Times New Roman" w:eastAsia="Times New Roman" w:hAnsi="Times New Roman" w:cs="Times New Roman"/>
          <w:bCs/>
          <w:kern w:val="0"/>
          <w:sz w:val="28"/>
          <w:szCs w:val="28"/>
          <w:lang w:val="en-US" w:eastAsia="ru-RU"/>
          <w14:ligatures w14:val="none"/>
        </w:rPr>
        <w:t xml:space="preserve"> </w:t>
      </w:r>
      <w:r w:rsidR="00AE4140" w:rsidRPr="003E40AC">
        <w:rPr>
          <w:rStyle w:val="c-bibliographic-informationvalue"/>
          <w:rFonts w:ascii="Times New Roman" w:hAnsi="Times New Roman" w:cs="Times New Roman"/>
          <w:sz w:val="28"/>
          <w:szCs w:val="28"/>
          <w:lang w:val="en-US"/>
        </w:rPr>
        <w:t xml:space="preserve">NY.: </w:t>
      </w:r>
      <w:r w:rsidRPr="00C01510">
        <w:rPr>
          <w:rFonts w:ascii="Times New Roman" w:eastAsia="Times New Roman" w:hAnsi="Times New Roman" w:cs="Times New Roman"/>
          <w:bCs/>
          <w:kern w:val="0"/>
          <w:sz w:val="28"/>
          <w:szCs w:val="28"/>
          <w:lang w:val="en-US" w:eastAsia="ru-RU"/>
          <w14:ligatures w14:val="none"/>
        </w:rPr>
        <w:t>Oxford University Press</w:t>
      </w:r>
      <w:r w:rsidR="00AE4140" w:rsidRPr="00AE4140">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2005.</w:t>
      </w:r>
      <w:r w:rsidR="00AE4140" w:rsidRPr="00AE4140">
        <w:rPr>
          <w:rFonts w:ascii="Times New Roman" w:eastAsia="Times New Roman" w:hAnsi="Times New Roman" w:cs="Times New Roman"/>
          <w:bCs/>
          <w:kern w:val="0"/>
          <w:sz w:val="28"/>
          <w:szCs w:val="28"/>
          <w:lang w:val="en-US" w:eastAsia="ru-RU"/>
          <w14:ligatures w14:val="none"/>
        </w:rPr>
        <w:t xml:space="preserve"> </w:t>
      </w:r>
      <w:r w:rsidR="00AE4140">
        <w:rPr>
          <w:rFonts w:ascii="Times New Roman" w:eastAsia="Times New Roman" w:hAnsi="Times New Roman" w:cs="Times New Roman"/>
          <w:bCs/>
          <w:kern w:val="0"/>
          <w:sz w:val="28"/>
          <w:szCs w:val="28"/>
          <w:lang w:val="en-US" w:eastAsia="ru-RU"/>
          <w14:ligatures w14:val="none"/>
        </w:rPr>
        <w:t>–</w:t>
      </w:r>
      <w:r w:rsidR="00AE4140" w:rsidRPr="00AE4140">
        <w:rPr>
          <w:rFonts w:ascii="Times New Roman" w:eastAsia="Times New Roman" w:hAnsi="Times New Roman" w:cs="Times New Roman"/>
          <w:bCs/>
          <w:kern w:val="0"/>
          <w:sz w:val="28"/>
          <w:szCs w:val="28"/>
          <w:lang w:val="en-US" w:eastAsia="ru-RU"/>
          <w14:ligatures w14:val="none"/>
        </w:rPr>
        <w:t xml:space="preserve"> P. 181-208.</w:t>
      </w:r>
    </w:p>
    <w:p w14:paraId="0A5B33DE" w14:textId="6C0471AA" w:rsidR="000C2578" w:rsidRPr="003E40AC"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Wessner </w:t>
      </w:r>
      <w:r w:rsidR="001B75B4" w:rsidRPr="00C01510">
        <w:rPr>
          <w:rFonts w:ascii="Times New Roman" w:eastAsia="Times New Roman" w:hAnsi="Times New Roman" w:cs="Times New Roman"/>
          <w:bCs/>
          <w:kern w:val="0"/>
          <w:sz w:val="28"/>
          <w:szCs w:val="28"/>
          <w:lang w:val="en-US" w:eastAsia="ru-RU"/>
          <w14:ligatures w14:val="none"/>
        </w:rPr>
        <w:t>Ch</w:t>
      </w:r>
      <w:r w:rsidR="001B75B4" w:rsidRPr="001B75B4">
        <w:rPr>
          <w:rFonts w:ascii="Times New Roman" w:eastAsia="Times New Roman" w:hAnsi="Times New Roman" w:cs="Times New Roman"/>
          <w:bCs/>
          <w:kern w:val="0"/>
          <w:sz w:val="28"/>
          <w:szCs w:val="28"/>
          <w:lang w:val="en-US" w:eastAsia="ru-RU"/>
          <w14:ligatures w14:val="none"/>
        </w:rPr>
        <w:t>.</w:t>
      </w:r>
      <w:r w:rsidR="001B75B4" w:rsidRPr="00C01510">
        <w:rPr>
          <w:rFonts w:ascii="Times New Roman" w:eastAsia="Times New Roman" w:hAnsi="Times New Roman" w:cs="Times New Roman"/>
          <w:bCs/>
          <w:kern w:val="0"/>
          <w:sz w:val="28"/>
          <w:szCs w:val="28"/>
          <w:lang w:val="en-US" w:eastAsia="ru-RU"/>
          <w14:ligatures w14:val="none"/>
        </w:rPr>
        <w:t xml:space="preserve">W. </w:t>
      </w:r>
      <w:r w:rsidRPr="00C01510">
        <w:rPr>
          <w:rFonts w:ascii="Times New Roman" w:eastAsia="Times New Roman" w:hAnsi="Times New Roman" w:cs="Times New Roman"/>
          <w:bCs/>
          <w:kern w:val="0"/>
          <w:sz w:val="28"/>
          <w:szCs w:val="28"/>
          <w:lang w:val="en-US" w:eastAsia="ru-RU"/>
          <w14:ligatures w14:val="none"/>
        </w:rPr>
        <w:t xml:space="preserve">Entrepreneurship and the Innovation Ecosystem Policy </w:t>
      </w:r>
      <w:r w:rsidRPr="003E40AC">
        <w:rPr>
          <w:rFonts w:ascii="Times New Roman" w:eastAsia="Times New Roman" w:hAnsi="Times New Roman" w:cs="Times New Roman"/>
          <w:bCs/>
          <w:kern w:val="0"/>
          <w:sz w:val="28"/>
          <w:szCs w:val="28"/>
          <w:lang w:val="en-US" w:eastAsia="ru-RU"/>
          <w14:ligatures w14:val="none"/>
        </w:rPr>
        <w:t xml:space="preserve">Lessons from the United States // </w:t>
      </w:r>
      <w:r w:rsidR="003E40AC" w:rsidRPr="003E40AC">
        <w:rPr>
          <w:rFonts w:ascii="Times New Roman" w:hAnsi="Times New Roman" w:cs="Times New Roman"/>
          <w:sz w:val="28"/>
          <w:szCs w:val="28"/>
          <w:lang w:val="en-US"/>
        </w:rPr>
        <w:t xml:space="preserve">In book: Local Heroes in the Global Village. – </w:t>
      </w:r>
      <w:r w:rsidR="003E40AC" w:rsidRPr="003E40AC">
        <w:rPr>
          <w:rStyle w:val="c-bibliographic-informationvalue"/>
          <w:rFonts w:ascii="Times New Roman" w:hAnsi="Times New Roman" w:cs="Times New Roman"/>
          <w:sz w:val="28"/>
          <w:szCs w:val="28"/>
          <w:lang w:val="en-US"/>
        </w:rPr>
        <w:t xml:space="preserve">NY.: Springer, </w:t>
      </w:r>
      <w:r w:rsidR="003E40AC" w:rsidRPr="003E40AC">
        <w:rPr>
          <w:rFonts w:ascii="Times New Roman" w:hAnsi="Times New Roman" w:cs="Times New Roman"/>
          <w:sz w:val="28"/>
          <w:szCs w:val="28"/>
          <w:lang w:val="en-US"/>
        </w:rPr>
        <w:t xml:space="preserve">2005. – </w:t>
      </w:r>
      <w:r w:rsidR="003E40AC" w:rsidRPr="003E40AC">
        <w:rPr>
          <w:rFonts w:ascii="Times New Roman" w:hAnsi="Times New Roman" w:cs="Times New Roman"/>
          <w:sz w:val="28"/>
          <w:szCs w:val="28"/>
        </w:rPr>
        <w:t>Р</w:t>
      </w:r>
      <w:r w:rsidR="003E40AC" w:rsidRPr="003E40AC">
        <w:rPr>
          <w:rFonts w:ascii="Times New Roman" w:hAnsi="Times New Roman" w:cs="Times New Roman"/>
          <w:sz w:val="28"/>
          <w:szCs w:val="28"/>
          <w:lang w:val="en-US"/>
        </w:rPr>
        <w:t>. 67-89.</w:t>
      </w:r>
    </w:p>
    <w:p w14:paraId="67E17E99" w14:textId="3E198333" w:rsidR="000C2578" w:rsidRPr="00C01510"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 xml:space="preserve">Malerba F. Sectoral systems of innovation and production // Research Policy. – 2002. </w:t>
      </w:r>
      <w:r w:rsidR="001B75B4">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Vol</w:t>
      </w:r>
      <w:r w:rsidR="001B75B4" w:rsidRPr="001B75B4">
        <w:rPr>
          <w:rFonts w:ascii="Times New Roman" w:eastAsia="Times New Roman" w:hAnsi="Times New Roman" w:cs="Times New Roman"/>
          <w:bCs/>
          <w:kern w:val="0"/>
          <w:sz w:val="28"/>
          <w:szCs w:val="28"/>
          <w:lang w:val="en-US" w:eastAsia="ru-RU"/>
          <w14:ligatures w14:val="none"/>
        </w:rPr>
        <w:t>.</w:t>
      </w:r>
      <w:r w:rsidRPr="00C01510">
        <w:rPr>
          <w:rFonts w:ascii="Times New Roman" w:eastAsia="Times New Roman" w:hAnsi="Times New Roman" w:cs="Times New Roman"/>
          <w:bCs/>
          <w:kern w:val="0"/>
          <w:sz w:val="28"/>
          <w:szCs w:val="28"/>
          <w:lang w:val="en-US" w:eastAsia="ru-RU"/>
          <w14:ligatures w14:val="none"/>
        </w:rPr>
        <w:t xml:space="preserve"> 31, Issue 2. – P. 247-264.</w:t>
      </w:r>
    </w:p>
    <w:p w14:paraId="50C2A134" w14:textId="17F03828" w:rsidR="000C2578" w:rsidRPr="00C01510"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C01510">
        <w:rPr>
          <w:rFonts w:ascii="Times New Roman" w:eastAsia="Times New Roman" w:hAnsi="Times New Roman" w:cs="Times New Roman"/>
          <w:bCs/>
          <w:kern w:val="0"/>
          <w:sz w:val="28"/>
          <w:szCs w:val="28"/>
          <w:lang w:eastAsia="ru-RU"/>
          <w14:ligatures w14:val="none"/>
        </w:rPr>
        <w:t>Днишев</w:t>
      </w:r>
      <w:r w:rsidRPr="00AE4140">
        <w:rPr>
          <w:rFonts w:ascii="Times New Roman" w:eastAsia="Times New Roman" w:hAnsi="Times New Roman" w:cs="Times New Roman"/>
          <w:bCs/>
          <w:kern w:val="0"/>
          <w:sz w:val="28"/>
          <w:szCs w:val="28"/>
          <w:lang w:eastAsia="ru-RU"/>
          <w14:ligatures w14:val="none"/>
        </w:rPr>
        <w:t xml:space="preserve"> </w:t>
      </w:r>
      <w:r w:rsidRPr="00C01510">
        <w:rPr>
          <w:rFonts w:ascii="Times New Roman" w:eastAsia="Times New Roman" w:hAnsi="Times New Roman" w:cs="Times New Roman"/>
          <w:bCs/>
          <w:kern w:val="0"/>
          <w:sz w:val="28"/>
          <w:szCs w:val="28"/>
          <w:lang w:eastAsia="ru-RU"/>
          <w14:ligatures w14:val="none"/>
        </w:rPr>
        <w:t xml:space="preserve">Ф.М. Особенности локальной концентрации инновационной активности в Казахстане в контексте мирового опыта // </w:t>
      </w:r>
      <w:r w:rsidRPr="00C01510">
        <w:rPr>
          <w:rFonts w:ascii="Times New Roman" w:eastAsia="Times New Roman" w:hAnsi="Times New Roman" w:cs="Times New Roman"/>
          <w:bCs/>
          <w:iCs/>
          <w:kern w:val="0"/>
          <w:sz w:val="28"/>
          <w:szCs w:val="28"/>
          <w:lang w:eastAsia="ru-RU"/>
          <w14:ligatures w14:val="none"/>
        </w:rPr>
        <w:t xml:space="preserve">Экономика: стратегия и практика. – 2019. </w:t>
      </w:r>
      <w:r w:rsidR="00AE4140">
        <w:rPr>
          <w:rFonts w:ascii="Times New Roman" w:eastAsia="Times New Roman" w:hAnsi="Times New Roman" w:cs="Times New Roman"/>
          <w:bCs/>
          <w:iCs/>
          <w:kern w:val="0"/>
          <w:sz w:val="28"/>
          <w:szCs w:val="28"/>
          <w:lang w:eastAsia="ru-RU"/>
          <w14:ligatures w14:val="none"/>
        </w:rPr>
        <w:t>–</w:t>
      </w:r>
      <w:r w:rsidRPr="00C01510">
        <w:rPr>
          <w:rFonts w:ascii="Times New Roman" w:eastAsia="Times New Roman" w:hAnsi="Times New Roman" w:cs="Times New Roman"/>
          <w:bCs/>
          <w:iCs/>
          <w:kern w:val="0"/>
          <w:sz w:val="28"/>
          <w:szCs w:val="28"/>
          <w:lang w:eastAsia="ru-RU"/>
          <w14:ligatures w14:val="none"/>
        </w:rPr>
        <w:t xml:space="preserve"> </w:t>
      </w:r>
      <w:r w:rsidR="00AE4140">
        <w:rPr>
          <w:rFonts w:ascii="Times New Roman" w:eastAsia="Times New Roman" w:hAnsi="Times New Roman" w:cs="Times New Roman"/>
          <w:bCs/>
          <w:iCs/>
          <w:kern w:val="0"/>
          <w:sz w:val="28"/>
          <w:szCs w:val="28"/>
          <w:lang w:eastAsia="ru-RU"/>
          <w14:ligatures w14:val="none"/>
        </w:rPr>
        <w:t>№</w:t>
      </w:r>
      <w:r w:rsidRPr="00C01510">
        <w:rPr>
          <w:rFonts w:ascii="Times New Roman" w:eastAsia="Times New Roman" w:hAnsi="Times New Roman" w:cs="Times New Roman"/>
          <w:bCs/>
          <w:iCs/>
          <w:kern w:val="0"/>
          <w:sz w:val="28"/>
          <w:szCs w:val="28"/>
          <w:lang w:eastAsia="ru-RU"/>
          <w14:ligatures w14:val="none"/>
        </w:rPr>
        <w:t>1(14).</w:t>
      </w:r>
      <w:r w:rsidR="00AE4140">
        <w:rPr>
          <w:rFonts w:ascii="Times New Roman" w:eastAsia="Times New Roman" w:hAnsi="Times New Roman" w:cs="Times New Roman"/>
          <w:bCs/>
          <w:iCs/>
          <w:kern w:val="0"/>
          <w:sz w:val="28"/>
          <w:szCs w:val="28"/>
          <w:lang w:eastAsia="ru-RU"/>
          <w14:ligatures w14:val="none"/>
        </w:rPr>
        <w:t xml:space="preserve"> – С. 71-82.</w:t>
      </w:r>
    </w:p>
    <w:p w14:paraId="55AF17C3" w14:textId="146ED72E" w:rsidR="000C2578" w:rsidRPr="00C01510"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C01510">
        <w:rPr>
          <w:rFonts w:ascii="Times New Roman" w:eastAsia="Times New Roman" w:hAnsi="Times New Roman" w:cs="Times New Roman"/>
          <w:bCs/>
          <w:kern w:val="0"/>
          <w:sz w:val="28"/>
          <w:szCs w:val="28"/>
          <w:lang w:val="en-US" w:eastAsia="ru-RU"/>
          <w14:ligatures w14:val="none"/>
        </w:rPr>
        <w:t>Porter</w:t>
      </w:r>
      <w:r w:rsidR="00AE4140" w:rsidRPr="00AE4140">
        <w:rPr>
          <w:rFonts w:ascii="Times New Roman" w:eastAsia="Times New Roman" w:hAnsi="Times New Roman" w:cs="Times New Roman"/>
          <w:bCs/>
          <w:kern w:val="0"/>
          <w:sz w:val="28"/>
          <w:szCs w:val="28"/>
          <w:lang w:val="en-US" w:eastAsia="ru-RU"/>
          <w14:ligatures w14:val="none"/>
        </w:rPr>
        <w:t xml:space="preserve"> </w:t>
      </w:r>
      <w:r w:rsidRPr="00C01510">
        <w:rPr>
          <w:rFonts w:ascii="Times New Roman" w:eastAsia="Times New Roman" w:hAnsi="Times New Roman" w:cs="Times New Roman"/>
          <w:bCs/>
          <w:kern w:val="0"/>
          <w:sz w:val="28"/>
          <w:szCs w:val="28"/>
          <w:lang w:val="en-US" w:eastAsia="ru-RU"/>
          <w14:ligatures w14:val="none"/>
        </w:rPr>
        <w:t>M.E. Clusters and the New Economics of Competition // Harvard Business Review. – 1998. –</w:t>
      </w:r>
      <w:r w:rsidR="0029741B" w:rsidRPr="0029741B">
        <w:rPr>
          <w:rFonts w:ascii="Times New Roman" w:eastAsia="Times New Roman" w:hAnsi="Times New Roman" w:cs="Times New Roman"/>
          <w:bCs/>
          <w:kern w:val="0"/>
          <w:sz w:val="28"/>
          <w:szCs w:val="28"/>
          <w:lang w:val="en-US" w:eastAsia="ru-RU"/>
          <w14:ligatures w14:val="none"/>
        </w:rPr>
        <w:t xml:space="preserve"> </w:t>
      </w:r>
      <w:r w:rsidR="00AE4140" w:rsidRPr="00C01510">
        <w:rPr>
          <w:rFonts w:ascii="Times New Roman" w:eastAsia="Times New Roman" w:hAnsi="Times New Roman" w:cs="Times New Roman"/>
          <w:bCs/>
          <w:kern w:val="0"/>
          <w:sz w:val="28"/>
          <w:szCs w:val="28"/>
          <w:lang w:val="en-US" w:eastAsia="ru-RU"/>
          <w14:ligatures w14:val="none"/>
        </w:rPr>
        <w:t>Vol</w:t>
      </w:r>
      <w:r w:rsidR="00AE4140" w:rsidRPr="001B75B4">
        <w:rPr>
          <w:rFonts w:ascii="Times New Roman" w:eastAsia="Times New Roman" w:hAnsi="Times New Roman" w:cs="Times New Roman"/>
          <w:bCs/>
          <w:kern w:val="0"/>
          <w:sz w:val="28"/>
          <w:szCs w:val="28"/>
          <w:lang w:val="en-US" w:eastAsia="ru-RU"/>
          <w14:ligatures w14:val="none"/>
        </w:rPr>
        <w:t>.</w:t>
      </w:r>
      <w:r w:rsidR="00AE4140" w:rsidRPr="00C01510">
        <w:rPr>
          <w:rFonts w:ascii="Times New Roman" w:eastAsia="Times New Roman" w:hAnsi="Times New Roman" w:cs="Times New Roman"/>
          <w:bCs/>
          <w:kern w:val="0"/>
          <w:sz w:val="28"/>
          <w:szCs w:val="28"/>
          <w:lang w:val="en-US" w:eastAsia="ru-RU"/>
          <w14:ligatures w14:val="none"/>
        </w:rPr>
        <w:t xml:space="preserve"> </w:t>
      </w:r>
      <w:r w:rsidRPr="00C01510">
        <w:rPr>
          <w:rFonts w:ascii="Times New Roman" w:eastAsia="Times New Roman" w:hAnsi="Times New Roman" w:cs="Times New Roman"/>
          <w:bCs/>
          <w:kern w:val="0"/>
          <w:sz w:val="28"/>
          <w:szCs w:val="28"/>
          <w:lang w:val="en-US" w:eastAsia="ru-RU"/>
          <w14:ligatures w14:val="none"/>
        </w:rPr>
        <w:t>76</w:t>
      </w:r>
      <w:r w:rsidR="0029741B" w:rsidRPr="0029741B">
        <w:rPr>
          <w:rFonts w:ascii="Times New Roman" w:eastAsia="Times New Roman" w:hAnsi="Times New Roman" w:cs="Times New Roman"/>
          <w:bCs/>
          <w:kern w:val="0"/>
          <w:sz w:val="28"/>
          <w:szCs w:val="28"/>
          <w:lang w:val="en-US" w:eastAsia="ru-RU"/>
          <w14:ligatures w14:val="none"/>
        </w:rPr>
        <w:t xml:space="preserve">, </w:t>
      </w:r>
      <w:r w:rsidR="0029741B" w:rsidRPr="00C01510">
        <w:rPr>
          <w:rFonts w:ascii="Times New Roman" w:eastAsia="Times New Roman" w:hAnsi="Times New Roman" w:cs="Times New Roman"/>
          <w:bCs/>
          <w:kern w:val="0"/>
          <w:sz w:val="28"/>
          <w:szCs w:val="28"/>
          <w:lang w:val="en-US" w:eastAsia="ru-RU"/>
          <w14:ligatures w14:val="none"/>
        </w:rPr>
        <w:t>Issue</w:t>
      </w:r>
      <w:r w:rsidR="0029741B" w:rsidRPr="0029741B">
        <w:rPr>
          <w:rFonts w:ascii="Times New Roman" w:eastAsia="Times New Roman" w:hAnsi="Times New Roman" w:cs="Times New Roman"/>
          <w:bCs/>
          <w:kern w:val="0"/>
          <w:sz w:val="28"/>
          <w:szCs w:val="28"/>
          <w:lang w:val="en-US" w:eastAsia="ru-RU"/>
          <w14:ligatures w14:val="none"/>
        </w:rPr>
        <w:t xml:space="preserve"> 6.</w:t>
      </w:r>
      <w:r w:rsidR="00AE4140" w:rsidRPr="00AE4140">
        <w:rPr>
          <w:rFonts w:ascii="Times New Roman" w:eastAsia="Times New Roman" w:hAnsi="Times New Roman" w:cs="Times New Roman"/>
          <w:bCs/>
          <w:kern w:val="0"/>
          <w:sz w:val="28"/>
          <w:szCs w:val="28"/>
          <w:lang w:val="en-US" w:eastAsia="ru-RU"/>
          <w14:ligatures w14:val="none"/>
        </w:rPr>
        <w:t xml:space="preserve"> </w:t>
      </w:r>
      <w:r w:rsidR="00AE4140">
        <w:rPr>
          <w:rFonts w:ascii="Times New Roman" w:eastAsia="Times New Roman" w:hAnsi="Times New Roman" w:cs="Times New Roman"/>
          <w:bCs/>
          <w:kern w:val="0"/>
          <w:sz w:val="28"/>
          <w:szCs w:val="28"/>
          <w:lang w:val="en-US" w:eastAsia="ru-RU"/>
          <w14:ligatures w14:val="none"/>
        </w:rPr>
        <w:t>–</w:t>
      </w:r>
      <w:r w:rsidR="00AE4140" w:rsidRPr="00C01510">
        <w:rPr>
          <w:rFonts w:ascii="Times New Roman" w:eastAsia="Times New Roman" w:hAnsi="Times New Roman" w:cs="Times New Roman"/>
          <w:bCs/>
          <w:kern w:val="0"/>
          <w:sz w:val="28"/>
          <w:szCs w:val="28"/>
          <w:lang w:val="en-US" w:eastAsia="ru-RU"/>
          <w14:ligatures w14:val="none"/>
        </w:rPr>
        <w:t xml:space="preserve"> </w:t>
      </w:r>
      <w:r w:rsidRPr="00C01510">
        <w:rPr>
          <w:rFonts w:ascii="Times New Roman" w:eastAsia="Times New Roman" w:hAnsi="Times New Roman" w:cs="Times New Roman"/>
          <w:bCs/>
          <w:kern w:val="0"/>
          <w:sz w:val="28"/>
          <w:szCs w:val="28"/>
          <w:lang w:val="en-US" w:eastAsia="ru-RU"/>
          <w14:ligatures w14:val="none"/>
        </w:rPr>
        <w:t>P.</w:t>
      </w:r>
      <w:r w:rsidR="00AE4140" w:rsidRPr="00AE4140">
        <w:rPr>
          <w:rFonts w:ascii="Times New Roman" w:eastAsia="Times New Roman" w:hAnsi="Times New Roman" w:cs="Times New Roman"/>
          <w:bCs/>
          <w:kern w:val="0"/>
          <w:sz w:val="28"/>
          <w:szCs w:val="28"/>
          <w:lang w:val="en-US" w:eastAsia="ru-RU"/>
          <w14:ligatures w14:val="none"/>
        </w:rPr>
        <w:t xml:space="preserve"> </w:t>
      </w:r>
      <w:r w:rsidRPr="00C01510">
        <w:rPr>
          <w:rFonts w:ascii="Times New Roman" w:eastAsia="Times New Roman" w:hAnsi="Times New Roman" w:cs="Times New Roman"/>
          <w:bCs/>
          <w:kern w:val="0"/>
          <w:sz w:val="28"/>
          <w:szCs w:val="28"/>
          <w:lang w:val="en-US" w:eastAsia="ru-RU"/>
          <w14:ligatures w14:val="none"/>
        </w:rPr>
        <w:t>77-90.</w:t>
      </w:r>
      <w:bookmarkEnd w:id="6"/>
      <w:bookmarkEnd w:id="7"/>
    </w:p>
    <w:p w14:paraId="3EA3DC9E" w14:textId="19936F52"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European Innovation Scoreboard 2022 / European Commission. – Luxembourg: Publications Office of the Union, 2022. – 102 p.</w:t>
      </w:r>
    </w:p>
    <w:p w14:paraId="42179C7E" w14:textId="5C88AC98"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Klowden K., Melaas A., Kesteven. C. State technology and science index. – Santa Monica: Milken Institute, 2020. – 62 p.</w:t>
      </w:r>
    </w:p>
    <w:p w14:paraId="584195D9" w14:textId="24EC3E31"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Overcoming the Innovation Readiness Gap / Boston Consulting Group. – Boston, 2021. – 28 p.</w:t>
      </w:r>
    </w:p>
    <w:p w14:paraId="71B4B506" w14:textId="771B95C3"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 xml:space="preserve">Исследование рынка финтех стартапов в Казахстане / </w:t>
      </w:r>
      <w:r w:rsidRPr="0076205F">
        <w:rPr>
          <w:rFonts w:ascii="Times New Roman" w:eastAsia="Times New Roman" w:hAnsi="Times New Roman" w:cs="Times New Roman"/>
          <w:bCs/>
          <w:kern w:val="0"/>
          <w:sz w:val="28"/>
          <w:szCs w:val="28"/>
          <w:lang w:val="en-US" w:eastAsia="ru-RU"/>
          <w14:ligatures w14:val="none"/>
        </w:rPr>
        <w:t>Tech</w:t>
      </w:r>
      <w:r w:rsidRPr="0076205F">
        <w:rPr>
          <w:rFonts w:ascii="Times New Roman" w:eastAsia="Times New Roman" w:hAnsi="Times New Roman" w:cs="Times New Roman"/>
          <w:bCs/>
          <w:kern w:val="0"/>
          <w:sz w:val="28"/>
          <w:szCs w:val="28"/>
          <w:lang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Hub</w:t>
      </w:r>
      <w:r w:rsidRPr="0076205F">
        <w:rPr>
          <w:rFonts w:ascii="Times New Roman" w:eastAsia="Times New Roman" w:hAnsi="Times New Roman" w:cs="Times New Roman"/>
          <w:bCs/>
          <w:kern w:val="0"/>
          <w:sz w:val="28"/>
          <w:szCs w:val="28"/>
          <w:lang w:eastAsia="ru-RU"/>
          <w14:ligatures w14:val="none"/>
        </w:rPr>
        <w:t xml:space="preserve"> МФЦА. – Нур-Султан, 2021. – 28 с.</w:t>
      </w:r>
    </w:p>
    <w:p w14:paraId="3C91A895" w14:textId="29A52B28"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 xml:space="preserve">The startup ecosystem of Kazakhstan </w:t>
      </w:r>
      <w:r w:rsidRPr="0076205F">
        <w:rPr>
          <w:rFonts w:ascii="Times New Roman" w:eastAsia="Times New Roman" w:hAnsi="Times New Roman" w:cs="Times New Roman"/>
          <w:bCs/>
          <w:kern w:val="0"/>
          <w:sz w:val="28"/>
          <w:szCs w:val="28"/>
          <w:lang w:val="en-US" w:eastAsia="ru-RU"/>
          <w14:ligatures w14:val="none"/>
        </w:rPr>
        <w:t xml:space="preserve">/ Tech Hub </w:t>
      </w:r>
      <w:r w:rsidRPr="0076205F">
        <w:rPr>
          <w:rFonts w:ascii="Times New Roman" w:eastAsia="Times New Roman" w:hAnsi="Times New Roman" w:cs="Times New Roman"/>
          <w:bCs/>
          <w:kern w:val="0"/>
          <w:sz w:val="28"/>
          <w:szCs w:val="28"/>
          <w:lang w:eastAsia="ru-RU"/>
          <w14:ligatures w14:val="none"/>
        </w:rPr>
        <w:t>МФЦА</w:t>
      </w:r>
      <w:r w:rsidRPr="0076205F">
        <w:rPr>
          <w:rFonts w:ascii="Times New Roman" w:eastAsia="Times New Roman" w:hAnsi="Times New Roman" w:cs="Times New Roman"/>
          <w:bCs/>
          <w:kern w:val="0"/>
          <w:sz w:val="28"/>
          <w:szCs w:val="28"/>
          <w:lang w:val="en-US" w:eastAsia="ru-RU"/>
          <w14:ligatures w14:val="none"/>
        </w:rPr>
        <w:t xml:space="preserve">. – </w:t>
      </w:r>
      <w:r w:rsidR="00EC26DF" w:rsidRPr="0076205F">
        <w:rPr>
          <w:rFonts w:ascii="Times New Roman" w:eastAsia="Times New Roman" w:hAnsi="Times New Roman" w:cs="Times New Roman"/>
          <w:bCs/>
          <w:kern w:val="0"/>
          <w:sz w:val="28"/>
          <w:szCs w:val="28"/>
          <w:lang w:eastAsia="ru-RU"/>
          <w14:ligatures w14:val="none"/>
        </w:rPr>
        <w:t>Нур</w:t>
      </w:r>
      <w:r w:rsidR="00EC26DF" w:rsidRPr="0076205F">
        <w:rPr>
          <w:rFonts w:ascii="Times New Roman" w:eastAsia="Times New Roman" w:hAnsi="Times New Roman" w:cs="Times New Roman"/>
          <w:bCs/>
          <w:kern w:val="0"/>
          <w:sz w:val="28"/>
          <w:szCs w:val="28"/>
          <w:lang w:val="en-US" w:eastAsia="ru-RU"/>
          <w14:ligatures w14:val="none"/>
        </w:rPr>
        <w:t>-</w:t>
      </w:r>
      <w:r w:rsidR="00EC26DF" w:rsidRPr="0076205F">
        <w:rPr>
          <w:rFonts w:ascii="Times New Roman" w:eastAsia="Times New Roman" w:hAnsi="Times New Roman" w:cs="Times New Roman"/>
          <w:bCs/>
          <w:kern w:val="0"/>
          <w:sz w:val="28"/>
          <w:szCs w:val="28"/>
          <w:lang w:eastAsia="ru-RU"/>
          <w14:ligatures w14:val="none"/>
        </w:rPr>
        <w:t>Султан</w:t>
      </w:r>
      <w:r w:rsidRPr="0076205F">
        <w:rPr>
          <w:rFonts w:ascii="Times New Roman" w:eastAsia="Times New Roman" w:hAnsi="Times New Roman" w:cs="Times New Roman"/>
          <w:bCs/>
          <w:kern w:val="0"/>
          <w:sz w:val="28"/>
          <w:szCs w:val="28"/>
          <w:lang w:val="en-US" w:eastAsia="ru-RU"/>
          <w14:ligatures w14:val="none"/>
        </w:rPr>
        <w:t xml:space="preserve">, 2021. – 30 </w:t>
      </w:r>
      <w:r w:rsidRPr="0076205F">
        <w:rPr>
          <w:rFonts w:ascii="Times New Roman" w:eastAsia="Times New Roman" w:hAnsi="Times New Roman" w:cs="Times New Roman"/>
          <w:bCs/>
          <w:kern w:val="0"/>
          <w:sz w:val="28"/>
          <w:szCs w:val="28"/>
          <w:lang w:eastAsia="ru-RU"/>
          <w14:ligatures w14:val="none"/>
        </w:rPr>
        <w:t>р</w:t>
      </w:r>
      <w:r w:rsidRPr="0076205F">
        <w:rPr>
          <w:rFonts w:ascii="Times New Roman" w:eastAsia="Times New Roman" w:hAnsi="Times New Roman" w:cs="Times New Roman"/>
          <w:bCs/>
          <w:kern w:val="0"/>
          <w:sz w:val="28"/>
          <w:szCs w:val="28"/>
          <w:lang w:val="en-US" w:eastAsia="ru-RU"/>
          <w14:ligatures w14:val="none"/>
        </w:rPr>
        <w:t>.</w:t>
      </w:r>
    </w:p>
    <w:p w14:paraId="3AFD2A48" w14:textId="2333AA01"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Обзор рынка корпоративных инноваций в Казахстане / Tech Hub МФЦА. – Нур-Султан, 2021. – 60 с.</w:t>
      </w:r>
    </w:p>
    <w:p w14:paraId="02D1D870" w14:textId="4CA2CCE4" w:rsidR="004A351D" w:rsidRPr="0076205F" w:rsidRDefault="004A351D" w:rsidP="004A351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Venture Capital Market Overview in Kazakhstan /</w:t>
      </w:r>
      <w:r w:rsidRPr="0076205F">
        <w:rPr>
          <w:rFonts w:ascii="Times New Roman" w:eastAsia="Times New Roman" w:hAnsi="Times New Roman" w:cs="Times New Roman"/>
          <w:bCs/>
          <w:kern w:val="0"/>
          <w:sz w:val="28"/>
          <w:szCs w:val="28"/>
          <w:lang w:val="en-US" w:eastAsia="ru-RU"/>
          <w14:ligatures w14:val="none"/>
        </w:rPr>
        <w:t xml:space="preserve"> Tech Hub </w:t>
      </w:r>
      <w:r w:rsidRPr="0076205F">
        <w:rPr>
          <w:rFonts w:ascii="Times New Roman" w:eastAsia="Times New Roman" w:hAnsi="Times New Roman" w:cs="Times New Roman"/>
          <w:bCs/>
          <w:kern w:val="0"/>
          <w:sz w:val="28"/>
          <w:szCs w:val="28"/>
          <w:lang w:eastAsia="ru-RU"/>
          <w14:ligatures w14:val="none"/>
        </w:rPr>
        <w:t>МФЦА</w:t>
      </w:r>
      <w:r w:rsidRPr="0076205F">
        <w:rPr>
          <w:rFonts w:ascii="Times New Roman" w:eastAsia="Times New Roman" w:hAnsi="Times New Roman" w:cs="Times New Roman"/>
          <w:bCs/>
          <w:kern w:val="0"/>
          <w:sz w:val="28"/>
          <w:szCs w:val="28"/>
          <w:lang w:val="en-US" w:eastAsia="ru-RU"/>
          <w14:ligatures w14:val="none"/>
        </w:rPr>
        <w:t xml:space="preserve">. – </w:t>
      </w:r>
      <w:r w:rsidRPr="0076205F">
        <w:rPr>
          <w:rFonts w:ascii="Times New Roman" w:eastAsia="Times New Roman" w:hAnsi="Times New Roman" w:cs="Times New Roman"/>
          <w:bCs/>
          <w:kern w:val="0"/>
          <w:sz w:val="28"/>
          <w:szCs w:val="28"/>
          <w:lang w:eastAsia="ru-RU"/>
          <w14:ligatures w14:val="none"/>
        </w:rPr>
        <w:t>Астана</w:t>
      </w:r>
      <w:r w:rsidRPr="0076205F">
        <w:rPr>
          <w:rFonts w:ascii="Times New Roman" w:eastAsia="Times New Roman" w:hAnsi="Times New Roman" w:cs="Times New Roman"/>
          <w:bCs/>
          <w:kern w:val="0"/>
          <w:sz w:val="28"/>
          <w:szCs w:val="28"/>
          <w:lang w:val="en-US" w:eastAsia="ru-RU"/>
          <w14:ligatures w14:val="none"/>
        </w:rPr>
        <w:t xml:space="preserve">, 2022. – 45 </w:t>
      </w:r>
      <w:r w:rsidRPr="0076205F">
        <w:rPr>
          <w:rFonts w:ascii="Times New Roman" w:eastAsia="Times New Roman" w:hAnsi="Times New Roman" w:cs="Times New Roman"/>
          <w:bCs/>
          <w:kern w:val="0"/>
          <w:sz w:val="28"/>
          <w:szCs w:val="28"/>
          <w:lang w:eastAsia="ru-RU"/>
          <w14:ligatures w14:val="none"/>
        </w:rPr>
        <w:t>р</w:t>
      </w:r>
      <w:r w:rsidRPr="0076205F">
        <w:rPr>
          <w:rFonts w:ascii="Times New Roman" w:eastAsia="Times New Roman" w:hAnsi="Times New Roman" w:cs="Times New Roman"/>
          <w:bCs/>
          <w:kern w:val="0"/>
          <w:sz w:val="28"/>
          <w:szCs w:val="28"/>
          <w:lang w:val="en-US" w:eastAsia="ru-RU"/>
          <w14:ligatures w14:val="none"/>
        </w:rPr>
        <w:t>.</w:t>
      </w:r>
    </w:p>
    <w:p w14:paraId="6640CBD6" w14:textId="3D40CA07" w:rsidR="009426FF" w:rsidRPr="0076205F" w:rsidRDefault="009426FF" w:rsidP="009426FF">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Об инновационной деятельности предприятий в Республике Казахстан</w:t>
      </w:r>
      <w:r w:rsidRPr="0076205F">
        <w:rPr>
          <w:rFonts w:ascii="Times New Roman" w:eastAsia="Times New Roman" w:hAnsi="Times New Roman" w:cs="Times New Roman"/>
          <w:kern w:val="0"/>
          <w:sz w:val="28"/>
          <w:szCs w:val="28"/>
          <w:lang w:eastAsia="ru-RU"/>
          <w14:ligatures w14:val="none"/>
        </w:rPr>
        <w:t xml:space="preserve"> за 2012-2022 годы</w:t>
      </w:r>
      <w:r w:rsidRPr="0076205F">
        <w:rPr>
          <w:rFonts w:ascii="Times New Roman" w:eastAsia="Times New Roman" w:hAnsi="Times New Roman" w:cs="Times New Roman"/>
          <w:bCs/>
          <w:kern w:val="0"/>
          <w:sz w:val="28"/>
          <w:szCs w:val="28"/>
          <w:lang w:eastAsia="ru-RU"/>
          <w14:ligatures w14:val="none"/>
        </w:rPr>
        <w:t xml:space="preserve"> / Бюро национальной статистики Агентства по стратегическому планированию и реформам Республики Казахстан </w:t>
      </w:r>
      <w:r w:rsidRPr="0076205F">
        <w:rPr>
          <w:rFonts w:ascii="Times New Roman" w:eastAsia="Times New Roman" w:hAnsi="Times New Roman" w:cs="Times New Roman"/>
          <w:kern w:val="0"/>
          <w:sz w:val="28"/>
          <w:szCs w:val="28"/>
          <w:lang w:eastAsia="ru-RU"/>
          <w14:ligatures w14:val="none"/>
        </w:rPr>
        <w:t xml:space="preserve">// </w:t>
      </w:r>
      <w:r w:rsidRPr="0076205F">
        <w:rPr>
          <w:rFonts w:ascii="Times New Roman" w:eastAsia="Times New Roman" w:hAnsi="Times New Roman" w:cs="Times New Roman"/>
          <w:bCs/>
          <w:kern w:val="0"/>
          <w:sz w:val="28"/>
          <w:szCs w:val="28"/>
          <w:lang w:eastAsia="ru-RU"/>
          <w14:ligatures w14:val="none"/>
        </w:rPr>
        <w:t>https://stat.gov.kz/ru/industries/social-statistics/stat-edu-science-inno/. 31.10.2022.</w:t>
      </w:r>
    </w:p>
    <w:p w14:paraId="5A4CD508" w14:textId="532C5189" w:rsidR="009426FF" w:rsidRPr="0076205F" w:rsidRDefault="009426FF" w:rsidP="009426FF">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Основные показатели научно-исследовательских и опытно-конструкторских работ в Республике Казахстан за 2012-2022 годы</w:t>
      </w:r>
      <w:r w:rsidRPr="0076205F">
        <w:rPr>
          <w:rFonts w:ascii="Times New Roman" w:eastAsia="Times New Roman" w:hAnsi="Times New Roman" w:cs="Times New Roman"/>
          <w:bCs/>
          <w:kern w:val="0"/>
          <w:sz w:val="28"/>
          <w:szCs w:val="28"/>
          <w:lang w:eastAsia="ru-RU"/>
          <w14:ligatures w14:val="none"/>
        </w:rPr>
        <w:t xml:space="preserve"> / Бюро национальной статистики Агентства по стратегическому планированию и реформам Республики Казахстан </w:t>
      </w:r>
      <w:r w:rsidRPr="0076205F">
        <w:rPr>
          <w:rFonts w:ascii="Times New Roman" w:eastAsia="Times New Roman" w:hAnsi="Times New Roman" w:cs="Times New Roman"/>
          <w:kern w:val="0"/>
          <w:sz w:val="28"/>
          <w:szCs w:val="28"/>
          <w:lang w:eastAsia="ru-RU"/>
          <w14:ligatures w14:val="none"/>
        </w:rPr>
        <w:t xml:space="preserve">// </w:t>
      </w:r>
      <w:r w:rsidRPr="0076205F">
        <w:rPr>
          <w:rFonts w:ascii="Times New Roman" w:eastAsia="Times New Roman" w:hAnsi="Times New Roman" w:cs="Times New Roman"/>
          <w:bCs/>
          <w:kern w:val="0"/>
          <w:sz w:val="28"/>
          <w:szCs w:val="28"/>
          <w:lang w:eastAsia="ru-RU"/>
          <w14:ligatures w14:val="none"/>
        </w:rPr>
        <w:t>https://stat.gov.kz/ru/industries/social-statistics/stat-edu-science-inno/. 31.10.2022.</w:t>
      </w:r>
    </w:p>
    <w:p w14:paraId="5164B897" w14:textId="4C37EF25" w:rsidR="009426FF" w:rsidRPr="0076205F" w:rsidRDefault="009426FF" w:rsidP="009426FF">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SCImago Institutions Rankings Methodology </w:t>
      </w:r>
      <w:r w:rsidRPr="0076205F">
        <w:rPr>
          <w:rFonts w:ascii="Times New Roman" w:eastAsia="Times New Roman" w:hAnsi="Times New Roman" w:cs="Times New Roman"/>
          <w:kern w:val="0"/>
          <w:sz w:val="28"/>
          <w:szCs w:val="28"/>
          <w:lang w:val="en-US" w:eastAsia="ru-RU"/>
          <w14:ligatures w14:val="none"/>
        </w:rPr>
        <w:t xml:space="preserve">// </w:t>
      </w:r>
      <w:hyperlink r:id="rId44" w:history="1">
        <w:r w:rsidRPr="0076205F">
          <w:rPr>
            <w:rStyle w:val="af2"/>
            <w:rFonts w:ascii="Times New Roman" w:eastAsia="Times New Roman" w:hAnsi="Times New Roman" w:cs="Times New Roman"/>
            <w:color w:val="auto"/>
            <w:kern w:val="0"/>
            <w:sz w:val="28"/>
            <w:szCs w:val="28"/>
            <w:u w:val="none"/>
            <w:lang w:val="en-US" w:eastAsia="ru-RU"/>
            <w14:ligatures w14:val="none"/>
          </w:rPr>
          <w:t>https://www.scimagoir</w:t>
        </w:r>
      </w:hyperlink>
      <w:r w:rsidRPr="0076205F">
        <w:rPr>
          <w:rFonts w:ascii="Times New Roman" w:eastAsia="Times New Roman" w:hAnsi="Times New Roman" w:cs="Times New Roman"/>
          <w:kern w:val="0"/>
          <w:sz w:val="28"/>
          <w:szCs w:val="28"/>
          <w:lang w:val="en-US" w:eastAsia="ru-RU"/>
          <w14:ligatures w14:val="none"/>
        </w:rPr>
        <w:t>. com/methodology.php. 31.10.2022.</w:t>
      </w:r>
    </w:p>
    <w:p w14:paraId="4756C272" w14:textId="703D8169" w:rsidR="009426FF" w:rsidRPr="0076205F" w:rsidRDefault="009426FF" w:rsidP="009426FF">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Годовые отчеты за 2011-2021 годы / РГП «Национальный институт интеллектуальной собственности» </w:t>
      </w:r>
      <w:r w:rsidRPr="0076205F">
        <w:rPr>
          <w:rFonts w:ascii="Times New Roman" w:eastAsia="Times New Roman" w:hAnsi="Times New Roman" w:cs="Times New Roman"/>
          <w:kern w:val="0"/>
          <w:sz w:val="28"/>
          <w:szCs w:val="28"/>
          <w:lang w:eastAsia="ru-RU"/>
          <w14:ligatures w14:val="none"/>
        </w:rPr>
        <w:t xml:space="preserve">// </w:t>
      </w:r>
      <w:hyperlink r:id="rId45" w:history="1">
        <w:r w:rsidRPr="0076205F">
          <w:rPr>
            <w:rStyle w:val="af2"/>
            <w:rFonts w:ascii="Times New Roman" w:eastAsia="Times New Roman" w:hAnsi="Times New Roman" w:cs="Times New Roman"/>
            <w:color w:val="auto"/>
            <w:kern w:val="0"/>
            <w:sz w:val="28"/>
            <w:szCs w:val="28"/>
            <w:u w:val="none"/>
            <w:lang w:eastAsia="ru-RU"/>
            <w14:ligatures w14:val="none"/>
          </w:rPr>
          <w:t>https://qazpatent.kz/ru/qazpatent. 31.10.2022</w:t>
        </w:r>
      </w:hyperlink>
      <w:r w:rsidRPr="0076205F">
        <w:rPr>
          <w:rFonts w:ascii="Times New Roman" w:eastAsia="Times New Roman" w:hAnsi="Times New Roman" w:cs="Times New Roman"/>
          <w:kern w:val="0"/>
          <w:sz w:val="28"/>
          <w:szCs w:val="28"/>
          <w:lang w:eastAsia="ru-RU"/>
          <w14:ligatures w14:val="none"/>
        </w:rPr>
        <w:t>.</w:t>
      </w:r>
    </w:p>
    <w:p w14:paraId="32E72C44" w14:textId="2DA0F013" w:rsidR="009426FF" w:rsidRPr="0076205F" w:rsidRDefault="006C3808" w:rsidP="006C3808">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Georges A., Romme L. Toward the Blueprint of Campus-Based Ecosystems for Innovation // Engineering Management Research. Canadian Center of Science and Education. – 2017. – Vol. 6, Issue 1.</w:t>
      </w:r>
      <w:r w:rsidRPr="0076205F">
        <w:rPr>
          <w:rFonts w:ascii="Times New Roman" w:eastAsia="Times New Roman" w:hAnsi="Times New Roman" w:cs="Times New Roman"/>
          <w:bCs/>
          <w:kern w:val="0"/>
          <w:sz w:val="28"/>
          <w:szCs w:val="28"/>
          <w:lang w:eastAsia="ru-RU"/>
          <w14:ligatures w14:val="none"/>
        </w:rPr>
        <w:t xml:space="preserve"> – Р. 84-89.</w:t>
      </w:r>
    </w:p>
    <w:p w14:paraId="2A1AD8B3" w14:textId="1A01F8DF" w:rsidR="006C3808" w:rsidRPr="0076205F" w:rsidRDefault="006C3808" w:rsidP="006C3808">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Maldonado A., Romein A. The role of organizational capacity and knowledge-based development: the reinvention of Eindhoven // International Journal of Knowledge-Based Development. – 2010. – Vol. 1, Issue 1-2. – P. 79-96.</w:t>
      </w:r>
    </w:p>
    <w:p w14:paraId="77E9A75C" w14:textId="340B4D4B" w:rsidR="006C3808" w:rsidRPr="0076205F" w:rsidRDefault="006C3808" w:rsidP="006C3808">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Проскурин С.Д. Формирование саморазвивающихся инновационных экосистем в инновационных центрах - пространственных точках роста научно</w:t>
      </w:r>
      <w:r w:rsidR="00FC6DBA">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bCs/>
          <w:kern w:val="0"/>
          <w:sz w:val="28"/>
          <w:szCs w:val="28"/>
          <w:lang w:eastAsia="ru-RU"/>
          <w14:ligatures w14:val="none"/>
        </w:rPr>
        <w:t>технологического лидерства страны и регионов // Региональная экономика и управление: электронный журнал. – 2022. – №1(69). – С. 1-20.</w:t>
      </w:r>
    </w:p>
    <w:p w14:paraId="392F85CE" w14:textId="6A31146E"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Постановление Правительства Республики Казахстан</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w:t>
      </w:r>
      <w:r w:rsidR="0029741B" w:rsidRPr="0076205F">
        <w:rPr>
          <w:rFonts w:ascii="Times New Roman" w:eastAsia="Times New Roman" w:hAnsi="Times New Roman" w:cs="Times New Roman"/>
          <w:kern w:val="0"/>
          <w:sz w:val="28"/>
          <w:szCs w:val="28"/>
          <w:lang w:eastAsia="ru-RU"/>
          <w14:ligatures w14:val="none"/>
        </w:rPr>
        <w:t xml:space="preserve">Об утверждении Программы по формированию и развитию национальной инновационной системы Республики Казахстан на 2005-2015 годы: утв. </w:t>
      </w:r>
      <w:r w:rsidRPr="0076205F">
        <w:rPr>
          <w:rFonts w:ascii="Times New Roman" w:eastAsia="Times New Roman" w:hAnsi="Times New Roman" w:cs="Times New Roman"/>
          <w:kern w:val="0"/>
          <w:sz w:val="28"/>
          <w:szCs w:val="28"/>
          <w:lang w:eastAsia="ru-RU"/>
          <w14:ligatures w14:val="none"/>
        </w:rPr>
        <w:t>25 апреля 2005 года</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№387 </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w:t>
      </w:r>
      <w:hyperlink r:id="rId46" w:history="1">
        <w:r w:rsidR="0029741B" w:rsidRPr="0076205F">
          <w:rPr>
            <w:rStyle w:val="af2"/>
            <w:rFonts w:ascii="Times New Roman" w:eastAsia="Times New Roman" w:hAnsi="Times New Roman" w:cs="Times New Roman"/>
            <w:color w:val="auto"/>
            <w:kern w:val="0"/>
            <w:sz w:val="28"/>
            <w:szCs w:val="28"/>
            <w:u w:val="none"/>
            <w:lang w:val="en-US" w:eastAsia="ru-RU"/>
            <w14:ligatures w14:val="none"/>
          </w:rPr>
          <w:t>https</w:t>
        </w:r>
        <w:r w:rsidR="0029741B" w:rsidRPr="0076205F">
          <w:rPr>
            <w:rStyle w:val="af2"/>
            <w:rFonts w:ascii="Times New Roman" w:eastAsia="Times New Roman" w:hAnsi="Times New Roman" w:cs="Times New Roman"/>
            <w:color w:val="auto"/>
            <w:kern w:val="0"/>
            <w:sz w:val="28"/>
            <w:szCs w:val="28"/>
            <w:u w:val="none"/>
            <w:lang w:eastAsia="ru-RU"/>
            <w14:ligatures w14:val="none"/>
          </w:rPr>
          <w:t>://</w:t>
        </w:r>
        <w:r w:rsidR="0029741B" w:rsidRPr="0076205F">
          <w:rPr>
            <w:rStyle w:val="af2"/>
            <w:rFonts w:ascii="Times New Roman" w:eastAsia="Times New Roman" w:hAnsi="Times New Roman" w:cs="Times New Roman"/>
            <w:color w:val="auto"/>
            <w:kern w:val="0"/>
            <w:sz w:val="28"/>
            <w:szCs w:val="28"/>
            <w:u w:val="none"/>
            <w:lang w:val="en-US" w:eastAsia="ru-RU"/>
            <w14:ligatures w14:val="none"/>
          </w:rPr>
          <w:t>adilet</w:t>
        </w:r>
        <w:r w:rsidR="0029741B" w:rsidRPr="0076205F">
          <w:rPr>
            <w:rStyle w:val="af2"/>
            <w:rFonts w:ascii="Times New Roman" w:eastAsia="Times New Roman" w:hAnsi="Times New Roman" w:cs="Times New Roman"/>
            <w:color w:val="auto"/>
            <w:kern w:val="0"/>
            <w:sz w:val="28"/>
            <w:szCs w:val="28"/>
            <w:u w:val="none"/>
            <w:lang w:eastAsia="ru-RU"/>
            <w14:ligatures w14:val="none"/>
          </w:rPr>
          <w:t>.</w:t>
        </w:r>
        <w:r w:rsidR="0029741B" w:rsidRPr="0076205F">
          <w:rPr>
            <w:rStyle w:val="af2"/>
            <w:rFonts w:ascii="Times New Roman" w:eastAsia="Times New Roman" w:hAnsi="Times New Roman" w:cs="Times New Roman"/>
            <w:color w:val="auto"/>
            <w:kern w:val="0"/>
            <w:sz w:val="28"/>
            <w:szCs w:val="28"/>
            <w:u w:val="none"/>
            <w:lang w:val="en-US" w:eastAsia="ru-RU"/>
            <w14:ligatures w14:val="none"/>
          </w:rPr>
          <w:t>zan</w:t>
        </w:r>
        <w:r w:rsidR="0029741B" w:rsidRPr="0076205F">
          <w:rPr>
            <w:rStyle w:val="af2"/>
            <w:rFonts w:ascii="Times New Roman" w:eastAsia="Times New Roman" w:hAnsi="Times New Roman" w:cs="Times New Roman"/>
            <w:color w:val="auto"/>
            <w:kern w:val="0"/>
            <w:sz w:val="28"/>
            <w:szCs w:val="28"/>
            <w:u w:val="none"/>
            <w:lang w:eastAsia="ru-RU"/>
            <w14:ligatures w14:val="none"/>
          </w:rPr>
          <w:t>.</w:t>
        </w:r>
        <w:r w:rsidR="0029741B" w:rsidRPr="0076205F">
          <w:rPr>
            <w:rStyle w:val="af2"/>
            <w:rFonts w:ascii="Times New Roman" w:eastAsia="Times New Roman" w:hAnsi="Times New Roman" w:cs="Times New Roman"/>
            <w:color w:val="auto"/>
            <w:kern w:val="0"/>
            <w:sz w:val="28"/>
            <w:szCs w:val="28"/>
            <w:u w:val="none"/>
            <w:lang w:val="en-US" w:eastAsia="ru-RU"/>
            <w14:ligatures w14:val="none"/>
          </w:rPr>
          <w:t>kz</w:t>
        </w:r>
        <w:r w:rsidR="0029741B" w:rsidRPr="0076205F">
          <w:rPr>
            <w:rStyle w:val="af2"/>
            <w:rFonts w:ascii="Times New Roman" w:eastAsia="Times New Roman" w:hAnsi="Times New Roman" w:cs="Times New Roman"/>
            <w:color w:val="auto"/>
            <w:kern w:val="0"/>
            <w:sz w:val="28"/>
            <w:szCs w:val="28"/>
            <w:u w:val="none"/>
            <w:lang w:eastAsia="ru-RU"/>
            <w14:ligatures w14:val="none"/>
          </w:rPr>
          <w:t>/</w:t>
        </w:r>
        <w:r w:rsidR="0029741B" w:rsidRPr="0076205F">
          <w:rPr>
            <w:rStyle w:val="af2"/>
            <w:rFonts w:ascii="Times New Roman" w:eastAsia="Times New Roman" w:hAnsi="Times New Roman" w:cs="Times New Roman"/>
            <w:color w:val="auto"/>
            <w:kern w:val="0"/>
            <w:sz w:val="28"/>
            <w:szCs w:val="28"/>
            <w:u w:val="none"/>
            <w:lang w:val="en-US" w:eastAsia="ru-RU"/>
            <w14:ligatures w14:val="none"/>
          </w:rPr>
          <w:t>rus</w:t>
        </w:r>
        <w:r w:rsidR="0029741B" w:rsidRPr="0076205F">
          <w:rPr>
            <w:rStyle w:val="af2"/>
            <w:rFonts w:ascii="Times New Roman" w:eastAsia="Times New Roman" w:hAnsi="Times New Roman" w:cs="Times New Roman"/>
            <w:color w:val="auto"/>
            <w:kern w:val="0"/>
            <w:sz w:val="28"/>
            <w:szCs w:val="28"/>
            <w:u w:val="none"/>
            <w:lang w:eastAsia="ru-RU"/>
            <w14:ligatures w14:val="none"/>
          </w:rPr>
          <w:t>/</w:t>
        </w:r>
        <w:r w:rsidR="0029741B" w:rsidRPr="0076205F">
          <w:rPr>
            <w:rStyle w:val="af2"/>
            <w:rFonts w:ascii="Times New Roman" w:eastAsia="Times New Roman" w:hAnsi="Times New Roman" w:cs="Times New Roman"/>
            <w:color w:val="auto"/>
            <w:kern w:val="0"/>
            <w:sz w:val="28"/>
            <w:szCs w:val="28"/>
            <w:u w:val="none"/>
            <w:lang w:val="en-US" w:eastAsia="ru-RU"/>
            <w14:ligatures w14:val="none"/>
          </w:rPr>
          <w:t>docs</w:t>
        </w:r>
        <w:r w:rsidR="0029741B" w:rsidRPr="0076205F">
          <w:rPr>
            <w:rStyle w:val="af2"/>
            <w:rFonts w:ascii="Times New Roman" w:eastAsia="Times New Roman" w:hAnsi="Times New Roman" w:cs="Times New Roman"/>
            <w:color w:val="auto"/>
            <w:kern w:val="0"/>
            <w:sz w:val="28"/>
            <w:szCs w:val="28"/>
            <w:u w:val="none"/>
            <w:lang w:eastAsia="ru-RU"/>
            <w14:ligatures w14:val="none"/>
          </w:rPr>
          <w:t>/</w:t>
        </w:r>
        <w:r w:rsidR="0029741B" w:rsidRPr="0076205F">
          <w:rPr>
            <w:rStyle w:val="af2"/>
            <w:rFonts w:ascii="Times New Roman" w:eastAsia="Times New Roman" w:hAnsi="Times New Roman" w:cs="Times New Roman"/>
            <w:color w:val="auto"/>
            <w:kern w:val="0"/>
            <w:sz w:val="28"/>
            <w:szCs w:val="28"/>
            <w:u w:val="none"/>
            <w:lang w:val="en-US" w:eastAsia="ru-RU"/>
            <w14:ligatures w14:val="none"/>
          </w:rPr>
          <w:t>P</w:t>
        </w:r>
        <w:r w:rsidR="0029741B" w:rsidRPr="0076205F">
          <w:rPr>
            <w:rStyle w:val="af2"/>
            <w:rFonts w:ascii="Times New Roman" w:eastAsia="Times New Roman" w:hAnsi="Times New Roman" w:cs="Times New Roman"/>
            <w:color w:val="auto"/>
            <w:kern w:val="0"/>
            <w:sz w:val="28"/>
            <w:szCs w:val="28"/>
            <w:u w:val="none"/>
            <w:lang w:eastAsia="ru-RU"/>
            <w14:ligatures w14:val="none"/>
          </w:rPr>
          <w:t>050000387</w:t>
        </w:r>
      </w:hyperlink>
      <w:r w:rsidR="0029741B" w:rsidRPr="0076205F">
        <w:rPr>
          <w:rFonts w:ascii="Times New Roman" w:eastAsia="Times New Roman" w:hAnsi="Times New Roman" w:cs="Times New Roman"/>
          <w:kern w:val="0"/>
          <w:sz w:val="28"/>
          <w:szCs w:val="28"/>
          <w:lang w:eastAsia="ru-RU"/>
          <w14:ligatures w14:val="none"/>
        </w:rPr>
        <w:t>. 31.10.2019.</w:t>
      </w:r>
      <w:r w:rsidRPr="0076205F">
        <w:rPr>
          <w:rFonts w:ascii="Times New Roman" w:eastAsia="Times New Roman" w:hAnsi="Times New Roman" w:cs="Times New Roman"/>
          <w:kern w:val="0"/>
          <w:sz w:val="28"/>
          <w:szCs w:val="28"/>
          <w:lang w:eastAsia="ru-RU"/>
          <w14:ligatures w14:val="none"/>
        </w:rPr>
        <w:t xml:space="preserve"> </w:t>
      </w:r>
    </w:p>
    <w:p w14:paraId="6F2D143D" w14:textId="59799E0D"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Указ Президента Республики Казахстан</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w:t>
      </w:r>
      <w:r w:rsidR="0029741B" w:rsidRPr="0076205F">
        <w:rPr>
          <w:rFonts w:ascii="Times New Roman" w:eastAsia="Times New Roman" w:hAnsi="Times New Roman" w:cs="Times New Roman"/>
          <w:kern w:val="0"/>
          <w:sz w:val="28"/>
          <w:szCs w:val="28"/>
          <w:lang w:eastAsia="ru-RU"/>
          <w14:ligatures w14:val="none"/>
        </w:rPr>
        <w:t>О Государственной программе по форсированному индустриально-инновационному развитию Республики Казахстан на 2010-2014 годы и признании утратившими силу некоторых указов Президента Республики Казахстан: утв.</w:t>
      </w:r>
      <w:r w:rsidRPr="0076205F">
        <w:rPr>
          <w:rFonts w:ascii="Times New Roman" w:eastAsia="Times New Roman" w:hAnsi="Times New Roman" w:cs="Times New Roman"/>
          <w:kern w:val="0"/>
          <w:sz w:val="28"/>
          <w:szCs w:val="28"/>
          <w:lang w:eastAsia="ru-RU"/>
          <w14:ligatures w14:val="none"/>
        </w:rPr>
        <w:t xml:space="preserve"> 19 марта 2010 года</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№958 </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w:t>
      </w:r>
      <w:hyperlink r:id="rId47" w:history="1">
        <w:r w:rsidR="0029741B" w:rsidRPr="0076205F">
          <w:rPr>
            <w:rStyle w:val="af2"/>
            <w:rFonts w:ascii="Times New Roman" w:eastAsia="Times New Roman" w:hAnsi="Times New Roman" w:cs="Times New Roman"/>
            <w:color w:val="auto"/>
            <w:kern w:val="0"/>
            <w:sz w:val="28"/>
            <w:szCs w:val="28"/>
            <w:u w:val="none"/>
            <w:lang w:eastAsia="ru-RU"/>
            <w14:ligatures w14:val="none"/>
          </w:rPr>
          <w:t>https://adilet.zan.kz/rus/docs/U100000958_</w:t>
        </w:r>
      </w:hyperlink>
      <w:r w:rsidR="0029741B" w:rsidRPr="0076205F">
        <w:rPr>
          <w:rFonts w:ascii="Times New Roman" w:eastAsia="Times New Roman" w:hAnsi="Times New Roman" w:cs="Times New Roman"/>
          <w:kern w:val="0"/>
          <w:sz w:val="28"/>
          <w:szCs w:val="28"/>
          <w:lang w:eastAsia="ru-RU"/>
          <w14:ligatures w14:val="none"/>
        </w:rPr>
        <w:t>. 31.10.2019.</w:t>
      </w:r>
    </w:p>
    <w:p w14:paraId="2F6E5149" w14:textId="6221F32E"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Указ Президента Республики Казахстан</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Об утверждении Государственной программы индустриально-инновационного развития Республики Казахстан на 2015-2019 годы</w:t>
      </w:r>
      <w:r w:rsidR="0029741B" w:rsidRPr="0076205F">
        <w:rPr>
          <w:rFonts w:ascii="Times New Roman" w:eastAsia="Times New Roman" w:hAnsi="Times New Roman" w:cs="Times New Roman"/>
          <w:kern w:val="0"/>
          <w:sz w:val="28"/>
          <w:szCs w:val="28"/>
          <w:lang w:eastAsia="ru-RU"/>
          <w14:ligatures w14:val="none"/>
        </w:rPr>
        <w:t>: утв. 1 августа 2014 года, №874 //</w:t>
      </w:r>
      <w:r w:rsidRPr="0076205F">
        <w:rPr>
          <w:rFonts w:ascii="Times New Roman" w:eastAsia="Times New Roman" w:hAnsi="Times New Roman" w:cs="Times New Roman"/>
          <w:kern w:val="0"/>
          <w:sz w:val="28"/>
          <w:szCs w:val="28"/>
          <w:lang w:eastAsia="ru-RU"/>
          <w14:ligatures w14:val="none"/>
        </w:rPr>
        <w:t xml:space="preserve"> https://online.zakon.kz/Document/?doc_id=31588425_</w:t>
      </w:r>
      <w:r w:rsidR="0029741B" w:rsidRPr="0076205F">
        <w:rPr>
          <w:rFonts w:ascii="Times New Roman" w:eastAsia="Times New Roman" w:hAnsi="Times New Roman" w:cs="Times New Roman"/>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31.10.2019.</w:t>
      </w:r>
    </w:p>
    <w:p w14:paraId="3631315D" w14:textId="210B2F7D"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Баксултанов Д.Е., Курманов Н.А., Сырлыбаева Н.Ш. Вопросы формирования и развития национальной инновационной системы Казахстана // Вестник КазНУ. – 2021. – №2(136) – С. 60-71.</w:t>
      </w:r>
    </w:p>
    <w:p w14:paraId="01CC6961" w14:textId="5E0BDD8A" w:rsidR="005F1CC1" w:rsidRPr="0076205F" w:rsidRDefault="005F1CC1"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Годовые отчеты за 2011-2021 годы / АО «</w:t>
      </w:r>
      <w:r w:rsidRPr="0076205F">
        <w:rPr>
          <w:rFonts w:ascii="Times New Roman" w:eastAsia="Times New Roman" w:hAnsi="Times New Roman" w:cs="Times New Roman"/>
          <w:bCs/>
          <w:kern w:val="0"/>
          <w:sz w:val="28"/>
          <w:szCs w:val="28"/>
          <w:lang w:val="en-US" w:eastAsia="ru-RU"/>
          <w14:ligatures w14:val="none"/>
        </w:rPr>
        <w:t>QazTech</w:t>
      </w:r>
      <w:r w:rsidRPr="0076205F">
        <w:rPr>
          <w:rFonts w:ascii="Times New Roman" w:eastAsia="Times New Roman" w:hAnsi="Times New Roman" w:cs="Times New Roman"/>
          <w:bCs/>
          <w:kern w:val="0"/>
          <w:sz w:val="28"/>
          <w:szCs w:val="28"/>
          <w:lang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Ventures</w:t>
      </w:r>
      <w:r w:rsidRPr="0076205F">
        <w:rPr>
          <w:rFonts w:ascii="Times New Roman" w:eastAsia="Times New Roman" w:hAnsi="Times New Roman" w:cs="Times New Roman"/>
          <w:bCs/>
          <w:kern w:val="0"/>
          <w:sz w:val="28"/>
          <w:szCs w:val="28"/>
          <w:lang w:eastAsia="ru-RU"/>
          <w14:ligatures w14:val="none"/>
        </w:rPr>
        <w:t xml:space="preserve">» // </w:t>
      </w:r>
      <w:hyperlink r:id="rId48" w:history="1">
        <w:r w:rsidRPr="0076205F">
          <w:rPr>
            <w:rStyle w:val="af2"/>
            <w:rFonts w:ascii="Times New Roman" w:eastAsia="Times New Roman" w:hAnsi="Times New Roman" w:cs="Times New Roman"/>
            <w:bCs/>
            <w:color w:val="auto"/>
            <w:kern w:val="0"/>
            <w:sz w:val="28"/>
            <w:szCs w:val="28"/>
            <w:u w:val="none"/>
            <w:lang w:val="en-US" w:eastAsia="ru-RU"/>
            <w14:ligatures w14:val="none"/>
          </w:rPr>
          <w:t>https</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qaztech</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vc</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reports</w:t>
        </w:r>
      </w:hyperlink>
      <w:r w:rsidRPr="0076205F">
        <w:rPr>
          <w:rFonts w:ascii="Times New Roman" w:eastAsia="Times New Roman" w:hAnsi="Times New Roman" w:cs="Times New Roman"/>
          <w:bCs/>
          <w:kern w:val="0"/>
          <w:sz w:val="28"/>
          <w:szCs w:val="28"/>
          <w:lang w:eastAsia="ru-RU"/>
          <w14:ligatures w14:val="none"/>
        </w:rPr>
        <w:t xml:space="preserve">. 31.10.2022. </w:t>
      </w:r>
    </w:p>
    <w:p w14:paraId="0EE25D51" w14:textId="503A8BAD" w:rsidR="00C509ED" w:rsidRPr="0076205F" w:rsidRDefault="00C509ED" w:rsidP="00C509E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Schwab K. The Global Competitiveness Report 2011-2019 // </w:t>
      </w:r>
      <w:hyperlink r:id="rId49" w:history="1">
        <w:r w:rsidRPr="0076205F">
          <w:rPr>
            <w:rFonts w:ascii="Times New Roman" w:eastAsia="Times New Roman" w:hAnsi="Times New Roman" w:cs="Times New Roman"/>
            <w:kern w:val="0"/>
            <w:sz w:val="28"/>
            <w:szCs w:val="28"/>
            <w:lang w:val="en-US" w:eastAsia="ru-RU"/>
            <w14:ligatures w14:val="none"/>
          </w:rPr>
          <w:t>https://www.weforum.org/reports</w:t>
        </w:r>
      </w:hyperlink>
      <w:r w:rsidRPr="0076205F">
        <w:rPr>
          <w:rFonts w:ascii="Times New Roman" w:eastAsia="Times New Roman" w:hAnsi="Times New Roman" w:cs="Times New Roman"/>
          <w:kern w:val="0"/>
          <w:sz w:val="28"/>
          <w:szCs w:val="28"/>
          <w:lang w:val="en-US" w:eastAsia="ru-RU"/>
          <w14:ligatures w14:val="none"/>
        </w:rPr>
        <w:t>. 31.10.2022.</w:t>
      </w:r>
    </w:p>
    <w:p w14:paraId="773EE827" w14:textId="3D80BD13"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Баксултанов Д.Е., Курманов Н.А., Керимкулова М.К.</w:t>
      </w:r>
      <w:r w:rsidR="00B719F8" w:rsidRPr="0076205F">
        <w:rPr>
          <w:rFonts w:ascii="Times New Roman" w:eastAsia="Times New Roman" w:hAnsi="Times New Roman" w:cs="Times New Roman"/>
          <w:bCs/>
          <w:kern w:val="0"/>
          <w:sz w:val="28"/>
          <w:szCs w:val="28"/>
          <w:lang w:eastAsia="ru-RU"/>
          <w14:ligatures w14:val="none"/>
        </w:rPr>
        <w:t xml:space="preserve"> и др.</w:t>
      </w:r>
      <w:r w:rsidRPr="0076205F">
        <w:rPr>
          <w:rFonts w:ascii="Times New Roman" w:eastAsia="Times New Roman" w:hAnsi="Times New Roman" w:cs="Times New Roman"/>
          <w:bCs/>
          <w:kern w:val="0"/>
          <w:sz w:val="28"/>
          <w:szCs w:val="28"/>
          <w:lang w:eastAsia="ru-RU"/>
          <w14:ligatures w14:val="none"/>
        </w:rPr>
        <w:t xml:space="preserve"> Анализ и оценка состояния инновационного развития Казахстана // Вестник КазНУ. – 2022. – №3(141) – С. 138-150.</w:t>
      </w:r>
    </w:p>
    <w:p w14:paraId="262D03A0" w14:textId="3DDC8DF1" w:rsidR="00C509ED" w:rsidRPr="0076205F" w:rsidRDefault="00C509ED" w:rsidP="00C509E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 xml:space="preserve">Schwab K., Zahidi S. Global Competitiveness Report Special Edition 2020: How Countries are Performing on the Road to Recovery: special edition report. – Geneva, 2020. – </w:t>
      </w:r>
      <w:r w:rsidRPr="0076205F">
        <w:rPr>
          <w:rFonts w:ascii="Times New Roman" w:eastAsia="Times New Roman" w:hAnsi="Times New Roman" w:cs="Times New Roman"/>
          <w:bCs/>
          <w:kern w:val="0"/>
          <w:sz w:val="28"/>
          <w:szCs w:val="28"/>
          <w:lang w:val="en-US" w:eastAsia="ru-RU"/>
          <w14:ligatures w14:val="none"/>
        </w:rPr>
        <w:t xml:space="preserve">95 </w:t>
      </w:r>
      <w:r w:rsidRPr="0076205F">
        <w:rPr>
          <w:rFonts w:ascii="Times New Roman" w:eastAsia="Times New Roman" w:hAnsi="Times New Roman" w:cs="Times New Roman"/>
          <w:bCs/>
          <w:kern w:val="0"/>
          <w:sz w:val="28"/>
          <w:szCs w:val="28"/>
          <w:lang w:eastAsia="ru-RU"/>
          <w14:ligatures w14:val="none"/>
        </w:rPr>
        <w:t>р</w:t>
      </w:r>
      <w:r w:rsidRPr="0076205F">
        <w:rPr>
          <w:rFonts w:ascii="Times New Roman" w:eastAsia="Times New Roman" w:hAnsi="Times New Roman" w:cs="Times New Roman"/>
          <w:bCs/>
          <w:kern w:val="0"/>
          <w:sz w:val="28"/>
          <w:szCs w:val="28"/>
          <w:lang w:val="en-US" w:eastAsia="ru-RU"/>
          <w14:ligatures w14:val="none"/>
        </w:rPr>
        <w:t>.</w:t>
      </w:r>
    </w:p>
    <w:p w14:paraId="435D253E" w14:textId="4A373B14"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Баксултанов Д.Е., Курманов Н.А., Рахимбекова А.Е.</w:t>
      </w:r>
      <w:r w:rsidR="00B719F8" w:rsidRPr="0076205F">
        <w:rPr>
          <w:rFonts w:ascii="Times New Roman" w:eastAsia="Times New Roman" w:hAnsi="Times New Roman" w:cs="Times New Roman"/>
          <w:bCs/>
          <w:kern w:val="0"/>
          <w:sz w:val="28"/>
          <w:szCs w:val="28"/>
          <w:lang w:eastAsia="ru-RU"/>
          <w14:ligatures w14:val="none"/>
        </w:rPr>
        <w:t xml:space="preserve"> и др.</w:t>
      </w:r>
      <w:r w:rsidRPr="0076205F">
        <w:rPr>
          <w:rFonts w:ascii="Times New Roman" w:eastAsia="Times New Roman" w:hAnsi="Times New Roman" w:cs="Times New Roman"/>
          <w:bCs/>
          <w:kern w:val="0"/>
          <w:sz w:val="28"/>
          <w:szCs w:val="28"/>
          <w:lang w:eastAsia="ru-RU"/>
          <w14:ligatures w14:val="none"/>
        </w:rPr>
        <w:t xml:space="preserve"> Анализ состояния инновационного развития предприятий Казахстана // Вестник КазУЭФМТ.</w:t>
      </w:r>
      <w:r w:rsidR="00B719F8" w:rsidRPr="0076205F">
        <w:rPr>
          <w:rFonts w:ascii="Times New Roman" w:eastAsia="Times New Roman" w:hAnsi="Times New Roman" w:cs="Times New Roman"/>
          <w:bCs/>
          <w:kern w:val="0"/>
          <w:sz w:val="28"/>
          <w:szCs w:val="28"/>
          <w:lang w:eastAsia="ru-RU"/>
          <w14:ligatures w14:val="none"/>
        </w:rPr>
        <w:t xml:space="preserve"> </w:t>
      </w:r>
      <w:r w:rsidRPr="0076205F">
        <w:rPr>
          <w:rFonts w:ascii="Times New Roman" w:eastAsia="Times New Roman" w:hAnsi="Times New Roman" w:cs="Times New Roman"/>
          <w:bCs/>
          <w:kern w:val="0"/>
          <w:sz w:val="28"/>
          <w:szCs w:val="28"/>
          <w:lang w:eastAsia="ru-RU"/>
          <w14:ligatures w14:val="none"/>
        </w:rPr>
        <w:t>– 2022. – №2(47) – С. 99-106.</w:t>
      </w:r>
    </w:p>
    <w:p w14:paraId="7ABA9385" w14:textId="0A0F5103" w:rsidR="009E5C0A" w:rsidRPr="0076205F" w:rsidRDefault="009E5C0A" w:rsidP="009E5C0A">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Tyurchev K.S. Management of innovative systems: From national to local level // Public Administration Issues. – 2021. – Issue 4. – P. 185-206.</w:t>
      </w:r>
    </w:p>
    <w:p w14:paraId="6998A450" w14:textId="4F1B3DC3"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Kurmanov N., Zhagalbayev B., Feng W.</w:t>
      </w:r>
      <w:r w:rsidR="0063045D" w:rsidRPr="0076205F">
        <w:rPr>
          <w:rFonts w:ascii="Times New Roman" w:eastAsia="Times New Roman" w:hAnsi="Times New Roman" w:cs="Times New Roman"/>
          <w:bCs/>
          <w:kern w:val="0"/>
          <w:sz w:val="28"/>
          <w:szCs w:val="28"/>
          <w:lang w:val="en-US" w:eastAsia="ru-RU"/>
          <w14:ligatures w14:val="none"/>
        </w:rPr>
        <w:t xml:space="preserve"> et al.</w:t>
      </w:r>
      <w:r w:rsidRPr="0076205F">
        <w:rPr>
          <w:rFonts w:ascii="Times New Roman" w:eastAsia="Times New Roman" w:hAnsi="Times New Roman" w:cs="Times New Roman"/>
          <w:bCs/>
          <w:kern w:val="0"/>
          <w:sz w:val="28"/>
          <w:szCs w:val="28"/>
          <w:lang w:val="en-US" w:eastAsia="ru-RU"/>
          <w14:ligatures w14:val="none"/>
        </w:rPr>
        <w:t xml:space="preserve"> Medium and High-Tech Enterprises of Kazakhstan: Factors of Organization and Development of Innovation // Montenegrin Journal of Economics. – 2022. – Vol. 18, </w:t>
      </w:r>
      <w:r w:rsidR="0063045D" w:rsidRPr="0076205F">
        <w:rPr>
          <w:rFonts w:ascii="Times New Roman" w:eastAsia="Times New Roman" w:hAnsi="Times New Roman" w:cs="Times New Roman"/>
          <w:bCs/>
          <w:kern w:val="0"/>
          <w:sz w:val="28"/>
          <w:szCs w:val="28"/>
          <w:lang w:val="en-US" w:eastAsia="ru-RU"/>
          <w14:ligatures w14:val="none"/>
        </w:rPr>
        <w:t>Issue</w:t>
      </w:r>
      <w:r w:rsidRPr="0076205F">
        <w:rPr>
          <w:rFonts w:ascii="Times New Roman" w:eastAsia="Times New Roman" w:hAnsi="Times New Roman" w:cs="Times New Roman"/>
          <w:bCs/>
          <w:kern w:val="0"/>
          <w:sz w:val="28"/>
          <w:szCs w:val="28"/>
          <w:lang w:val="en-US" w:eastAsia="ru-RU"/>
          <w14:ligatures w14:val="none"/>
        </w:rPr>
        <w:t xml:space="preserve"> 3. – P. 7-22.</w:t>
      </w:r>
    </w:p>
    <w:p w14:paraId="1FE48DBF" w14:textId="73EEA881"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Kurmanov N., Tolysbayev B., Aibossynova D.</w:t>
      </w:r>
      <w:r w:rsidR="00DB1482" w:rsidRPr="00DB1482">
        <w:rPr>
          <w:rFonts w:ascii="Times New Roman" w:eastAsia="Times New Roman" w:hAnsi="Times New Roman" w:cs="Times New Roman"/>
          <w:bCs/>
          <w:kern w:val="0"/>
          <w:sz w:val="28"/>
          <w:szCs w:val="28"/>
          <w:lang w:val="en-US" w:eastAsia="ru-RU"/>
          <w14:ligatures w14:val="none"/>
        </w:rPr>
        <w:t xml:space="preserve"> </w:t>
      </w:r>
      <w:r w:rsidR="00DB1482" w:rsidRPr="0076205F">
        <w:rPr>
          <w:rFonts w:ascii="Times New Roman" w:eastAsia="Times New Roman" w:hAnsi="Times New Roman" w:cs="Times New Roman"/>
          <w:bCs/>
          <w:kern w:val="0"/>
          <w:sz w:val="28"/>
          <w:szCs w:val="28"/>
          <w:lang w:val="en-US" w:eastAsia="ru-RU"/>
          <w14:ligatures w14:val="none"/>
        </w:rPr>
        <w:t>et al.</w:t>
      </w:r>
      <w:r w:rsidRPr="0076205F">
        <w:rPr>
          <w:rFonts w:ascii="Times New Roman" w:eastAsia="Times New Roman" w:hAnsi="Times New Roman" w:cs="Times New Roman"/>
          <w:bCs/>
          <w:kern w:val="0"/>
          <w:sz w:val="28"/>
          <w:szCs w:val="28"/>
          <w:lang w:val="en-US" w:eastAsia="ru-RU"/>
          <w14:ligatures w14:val="none"/>
        </w:rPr>
        <w:t xml:space="preserve"> Innovative activity of small and medium-sized enterprises in Kazakhstan and factors of its development // Economic Annals-XXI. </w:t>
      </w:r>
      <w:r w:rsidR="0063045D"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 xml:space="preserve">2016. </w:t>
      </w:r>
      <w:r w:rsidR="0063045D"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 xml:space="preserve">№158. </w:t>
      </w:r>
      <w:r w:rsidR="0063045D"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P. 57</w:t>
      </w:r>
      <w:r w:rsidR="0063045D" w:rsidRPr="0076205F">
        <w:rPr>
          <w:rFonts w:ascii="Times New Roman" w:eastAsia="Times New Roman" w:hAnsi="Times New Roman" w:cs="Times New Roman"/>
          <w:bCs/>
          <w:kern w:val="0"/>
          <w:sz w:val="28"/>
          <w:szCs w:val="28"/>
          <w:lang w:val="en-US" w:eastAsia="ru-RU"/>
          <w14:ligatures w14:val="none"/>
        </w:rPr>
        <w:t>-</w:t>
      </w:r>
      <w:r w:rsidRPr="0076205F">
        <w:rPr>
          <w:rFonts w:ascii="Times New Roman" w:eastAsia="Times New Roman" w:hAnsi="Times New Roman" w:cs="Times New Roman"/>
          <w:bCs/>
          <w:kern w:val="0"/>
          <w:sz w:val="28"/>
          <w:szCs w:val="28"/>
          <w:lang w:val="en-US" w:eastAsia="ru-RU"/>
          <w14:ligatures w14:val="none"/>
        </w:rPr>
        <w:t>61.</w:t>
      </w:r>
    </w:p>
    <w:p w14:paraId="059918A3" w14:textId="301025FC" w:rsidR="00C87B55" w:rsidRPr="0076205F" w:rsidRDefault="00C87B55" w:rsidP="00C87B5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Abramov R., Sokolov M. Current challenges and competitive advantages of National Innovation Dystems (NIS) of the countries-participants of the union state up to 2030 // Journal of Advanced Research in Law and Economics. – 2017. – Vol. 8, Issue 4. – P. 1031-1039.</w:t>
      </w:r>
    </w:p>
    <w:p w14:paraId="578A6E81" w14:textId="77777777" w:rsidR="00C87B55" w:rsidRPr="0076205F" w:rsidRDefault="00C87B55" w:rsidP="00C87B5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Закон Республики Казахстан. О государственной поддержке индустриально-инновационной деятельности: принят 9 января 2012 года, №534-IV //</w:t>
      </w:r>
      <w:r w:rsidRPr="0076205F">
        <w:rPr>
          <w:rFonts w:ascii="Times New Roman" w:eastAsia="Times New Roman" w:hAnsi="Times New Roman" w:cs="Times New Roman"/>
          <w:kern w:val="0"/>
          <w:sz w:val="28"/>
          <w:szCs w:val="28"/>
          <w:lang w:eastAsia="ru-RU"/>
          <w14:ligatures w14:val="none"/>
        </w:rPr>
        <w:t xml:space="preserve"> </w:t>
      </w:r>
      <w:hyperlink r:id="rId50" w:anchor="z322" w:history="1">
        <w:r w:rsidRPr="0076205F">
          <w:rPr>
            <w:rFonts w:ascii="Times New Roman" w:eastAsia="Times New Roman" w:hAnsi="Times New Roman" w:cs="Times New Roman"/>
            <w:bCs/>
            <w:kern w:val="0"/>
            <w:sz w:val="28"/>
            <w:szCs w:val="28"/>
            <w:lang w:eastAsia="ru-RU"/>
            <w14:ligatures w14:val="none"/>
          </w:rPr>
          <w:t>https://adilet.zan.kz/rus/docs/Z1200000534#z322</w:t>
        </w:r>
      </w:hyperlink>
      <w:r w:rsidRPr="0076205F">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31.10.2022.</w:t>
      </w:r>
    </w:p>
    <w:p w14:paraId="74BE2659" w14:textId="77777777" w:rsidR="00C87B55" w:rsidRPr="0076205F" w:rsidRDefault="00C87B55" w:rsidP="00C87B5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Предпринимательский кодекс Республики Казахстан: принят 29 октября 2015 года, №375-V ЗРК //</w:t>
      </w:r>
      <w:r w:rsidRPr="0076205F">
        <w:rPr>
          <w:rFonts w:ascii="Times New Roman" w:eastAsia="Times New Roman" w:hAnsi="Times New Roman" w:cs="Times New Roman"/>
          <w:kern w:val="0"/>
          <w:sz w:val="28"/>
          <w:szCs w:val="28"/>
          <w:lang w:eastAsia="ru-RU"/>
          <w14:ligatures w14:val="none"/>
        </w:rPr>
        <w:t xml:space="preserve"> </w:t>
      </w:r>
      <w:hyperlink r:id="rId51" w:history="1">
        <w:r w:rsidRPr="0076205F">
          <w:rPr>
            <w:rStyle w:val="af2"/>
            <w:rFonts w:ascii="Times New Roman" w:eastAsia="Times New Roman" w:hAnsi="Times New Roman" w:cs="Times New Roman"/>
            <w:bCs/>
            <w:color w:val="auto"/>
            <w:kern w:val="0"/>
            <w:sz w:val="28"/>
            <w:szCs w:val="28"/>
            <w:u w:val="none"/>
            <w:lang w:eastAsia="ru-RU"/>
            <w14:ligatures w14:val="none"/>
          </w:rPr>
          <w:t>https://adilet.zan.kz/rus/docs.</w:t>
        </w:r>
      </w:hyperlink>
      <w:r w:rsidRPr="0076205F">
        <w:rPr>
          <w:rFonts w:ascii="Times New Roman" w:eastAsia="Times New Roman" w:hAnsi="Times New Roman" w:cs="Times New Roman"/>
          <w:kern w:val="0"/>
          <w:sz w:val="28"/>
          <w:szCs w:val="28"/>
          <w:lang w:eastAsia="ru-RU"/>
          <w14:ligatures w14:val="none"/>
        </w:rPr>
        <w:t xml:space="preserve"> 31.10.2022.</w:t>
      </w:r>
    </w:p>
    <w:p w14:paraId="3DD21C38" w14:textId="77777777" w:rsidR="00C87B55" w:rsidRPr="0076205F" w:rsidRDefault="00C87B55" w:rsidP="00C87B5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Закон Республики Казахстан. О промышленной политике:</w:t>
      </w:r>
      <w:r w:rsidRPr="0076205F">
        <w:rPr>
          <w:rFonts w:ascii="Times New Roman" w:eastAsia="Times New Roman" w:hAnsi="Times New Roman" w:cs="Times New Roman"/>
          <w:kern w:val="0"/>
          <w:sz w:val="28"/>
          <w:szCs w:val="28"/>
          <w:lang w:eastAsia="ru-RU"/>
          <w14:ligatures w14:val="none"/>
        </w:rPr>
        <w:t xml:space="preserve"> принят</w:t>
      </w:r>
      <w:r w:rsidRPr="0076205F">
        <w:rPr>
          <w:rFonts w:ascii="Times New Roman" w:eastAsia="Times New Roman" w:hAnsi="Times New Roman" w:cs="Times New Roman"/>
          <w:bCs/>
          <w:kern w:val="0"/>
          <w:sz w:val="28"/>
          <w:szCs w:val="28"/>
          <w:lang w:eastAsia="ru-RU"/>
          <w14:ligatures w14:val="none"/>
        </w:rPr>
        <w:t xml:space="preserve"> 27 декабря 2021 года, №86-VII ЗРК //</w:t>
      </w:r>
      <w:r w:rsidRPr="0076205F">
        <w:rPr>
          <w:rFonts w:ascii="Times New Roman" w:eastAsia="Times New Roman" w:hAnsi="Times New Roman" w:cs="Times New Roman"/>
          <w:kern w:val="0"/>
          <w:sz w:val="28"/>
          <w:szCs w:val="28"/>
          <w:lang w:eastAsia="ru-RU"/>
          <w14:ligatures w14:val="none"/>
        </w:rPr>
        <w:t xml:space="preserve"> </w:t>
      </w:r>
      <w:hyperlink r:id="rId52" w:history="1">
        <w:r w:rsidRPr="0076205F">
          <w:rPr>
            <w:rStyle w:val="af2"/>
            <w:rFonts w:ascii="Times New Roman" w:eastAsia="Times New Roman" w:hAnsi="Times New Roman" w:cs="Times New Roman"/>
            <w:bCs/>
            <w:color w:val="auto"/>
            <w:kern w:val="0"/>
            <w:sz w:val="28"/>
            <w:szCs w:val="28"/>
            <w:u w:val="none"/>
            <w:lang w:eastAsia="ru-RU"/>
            <w14:ligatures w14:val="none"/>
          </w:rPr>
          <w:t>https://adilet.zan.kz/rus/docs.</w:t>
        </w:r>
      </w:hyperlink>
      <w:r w:rsidRPr="0076205F">
        <w:rPr>
          <w:rFonts w:ascii="Times New Roman" w:eastAsia="Times New Roman" w:hAnsi="Times New Roman" w:cs="Times New Roman"/>
          <w:kern w:val="0"/>
          <w:sz w:val="28"/>
          <w:szCs w:val="28"/>
          <w:lang w:eastAsia="ru-RU"/>
          <w14:ligatures w14:val="none"/>
        </w:rPr>
        <w:t xml:space="preserve"> 31.10.2022.</w:t>
      </w:r>
    </w:p>
    <w:p w14:paraId="4BDDFD4E" w14:textId="4E897767"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Отчет о деятельности за 2011-2021 годы / АО «Казахстанский центр индустрии и экспорта «QazIndustry» </w:t>
      </w:r>
      <w:r w:rsidRPr="0076205F">
        <w:rPr>
          <w:rFonts w:ascii="Times New Roman" w:eastAsia="Times New Roman" w:hAnsi="Times New Roman" w:cs="Times New Roman"/>
          <w:kern w:val="0"/>
          <w:sz w:val="28"/>
          <w:szCs w:val="28"/>
          <w:lang w:eastAsia="ru-RU"/>
          <w14:ligatures w14:val="none"/>
        </w:rPr>
        <w:t xml:space="preserve">// </w:t>
      </w:r>
      <w:hyperlink r:id="rId53" w:history="1">
        <w:r w:rsidRPr="0076205F">
          <w:rPr>
            <w:rStyle w:val="af2"/>
            <w:rFonts w:ascii="Times New Roman" w:eastAsia="Times New Roman" w:hAnsi="Times New Roman" w:cs="Times New Roman"/>
            <w:bCs/>
            <w:color w:val="auto"/>
            <w:kern w:val="0"/>
            <w:sz w:val="28"/>
            <w:szCs w:val="28"/>
            <w:u w:val="none"/>
            <w:lang w:eastAsia="ru-RU"/>
            <w14:ligatures w14:val="none"/>
          </w:rPr>
          <w:t>https://qazindustry.gov.kz/kz.</w:t>
        </w:r>
      </w:hyperlink>
      <w:r w:rsidRPr="0076205F">
        <w:rPr>
          <w:rFonts w:ascii="Times New Roman" w:eastAsia="Times New Roman" w:hAnsi="Times New Roman" w:cs="Times New Roman"/>
          <w:bCs/>
          <w:kern w:val="0"/>
          <w:sz w:val="28"/>
          <w:szCs w:val="28"/>
          <w:lang w:eastAsia="ru-RU"/>
          <w14:ligatures w14:val="none"/>
        </w:rPr>
        <w:t xml:space="preserve"> </w:t>
      </w:r>
      <w:r w:rsidRPr="0076205F">
        <w:rPr>
          <w:rFonts w:ascii="Times New Roman" w:eastAsia="Times New Roman" w:hAnsi="Times New Roman" w:cs="Times New Roman"/>
          <w:kern w:val="0"/>
          <w:sz w:val="28"/>
          <w:szCs w:val="28"/>
          <w:lang w:eastAsia="ru-RU"/>
          <w14:ligatures w14:val="none"/>
        </w:rPr>
        <w:t>31.10.2022.</w:t>
      </w:r>
    </w:p>
    <w:p w14:paraId="40915BCC" w14:textId="77777777" w:rsidR="00C87B55" w:rsidRPr="0076205F" w:rsidRDefault="00C87B55" w:rsidP="00C87B5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Закон Республики Казахстан. О коммерциализации результатов научной и (или) научно-технической деятельности: принят 31 октября 2015 года, №381-V ЗРК //</w:t>
      </w:r>
      <w:r w:rsidRPr="0076205F">
        <w:rPr>
          <w:rFonts w:ascii="Times New Roman" w:eastAsia="Times New Roman" w:hAnsi="Times New Roman" w:cs="Times New Roman"/>
          <w:kern w:val="0"/>
          <w:sz w:val="28"/>
          <w:szCs w:val="28"/>
          <w:lang w:eastAsia="ru-RU"/>
          <w14:ligatures w14:val="none"/>
        </w:rPr>
        <w:t xml:space="preserve"> </w:t>
      </w:r>
      <w:hyperlink r:id="rId54" w:history="1">
        <w:r w:rsidRPr="0076205F">
          <w:rPr>
            <w:rFonts w:ascii="Times New Roman" w:eastAsia="Times New Roman" w:hAnsi="Times New Roman" w:cs="Times New Roman"/>
            <w:bCs/>
            <w:kern w:val="0"/>
            <w:sz w:val="28"/>
            <w:szCs w:val="28"/>
            <w:lang w:eastAsia="ru-RU"/>
            <w14:ligatures w14:val="none"/>
          </w:rPr>
          <w:t>https://adilet.zan.kz/rus/docs/Z1500000381</w:t>
        </w:r>
      </w:hyperlink>
      <w:r w:rsidRPr="0076205F">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31.10.2022.</w:t>
      </w:r>
    </w:p>
    <w:p w14:paraId="180CD40F" w14:textId="2BACA2C9" w:rsidR="00F6634D" w:rsidRPr="0076205F" w:rsidRDefault="00F6634D" w:rsidP="00F6634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Freeman C. Technological infrastructure and international competitiveness //  Industrial and Corporate Change. – 2004. – Vol. 13, Issue 3. – P. 541-569.</w:t>
      </w:r>
    </w:p>
    <w:p w14:paraId="4EE0F550" w14:textId="1F642656" w:rsidR="00F6634D" w:rsidRPr="0076205F" w:rsidRDefault="00F6634D" w:rsidP="00F6634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Шевченко Е. Анализ пробелов в сфере науки, технологий и инноваций (НТИ) в Казахстане // </w:t>
      </w:r>
      <w:hyperlink r:id="rId55" w:history="1">
        <w:r w:rsidRPr="0076205F">
          <w:rPr>
            <w:rStyle w:val="af2"/>
            <w:rFonts w:ascii="Times New Roman" w:eastAsia="Times New Roman" w:hAnsi="Times New Roman" w:cs="Times New Roman"/>
            <w:bCs/>
            <w:color w:val="auto"/>
            <w:kern w:val="0"/>
            <w:sz w:val="28"/>
            <w:szCs w:val="28"/>
            <w:u w:val="none"/>
            <w:lang w:val="en-US" w:eastAsia="ru-RU"/>
            <w14:ligatures w14:val="none"/>
          </w:rPr>
          <w:t>https</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unece</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org</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sites</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default</w:t>
        </w:r>
        <w:r w:rsidRPr="0076205F">
          <w:rPr>
            <w:rStyle w:val="af2"/>
            <w:rFonts w:ascii="Times New Roman" w:eastAsia="Times New Roman" w:hAnsi="Times New Roman" w:cs="Times New Roman"/>
            <w:bCs/>
            <w:color w:val="auto"/>
            <w:kern w:val="0"/>
            <w:sz w:val="28"/>
            <w:szCs w:val="28"/>
            <w:u w:val="none"/>
            <w:lang w:eastAsia="ru-RU"/>
            <w14:ligatures w14:val="none"/>
          </w:rPr>
          <w:t>/</w:t>
        </w:r>
        <w:r w:rsidRPr="0076205F">
          <w:rPr>
            <w:rStyle w:val="af2"/>
            <w:rFonts w:ascii="Times New Roman" w:eastAsia="Times New Roman" w:hAnsi="Times New Roman" w:cs="Times New Roman"/>
            <w:bCs/>
            <w:color w:val="auto"/>
            <w:kern w:val="0"/>
            <w:sz w:val="28"/>
            <w:szCs w:val="28"/>
            <w:u w:val="none"/>
            <w:lang w:val="en-US" w:eastAsia="ru-RU"/>
            <w14:ligatures w14:val="none"/>
          </w:rPr>
          <w:t>files</w:t>
        </w:r>
        <w:r w:rsidRPr="0076205F">
          <w:rPr>
            <w:rStyle w:val="af2"/>
            <w:rFonts w:ascii="Times New Roman" w:eastAsia="Times New Roman" w:hAnsi="Times New Roman" w:cs="Times New Roman"/>
            <w:bCs/>
            <w:color w:val="auto"/>
            <w:kern w:val="0"/>
            <w:sz w:val="28"/>
            <w:szCs w:val="28"/>
            <w:u w:val="none"/>
            <w:lang w:eastAsia="ru-RU"/>
            <w14:ligatures w14:val="none"/>
          </w:rPr>
          <w:t>/202103.</w:t>
        </w:r>
      </w:hyperlink>
      <w:r w:rsidRPr="0076205F">
        <w:rPr>
          <w:rFonts w:ascii="Times New Roman" w:eastAsia="Times New Roman" w:hAnsi="Times New Roman" w:cs="Times New Roman"/>
          <w:bCs/>
          <w:kern w:val="0"/>
          <w:sz w:val="28"/>
          <w:szCs w:val="28"/>
          <w:lang w:eastAsia="ru-RU"/>
          <w14:ligatures w14:val="none"/>
        </w:rPr>
        <w:t xml:space="preserve"> </w:t>
      </w:r>
      <w:r w:rsidRPr="0076205F">
        <w:rPr>
          <w:rFonts w:ascii="Times New Roman" w:eastAsia="Times New Roman" w:hAnsi="Times New Roman" w:cs="Times New Roman"/>
          <w:kern w:val="0"/>
          <w:sz w:val="28"/>
          <w:szCs w:val="28"/>
          <w:lang w:eastAsia="ru-RU"/>
          <w14:ligatures w14:val="none"/>
        </w:rPr>
        <w:t>31.10.2022</w:t>
      </w:r>
      <w:r w:rsidRPr="0076205F">
        <w:rPr>
          <w:rFonts w:ascii="Times New Roman" w:eastAsia="Times New Roman" w:hAnsi="Times New Roman" w:cs="Times New Roman"/>
          <w:bCs/>
          <w:kern w:val="0"/>
          <w:sz w:val="28"/>
          <w:szCs w:val="28"/>
          <w:lang w:eastAsia="ru-RU"/>
          <w14:ligatures w14:val="none"/>
        </w:rPr>
        <w:t>.</w:t>
      </w:r>
    </w:p>
    <w:p w14:paraId="2BE544E2" w14:textId="6C082871" w:rsidR="00F6634D" w:rsidRPr="0076205F" w:rsidRDefault="00F6634D" w:rsidP="00F6634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Аналитический отчет по развитию венчурного рынка в Республике Казахстан / </w:t>
      </w:r>
      <w:r w:rsidRPr="0076205F">
        <w:rPr>
          <w:rFonts w:ascii="Times New Roman" w:eastAsia="Times New Roman" w:hAnsi="Times New Roman" w:cs="Times New Roman"/>
          <w:bCs/>
          <w:kern w:val="0"/>
          <w:sz w:val="28"/>
          <w:szCs w:val="28"/>
          <w:lang w:val="kk-KZ" w:eastAsia="ru-RU"/>
          <w14:ligatures w14:val="none"/>
        </w:rPr>
        <w:t xml:space="preserve">АО </w:t>
      </w:r>
      <w:r w:rsidRPr="0076205F">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bCs/>
          <w:kern w:val="0"/>
          <w:sz w:val="28"/>
          <w:szCs w:val="28"/>
          <w:lang w:val="en-US" w:eastAsia="ru-RU"/>
          <w14:ligatures w14:val="none"/>
        </w:rPr>
        <w:t>QazTech</w:t>
      </w:r>
      <w:r w:rsidRPr="0076205F">
        <w:rPr>
          <w:rFonts w:ascii="Times New Roman" w:eastAsia="Times New Roman" w:hAnsi="Times New Roman" w:cs="Times New Roman"/>
          <w:bCs/>
          <w:kern w:val="0"/>
          <w:sz w:val="28"/>
          <w:szCs w:val="28"/>
          <w:lang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Ventures</w:t>
      </w:r>
      <w:r w:rsidRPr="0076205F">
        <w:rPr>
          <w:rFonts w:ascii="Times New Roman" w:eastAsia="Times New Roman" w:hAnsi="Times New Roman" w:cs="Times New Roman"/>
          <w:bCs/>
          <w:kern w:val="0"/>
          <w:sz w:val="28"/>
          <w:szCs w:val="28"/>
          <w:lang w:eastAsia="ru-RU"/>
          <w14:ligatures w14:val="none"/>
        </w:rPr>
        <w:t xml:space="preserve">». – Нур-Султан, 2020. – 21 с. </w:t>
      </w:r>
    </w:p>
    <w:p w14:paraId="50D5365A" w14:textId="181CF097" w:rsidR="00F6634D" w:rsidRPr="0076205F" w:rsidRDefault="00F6634D" w:rsidP="00F6634D">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Абжалелова Ш.Р., Ерназарова У.С., Челекбай А.Д. Проблемы развития национальной инновационной системы Казахстана и повышение ее конкурентоспособности // Qainar Journal of Social Science. – 2023. – №2(1). – </w:t>
      </w:r>
      <w:r w:rsidRPr="0076205F">
        <w:rPr>
          <w:rFonts w:ascii="Times New Roman" w:eastAsia="Times New Roman" w:hAnsi="Times New Roman" w:cs="Times New Roman"/>
          <w:bCs/>
          <w:kern w:val="0"/>
          <w:sz w:val="28"/>
          <w:szCs w:val="28"/>
          <w:lang w:val="en-US" w:eastAsia="ru-RU"/>
          <w14:ligatures w14:val="none"/>
        </w:rPr>
        <w:t>P</w:t>
      </w:r>
      <w:r w:rsidRPr="0076205F">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bCs/>
          <w:kern w:val="0"/>
          <w:sz w:val="28"/>
          <w:szCs w:val="28"/>
          <w:lang w:val="en-US" w:eastAsia="ru-RU"/>
          <w14:ligatures w14:val="none"/>
        </w:rPr>
        <w:t> </w:t>
      </w:r>
      <w:r w:rsidRPr="0076205F">
        <w:rPr>
          <w:rFonts w:ascii="Times New Roman" w:eastAsia="Times New Roman" w:hAnsi="Times New Roman" w:cs="Times New Roman"/>
          <w:bCs/>
          <w:kern w:val="0"/>
          <w:sz w:val="28"/>
          <w:szCs w:val="28"/>
          <w:lang w:eastAsia="ru-RU"/>
          <w14:ligatures w14:val="none"/>
        </w:rPr>
        <w:t>87-101.</w:t>
      </w:r>
    </w:p>
    <w:p w14:paraId="6F888786" w14:textId="28C91C11"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Конструкторское бюро космической техники открылось в Астане // </w:t>
      </w:r>
      <w:hyperlink r:id="rId56" w:history="1">
        <w:r w:rsidRPr="0076205F">
          <w:rPr>
            <w:rFonts w:ascii="Times New Roman" w:eastAsia="Times New Roman" w:hAnsi="Times New Roman" w:cs="Times New Roman"/>
            <w:kern w:val="0"/>
            <w:sz w:val="28"/>
            <w:szCs w:val="28"/>
            <w:lang w:eastAsia="ru-RU"/>
            <w14:ligatures w14:val="none"/>
          </w:rPr>
          <w:t>https://forbes.kz/news/2017/12/15/newsid_161668</w:t>
        </w:r>
      </w:hyperlink>
      <w:r w:rsidRPr="0076205F">
        <w:rPr>
          <w:rFonts w:ascii="Times New Roman" w:eastAsia="Times New Roman" w:hAnsi="Times New Roman" w:cs="Times New Roman"/>
          <w:kern w:val="0"/>
          <w:sz w:val="28"/>
          <w:szCs w:val="28"/>
          <w:lang w:eastAsia="ru-RU"/>
          <w14:ligatures w14:val="none"/>
        </w:rPr>
        <w:t>. 31.10.2022.</w:t>
      </w:r>
    </w:p>
    <w:p w14:paraId="40273C07" w14:textId="0D8F55F3" w:rsidR="00C87B55" w:rsidRPr="0076205F" w:rsidRDefault="00C87B55" w:rsidP="00C87B5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Закон Республики Казахстан. Об инвестиционных и венчурных фондах: принят 7 июля 2004 года, №576 //</w:t>
      </w:r>
      <w:r w:rsidRPr="0076205F">
        <w:rPr>
          <w:rFonts w:ascii="Times New Roman" w:eastAsia="Times New Roman" w:hAnsi="Times New Roman" w:cs="Times New Roman"/>
          <w:kern w:val="0"/>
          <w:sz w:val="28"/>
          <w:szCs w:val="28"/>
          <w:lang w:eastAsia="ru-RU"/>
          <w14:ligatures w14:val="none"/>
        </w:rPr>
        <w:t xml:space="preserve"> </w:t>
      </w:r>
      <w:hyperlink r:id="rId57" w:history="1">
        <w:r w:rsidRPr="0076205F">
          <w:rPr>
            <w:rStyle w:val="af2"/>
            <w:rFonts w:ascii="Times New Roman" w:eastAsia="Times New Roman" w:hAnsi="Times New Roman" w:cs="Times New Roman"/>
            <w:bCs/>
            <w:color w:val="auto"/>
            <w:kern w:val="0"/>
            <w:sz w:val="28"/>
            <w:szCs w:val="28"/>
            <w:u w:val="none"/>
            <w:lang w:eastAsia="ru-RU"/>
            <w14:ligatures w14:val="none"/>
          </w:rPr>
          <w:t>https://adilet.zan.kz/rus</w:t>
        </w:r>
      </w:hyperlink>
      <w:r w:rsidRPr="0076205F">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kern w:val="0"/>
          <w:sz w:val="28"/>
          <w:szCs w:val="28"/>
          <w:lang w:eastAsia="ru-RU"/>
          <w14:ligatures w14:val="none"/>
        </w:rPr>
        <w:t xml:space="preserve"> 31.10.2022.</w:t>
      </w:r>
    </w:p>
    <w:p w14:paraId="25169F41" w14:textId="37F9545D" w:rsidR="002614A9" w:rsidRPr="0076205F" w:rsidRDefault="002614A9" w:rsidP="002614A9">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Саденова А.М., Рахимова С.А., Суйеубаева С.Н. Адаптация успешных мировых практик в целях повышения инновационного потенциала предпринимательских структур Казахстана // Вестник университета «Туран». – 2022. – №4. – С. 211-225.</w:t>
      </w:r>
    </w:p>
    <w:p w14:paraId="4B90089B" w14:textId="1065C4C9"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Яковлева А.Ю. Факторы и модели формирования и развития инновационных экосистем: дис. … канд. экон. наук: 08.00.05. – М., 2012. – 243 с.</w:t>
      </w:r>
    </w:p>
    <w:p w14:paraId="5DDC7152" w14:textId="6B0E964A"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 xml:space="preserve">Бъядовский Т.Т. Оценка результативности взаимодействия субъектов науки и бизнеса в инновационных экосистемах: дис. … канд. экон. наук: 08.00.05. – </w:t>
      </w:r>
      <w:r w:rsidRPr="0076205F">
        <w:rPr>
          <w:rStyle w:val="extendedtext-full"/>
          <w:rFonts w:ascii="Times New Roman" w:hAnsi="Times New Roman" w:cs="Times New Roman"/>
          <w:sz w:val="28"/>
          <w:szCs w:val="28"/>
        </w:rPr>
        <w:t xml:space="preserve">Новосибирск, </w:t>
      </w:r>
      <w:r w:rsidRPr="0076205F">
        <w:rPr>
          <w:rFonts w:ascii="Times New Roman" w:eastAsia="Times New Roman" w:hAnsi="Times New Roman" w:cs="Times New Roman"/>
          <w:bCs/>
          <w:kern w:val="0"/>
          <w:sz w:val="28"/>
          <w:szCs w:val="28"/>
          <w:lang w:eastAsia="ru-RU"/>
          <w14:ligatures w14:val="none"/>
        </w:rPr>
        <w:t>2018. – 193 с.</w:t>
      </w:r>
    </w:p>
    <w:p w14:paraId="1EC8AD77" w14:textId="77777777"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Stavbunik Y., Pelucha M. The Innovation System of Kazakhstan in the Context of the Global Innovation Index // The Innovation Journal: The Public Sector Innovation Journal. – 2019. – Vol. 24, Issue 1. – P. 1-24.</w:t>
      </w:r>
    </w:p>
    <w:p w14:paraId="13B37CC2" w14:textId="77777777"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Аубакирова Г.М. Роль государственного регулирования инновационной деятельности промышленных предприятий Казахстана // Инновации. – 2013. – №3(173), – С. 89-94.</w:t>
      </w:r>
    </w:p>
    <w:p w14:paraId="67C5DFBD" w14:textId="77777777"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Шувалов В.А. Государственное регулирование инновационного развития регионов Казахстана // Российское предпринимательство. – 2015. – №1(271). – С. 87-96.</w:t>
      </w:r>
    </w:p>
    <w:p w14:paraId="2D253785" w14:textId="0B64472D"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Тулекбаев Е.Т. Построение национальной инновационной системы в Казахс</w:t>
      </w:r>
      <w:r w:rsidR="0076205F">
        <w:rPr>
          <w:rFonts w:ascii="Times New Roman" w:eastAsia="Times New Roman" w:hAnsi="Times New Roman" w:cs="Times New Roman"/>
          <w:bCs/>
          <w:kern w:val="0"/>
          <w:sz w:val="28"/>
          <w:szCs w:val="28"/>
          <w:lang w:eastAsia="ru-RU"/>
          <w14:ligatures w14:val="none"/>
        </w:rPr>
        <w:t>тане // Инновации. – 2007. – №8</w:t>
      </w:r>
      <w:r w:rsidRPr="0076205F">
        <w:rPr>
          <w:rFonts w:ascii="Times New Roman" w:eastAsia="Times New Roman" w:hAnsi="Times New Roman" w:cs="Times New Roman"/>
          <w:bCs/>
          <w:kern w:val="0"/>
          <w:sz w:val="28"/>
          <w:szCs w:val="28"/>
          <w:lang w:eastAsia="ru-RU"/>
          <w14:ligatures w14:val="none"/>
        </w:rPr>
        <w:t>(106). – С. 28-34.</w:t>
      </w:r>
    </w:p>
    <w:p w14:paraId="533120EB" w14:textId="2732D9AE"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Daekook K., Wooseok J. et al. Comparing national innovation system among the USA, Japan, and Finland to improve Korean deliberation organization for national science and technology policy // Journal of Open Innovation: Technology, Market, and Complexity. – 2019. – Vol. 5, Issue 4. – P. 1-20.</w:t>
      </w:r>
    </w:p>
    <w:p w14:paraId="12391FF4" w14:textId="0F634FD4"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Днишев Ф.М. Проблемы развития инновационной системы Казахстана // Большая Евразия: развитие, безопасность, сотрудничество. – 2019. – №2-1. – С. 359-361.</w:t>
      </w:r>
    </w:p>
    <w:p w14:paraId="4B03E9D5" w14:textId="4EF7C478"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Bessant J., Ramalingam B., Rush R. et al. Innovation Management, Innovation Ecosystems and Humanitarian Innovation // </w:t>
      </w:r>
      <w:hyperlink r:id="rId58" w:history="1">
        <w:r w:rsidRPr="0076205F">
          <w:rPr>
            <w:rStyle w:val="af2"/>
            <w:rFonts w:ascii="Times New Roman" w:eastAsia="Times New Roman" w:hAnsi="Times New Roman" w:cs="Times New Roman"/>
            <w:bCs/>
            <w:color w:val="auto"/>
            <w:kern w:val="0"/>
            <w:sz w:val="28"/>
            <w:szCs w:val="28"/>
            <w:u w:val="none"/>
            <w:lang w:val="en-US" w:eastAsia="ru-RU"/>
            <w14:ligatures w14:val="none"/>
          </w:rPr>
          <w:t>https://reliefweb.int/</w:t>
        </w:r>
      </w:hyperlink>
      <w:r w:rsidRPr="0076205F">
        <w:rPr>
          <w:rFonts w:ascii="Times New Roman" w:eastAsia="Times New Roman" w:hAnsi="Times New Roman" w:cs="Times New Roman"/>
          <w:bCs/>
          <w:kern w:val="0"/>
          <w:sz w:val="28"/>
          <w:szCs w:val="28"/>
          <w:lang w:val="en-US" w:eastAsia="ru-RU"/>
          <w14:ligatures w14:val="none"/>
        </w:rPr>
        <w:t xml:space="preserve"> report/world/innovation-management-innovation-ecosystems-and.</w:t>
      </w:r>
      <w:r w:rsidRPr="0076205F">
        <w:rPr>
          <w:rFonts w:ascii="Times New Roman" w:eastAsia="Times New Roman" w:hAnsi="Times New Roman" w:cs="Times New Roman"/>
          <w:kern w:val="0"/>
          <w:sz w:val="28"/>
          <w:szCs w:val="28"/>
          <w:lang w:val="en-US" w:eastAsia="ru-RU"/>
          <w14:ligatures w14:val="none"/>
        </w:rPr>
        <w:t xml:space="preserve"> 31.10.2022.</w:t>
      </w:r>
    </w:p>
    <w:p w14:paraId="7998FEAE" w14:textId="77777777"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National Innovation Systems and Policies Good Practices and Policy Recommendations // </w:t>
      </w:r>
      <w:hyperlink r:id="rId59" w:history="1">
        <w:r w:rsidRPr="0076205F">
          <w:rPr>
            <w:rStyle w:val="af2"/>
            <w:rFonts w:ascii="Times New Roman" w:eastAsia="Times New Roman" w:hAnsi="Times New Roman" w:cs="Times New Roman"/>
            <w:bCs/>
            <w:color w:val="auto"/>
            <w:kern w:val="0"/>
            <w:sz w:val="28"/>
            <w:szCs w:val="28"/>
            <w:u w:val="none"/>
            <w:lang w:val="en-US" w:eastAsia="ru-RU"/>
            <w14:ligatures w14:val="none"/>
          </w:rPr>
          <w:t>https://unece.org/sites/default/files/2022-01/kbd2.</w:t>
        </w:r>
      </w:hyperlink>
      <w:r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31.10.2022</w:t>
      </w:r>
    </w:p>
    <w:p w14:paraId="7D6F4A20" w14:textId="77777777"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Kemp R., Pearson P. Final report MEI project about measuring ecoinnovation // </w:t>
      </w:r>
      <w:hyperlink r:id="rId60" w:history="1">
        <w:r w:rsidRPr="0076205F">
          <w:rPr>
            <w:rStyle w:val="af2"/>
            <w:rFonts w:ascii="Times New Roman" w:eastAsia="Times New Roman" w:hAnsi="Times New Roman" w:cs="Times New Roman"/>
            <w:bCs/>
            <w:color w:val="auto"/>
            <w:kern w:val="0"/>
            <w:sz w:val="28"/>
            <w:szCs w:val="28"/>
            <w:u w:val="none"/>
            <w:lang w:val="en-US" w:eastAsia="ru-RU"/>
            <w14:ligatures w14:val="none"/>
          </w:rPr>
          <w:t>https://www.oecd.org/env/consumption-innovation.</w:t>
        </w:r>
      </w:hyperlink>
      <w:r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31.10.2022</w:t>
      </w:r>
      <w:r w:rsidRPr="0076205F">
        <w:rPr>
          <w:rFonts w:ascii="Times New Roman" w:eastAsia="Times New Roman" w:hAnsi="Times New Roman" w:cs="Times New Roman"/>
          <w:bCs/>
          <w:kern w:val="0"/>
          <w:sz w:val="28"/>
          <w:szCs w:val="28"/>
          <w:lang w:val="en-US" w:eastAsia="ru-RU"/>
          <w14:ligatures w14:val="none"/>
        </w:rPr>
        <w:t>.</w:t>
      </w:r>
    </w:p>
    <w:p w14:paraId="55355209" w14:textId="29401042"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Khan F., Feeny T., Fallon A. Strengthening Innovation Ecosystems // </w:t>
      </w:r>
      <w:hyperlink r:id="rId61" w:history="1">
        <w:r w:rsidRPr="0076205F">
          <w:rPr>
            <w:rFonts w:ascii="Times New Roman" w:eastAsia="Times New Roman" w:hAnsi="Times New Roman" w:cs="Times New Roman"/>
            <w:bCs/>
            <w:kern w:val="0"/>
            <w:sz w:val="28"/>
            <w:szCs w:val="28"/>
            <w:lang w:val="en-US" w:eastAsia="ru-RU"/>
            <w14:ligatures w14:val="none"/>
          </w:rPr>
          <w:t>https://r4d.org/resources/strengthening-innovations-ecosystems/</w:t>
        </w:r>
      </w:hyperlink>
      <w:r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31.10.2022</w:t>
      </w:r>
      <w:r w:rsidRPr="0076205F">
        <w:rPr>
          <w:rFonts w:ascii="Times New Roman" w:eastAsia="Times New Roman" w:hAnsi="Times New Roman" w:cs="Times New Roman"/>
          <w:bCs/>
          <w:kern w:val="0"/>
          <w:sz w:val="28"/>
          <w:szCs w:val="28"/>
          <w:lang w:val="en-US" w:eastAsia="ru-RU"/>
          <w14:ligatures w14:val="none"/>
        </w:rPr>
        <w:t>.</w:t>
      </w:r>
    </w:p>
    <w:p w14:paraId="3A7D883C" w14:textId="1B1D3842" w:rsidR="002614A9" w:rsidRPr="0076205F" w:rsidRDefault="002614A9" w:rsidP="002614A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kern w:val="0"/>
          <w:sz w:val="28"/>
          <w:szCs w:val="28"/>
          <w:shd w:val="clear" w:color="auto" w:fill="FFFFFF"/>
          <w:lang w:val="en-US" w:eastAsia="ru-RU"/>
          <w14:ligatures w14:val="none"/>
        </w:rPr>
        <w:t>Etzkowitz H., Leydesdorff L. The dynamics of innovation: from National Systems and “Mode 2” to a Triple Helix of university–industry–government relations // Research policy. – 2000. – Vol. 29, Issue 2. – P. 109-123.</w:t>
      </w:r>
    </w:p>
    <w:p w14:paraId="1D278A98" w14:textId="4B6A1A14"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shd w:val="clear" w:color="auto" w:fill="FFFFFF"/>
          <w:lang w:val="en-US" w:eastAsia="ru-RU"/>
          <w14:ligatures w14:val="none"/>
        </w:rPr>
        <w:t>Moore J.F. Predators and prey: a new ecology of competition // Harvard Business Review. – 1993. – Vol. 71, Issue 3. – P. 75-86.</w:t>
      </w:r>
    </w:p>
    <w:p w14:paraId="64F4B615" w14:textId="47AD01D0"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National Strategic Overview for Research and Development Infrastructure // </w:t>
      </w:r>
      <w:hyperlink r:id="rId62" w:history="1">
        <w:r w:rsidRPr="0076205F">
          <w:rPr>
            <w:rFonts w:ascii="Times New Roman" w:eastAsia="Times New Roman" w:hAnsi="Times New Roman" w:cs="Times New Roman"/>
            <w:bCs/>
            <w:kern w:val="0"/>
            <w:sz w:val="28"/>
            <w:szCs w:val="28"/>
            <w:lang w:val="en-US" w:eastAsia="ru-RU"/>
            <w14:ligatures w14:val="none"/>
          </w:rPr>
          <w:t>https://nps.edu/documents/115559645</w:t>
        </w:r>
      </w:hyperlink>
      <w:r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31.10.2022</w:t>
      </w:r>
      <w:r w:rsidRPr="0076205F">
        <w:rPr>
          <w:rFonts w:ascii="Times New Roman" w:eastAsia="Times New Roman" w:hAnsi="Times New Roman" w:cs="Times New Roman"/>
          <w:bCs/>
          <w:kern w:val="0"/>
          <w:sz w:val="28"/>
          <w:szCs w:val="28"/>
          <w:lang w:val="en-US" w:eastAsia="ru-RU"/>
          <w14:ligatures w14:val="none"/>
        </w:rPr>
        <w:t>.</w:t>
      </w:r>
    </w:p>
    <w:p w14:paraId="1E1E9575" w14:textId="6F5E0956"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 xml:space="preserve">Шумпетер Й. Теория экономического развития. Капитализм, социализм и демократия. </w:t>
      </w:r>
      <w:r w:rsidR="0063045D" w:rsidRPr="0076205F">
        <w:rPr>
          <w:rFonts w:ascii="Times New Roman" w:eastAsia="Times New Roman" w:hAnsi="Times New Roman" w:cs="Times New Roman"/>
          <w:kern w:val="0"/>
          <w:sz w:val="28"/>
          <w:szCs w:val="28"/>
          <w:lang w:eastAsia="ru-RU"/>
          <w14:ligatures w14:val="none"/>
        </w:rPr>
        <w:t xml:space="preserve">– </w:t>
      </w:r>
      <w:r w:rsidRPr="0076205F">
        <w:rPr>
          <w:rFonts w:ascii="Times New Roman" w:eastAsia="Times New Roman" w:hAnsi="Times New Roman" w:cs="Times New Roman"/>
          <w:kern w:val="0"/>
          <w:sz w:val="28"/>
          <w:szCs w:val="28"/>
          <w:shd w:val="clear" w:color="auto" w:fill="FFFFFF"/>
          <w:lang w:eastAsia="ru-RU"/>
          <w14:ligatures w14:val="none"/>
        </w:rPr>
        <w:t>М.: Эксмо, 2007. – 86</w:t>
      </w:r>
      <w:r w:rsidR="0063045D" w:rsidRPr="0076205F">
        <w:rPr>
          <w:rFonts w:ascii="Times New Roman" w:eastAsia="Times New Roman" w:hAnsi="Times New Roman" w:cs="Times New Roman"/>
          <w:kern w:val="0"/>
          <w:sz w:val="28"/>
          <w:szCs w:val="28"/>
          <w:shd w:val="clear" w:color="auto" w:fill="FFFFFF"/>
          <w:lang w:eastAsia="ru-RU"/>
          <w14:ligatures w14:val="none"/>
        </w:rPr>
        <w:t>1</w:t>
      </w:r>
      <w:r w:rsidRPr="0076205F">
        <w:rPr>
          <w:rFonts w:ascii="Times New Roman" w:eastAsia="Times New Roman" w:hAnsi="Times New Roman" w:cs="Times New Roman"/>
          <w:kern w:val="0"/>
          <w:sz w:val="28"/>
          <w:szCs w:val="28"/>
          <w:shd w:val="clear" w:color="auto" w:fill="FFFFFF"/>
          <w:lang w:eastAsia="ru-RU"/>
          <w14:ligatures w14:val="none"/>
        </w:rPr>
        <w:t xml:space="preserve"> с.</w:t>
      </w:r>
    </w:p>
    <w:p w14:paraId="1359B8E0" w14:textId="65B7A98A"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Edquist C.</w:t>
      </w:r>
      <w:r w:rsidR="0063045D" w:rsidRPr="0076205F">
        <w:rPr>
          <w:rFonts w:ascii="Times New Roman" w:eastAsia="Times New Roman" w:hAnsi="Times New Roman" w:cs="Times New Roman"/>
          <w:bCs/>
          <w:kern w:val="0"/>
          <w:sz w:val="28"/>
          <w:szCs w:val="28"/>
          <w:lang w:val="en-US" w:eastAsia="ru-RU"/>
          <w14:ligatures w14:val="none"/>
        </w:rPr>
        <w:t>,</w:t>
      </w:r>
      <w:r w:rsidRPr="0076205F">
        <w:rPr>
          <w:rFonts w:ascii="Times New Roman" w:eastAsia="Times New Roman" w:hAnsi="Times New Roman" w:cs="Times New Roman"/>
          <w:bCs/>
          <w:kern w:val="0"/>
          <w:sz w:val="28"/>
          <w:szCs w:val="28"/>
          <w:lang w:val="en-US" w:eastAsia="ru-RU"/>
          <w14:ligatures w14:val="none"/>
        </w:rPr>
        <w:t xml:space="preserve"> Hommen L. Systems of innovation: theory and policy for the demand side // Technology in society. – 1999. – </w:t>
      </w:r>
      <w:r w:rsidR="0063045D" w:rsidRPr="0076205F">
        <w:rPr>
          <w:rFonts w:ascii="Times New Roman" w:eastAsia="Times New Roman" w:hAnsi="Times New Roman" w:cs="Times New Roman"/>
          <w:bCs/>
          <w:kern w:val="0"/>
          <w:sz w:val="28"/>
          <w:szCs w:val="28"/>
          <w:lang w:val="en-US" w:eastAsia="ru-RU"/>
          <w14:ligatures w14:val="none"/>
        </w:rPr>
        <w:t xml:space="preserve">Vol. </w:t>
      </w:r>
      <w:r w:rsidRPr="0076205F">
        <w:rPr>
          <w:rFonts w:ascii="Times New Roman" w:eastAsia="Times New Roman" w:hAnsi="Times New Roman" w:cs="Times New Roman"/>
          <w:bCs/>
          <w:kern w:val="0"/>
          <w:sz w:val="28"/>
          <w:szCs w:val="28"/>
          <w:lang w:val="en-US" w:eastAsia="ru-RU"/>
          <w14:ligatures w14:val="none"/>
        </w:rPr>
        <w:t>21</w:t>
      </w:r>
      <w:r w:rsidR="0063045D" w:rsidRPr="0076205F">
        <w:rPr>
          <w:rFonts w:ascii="Times New Roman" w:eastAsia="Times New Roman" w:hAnsi="Times New Roman" w:cs="Times New Roman"/>
          <w:bCs/>
          <w:kern w:val="0"/>
          <w:sz w:val="28"/>
          <w:szCs w:val="28"/>
          <w:lang w:val="en-US" w:eastAsia="ru-RU"/>
          <w14:ligatures w14:val="none"/>
        </w:rPr>
        <w:t xml:space="preserve">, Issue </w:t>
      </w:r>
      <w:r w:rsidRPr="0076205F">
        <w:rPr>
          <w:rFonts w:ascii="Times New Roman" w:eastAsia="Times New Roman" w:hAnsi="Times New Roman" w:cs="Times New Roman"/>
          <w:bCs/>
          <w:kern w:val="0"/>
          <w:sz w:val="28"/>
          <w:szCs w:val="28"/>
          <w:lang w:val="en-US" w:eastAsia="ru-RU"/>
          <w14:ligatures w14:val="none"/>
        </w:rPr>
        <w:t>1. – P. 63-79.</w:t>
      </w:r>
    </w:p>
    <w:p w14:paraId="7416185A" w14:textId="5B600D8A"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Edquist C. Innovation policy: A systemic approach // </w:t>
      </w:r>
      <w:r w:rsidR="00475FA9" w:rsidRPr="0076205F">
        <w:rPr>
          <w:rFonts w:ascii="Times New Roman" w:hAnsi="Times New Roman" w:cs="Times New Roman"/>
          <w:sz w:val="28"/>
          <w:szCs w:val="28"/>
          <w:lang w:val="en-US"/>
        </w:rPr>
        <w:t xml:space="preserve">In book: </w:t>
      </w:r>
      <w:r w:rsidRPr="0076205F">
        <w:rPr>
          <w:rFonts w:ascii="Times New Roman" w:eastAsia="Times New Roman" w:hAnsi="Times New Roman" w:cs="Times New Roman"/>
          <w:bCs/>
          <w:kern w:val="0"/>
          <w:sz w:val="28"/>
          <w:szCs w:val="28"/>
          <w:lang w:val="en-US" w:eastAsia="ru-RU"/>
          <w14:ligatures w14:val="none"/>
        </w:rPr>
        <w:t xml:space="preserve">The Globalizing Learning Economy. </w:t>
      </w:r>
      <w:r w:rsidR="00475FA9" w:rsidRPr="0076205F">
        <w:rPr>
          <w:rFonts w:ascii="Times New Roman" w:eastAsia="Times New Roman" w:hAnsi="Times New Roman" w:cs="Times New Roman"/>
          <w:bCs/>
          <w:kern w:val="0"/>
          <w:sz w:val="28"/>
          <w:szCs w:val="28"/>
          <w:lang w:val="en-US" w:eastAsia="ru-RU"/>
          <w14:ligatures w14:val="none"/>
        </w:rPr>
        <w:t>– Oxford,</w:t>
      </w:r>
      <w:r w:rsidRPr="0076205F">
        <w:rPr>
          <w:rFonts w:ascii="Times New Roman" w:eastAsia="Times New Roman" w:hAnsi="Times New Roman" w:cs="Times New Roman"/>
          <w:bCs/>
          <w:kern w:val="0"/>
          <w:sz w:val="28"/>
          <w:szCs w:val="28"/>
          <w:lang w:val="en-US" w:eastAsia="ru-RU"/>
          <w14:ligatures w14:val="none"/>
        </w:rPr>
        <w:t xml:space="preserve"> 2002. – P. 219-238.</w:t>
      </w:r>
    </w:p>
    <w:p w14:paraId="6F39147A" w14:textId="02E924D8" w:rsidR="000C2578" w:rsidRPr="0076205F" w:rsidRDefault="00C85F4B" w:rsidP="00D66E81">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hyperlink r:id="rId63" w:history="1">
        <w:r w:rsidR="00D66E81" w:rsidRPr="0076205F">
          <w:rPr>
            <w:rStyle w:val="af2"/>
            <w:rFonts w:ascii="Times New Roman" w:hAnsi="Times New Roman" w:cs="Times New Roman"/>
            <w:color w:val="auto"/>
            <w:sz w:val="28"/>
            <w:szCs w:val="28"/>
            <w:u w:val="none"/>
            <w:lang w:val="en-US"/>
          </w:rPr>
          <w:t>Kuznets</w:t>
        </w:r>
      </w:hyperlink>
      <w:r w:rsidR="00D66E81" w:rsidRPr="0076205F">
        <w:rPr>
          <w:rFonts w:ascii="Times New Roman" w:hAnsi="Times New Roman" w:cs="Times New Roman"/>
          <w:sz w:val="28"/>
          <w:szCs w:val="28"/>
          <w:lang w:val="en-US"/>
        </w:rPr>
        <w:t xml:space="preserve"> S. </w:t>
      </w:r>
      <w:r w:rsidR="000C2578" w:rsidRPr="0076205F">
        <w:rPr>
          <w:rFonts w:ascii="Times New Roman" w:eastAsia="Times New Roman" w:hAnsi="Times New Roman" w:cs="Times New Roman"/>
          <w:kern w:val="0"/>
          <w:sz w:val="28"/>
          <w:szCs w:val="28"/>
          <w:shd w:val="clear" w:color="auto" w:fill="FFFFFF"/>
          <w:lang w:val="en-US" w:eastAsia="ru-RU"/>
          <w14:ligatures w14:val="none"/>
        </w:rPr>
        <w:t xml:space="preserve">Economic Growth of Nations: Total Output and Production Structure. – </w:t>
      </w:r>
      <w:r w:rsidR="00D66E81" w:rsidRPr="0076205F">
        <w:rPr>
          <w:rFonts w:ascii="Times New Roman" w:hAnsi="Times New Roman" w:cs="Times New Roman"/>
          <w:sz w:val="28"/>
          <w:szCs w:val="28"/>
          <w:lang w:val="en-US"/>
        </w:rPr>
        <w:t xml:space="preserve">Cambridge, </w:t>
      </w:r>
      <w:r w:rsidR="000C2578" w:rsidRPr="0076205F">
        <w:rPr>
          <w:rFonts w:ascii="Times New Roman" w:eastAsia="Times New Roman" w:hAnsi="Times New Roman" w:cs="Times New Roman"/>
          <w:kern w:val="0"/>
          <w:sz w:val="28"/>
          <w:szCs w:val="28"/>
          <w:shd w:val="clear" w:color="auto" w:fill="FFFFFF"/>
          <w:lang w:val="en-US" w:eastAsia="ru-RU"/>
          <w14:ligatures w14:val="none"/>
        </w:rPr>
        <w:t xml:space="preserve">1971. – 363 </w:t>
      </w:r>
      <w:r w:rsidR="00D66E81" w:rsidRPr="0076205F">
        <w:rPr>
          <w:rFonts w:ascii="Times New Roman" w:eastAsia="Times New Roman" w:hAnsi="Times New Roman" w:cs="Times New Roman"/>
          <w:kern w:val="0"/>
          <w:sz w:val="28"/>
          <w:szCs w:val="28"/>
          <w:shd w:val="clear" w:color="auto" w:fill="FFFFFF"/>
          <w:lang w:eastAsia="ru-RU"/>
          <w14:ligatures w14:val="none"/>
        </w:rPr>
        <w:t>р</w:t>
      </w:r>
      <w:r w:rsidR="000C2578" w:rsidRPr="0076205F">
        <w:rPr>
          <w:rFonts w:ascii="Times New Roman" w:eastAsia="Times New Roman" w:hAnsi="Times New Roman" w:cs="Times New Roman"/>
          <w:kern w:val="0"/>
          <w:sz w:val="28"/>
          <w:szCs w:val="28"/>
          <w:shd w:val="clear" w:color="auto" w:fill="FFFFFF"/>
          <w:lang w:val="en-US" w:eastAsia="ru-RU"/>
          <w14:ligatures w14:val="none"/>
        </w:rPr>
        <w:t>.</w:t>
      </w:r>
    </w:p>
    <w:p w14:paraId="7BD38F11" w14:textId="688F7238" w:rsidR="000C2578" w:rsidRPr="0076205F" w:rsidRDefault="000C2578" w:rsidP="00D66E81">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kern w:val="0"/>
          <w:sz w:val="28"/>
          <w:szCs w:val="28"/>
          <w:shd w:val="clear" w:color="auto" w:fill="FFFFFF"/>
          <w:lang w:val="en-US" w:eastAsia="ru-RU"/>
          <w14:ligatures w14:val="none"/>
        </w:rPr>
        <w:t xml:space="preserve"> Coriat B., Weinstein O. Organizations, firms and institutions in the generation of innovation //</w:t>
      </w:r>
      <w:r w:rsidR="00D66E81" w:rsidRPr="0076205F">
        <w:rPr>
          <w:rFonts w:ascii="Times New Roman" w:eastAsia="Times New Roman" w:hAnsi="Times New Roman" w:cs="Times New Roman"/>
          <w:kern w:val="0"/>
          <w:sz w:val="28"/>
          <w:szCs w:val="28"/>
          <w:shd w:val="clear" w:color="auto" w:fill="FFFFFF"/>
          <w:lang w:val="en-US" w:eastAsia="ru-RU"/>
          <w14:ligatures w14:val="none"/>
        </w:rPr>
        <w:t xml:space="preserve"> </w:t>
      </w:r>
      <w:r w:rsidRPr="0076205F">
        <w:rPr>
          <w:rFonts w:ascii="Times New Roman" w:eastAsia="Times New Roman" w:hAnsi="Times New Roman" w:cs="Times New Roman"/>
          <w:kern w:val="0"/>
          <w:sz w:val="28"/>
          <w:szCs w:val="28"/>
          <w:shd w:val="clear" w:color="auto" w:fill="FFFFFF"/>
          <w:lang w:val="en-US" w:eastAsia="ru-RU"/>
          <w14:ligatures w14:val="none"/>
        </w:rPr>
        <w:t xml:space="preserve">Research policy. – 2002. – </w:t>
      </w:r>
      <w:r w:rsidR="00D66E81" w:rsidRPr="0076205F">
        <w:rPr>
          <w:rFonts w:ascii="Times New Roman" w:eastAsia="Times New Roman" w:hAnsi="Times New Roman" w:cs="Times New Roman"/>
          <w:kern w:val="0"/>
          <w:sz w:val="28"/>
          <w:szCs w:val="28"/>
          <w:shd w:val="clear" w:color="auto" w:fill="FFFFFF"/>
          <w:lang w:val="en-US" w:eastAsia="ru-RU"/>
          <w14:ligatures w14:val="none"/>
        </w:rPr>
        <w:t xml:space="preserve">Vol. </w:t>
      </w:r>
      <w:r w:rsidRPr="0076205F">
        <w:rPr>
          <w:rFonts w:ascii="Times New Roman" w:eastAsia="Times New Roman" w:hAnsi="Times New Roman" w:cs="Times New Roman"/>
          <w:kern w:val="0"/>
          <w:sz w:val="28"/>
          <w:szCs w:val="28"/>
          <w:shd w:val="clear" w:color="auto" w:fill="FFFFFF"/>
          <w:lang w:val="en-US" w:eastAsia="ru-RU"/>
          <w14:ligatures w14:val="none"/>
        </w:rPr>
        <w:t>31</w:t>
      </w:r>
      <w:r w:rsidR="00D66E81" w:rsidRPr="0076205F">
        <w:rPr>
          <w:rFonts w:ascii="Times New Roman" w:eastAsia="Times New Roman" w:hAnsi="Times New Roman" w:cs="Times New Roman"/>
          <w:kern w:val="0"/>
          <w:sz w:val="28"/>
          <w:szCs w:val="28"/>
          <w:shd w:val="clear" w:color="auto" w:fill="FFFFFF"/>
          <w:lang w:val="en-US" w:eastAsia="ru-RU"/>
          <w14:ligatures w14:val="none"/>
        </w:rPr>
        <w:t xml:space="preserve">, Issue </w:t>
      </w:r>
      <w:r w:rsidRPr="0076205F">
        <w:rPr>
          <w:rFonts w:ascii="Times New Roman" w:eastAsia="Times New Roman" w:hAnsi="Times New Roman" w:cs="Times New Roman"/>
          <w:kern w:val="0"/>
          <w:sz w:val="28"/>
          <w:szCs w:val="28"/>
          <w:shd w:val="clear" w:color="auto" w:fill="FFFFFF"/>
          <w:lang w:val="en-US" w:eastAsia="ru-RU"/>
          <w14:ligatures w14:val="none"/>
        </w:rPr>
        <w:t>2. – P. 273-290.</w:t>
      </w:r>
    </w:p>
    <w:p w14:paraId="7FF59AF2" w14:textId="6D5FBA95" w:rsidR="000C2578" w:rsidRPr="0076205F" w:rsidRDefault="000C2578" w:rsidP="002607F6">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Строева О.А., Сибирская Е.В., Хохлова О.А.</w:t>
      </w:r>
      <w:r w:rsidR="00D66E81" w:rsidRPr="0076205F">
        <w:rPr>
          <w:rFonts w:ascii="Times New Roman" w:eastAsia="Times New Roman" w:hAnsi="Times New Roman" w:cs="Times New Roman"/>
          <w:bCs/>
          <w:kern w:val="0"/>
          <w:sz w:val="28"/>
          <w:szCs w:val="28"/>
          <w:lang w:eastAsia="ru-RU"/>
          <w14:ligatures w14:val="none"/>
        </w:rPr>
        <w:t xml:space="preserve"> и др.</w:t>
      </w:r>
      <w:r w:rsidRPr="0076205F">
        <w:rPr>
          <w:rFonts w:ascii="Times New Roman" w:eastAsia="Times New Roman" w:hAnsi="Times New Roman" w:cs="Times New Roman"/>
          <w:bCs/>
          <w:kern w:val="0"/>
          <w:sz w:val="28"/>
          <w:szCs w:val="28"/>
          <w:lang w:eastAsia="ru-RU"/>
          <w14:ligatures w14:val="none"/>
        </w:rPr>
        <w:t xml:space="preserve"> Механизм согласования инновационной деятельности в регионе // Региональная экономика: теория и практика. – 2014. – </w:t>
      </w:r>
      <w:r w:rsidR="00D66E81" w:rsidRPr="0076205F">
        <w:rPr>
          <w:rFonts w:ascii="Times New Roman" w:eastAsia="Times New Roman" w:hAnsi="Times New Roman" w:cs="Times New Roman"/>
          <w:bCs/>
          <w:kern w:val="0"/>
          <w:sz w:val="28"/>
          <w:szCs w:val="28"/>
          <w:lang w:eastAsia="ru-RU"/>
          <w14:ligatures w14:val="none"/>
        </w:rPr>
        <w:t>№</w:t>
      </w:r>
      <w:r w:rsidRPr="0076205F">
        <w:rPr>
          <w:rFonts w:ascii="Times New Roman" w:eastAsia="Times New Roman" w:hAnsi="Times New Roman" w:cs="Times New Roman"/>
          <w:bCs/>
          <w:kern w:val="0"/>
          <w:sz w:val="28"/>
          <w:szCs w:val="28"/>
          <w:lang w:eastAsia="ru-RU"/>
          <w14:ligatures w14:val="none"/>
        </w:rPr>
        <w:t>27(354). – С. 2-8.</w:t>
      </w:r>
    </w:p>
    <w:p w14:paraId="4B56926A" w14:textId="2265E241"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Hach K., Trenkmann E. Entrepreneurial &amp; Innovation Ecosystem in Albania</w:t>
      </w:r>
      <w:r w:rsidR="005166FE"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 xml:space="preserve"> </w:t>
      </w:r>
      <w:hyperlink r:id="rId64" w:history="1">
        <w:r w:rsidR="005166FE" w:rsidRPr="0076205F">
          <w:rPr>
            <w:rStyle w:val="af2"/>
            <w:rFonts w:ascii="Times New Roman" w:eastAsia="Times New Roman" w:hAnsi="Times New Roman" w:cs="Times New Roman"/>
            <w:color w:val="auto"/>
            <w:kern w:val="0"/>
            <w:sz w:val="28"/>
            <w:szCs w:val="28"/>
            <w:u w:val="none"/>
            <w:lang w:val="en-US" w:eastAsia="ru-RU"/>
            <w14:ligatures w14:val="none"/>
          </w:rPr>
          <w:t>http://challengefund.euforinnovation.al/file/2019/07/Gap.</w:t>
        </w:r>
      </w:hyperlink>
      <w:r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31.10.2022</w:t>
      </w:r>
      <w:r w:rsidRPr="0076205F">
        <w:rPr>
          <w:rFonts w:ascii="Times New Roman" w:eastAsia="Times New Roman" w:hAnsi="Times New Roman" w:cs="Times New Roman"/>
          <w:bCs/>
          <w:kern w:val="0"/>
          <w:sz w:val="28"/>
          <w:szCs w:val="28"/>
          <w:lang w:val="en-US" w:eastAsia="ru-RU"/>
          <w14:ligatures w14:val="none"/>
        </w:rPr>
        <w:t>.</w:t>
      </w:r>
    </w:p>
    <w:p w14:paraId="02675216" w14:textId="0F63DC75"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Carayannis E., Grigoroudis E. Quadruple Innovation Helix and Smart Specialization: Knowledge Production and National Competitiveness // Foresight and STI Governance. – 2016. – Vol. 10, Issue 1. – P. 31-42.</w:t>
      </w:r>
    </w:p>
    <w:p w14:paraId="11610DE1" w14:textId="23874C1F" w:rsidR="00514053" w:rsidRPr="0076205F" w:rsidRDefault="00514053" w:rsidP="00514053">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Foray D. Smart Specialisation: Opportunities and Challenges for Regional Innovation Policy. – London, 2021. – 122 p.</w:t>
      </w:r>
    </w:p>
    <w:p w14:paraId="0EEBF7C4" w14:textId="5442B5BE" w:rsidR="00514053" w:rsidRPr="0076205F" w:rsidRDefault="004452F5" w:rsidP="004452F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Balland P.A., Boscha R., Crespo J. et al. Smart specialization policy in the European Union: Relatedness, knowledge complexity and regional diversification // Regional Studies. – 2019. – Vol. 53, Issue 9. – P. 1252-1268.</w:t>
      </w:r>
    </w:p>
    <w:p w14:paraId="79EB4C00" w14:textId="7FC9673D" w:rsidR="004452F5" w:rsidRPr="0076205F" w:rsidRDefault="004452F5" w:rsidP="004452F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 xml:space="preserve">Foray D. Guide on Research and Innovation Strategies for Smart Specialisation (RIS3). – </w:t>
      </w:r>
      <w:r w:rsidRPr="0076205F">
        <w:rPr>
          <w:rFonts w:ascii="Times New Roman" w:eastAsia="Arial-ItalicMT" w:hAnsi="Times New Roman" w:cs="Times New Roman"/>
          <w:iCs/>
          <w:kern w:val="0"/>
          <w:sz w:val="28"/>
          <w:szCs w:val="28"/>
          <w:lang w:val="en-US"/>
        </w:rPr>
        <w:t>Luxembourg</w:t>
      </w:r>
      <w:r w:rsidRPr="0076205F">
        <w:rPr>
          <w:rFonts w:ascii="Times New Roman" w:eastAsia="Times New Roman" w:hAnsi="Times New Roman" w:cs="Times New Roman"/>
          <w:kern w:val="0"/>
          <w:sz w:val="28"/>
          <w:szCs w:val="28"/>
          <w:lang w:val="en-US" w:eastAsia="ru-RU"/>
          <w14:ligatures w14:val="none"/>
        </w:rPr>
        <w:t xml:space="preserve">, 2012. – 127 </w:t>
      </w:r>
      <w:r w:rsidRPr="0076205F">
        <w:rPr>
          <w:rFonts w:ascii="Times New Roman" w:eastAsia="Times New Roman" w:hAnsi="Times New Roman" w:cs="Times New Roman"/>
          <w:kern w:val="0"/>
          <w:sz w:val="28"/>
          <w:szCs w:val="28"/>
          <w:lang w:eastAsia="ru-RU"/>
          <w14:ligatures w14:val="none"/>
        </w:rPr>
        <w:t>р</w:t>
      </w:r>
      <w:r w:rsidRPr="0076205F">
        <w:rPr>
          <w:rFonts w:ascii="Times New Roman" w:eastAsia="Times New Roman" w:hAnsi="Times New Roman" w:cs="Times New Roman"/>
          <w:kern w:val="0"/>
          <w:sz w:val="28"/>
          <w:szCs w:val="28"/>
          <w:lang w:val="en-US" w:eastAsia="ru-RU"/>
          <w14:ligatures w14:val="none"/>
        </w:rPr>
        <w:t>.</w:t>
      </w:r>
    </w:p>
    <w:p w14:paraId="08793C9A" w14:textId="3A63EB08" w:rsidR="004452F5" w:rsidRPr="0076205F" w:rsidRDefault="004452F5" w:rsidP="004452F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Fernandes F., Farinha F., Ferreira J.</w:t>
      </w:r>
      <w:r w:rsidR="00DB1482" w:rsidRPr="00DB1482">
        <w:rPr>
          <w:rFonts w:ascii="Times New Roman" w:eastAsia="Times New Roman" w:hAnsi="Times New Roman" w:cs="Times New Roman"/>
          <w:kern w:val="0"/>
          <w:sz w:val="28"/>
          <w:szCs w:val="28"/>
          <w:lang w:val="en-US" w:eastAsia="ru-RU"/>
          <w14:ligatures w14:val="none"/>
        </w:rPr>
        <w:t xml:space="preserve"> </w:t>
      </w:r>
      <w:r w:rsidR="00DB1482" w:rsidRPr="0076205F">
        <w:rPr>
          <w:rFonts w:ascii="Times New Roman" w:eastAsia="Times New Roman" w:hAnsi="Times New Roman" w:cs="Times New Roman"/>
          <w:bCs/>
          <w:kern w:val="0"/>
          <w:sz w:val="28"/>
          <w:szCs w:val="28"/>
          <w:lang w:val="en-US" w:eastAsia="ru-RU"/>
          <w14:ligatures w14:val="none"/>
        </w:rPr>
        <w:t>et al.</w:t>
      </w:r>
      <w:r w:rsidRPr="0076205F">
        <w:rPr>
          <w:rFonts w:ascii="Times New Roman" w:eastAsia="Times New Roman" w:hAnsi="Times New Roman" w:cs="Times New Roman"/>
          <w:kern w:val="0"/>
          <w:sz w:val="28"/>
          <w:szCs w:val="28"/>
          <w:lang w:val="en-US" w:eastAsia="ru-RU"/>
          <w14:ligatures w14:val="none"/>
        </w:rPr>
        <w:t xml:space="preserve"> Regional innovation systems: what can we learn from 25 years of scientific achievements? // Regional Studies. – 2021. – </w:t>
      </w:r>
      <w:r w:rsidR="0076205F" w:rsidRPr="0076205F">
        <w:rPr>
          <w:rFonts w:ascii="Times New Roman" w:eastAsia="Times New Roman" w:hAnsi="Times New Roman" w:cs="Times New Roman"/>
          <w:bCs/>
          <w:kern w:val="0"/>
          <w:sz w:val="28"/>
          <w:szCs w:val="28"/>
          <w:lang w:val="en-US" w:eastAsia="ru-RU"/>
          <w14:ligatures w14:val="none"/>
        </w:rPr>
        <w:t>Vol</w:t>
      </w:r>
      <w:r w:rsidR="0076205F">
        <w:rPr>
          <w:rFonts w:ascii="Times New Roman" w:eastAsia="Times New Roman" w:hAnsi="Times New Roman" w:cs="Times New Roman"/>
          <w:bCs/>
          <w:kern w:val="0"/>
          <w:sz w:val="28"/>
          <w:szCs w:val="28"/>
          <w:lang w:val="kk-KZ"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55</w:t>
      </w:r>
      <w:r w:rsidR="0076205F">
        <w:rPr>
          <w:rFonts w:ascii="Times New Roman" w:eastAsia="Times New Roman" w:hAnsi="Times New Roman" w:cs="Times New Roman"/>
          <w:kern w:val="0"/>
          <w:sz w:val="28"/>
          <w:szCs w:val="28"/>
          <w:lang w:val="kk-KZ" w:eastAsia="ru-RU"/>
          <w14:ligatures w14:val="none"/>
        </w:rPr>
        <w:t xml:space="preserve">, </w:t>
      </w:r>
      <w:r w:rsidR="0076205F" w:rsidRPr="0076205F">
        <w:rPr>
          <w:rFonts w:ascii="Times New Roman" w:eastAsia="Times New Roman" w:hAnsi="Times New Roman" w:cs="Times New Roman"/>
          <w:bCs/>
          <w:kern w:val="0"/>
          <w:sz w:val="28"/>
          <w:szCs w:val="28"/>
          <w:lang w:val="en-US" w:eastAsia="ru-RU"/>
          <w14:ligatures w14:val="none"/>
        </w:rPr>
        <w:t>Issue</w:t>
      </w:r>
      <w:r w:rsidR="0076205F">
        <w:rPr>
          <w:rFonts w:ascii="Times New Roman" w:eastAsia="Times New Roman" w:hAnsi="Times New Roman" w:cs="Times New Roman"/>
          <w:bCs/>
          <w:kern w:val="0"/>
          <w:sz w:val="28"/>
          <w:szCs w:val="28"/>
          <w:lang w:val="kk-KZ"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 – P. 377-389.</w:t>
      </w:r>
    </w:p>
    <w:p w14:paraId="4282EFCD" w14:textId="54FD2932" w:rsidR="004452F5" w:rsidRPr="0076205F" w:rsidRDefault="004452F5" w:rsidP="004452F5">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Жупарова А., Жайсанова Д. Государственные меры по стимулированию развития наукоемких производств в Республике Казахстан // Экономические и гуманитарные науки. – 2019. – №8(331). – С. 14-22.</w:t>
      </w:r>
    </w:p>
    <w:p w14:paraId="533BCDB0" w14:textId="0CF06088"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bCs/>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Andriushchenko K., Liezina A., Vasylchak S.</w:t>
      </w:r>
      <w:r w:rsidR="005166FE" w:rsidRPr="0076205F">
        <w:rPr>
          <w:rFonts w:ascii="Times New Roman" w:eastAsia="Times New Roman" w:hAnsi="Times New Roman" w:cs="Times New Roman"/>
          <w:bCs/>
          <w:kern w:val="0"/>
          <w:sz w:val="28"/>
          <w:szCs w:val="28"/>
          <w:lang w:val="en-US" w:eastAsia="ru-RU"/>
          <w14:ligatures w14:val="none"/>
        </w:rPr>
        <w:t xml:space="preserve"> et al.</w:t>
      </w:r>
      <w:r w:rsidRPr="0076205F">
        <w:rPr>
          <w:rFonts w:ascii="Times New Roman" w:eastAsia="Times New Roman" w:hAnsi="Times New Roman" w:cs="Times New Roman"/>
          <w:bCs/>
          <w:kern w:val="0"/>
          <w:sz w:val="28"/>
          <w:szCs w:val="28"/>
          <w:lang w:val="en-US" w:eastAsia="ru-RU"/>
          <w14:ligatures w14:val="none"/>
        </w:rPr>
        <w:t xml:space="preserve"> Management of the Development of the</w:t>
      </w:r>
      <w:r w:rsidR="002614A9"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bCs/>
          <w:kern w:val="0"/>
          <w:sz w:val="28"/>
          <w:szCs w:val="28"/>
          <w:lang w:val="en-US" w:eastAsia="ru-RU"/>
          <w14:ligatures w14:val="none"/>
        </w:rPr>
        <w:t>Innovative Potential of the Region // T.E.M. Journal. Serbia. – 2022. – Vol</w:t>
      </w:r>
      <w:r w:rsidR="005166FE" w:rsidRPr="0076205F">
        <w:rPr>
          <w:rFonts w:ascii="Times New Roman" w:eastAsia="Times New Roman" w:hAnsi="Times New Roman" w:cs="Times New Roman"/>
          <w:bCs/>
          <w:kern w:val="0"/>
          <w:sz w:val="28"/>
          <w:szCs w:val="28"/>
          <w:lang w:val="en-US" w:eastAsia="ru-RU"/>
          <w14:ligatures w14:val="none"/>
        </w:rPr>
        <w:t>.</w:t>
      </w:r>
      <w:r w:rsidRPr="0076205F">
        <w:rPr>
          <w:rFonts w:ascii="Times New Roman" w:eastAsia="Times New Roman" w:hAnsi="Times New Roman" w:cs="Times New Roman"/>
          <w:bCs/>
          <w:kern w:val="0"/>
          <w:sz w:val="28"/>
          <w:szCs w:val="28"/>
          <w:lang w:val="en-US" w:eastAsia="ru-RU"/>
          <w14:ligatures w14:val="none"/>
        </w:rPr>
        <w:t xml:space="preserve"> 11, Issue 1. – </w:t>
      </w:r>
      <w:r w:rsidRPr="0076205F">
        <w:rPr>
          <w:rFonts w:ascii="Times New Roman" w:eastAsia="Times New Roman" w:hAnsi="Times New Roman" w:cs="Times New Roman"/>
          <w:bCs/>
          <w:kern w:val="0"/>
          <w:sz w:val="28"/>
          <w:szCs w:val="28"/>
          <w:lang w:eastAsia="ru-RU"/>
          <w14:ligatures w14:val="none"/>
        </w:rPr>
        <w:t>Р</w:t>
      </w:r>
      <w:r w:rsidRPr="0076205F">
        <w:rPr>
          <w:rFonts w:ascii="Times New Roman" w:eastAsia="Times New Roman" w:hAnsi="Times New Roman" w:cs="Times New Roman"/>
          <w:bCs/>
          <w:kern w:val="0"/>
          <w:sz w:val="28"/>
          <w:szCs w:val="28"/>
          <w:lang w:val="en-US" w:eastAsia="ru-RU"/>
          <w14:ligatures w14:val="none"/>
        </w:rPr>
        <w:t>. 339</w:t>
      </w:r>
      <w:r w:rsidR="005166FE" w:rsidRPr="0076205F">
        <w:rPr>
          <w:rFonts w:ascii="Times New Roman" w:eastAsia="Times New Roman" w:hAnsi="Times New Roman" w:cs="Times New Roman"/>
          <w:bCs/>
          <w:kern w:val="0"/>
          <w:sz w:val="28"/>
          <w:szCs w:val="28"/>
          <w:lang w:val="en-US" w:eastAsia="ru-RU"/>
          <w14:ligatures w14:val="none"/>
        </w:rPr>
        <w:t>-</w:t>
      </w:r>
      <w:r w:rsidRPr="0076205F">
        <w:rPr>
          <w:rFonts w:ascii="Times New Roman" w:eastAsia="Times New Roman" w:hAnsi="Times New Roman" w:cs="Times New Roman"/>
          <w:bCs/>
          <w:kern w:val="0"/>
          <w:sz w:val="28"/>
          <w:szCs w:val="28"/>
          <w:lang w:val="en-US" w:eastAsia="ru-RU"/>
          <w14:ligatures w14:val="none"/>
        </w:rPr>
        <w:t>347.</w:t>
      </w:r>
    </w:p>
    <w:p w14:paraId="384EC955" w14:textId="4BC1AD2B"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bCs/>
          <w:kern w:val="0"/>
          <w:sz w:val="28"/>
          <w:szCs w:val="28"/>
          <w:lang w:val="en-US" w:eastAsia="ru-RU"/>
          <w14:ligatures w14:val="none"/>
        </w:rPr>
        <w:t xml:space="preserve">Mason C., Brown R. </w:t>
      </w:r>
      <w:r w:rsidRPr="0076205F">
        <w:rPr>
          <w:rFonts w:ascii="Times New Roman" w:eastAsia="Times New Roman" w:hAnsi="Times New Roman" w:cs="Times New Roman"/>
          <w:kern w:val="0"/>
          <w:sz w:val="28"/>
          <w:szCs w:val="28"/>
          <w:lang w:val="en-US" w:eastAsia="ru-RU"/>
          <w14:ligatures w14:val="none"/>
        </w:rPr>
        <w:t xml:space="preserve">Entrepreneurial Ecosystems and Growth Oriented Entrepreneurship // </w:t>
      </w:r>
      <w:hyperlink r:id="rId65" w:history="1">
        <w:r w:rsidR="005166FE" w:rsidRPr="0076205F">
          <w:rPr>
            <w:rStyle w:val="af2"/>
            <w:rFonts w:ascii="Times New Roman" w:eastAsia="Times New Roman" w:hAnsi="Times New Roman" w:cs="Times New Roman"/>
            <w:color w:val="auto"/>
            <w:kern w:val="0"/>
            <w:sz w:val="28"/>
            <w:szCs w:val="28"/>
            <w:u w:val="none"/>
            <w:lang w:val="en-US" w:eastAsia="ru-RU"/>
            <w14:ligatures w14:val="none"/>
          </w:rPr>
          <w:t>https://www.oecd.org/cfe/leed/Entrepreneurial.</w:t>
        </w:r>
      </w:hyperlink>
      <w:r w:rsidRPr="0076205F">
        <w:rPr>
          <w:rFonts w:ascii="Times New Roman" w:eastAsia="Times New Roman" w:hAnsi="Times New Roman" w:cs="Times New Roman"/>
          <w:bCs/>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31.10.2022</w:t>
      </w:r>
      <w:r w:rsidRPr="0076205F">
        <w:rPr>
          <w:rFonts w:ascii="Times New Roman" w:eastAsia="Times New Roman" w:hAnsi="Times New Roman" w:cs="Times New Roman"/>
          <w:bCs/>
          <w:kern w:val="0"/>
          <w:sz w:val="28"/>
          <w:szCs w:val="28"/>
          <w:lang w:val="en-US" w:eastAsia="ru-RU"/>
          <w14:ligatures w14:val="none"/>
        </w:rPr>
        <w:t>.</w:t>
      </w:r>
    </w:p>
    <w:p w14:paraId="418E870A" w14:textId="2E5BDB4F"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Walshok M.L., Furtek E.L., Carolyn W.B.</w:t>
      </w:r>
      <w:r w:rsidR="005166FE" w:rsidRPr="0076205F">
        <w:rPr>
          <w:rFonts w:ascii="Times New Roman" w:eastAsia="Times New Roman" w:hAnsi="Times New Roman" w:cs="Times New Roman"/>
          <w:kern w:val="0"/>
          <w:sz w:val="28"/>
          <w:szCs w:val="28"/>
          <w:lang w:val="en-US" w:eastAsia="ru-RU"/>
          <w14:ligatures w14:val="none"/>
        </w:rPr>
        <w:t xml:space="preserve"> et al.</w:t>
      </w:r>
      <w:r w:rsidRPr="0076205F">
        <w:rPr>
          <w:rFonts w:ascii="Times New Roman" w:eastAsia="Times New Roman" w:hAnsi="Times New Roman" w:cs="Times New Roman"/>
          <w:kern w:val="0"/>
          <w:sz w:val="28"/>
          <w:szCs w:val="28"/>
          <w:lang w:val="en-US" w:eastAsia="ru-RU"/>
          <w14:ligatures w14:val="none"/>
        </w:rPr>
        <w:t xml:space="preserve"> Building regional innovation capacity: The San Diego experience // Industry and Higher Education. – 2002. – </w:t>
      </w:r>
      <w:r w:rsidR="005166FE" w:rsidRPr="0076205F">
        <w:rPr>
          <w:rFonts w:ascii="Times New Roman" w:eastAsia="Times New Roman" w:hAnsi="Times New Roman" w:cs="Times New Roman"/>
          <w:kern w:val="0"/>
          <w:sz w:val="28"/>
          <w:szCs w:val="28"/>
          <w:lang w:val="en-US" w:eastAsia="ru-RU"/>
          <w14:ligatures w14:val="none"/>
        </w:rPr>
        <w:t xml:space="preserve">Vol. </w:t>
      </w:r>
      <w:r w:rsidRPr="0076205F">
        <w:rPr>
          <w:rFonts w:ascii="Times New Roman" w:eastAsia="Times New Roman" w:hAnsi="Times New Roman" w:cs="Times New Roman"/>
          <w:kern w:val="0"/>
          <w:sz w:val="28"/>
          <w:szCs w:val="28"/>
          <w:lang w:val="en-US" w:eastAsia="ru-RU"/>
          <w14:ligatures w14:val="none"/>
        </w:rPr>
        <w:t>16</w:t>
      </w:r>
      <w:r w:rsidR="005166FE" w:rsidRPr="0076205F">
        <w:rPr>
          <w:rFonts w:ascii="Times New Roman" w:eastAsia="Times New Roman" w:hAnsi="Times New Roman" w:cs="Times New Roman"/>
          <w:kern w:val="0"/>
          <w:sz w:val="28"/>
          <w:szCs w:val="28"/>
          <w:lang w:val="en-US" w:eastAsia="ru-RU"/>
          <w14:ligatures w14:val="none"/>
        </w:rPr>
        <w:t xml:space="preserve">, Issue </w:t>
      </w:r>
      <w:r w:rsidRPr="0076205F">
        <w:rPr>
          <w:rFonts w:ascii="Times New Roman" w:eastAsia="Times New Roman" w:hAnsi="Times New Roman" w:cs="Times New Roman"/>
          <w:kern w:val="0"/>
          <w:sz w:val="28"/>
          <w:szCs w:val="28"/>
          <w:lang w:val="en-US" w:eastAsia="ru-RU"/>
          <w14:ligatures w14:val="none"/>
        </w:rPr>
        <w:t>1. – P. 27-42.</w:t>
      </w:r>
    </w:p>
    <w:p w14:paraId="74004612" w14:textId="12165C3F" w:rsidR="000C2578" w:rsidRPr="0076205F" w:rsidRDefault="000C2578" w:rsidP="004A6CC9">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Esparza-Masana R. Towards Smart Specialisation 2.0. Main Challenges When Updating Strategies // Journal of the Knowledge Economy. – 2022. – Vol</w:t>
      </w:r>
      <w:r w:rsidR="000349FF"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13. – P. 635</w:t>
      </w:r>
      <w:r w:rsidR="000349FF"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655.</w:t>
      </w:r>
    </w:p>
    <w:p w14:paraId="1480ED0A" w14:textId="1F11C6F0" w:rsidR="000C2578" w:rsidRPr="0076205F" w:rsidRDefault="000C2578" w:rsidP="002B3771">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Asheim B., Isaksen A., Trippl M. Advanced introduction to regional innovation systems</w:t>
      </w:r>
      <w:r w:rsidR="000349FF" w:rsidRPr="0076205F">
        <w:rPr>
          <w:rFonts w:ascii="Times New Roman" w:eastAsia="Times New Roman" w:hAnsi="Times New Roman" w:cs="Times New Roman"/>
          <w:kern w:val="0"/>
          <w:sz w:val="28"/>
          <w:szCs w:val="28"/>
          <w:lang w:val="en-US" w:eastAsia="ru-RU"/>
          <w14:ligatures w14:val="none"/>
        </w:rPr>
        <w:t xml:space="preserve">. </w:t>
      </w:r>
      <w:r w:rsidR="002B3771" w:rsidRPr="0076205F">
        <w:rPr>
          <w:rFonts w:ascii="Times New Roman" w:eastAsia="Times New Roman" w:hAnsi="Times New Roman" w:cs="Times New Roman"/>
          <w:kern w:val="0"/>
          <w:sz w:val="28"/>
          <w:szCs w:val="28"/>
          <w:lang w:val="en-US" w:eastAsia="ru-RU"/>
          <w14:ligatures w14:val="none"/>
        </w:rPr>
        <w:t>–</w:t>
      </w:r>
      <w:r w:rsidR="000349FF" w:rsidRPr="0076205F">
        <w:rPr>
          <w:rFonts w:ascii="Times New Roman" w:eastAsia="Times New Roman" w:hAnsi="Times New Roman" w:cs="Times New Roman"/>
          <w:kern w:val="0"/>
          <w:sz w:val="28"/>
          <w:szCs w:val="28"/>
          <w:lang w:val="en-US" w:eastAsia="ru-RU"/>
          <w14:ligatures w14:val="none"/>
        </w:rPr>
        <w:t xml:space="preserve"> </w:t>
      </w:r>
      <w:r w:rsidR="002B3771" w:rsidRPr="0076205F">
        <w:rPr>
          <w:rFonts w:ascii="Times New Roman" w:eastAsia="Times New Roman" w:hAnsi="Times New Roman" w:cs="Times New Roman"/>
          <w:kern w:val="0"/>
          <w:sz w:val="28"/>
          <w:szCs w:val="28"/>
          <w:lang w:val="en-US" w:eastAsia="ru-RU"/>
          <w14:ligatures w14:val="none"/>
        </w:rPr>
        <w:t>Cheltenham:</w:t>
      </w:r>
      <w:r w:rsidRPr="0076205F">
        <w:rPr>
          <w:rFonts w:ascii="Times New Roman" w:eastAsia="Times New Roman" w:hAnsi="Times New Roman" w:cs="Times New Roman"/>
          <w:kern w:val="0"/>
          <w:sz w:val="28"/>
          <w:szCs w:val="28"/>
          <w:lang w:val="en-US" w:eastAsia="ru-RU"/>
          <w14:ligatures w14:val="none"/>
        </w:rPr>
        <w:t xml:space="preserve"> Edward Elgar</w:t>
      </w:r>
      <w:r w:rsidR="002B3771"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2019. – 160</w:t>
      </w:r>
      <w:r w:rsidR="002B3771" w:rsidRPr="0076205F">
        <w:rPr>
          <w:rFonts w:ascii="Times New Roman" w:eastAsia="Times New Roman" w:hAnsi="Times New Roman" w:cs="Times New Roman"/>
          <w:kern w:val="0"/>
          <w:sz w:val="28"/>
          <w:szCs w:val="28"/>
          <w:lang w:val="en-US" w:eastAsia="ru-RU"/>
          <w14:ligatures w14:val="none"/>
        </w:rPr>
        <w:t xml:space="preserve"> p.</w:t>
      </w:r>
    </w:p>
    <w:p w14:paraId="311251E1" w14:textId="5F2B07F3" w:rsidR="000C2578" w:rsidRPr="0076205F" w:rsidRDefault="000C2578" w:rsidP="002B3771">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Asheim B. Smart specialisation, innovation policy and regional innovation systems: what about new path development in less innovative regions? // The European Journal of Social Science Research. – 2019. – V</w:t>
      </w:r>
      <w:r w:rsidR="002B3771" w:rsidRPr="0076205F">
        <w:rPr>
          <w:rFonts w:ascii="Times New Roman" w:eastAsia="Times New Roman" w:hAnsi="Times New Roman" w:cs="Times New Roman"/>
          <w:kern w:val="0"/>
          <w:sz w:val="28"/>
          <w:szCs w:val="28"/>
          <w:lang w:val="en-US" w:eastAsia="ru-RU"/>
          <w14:ligatures w14:val="none"/>
        </w:rPr>
        <w:t>ol</w:t>
      </w:r>
      <w:r w:rsidRPr="0076205F">
        <w:rPr>
          <w:rFonts w:ascii="Times New Roman" w:eastAsia="Times New Roman" w:hAnsi="Times New Roman" w:cs="Times New Roman"/>
          <w:kern w:val="0"/>
          <w:sz w:val="28"/>
          <w:szCs w:val="28"/>
          <w:lang w:val="en-US" w:eastAsia="ru-RU"/>
          <w14:ligatures w14:val="none"/>
        </w:rPr>
        <w:t>. 32</w:t>
      </w:r>
      <w:r w:rsidR="002B3771" w:rsidRPr="0076205F">
        <w:rPr>
          <w:rFonts w:ascii="Times New Roman" w:eastAsia="Times New Roman" w:hAnsi="Times New Roman" w:cs="Times New Roman"/>
          <w:kern w:val="0"/>
          <w:sz w:val="28"/>
          <w:szCs w:val="28"/>
          <w:lang w:val="en-US" w:eastAsia="ru-RU"/>
          <w14:ligatures w14:val="none"/>
        </w:rPr>
        <w:t xml:space="preserve">, Issue </w:t>
      </w:r>
      <w:r w:rsidRPr="0076205F">
        <w:rPr>
          <w:rFonts w:ascii="Times New Roman" w:eastAsia="Times New Roman" w:hAnsi="Times New Roman" w:cs="Times New Roman"/>
          <w:kern w:val="0"/>
          <w:sz w:val="28"/>
          <w:szCs w:val="28"/>
          <w:lang w:val="en-US" w:eastAsia="ru-RU"/>
          <w14:ligatures w14:val="none"/>
        </w:rPr>
        <w:t>1. – P. 8-25.</w:t>
      </w:r>
    </w:p>
    <w:p w14:paraId="26DBF5E3" w14:textId="43231F23" w:rsidR="000C2578" w:rsidRPr="0076205F" w:rsidRDefault="000C2578" w:rsidP="002B3771">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Петров А.Н., Сартори А.</w:t>
      </w:r>
      <w:r w:rsidR="000349FF" w:rsidRPr="0076205F">
        <w:rPr>
          <w:rFonts w:ascii="Times New Roman" w:eastAsia="Times New Roman" w:hAnsi="Times New Roman" w:cs="Times New Roman"/>
          <w:kern w:val="0"/>
          <w:sz w:val="28"/>
          <w:szCs w:val="28"/>
          <w:lang w:eastAsia="ru-RU"/>
          <w14:ligatures w14:val="none"/>
        </w:rPr>
        <w:t>В., Филимонов А.</w:t>
      </w:r>
      <w:r w:rsidRPr="0076205F">
        <w:rPr>
          <w:rFonts w:ascii="Times New Roman" w:eastAsia="Times New Roman" w:hAnsi="Times New Roman" w:cs="Times New Roman"/>
          <w:kern w:val="0"/>
          <w:sz w:val="28"/>
          <w:szCs w:val="28"/>
          <w:lang w:eastAsia="ru-RU"/>
          <w14:ligatures w14:val="none"/>
        </w:rPr>
        <w:t xml:space="preserve">В. Комплексная оценка состояния научно-технических проектов через уровень готовности технологий // Экономика науки. – 2016. – </w:t>
      </w:r>
      <w:r w:rsidR="000349FF" w:rsidRPr="0076205F">
        <w:rPr>
          <w:rFonts w:ascii="Times New Roman" w:eastAsia="Times New Roman" w:hAnsi="Times New Roman" w:cs="Times New Roman"/>
          <w:kern w:val="0"/>
          <w:sz w:val="28"/>
          <w:szCs w:val="28"/>
          <w:lang w:eastAsia="ru-RU"/>
          <w14:ligatures w14:val="none"/>
        </w:rPr>
        <w:t xml:space="preserve">Т. 2, </w:t>
      </w:r>
      <w:r w:rsidRPr="0076205F">
        <w:rPr>
          <w:rFonts w:ascii="Times New Roman" w:eastAsia="Times New Roman" w:hAnsi="Times New Roman" w:cs="Times New Roman"/>
          <w:kern w:val="0"/>
          <w:sz w:val="28"/>
          <w:szCs w:val="28"/>
          <w:lang w:eastAsia="ru-RU"/>
          <w14:ligatures w14:val="none"/>
        </w:rPr>
        <w:t xml:space="preserve">№4. </w:t>
      </w:r>
      <w:r w:rsidR="000349FF" w:rsidRPr="0076205F">
        <w:rPr>
          <w:rFonts w:ascii="Times New Roman" w:eastAsia="Times New Roman" w:hAnsi="Times New Roman" w:cs="Times New Roman"/>
          <w:kern w:val="0"/>
          <w:sz w:val="28"/>
          <w:szCs w:val="28"/>
          <w:lang w:eastAsia="ru-RU"/>
          <w14:ligatures w14:val="none"/>
        </w:rPr>
        <w:t>– С. 244-260</w:t>
      </w:r>
      <w:r w:rsidRPr="0076205F">
        <w:rPr>
          <w:rFonts w:ascii="Times New Roman" w:eastAsia="Times New Roman" w:hAnsi="Times New Roman" w:cs="Times New Roman"/>
          <w:kern w:val="0"/>
          <w:sz w:val="28"/>
          <w:szCs w:val="28"/>
          <w:lang w:eastAsia="ru-RU"/>
          <w14:ligatures w14:val="none"/>
        </w:rPr>
        <w:t>.</w:t>
      </w:r>
    </w:p>
    <w:p w14:paraId="21A6AD50" w14:textId="0B04703E" w:rsidR="00872E6E" w:rsidRPr="0076205F" w:rsidRDefault="00872E6E" w:rsidP="00872E6E">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Петров А.Н., Комаров А.В. Оценка уровня технологической готовности конкурсных заявок с использованием методологии TPRL // Экономика науки. – 2020. – Т. 6, №1-2. – С. 88-99.</w:t>
      </w:r>
    </w:p>
    <w:p w14:paraId="7D4A4416" w14:textId="59CBBF11" w:rsidR="003002F2" w:rsidRPr="0076205F" w:rsidRDefault="003002F2" w:rsidP="002B3771">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 xml:space="preserve">Корчагина И.В., Сычёва-Передеро О.В., Корчагин Р.Л. </w:t>
      </w:r>
      <w:r w:rsidRPr="0076205F">
        <w:rPr>
          <w:rFonts w:ascii="Times New Roman" w:eastAsia="Times New Roman" w:hAnsi="Times New Roman" w:cs="Times New Roman"/>
          <w:kern w:val="0"/>
          <w:sz w:val="28"/>
          <w:szCs w:val="28"/>
          <w:lang w:val="kk-KZ" w:eastAsia="ru-RU"/>
          <w14:ligatures w14:val="none"/>
        </w:rPr>
        <w:t>Ч</w:t>
      </w:r>
      <w:r w:rsidRPr="0076205F">
        <w:rPr>
          <w:rFonts w:ascii="Times New Roman" w:eastAsia="Times New Roman" w:hAnsi="Times New Roman" w:cs="Times New Roman"/>
          <w:kern w:val="0"/>
          <w:sz w:val="28"/>
          <w:szCs w:val="28"/>
          <w:lang w:eastAsia="ru-RU"/>
          <w14:ligatures w14:val="none"/>
        </w:rPr>
        <w:t>ем различаются инновационные экосистемы регионов-лидеров и аутсайдеров? // ЭКО. – 2019. – №12(546). – С. 47-64.</w:t>
      </w:r>
    </w:p>
    <w:p w14:paraId="455EC4B0" w14:textId="77C8C70F" w:rsidR="00872E6E" w:rsidRPr="0076205F" w:rsidRDefault="00872E6E" w:rsidP="00872E6E">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Силакова Л.В. Оценка технологий: как принимать решения в инновационной экономике. – СПб.: Университет ИТМО, 2021. – 81 с.</w:t>
      </w:r>
    </w:p>
    <w:p w14:paraId="2006B7C3" w14:textId="734551C4" w:rsidR="000C2578" w:rsidRPr="0076205F" w:rsidRDefault="000C2578" w:rsidP="0076205F">
      <w:pPr>
        <w:numPr>
          <w:ilvl w:val="0"/>
          <w:numId w:val="92"/>
        </w:numPr>
        <w:tabs>
          <w:tab w:val="left" w:pos="1276"/>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Rossini A. Bridging the technological «valley of death» // https://www.pwc.no/en/bridging-the-technological-valley-of-death.html</w:t>
      </w:r>
      <w:r w:rsidR="000349FF"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31.10.2022.</w:t>
      </w:r>
    </w:p>
    <w:p w14:paraId="3CC47CF8" w14:textId="28BA4C3B" w:rsidR="000C2578" w:rsidRPr="0076205F" w:rsidRDefault="000C2578" w:rsidP="0076205F">
      <w:pPr>
        <w:numPr>
          <w:ilvl w:val="0"/>
          <w:numId w:val="92"/>
        </w:numPr>
        <w:tabs>
          <w:tab w:val="left" w:pos="1276"/>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 xml:space="preserve">Etzkowitz H., Leydesdorff L. The dynamics of innovation: from national systems and «mode 2» to a triple helix of university-industry-government relations // Research Policy. – 2000. – Vol. 29, </w:t>
      </w:r>
      <w:r w:rsidR="000349FF" w:rsidRPr="0076205F">
        <w:rPr>
          <w:rFonts w:ascii="Times New Roman" w:eastAsia="Times New Roman" w:hAnsi="Times New Roman" w:cs="Times New Roman"/>
          <w:kern w:val="0"/>
          <w:sz w:val="28"/>
          <w:szCs w:val="28"/>
          <w:lang w:val="en-US" w:eastAsia="ru-RU"/>
          <w14:ligatures w14:val="none"/>
        </w:rPr>
        <w:t>Issue</w:t>
      </w:r>
      <w:r w:rsidRPr="0076205F">
        <w:rPr>
          <w:rFonts w:ascii="Times New Roman" w:eastAsia="Times New Roman" w:hAnsi="Times New Roman" w:cs="Times New Roman"/>
          <w:kern w:val="0"/>
          <w:sz w:val="28"/>
          <w:szCs w:val="28"/>
          <w:lang w:val="en-US" w:eastAsia="ru-RU"/>
          <w14:ligatures w14:val="none"/>
        </w:rPr>
        <w:t xml:space="preserve"> 2-3. – P. 109-123.</w:t>
      </w:r>
    </w:p>
    <w:p w14:paraId="343D02E0" w14:textId="1FF477E9" w:rsidR="000C2578" w:rsidRPr="0076205F" w:rsidRDefault="000C2578" w:rsidP="0076205F">
      <w:pPr>
        <w:numPr>
          <w:ilvl w:val="0"/>
          <w:numId w:val="92"/>
        </w:numPr>
        <w:tabs>
          <w:tab w:val="left" w:pos="1276"/>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Uyarra E., Sörvik J., Midtkandal I. Inter-regional Collaboration in Research and Innovation Strategies for Smart Specialisation (RIS3)</w:t>
      </w:r>
      <w:r w:rsidR="002B3771"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w:t>
      </w:r>
      <w:r w:rsidR="002B3771" w:rsidRPr="0076205F">
        <w:rPr>
          <w:rFonts w:ascii="Times New Roman" w:eastAsia="Times New Roman" w:hAnsi="Times New Roman" w:cs="Times New Roman"/>
          <w:kern w:val="0"/>
          <w:sz w:val="28"/>
          <w:szCs w:val="28"/>
          <w:lang w:val="en-US" w:eastAsia="ru-RU"/>
          <w14:ligatures w14:val="none"/>
        </w:rPr>
        <w:t>working paper</w:t>
      </w:r>
      <w:r w:rsidRPr="0076205F">
        <w:rPr>
          <w:rFonts w:ascii="Times New Roman" w:eastAsia="Times New Roman" w:hAnsi="Times New Roman" w:cs="Times New Roman"/>
          <w:kern w:val="0"/>
          <w:sz w:val="28"/>
          <w:szCs w:val="28"/>
          <w:lang w:val="en-US" w:eastAsia="ru-RU"/>
          <w14:ligatures w14:val="none"/>
        </w:rPr>
        <w:t xml:space="preserve">. – </w:t>
      </w:r>
      <w:r w:rsidR="002B3771" w:rsidRPr="0076205F">
        <w:rPr>
          <w:rFonts w:ascii="Times New Roman" w:hAnsi="Times New Roman" w:cs="Times New Roman"/>
          <w:sz w:val="28"/>
          <w:szCs w:val="28"/>
          <w:lang w:val="en-US"/>
        </w:rPr>
        <w:t xml:space="preserve">Luxembourg, </w:t>
      </w:r>
      <w:r w:rsidRPr="0076205F">
        <w:rPr>
          <w:rFonts w:ascii="Times New Roman" w:eastAsia="Times New Roman" w:hAnsi="Times New Roman" w:cs="Times New Roman"/>
          <w:kern w:val="0"/>
          <w:sz w:val="28"/>
          <w:szCs w:val="28"/>
          <w:lang w:val="en-US" w:eastAsia="ru-RU"/>
          <w14:ligatures w14:val="none"/>
        </w:rPr>
        <w:t>2014. – 38</w:t>
      </w:r>
      <w:r w:rsidR="002B3771" w:rsidRPr="0076205F">
        <w:rPr>
          <w:rFonts w:ascii="Times New Roman" w:eastAsia="Times New Roman" w:hAnsi="Times New Roman" w:cs="Times New Roman"/>
          <w:kern w:val="0"/>
          <w:sz w:val="28"/>
          <w:szCs w:val="28"/>
          <w:lang w:val="en-US" w:eastAsia="ru-RU"/>
          <w14:ligatures w14:val="none"/>
        </w:rPr>
        <w:t xml:space="preserve"> p</w:t>
      </w:r>
      <w:r w:rsidRPr="0076205F">
        <w:rPr>
          <w:rFonts w:ascii="Times New Roman" w:eastAsia="Times New Roman" w:hAnsi="Times New Roman" w:cs="Times New Roman"/>
          <w:kern w:val="0"/>
          <w:sz w:val="28"/>
          <w:szCs w:val="28"/>
          <w:lang w:val="en-US" w:eastAsia="ru-RU"/>
          <w14:ligatures w14:val="none"/>
        </w:rPr>
        <w:t>.</w:t>
      </w:r>
    </w:p>
    <w:p w14:paraId="0E3ACA3E" w14:textId="77777777" w:rsidR="00872E6E" w:rsidRPr="0076205F" w:rsidRDefault="00872E6E" w:rsidP="00872E6E">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Asheim B., Isaksen A., Trippl M. The Role of the Regional Innovation System Approach in Contemporary Regional Policy: is it still relevant in a globalised world? // In book: Regions and Innovation Policies in Europe. – Northampton, 2016. – P. 12-29.</w:t>
      </w:r>
    </w:p>
    <w:p w14:paraId="598127E9" w14:textId="130C34A0" w:rsidR="00872E6E" w:rsidRPr="0076205F" w:rsidRDefault="00872E6E" w:rsidP="00872E6E">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 xml:space="preserve">Watanabe M. Expectations of research roadmaps mainly made by the academic community – construction of a national innovation system through communication between industry, academia and government // Advanced Robotics. – 2009. – Vol. 23, Issue 11. – P. 1425-1428. </w:t>
      </w:r>
    </w:p>
    <w:p w14:paraId="23A412C9" w14:textId="57364EFD" w:rsidR="000C2578" w:rsidRPr="0076205F" w:rsidRDefault="000C2578" w:rsidP="00E44475">
      <w:pPr>
        <w:numPr>
          <w:ilvl w:val="0"/>
          <w:numId w:val="92"/>
        </w:numPr>
        <w:tabs>
          <w:tab w:val="left" w:pos="1134"/>
          <w:tab w:val="left" w:pos="1701"/>
        </w:tabs>
        <w:spacing w:after="0" w:line="240" w:lineRule="auto"/>
        <w:ind w:left="0" w:firstLine="709"/>
        <w:contextualSpacing/>
        <w:jc w:val="both"/>
        <w:rPr>
          <w:rFonts w:ascii="Times New Roman" w:eastAsia="Times New Roman" w:hAnsi="Times New Roman" w:cs="Times New Roman"/>
          <w:kern w:val="0"/>
          <w:sz w:val="28"/>
          <w:szCs w:val="28"/>
          <w:lang w:val="en-US" w:eastAsia="ru-RU"/>
          <w14:ligatures w14:val="none"/>
        </w:rPr>
      </w:pPr>
      <w:r w:rsidRPr="0076205F">
        <w:rPr>
          <w:rFonts w:ascii="Times New Roman" w:eastAsia="Times New Roman" w:hAnsi="Times New Roman" w:cs="Times New Roman"/>
          <w:kern w:val="0"/>
          <w:sz w:val="28"/>
          <w:szCs w:val="28"/>
          <w:lang w:val="en-US" w:eastAsia="ru-RU"/>
          <w14:ligatures w14:val="none"/>
        </w:rPr>
        <w:t>Gianelle C., Kyriakou D., Cohen C.</w:t>
      </w:r>
      <w:r w:rsidR="002B3771" w:rsidRPr="0076205F">
        <w:rPr>
          <w:rFonts w:ascii="Times New Roman" w:eastAsia="Times New Roman" w:hAnsi="Times New Roman" w:cs="Times New Roman"/>
          <w:kern w:val="0"/>
          <w:sz w:val="28"/>
          <w:szCs w:val="28"/>
          <w:lang w:val="en-US" w:eastAsia="ru-RU"/>
          <w14:ligatures w14:val="none"/>
        </w:rPr>
        <w:t xml:space="preserve"> et al.</w:t>
      </w:r>
      <w:r w:rsidRPr="0076205F">
        <w:rPr>
          <w:rFonts w:ascii="Times New Roman" w:eastAsia="Times New Roman" w:hAnsi="Times New Roman" w:cs="Times New Roman"/>
          <w:kern w:val="0"/>
          <w:sz w:val="28"/>
          <w:szCs w:val="28"/>
          <w:lang w:val="en-US" w:eastAsia="ru-RU"/>
          <w14:ligatures w14:val="none"/>
        </w:rPr>
        <w:t xml:space="preserve"> Implementing Smart Specialisation</w:t>
      </w:r>
      <w:r w:rsidR="002B3771"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A Handbook</w:t>
      </w:r>
      <w:r w:rsidR="002B3771"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w:t>
      </w:r>
      <w:r w:rsidR="002B3771" w:rsidRPr="0076205F">
        <w:rPr>
          <w:rFonts w:ascii="Times New Roman" w:eastAsia="Times New Roman" w:hAnsi="Times New Roman" w:cs="Times New Roman"/>
          <w:kern w:val="0"/>
          <w:sz w:val="28"/>
          <w:szCs w:val="28"/>
          <w:lang w:val="en-US" w:eastAsia="ru-RU"/>
          <w14:ligatures w14:val="none"/>
        </w:rPr>
        <w:t xml:space="preserve">– </w:t>
      </w:r>
      <w:r w:rsidRPr="0076205F">
        <w:rPr>
          <w:rFonts w:ascii="Times New Roman" w:eastAsia="Times New Roman" w:hAnsi="Times New Roman" w:cs="Times New Roman"/>
          <w:kern w:val="0"/>
          <w:sz w:val="28"/>
          <w:szCs w:val="28"/>
          <w:lang w:val="en-US" w:eastAsia="ru-RU"/>
          <w14:ligatures w14:val="none"/>
        </w:rPr>
        <w:t>Brussels: European Commission</w:t>
      </w:r>
      <w:r w:rsidR="002B3771" w:rsidRPr="0076205F">
        <w:rPr>
          <w:rFonts w:ascii="Times New Roman" w:eastAsia="Times New Roman" w:hAnsi="Times New Roman" w:cs="Times New Roman"/>
          <w:kern w:val="0"/>
          <w:sz w:val="28"/>
          <w:szCs w:val="28"/>
          <w:lang w:val="en-US" w:eastAsia="ru-RU"/>
          <w14:ligatures w14:val="none"/>
        </w:rPr>
        <w:t>,</w:t>
      </w:r>
      <w:r w:rsidRPr="0076205F">
        <w:rPr>
          <w:rFonts w:ascii="Times New Roman" w:eastAsia="Times New Roman" w:hAnsi="Times New Roman" w:cs="Times New Roman"/>
          <w:kern w:val="0"/>
          <w:sz w:val="28"/>
          <w:szCs w:val="28"/>
          <w:lang w:val="en-US" w:eastAsia="ru-RU"/>
          <w14:ligatures w14:val="none"/>
        </w:rPr>
        <w:t xml:space="preserve"> 2016. – 122</w:t>
      </w:r>
      <w:r w:rsidR="002B3771" w:rsidRPr="0076205F">
        <w:rPr>
          <w:rFonts w:ascii="Times New Roman" w:eastAsia="Times New Roman" w:hAnsi="Times New Roman" w:cs="Times New Roman"/>
          <w:kern w:val="0"/>
          <w:sz w:val="28"/>
          <w:szCs w:val="28"/>
          <w:lang w:val="en-US" w:eastAsia="ru-RU"/>
          <w14:ligatures w14:val="none"/>
        </w:rPr>
        <w:t xml:space="preserve"> p</w:t>
      </w:r>
      <w:r w:rsidRPr="0076205F">
        <w:rPr>
          <w:rFonts w:ascii="Times New Roman" w:eastAsia="Times New Roman" w:hAnsi="Times New Roman" w:cs="Times New Roman"/>
          <w:kern w:val="0"/>
          <w:sz w:val="28"/>
          <w:szCs w:val="28"/>
          <w:lang w:val="en-US" w:eastAsia="ru-RU"/>
          <w14:ligatures w14:val="none"/>
        </w:rPr>
        <w:t>.</w:t>
      </w:r>
    </w:p>
    <w:p w14:paraId="5020DCD4" w14:textId="481ECE25" w:rsidR="000C2578" w:rsidRPr="0076205F" w:rsidRDefault="000C2578" w:rsidP="004A6CC9">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val="kk-KZ" w:eastAsia="ru-RU"/>
          <w14:ligatures w14:val="none"/>
        </w:rPr>
        <w:t>Хмелева Г</w:t>
      </w:r>
      <w:r w:rsidRPr="0076205F">
        <w:rPr>
          <w:rFonts w:ascii="Times New Roman" w:eastAsia="Times New Roman" w:hAnsi="Times New Roman" w:cs="Times New Roman"/>
          <w:kern w:val="0"/>
          <w:sz w:val="28"/>
          <w:szCs w:val="28"/>
          <w:lang w:eastAsia="ru-RU"/>
          <w14:ligatures w14:val="none"/>
        </w:rPr>
        <w:t>.А., Тюкавкин Н.М. Современные методические подходы к оценке инновационного развития регионов // Вестник Самарского государственного университета. – 2016. – №2. – С. 18-26.</w:t>
      </w:r>
    </w:p>
    <w:p w14:paraId="58701EB1" w14:textId="1F2E9FFB" w:rsidR="0075448E" w:rsidRPr="0076205F" w:rsidRDefault="0075448E" w:rsidP="0075448E">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Григорьева В.В. Актуальность изучения экоинноваций в инновационном менеджменте в контексте международного сотрудничества в интересах устойчивого развития // Вестник Псковского государственного университета. – 2015. – №7. – С. 49-54.</w:t>
      </w:r>
    </w:p>
    <w:p w14:paraId="0786C1C1" w14:textId="1F85508E" w:rsidR="000C2578" w:rsidRPr="0076205F" w:rsidRDefault="000C2578" w:rsidP="004A6CC9">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Сатпаева З.Т. Теоретические основы исследования инновационной инфраструктуры // Вестник КазНУ. – 2016. – №2(114). – С. 292-299.</w:t>
      </w:r>
    </w:p>
    <w:p w14:paraId="65F89EF1" w14:textId="2FC3912D" w:rsidR="0075448E" w:rsidRPr="0076205F" w:rsidRDefault="0075448E" w:rsidP="0075448E">
      <w:pPr>
        <w:numPr>
          <w:ilvl w:val="0"/>
          <w:numId w:val="92"/>
        </w:numPr>
        <w:tabs>
          <w:tab w:val="left" w:pos="1276"/>
          <w:tab w:val="left" w:pos="1418"/>
          <w:tab w:val="left" w:pos="1701"/>
        </w:tabs>
        <w:spacing w:after="0" w:line="240" w:lineRule="auto"/>
        <w:ind w:left="0" w:firstLine="709"/>
        <w:contextualSpacing/>
        <w:jc w:val="both"/>
        <w:rPr>
          <w:rFonts w:ascii="Times New Roman" w:eastAsia="Times New Roman" w:hAnsi="Times New Roman" w:cs="Times New Roman"/>
          <w:kern w:val="0"/>
          <w:sz w:val="28"/>
          <w:szCs w:val="28"/>
          <w:lang w:eastAsia="ru-RU"/>
          <w14:ligatures w14:val="none"/>
        </w:rPr>
      </w:pPr>
      <w:r w:rsidRPr="0076205F">
        <w:rPr>
          <w:rFonts w:ascii="Times New Roman" w:eastAsia="Times New Roman" w:hAnsi="Times New Roman" w:cs="Times New Roman"/>
          <w:kern w:val="0"/>
          <w:sz w:val="28"/>
          <w:szCs w:val="28"/>
          <w:lang w:eastAsia="ru-RU"/>
          <w14:ligatures w14:val="none"/>
        </w:rPr>
        <w:t>Сатпаева З.Т. Место концепции национальной инновационной системы в теории инноваций на базе системного подхода // Матер. междунар. науч.-практ. конф. «Наука и инновации – 2016». – Перемышль, 2016. – С. 69-79.</w:t>
      </w:r>
    </w:p>
    <w:p w14:paraId="5EFBCF52" w14:textId="13FCB0EB" w:rsidR="008714E5" w:rsidRPr="0076205F" w:rsidRDefault="008714E5" w:rsidP="00C01510">
      <w:pPr>
        <w:spacing w:after="0" w:line="240" w:lineRule="auto"/>
        <w:ind w:firstLine="709"/>
        <w:rPr>
          <w:rFonts w:ascii="Times New Roman" w:eastAsia="Times New Roman" w:hAnsi="Times New Roman" w:cs="Times New Roman"/>
          <w:kern w:val="0"/>
          <w:sz w:val="28"/>
          <w:szCs w:val="28"/>
          <w:shd w:val="clear" w:color="auto" w:fill="FFFFFF"/>
          <w14:ligatures w14:val="none"/>
        </w:rPr>
      </w:pPr>
      <w:r w:rsidRPr="0076205F">
        <w:rPr>
          <w:rFonts w:ascii="Times New Roman" w:eastAsia="Times New Roman" w:hAnsi="Times New Roman" w:cs="Times New Roman"/>
          <w:kern w:val="0"/>
          <w:sz w:val="28"/>
          <w:szCs w:val="28"/>
          <w:shd w:val="clear" w:color="auto" w:fill="FFFFFF"/>
          <w14:ligatures w14:val="none"/>
        </w:rPr>
        <w:br w:type="page"/>
      </w:r>
    </w:p>
    <w:p w14:paraId="2BC52123" w14:textId="55552F5A" w:rsidR="001F64A7" w:rsidRPr="00706694" w:rsidRDefault="001125B2" w:rsidP="00D922A4">
      <w:pPr>
        <w:tabs>
          <w:tab w:val="left" w:pos="993"/>
          <w:tab w:val="left" w:pos="1134"/>
          <w:tab w:val="left" w:pos="1701"/>
        </w:tabs>
        <w:spacing w:after="0" w:line="240" w:lineRule="auto"/>
        <w:contextualSpacing/>
        <w:jc w:val="center"/>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b/>
          <w:bCs/>
          <w:kern w:val="0"/>
          <w:sz w:val="28"/>
          <w:szCs w:val="28"/>
          <w:lang w:eastAsia="ru-RU"/>
          <w14:ligatures w14:val="none"/>
        </w:rPr>
        <w:t>ПРИЛОЖЕНИЕ А</w:t>
      </w:r>
    </w:p>
    <w:p w14:paraId="31390A0C" w14:textId="77777777" w:rsidR="00DC2289" w:rsidRPr="00706694" w:rsidRDefault="00DC2289" w:rsidP="00D922A4">
      <w:pPr>
        <w:spacing w:after="0" w:line="240" w:lineRule="auto"/>
        <w:rPr>
          <w:rFonts w:ascii="Times New Roman" w:eastAsia="Times New Roman" w:hAnsi="Times New Roman" w:cs="Times New Roman"/>
          <w:b/>
          <w:bCs/>
          <w:kern w:val="0"/>
          <w:sz w:val="28"/>
          <w:szCs w:val="28"/>
          <w:lang w:eastAsia="ru-RU"/>
          <w14:ligatures w14:val="none"/>
        </w:rPr>
      </w:pPr>
    </w:p>
    <w:p w14:paraId="398CE435" w14:textId="1F1DE6DB" w:rsidR="00DC2289" w:rsidRPr="00706694" w:rsidRDefault="00DC2289" w:rsidP="00D922A4">
      <w:pPr>
        <w:spacing w:after="0" w:line="240" w:lineRule="auto"/>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Акт внедрения в производстве</w:t>
      </w:r>
    </w:p>
    <w:p w14:paraId="4FC4C159" w14:textId="77777777" w:rsidR="00DC2289" w:rsidRPr="00706694" w:rsidRDefault="00DC2289" w:rsidP="00D922A4">
      <w:pPr>
        <w:spacing w:after="0" w:line="240" w:lineRule="auto"/>
        <w:rPr>
          <w:rFonts w:ascii="Times New Roman" w:eastAsia="Times New Roman" w:hAnsi="Times New Roman" w:cs="Times New Roman"/>
          <w:b/>
          <w:bCs/>
          <w:kern w:val="0"/>
          <w:sz w:val="28"/>
          <w:szCs w:val="28"/>
          <w:lang w:eastAsia="ru-RU"/>
          <w14:ligatures w14:val="none"/>
        </w:rPr>
      </w:pPr>
    </w:p>
    <w:p w14:paraId="4EAA4C08" w14:textId="76339F9A" w:rsidR="00DC2289" w:rsidRPr="00706694" w:rsidRDefault="00DC2289" w:rsidP="00D922A4">
      <w:pPr>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hAnsi="Times New Roman" w:cs="Times New Roman"/>
          <w:noProof/>
          <w:sz w:val="28"/>
          <w:szCs w:val="28"/>
          <w:lang w:eastAsia="ru-RU"/>
        </w:rPr>
        <w:drawing>
          <wp:inline distT="0" distB="0" distL="0" distR="0" wp14:anchorId="357EC8D6" wp14:editId="5BEB972D">
            <wp:extent cx="5717812" cy="8073043"/>
            <wp:effectExtent l="0" t="0" r="0" b="4445"/>
            <wp:docPr id="2007649685" name="Рисунок 200764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8674" cy="8074260"/>
                    </a:xfrm>
                    <a:prstGeom prst="rect">
                      <a:avLst/>
                    </a:prstGeom>
                    <a:noFill/>
                    <a:ln>
                      <a:noFill/>
                    </a:ln>
                  </pic:spPr>
                </pic:pic>
              </a:graphicData>
            </a:graphic>
          </wp:inline>
        </w:drawing>
      </w:r>
    </w:p>
    <w:p w14:paraId="3031AE9C" w14:textId="74432A90" w:rsidR="00DC2289" w:rsidRPr="00706694" w:rsidRDefault="00DC2289" w:rsidP="00D922A4">
      <w:pPr>
        <w:spacing w:after="0" w:line="240" w:lineRule="auto"/>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b/>
          <w:bCs/>
          <w:kern w:val="0"/>
          <w:sz w:val="28"/>
          <w:szCs w:val="28"/>
          <w:lang w:eastAsia="ru-RU"/>
          <w14:ligatures w14:val="none"/>
        </w:rPr>
        <w:br w:type="page"/>
      </w:r>
    </w:p>
    <w:p w14:paraId="299E8BDA" w14:textId="6D0ADD12" w:rsidR="001F64A7" w:rsidRPr="0076205F" w:rsidRDefault="00DC2289" w:rsidP="0076205F">
      <w:pPr>
        <w:tabs>
          <w:tab w:val="left" w:pos="993"/>
          <w:tab w:val="left" w:pos="1134"/>
          <w:tab w:val="left" w:pos="1701"/>
        </w:tabs>
        <w:spacing w:after="0" w:line="240" w:lineRule="auto"/>
        <w:contextualSpacing/>
        <w:jc w:val="center"/>
        <w:rPr>
          <w:rFonts w:ascii="Times New Roman" w:eastAsia="Times New Roman" w:hAnsi="Times New Roman" w:cs="Times New Roman"/>
          <w:b/>
          <w:bCs/>
          <w:kern w:val="0"/>
          <w:sz w:val="28"/>
          <w:szCs w:val="28"/>
          <w:lang w:eastAsia="ru-RU"/>
          <w14:ligatures w14:val="none"/>
        </w:rPr>
      </w:pPr>
      <w:r w:rsidRPr="0076205F">
        <w:rPr>
          <w:rFonts w:ascii="Times New Roman" w:eastAsia="Times New Roman" w:hAnsi="Times New Roman" w:cs="Times New Roman"/>
          <w:b/>
          <w:bCs/>
          <w:kern w:val="0"/>
          <w:sz w:val="28"/>
          <w:szCs w:val="28"/>
          <w:lang w:eastAsia="ru-RU"/>
          <w14:ligatures w14:val="none"/>
        </w:rPr>
        <w:t>ПРИЛОЖЕНИЕ Б</w:t>
      </w:r>
    </w:p>
    <w:p w14:paraId="6BB95AEB" w14:textId="77777777" w:rsidR="00D72346" w:rsidRPr="0076205F" w:rsidRDefault="00D72346" w:rsidP="0076205F">
      <w:pPr>
        <w:tabs>
          <w:tab w:val="left" w:pos="993"/>
          <w:tab w:val="left" w:pos="1134"/>
          <w:tab w:val="left" w:pos="1701"/>
        </w:tabs>
        <w:spacing w:after="0" w:line="240" w:lineRule="auto"/>
        <w:contextualSpacing/>
        <w:jc w:val="center"/>
        <w:rPr>
          <w:rFonts w:ascii="Times New Roman" w:eastAsia="Times New Roman" w:hAnsi="Times New Roman" w:cs="Times New Roman"/>
          <w:b/>
          <w:bCs/>
          <w:kern w:val="0"/>
          <w:sz w:val="28"/>
          <w:szCs w:val="28"/>
          <w:lang w:eastAsia="ru-RU"/>
          <w14:ligatures w14:val="none"/>
        </w:rPr>
      </w:pPr>
    </w:p>
    <w:p w14:paraId="4C2931F5" w14:textId="210AD0C0" w:rsidR="00AC04D7" w:rsidRPr="0076205F" w:rsidRDefault="0075448E" w:rsidP="0076205F">
      <w:pPr>
        <w:tabs>
          <w:tab w:val="left" w:pos="993"/>
          <w:tab w:val="left" w:pos="1134"/>
          <w:tab w:val="left" w:pos="1701"/>
        </w:tabs>
        <w:spacing w:after="0" w:line="240" w:lineRule="auto"/>
        <w:contextualSpacing/>
        <w:jc w:val="center"/>
        <w:rPr>
          <w:rFonts w:ascii="Times New Roman" w:eastAsia="Times New Roman" w:hAnsi="Times New Roman" w:cs="Times New Roman"/>
          <w:bCs/>
          <w:kern w:val="0"/>
          <w:sz w:val="28"/>
          <w:szCs w:val="28"/>
          <w:lang w:eastAsia="ru-RU"/>
          <w14:ligatures w14:val="none"/>
        </w:rPr>
      </w:pPr>
      <w:r w:rsidRPr="0076205F">
        <w:rPr>
          <w:rFonts w:ascii="Times New Roman" w:eastAsia="Times New Roman" w:hAnsi="Times New Roman" w:cs="Times New Roman"/>
          <w:bCs/>
          <w:kern w:val="0"/>
          <w:sz w:val="28"/>
          <w:szCs w:val="28"/>
          <w:lang w:eastAsia="ru-RU"/>
          <w14:ligatures w14:val="none"/>
        </w:rPr>
        <w:t>Основные показатели инновационной активности по Казахстану</w:t>
      </w:r>
    </w:p>
    <w:p w14:paraId="636E61F6" w14:textId="77777777" w:rsidR="00AC04D7" w:rsidRPr="00706694" w:rsidRDefault="00AC04D7" w:rsidP="00D922A4">
      <w:pPr>
        <w:tabs>
          <w:tab w:val="left" w:pos="993"/>
          <w:tab w:val="left" w:pos="1134"/>
          <w:tab w:val="left" w:pos="1701"/>
        </w:tabs>
        <w:spacing w:after="0" w:line="240" w:lineRule="auto"/>
        <w:ind w:left="567"/>
        <w:contextualSpacing/>
        <w:jc w:val="center"/>
        <w:rPr>
          <w:rFonts w:ascii="Times New Roman" w:eastAsia="Times New Roman" w:hAnsi="Times New Roman" w:cs="Times New Roman"/>
          <w:b/>
          <w:bCs/>
          <w:kern w:val="0"/>
          <w:sz w:val="28"/>
          <w:szCs w:val="28"/>
          <w:lang w:eastAsia="ru-RU"/>
          <w14:ligatures w14:val="none"/>
        </w:rPr>
      </w:pPr>
    </w:p>
    <w:p w14:paraId="1B57C93C" w14:textId="66867AFE" w:rsidR="00D72346" w:rsidRPr="00706694" w:rsidRDefault="00D72346" w:rsidP="00902177">
      <w:pPr>
        <w:tabs>
          <w:tab w:val="left" w:pos="993"/>
          <w:tab w:val="left" w:pos="1134"/>
          <w:tab w:val="left" w:pos="1701"/>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Б.1 – Показатели статистики инноваций Казахстана 201</w:t>
      </w:r>
      <w:r w:rsidR="002974B7">
        <w:rPr>
          <w:rFonts w:ascii="Times New Roman" w:eastAsia="Times New Roman" w:hAnsi="Times New Roman" w:cs="Times New Roman"/>
          <w:kern w:val="0"/>
          <w:sz w:val="28"/>
          <w:szCs w:val="28"/>
          <w:lang w:eastAsia="ru-RU"/>
          <w14:ligatures w14:val="none"/>
        </w:rPr>
        <w:t>3</w:t>
      </w:r>
      <w:r w:rsidRPr="00706694">
        <w:rPr>
          <w:rFonts w:ascii="Times New Roman" w:eastAsia="Times New Roman" w:hAnsi="Times New Roman" w:cs="Times New Roman"/>
          <w:kern w:val="0"/>
          <w:sz w:val="28"/>
          <w:szCs w:val="28"/>
          <w:lang w:eastAsia="ru-RU"/>
          <w14:ligatures w14:val="none"/>
        </w:rPr>
        <w:t>-202</w:t>
      </w:r>
      <w:r w:rsidR="002974B7">
        <w:rPr>
          <w:rFonts w:ascii="Times New Roman" w:eastAsia="Times New Roman" w:hAnsi="Times New Roman" w:cs="Times New Roman"/>
          <w:kern w:val="0"/>
          <w:sz w:val="28"/>
          <w:szCs w:val="28"/>
          <w:lang w:eastAsia="ru-RU"/>
          <w14:ligatures w14:val="none"/>
        </w:rPr>
        <w:t>2</w:t>
      </w:r>
      <w:r w:rsidRPr="00706694">
        <w:rPr>
          <w:rFonts w:ascii="Times New Roman" w:eastAsia="Times New Roman" w:hAnsi="Times New Roman" w:cs="Times New Roman"/>
          <w:kern w:val="0"/>
          <w:sz w:val="28"/>
          <w:szCs w:val="28"/>
          <w:lang w:eastAsia="ru-RU"/>
          <w14:ligatures w14:val="none"/>
        </w:rPr>
        <w:t xml:space="preserve"> гг.</w:t>
      </w:r>
    </w:p>
    <w:p w14:paraId="72CB8334" w14:textId="77777777" w:rsidR="00D72346" w:rsidRPr="00902177" w:rsidRDefault="00D72346" w:rsidP="00902177">
      <w:pPr>
        <w:tabs>
          <w:tab w:val="left" w:pos="993"/>
          <w:tab w:val="left" w:pos="1134"/>
          <w:tab w:val="left" w:pos="1701"/>
        </w:tabs>
        <w:spacing w:after="0" w:line="240" w:lineRule="auto"/>
        <w:contextualSpacing/>
        <w:jc w:val="both"/>
        <w:rPr>
          <w:rFonts w:ascii="Times New Roman" w:eastAsia="Times New Roman" w:hAnsi="Times New Roman" w:cs="Times New Roman"/>
          <w:kern w:val="0"/>
          <w:sz w:val="16"/>
          <w:szCs w:val="16"/>
          <w:lang w:eastAsia="ru-RU"/>
          <w14:ligatures w14:val="none"/>
        </w:rPr>
      </w:pPr>
    </w:p>
    <w:tbl>
      <w:tblPr>
        <w:tblStyle w:val="15"/>
        <w:tblW w:w="4850" w:type="pct"/>
        <w:jc w:val="center"/>
        <w:tblLook w:val="04A0" w:firstRow="1" w:lastRow="0" w:firstColumn="1" w:lastColumn="0" w:noHBand="0" w:noVBand="1"/>
      </w:tblPr>
      <w:tblGrid>
        <w:gridCol w:w="2673"/>
        <w:gridCol w:w="498"/>
        <w:gridCol w:w="643"/>
        <w:gridCol w:w="504"/>
        <w:gridCol w:w="513"/>
        <w:gridCol w:w="630"/>
        <w:gridCol w:w="504"/>
        <w:gridCol w:w="505"/>
        <w:gridCol w:w="579"/>
        <w:gridCol w:w="505"/>
        <w:gridCol w:w="663"/>
        <w:gridCol w:w="1341"/>
      </w:tblGrid>
      <w:tr w:rsidR="00902177" w:rsidRPr="00902177" w14:paraId="15B5F514" w14:textId="77777777" w:rsidTr="00902177">
        <w:trPr>
          <w:jc w:val="center"/>
        </w:trPr>
        <w:tc>
          <w:tcPr>
            <w:tcW w:w="1400" w:type="pct"/>
            <w:vMerge w:val="restart"/>
            <w:vAlign w:val="center"/>
          </w:tcPr>
          <w:p w14:paraId="67B3586C" w14:textId="77777777"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Показатели</w:t>
            </w:r>
          </w:p>
        </w:tc>
        <w:tc>
          <w:tcPr>
            <w:tcW w:w="2899" w:type="pct"/>
            <w:gridSpan w:val="10"/>
            <w:vAlign w:val="center"/>
          </w:tcPr>
          <w:p w14:paraId="6654086A" w14:textId="77777777"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Годы </w:t>
            </w:r>
          </w:p>
        </w:tc>
        <w:tc>
          <w:tcPr>
            <w:tcW w:w="702" w:type="pct"/>
            <w:vMerge w:val="restart"/>
            <w:vAlign w:val="center"/>
          </w:tcPr>
          <w:p w14:paraId="40D3BAE7" w14:textId="741541CC"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Изменение 201</w:t>
            </w:r>
            <w:r w:rsidR="002974B7" w:rsidRPr="00902177">
              <w:rPr>
                <w:rFonts w:ascii="Times New Roman" w:eastAsia="Times New Roman" w:hAnsi="Times New Roman" w:cs="Times New Roman"/>
                <w:lang w:eastAsia="ru-RU"/>
              </w:rPr>
              <w:t>3</w:t>
            </w:r>
            <w:r w:rsidRPr="00902177">
              <w:rPr>
                <w:rFonts w:ascii="Times New Roman" w:eastAsia="Times New Roman" w:hAnsi="Times New Roman" w:cs="Times New Roman"/>
                <w:lang w:eastAsia="ru-RU"/>
              </w:rPr>
              <w:t>/202</w:t>
            </w:r>
            <w:r w:rsidR="002974B7" w:rsidRPr="00902177">
              <w:rPr>
                <w:rFonts w:ascii="Times New Roman" w:eastAsia="Times New Roman" w:hAnsi="Times New Roman" w:cs="Times New Roman"/>
                <w:lang w:eastAsia="ru-RU"/>
              </w:rPr>
              <w:t>2</w:t>
            </w:r>
            <w:r w:rsidRPr="00902177">
              <w:rPr>
                <w:rFonts w:ascii="Times New Roman" w:eastAsia="Times New Roman" w:hAnsi="Times New Roman" w:cs="Times New Roman"/>
                <w:lang w:eastAsia="ru-RU"/>
              </w:rPr>
              <w:t xml:space="preserve"> (+/-)</w:t>
            </w:r>
          </w:p>
        </w:tc>
      </w:tr>
      <w:tr w:rsidR="00902177" w:rsidRPr="00902177" w14:paraId="6597A2F8" w14:textId="77777777" w:rsidTr="00902177">
        <w:trPr>
          <w:trHeight w:val="1106"/>
          <w:jc w:val="center"/>
        </w:trPr>
        <w:tc>
          <w:tcPr>
            <w:tcW w:w="1400" w:type="pct"/>
            <w:vMerge/>
            <w:textDirection w:val="btLr"/>
            <w:vAlign w:val="center"/>
          </w:tcPr>
          <w:p w14:paraId="0087CCD9" w14:textId="7777777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p>
        </w:tc>
        <w:tc>
          <w:tcPr>
            <w:tcW w:w="248" w:type="pct"/>
            <w:textDirection w:val="btLr"/>
            <w:vAlign w:val="center"/>
          </w:tcPr>
          <w:p w14:paraId="74CA465E" w14:textId="6EFFDAF9"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2013</w:t>
            </w:r>
          </w:p>
        </w:tc>
        <w:tc>
          <w:tcPr>
            <w:tcW w:w="338" w:type="pct"/>
            <w:textDirection w:val="btLr"/>
            <w:vAlign w:val="center"/>
          </w:tcPr>
          <w:p w14:paraId="0EFA846E" w14:textId="23A31045"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2014</w:t>
            </w:r>
          </w:p>
        </w:tc>
        <w:tc>
          <w:tcPr>
            <w:tcW w:w="265" w:type="pct"/>
            <w:textDirection w:val="btLr"/>
            <w:vAlign w:val="center"/>
          </w:tcPr>
          <w:p w14:paraId="3BB72DC7" w14:textId="2D6925EF"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2015</w:t>
            </w:r>
          </w:p>
        </w:tc>
        <w:tc>
          <w:tcPr>
            <w:tcW w:w="270" w:type="pct"/>
            <w:textDirection w:val="btLr"/>
            <w:vAlign w:val="center"/>
          </w:tcPr>
          <w:p w14:paraId="7D63FF82" w14:textId="170644E8"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2016</w:t>
            </w:r>
          </w:p>
        </w:tc>
        <w:tc>
          <w:tcPr>
            <w:tcW w:w="331" w:type="pct"/>
            <w:textDirection w:val="btLr"/>
            <w:vAlign w:val="center"/>
          </w:tcPr>
          <w:p w14:paraId="004E24BA" w14:textId="7B28357E"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2017</w:t>
            </w:r>
          </w:p>
        </w:tc>
        <w:tc>
          <w:tcPr>
            <w:tcW w:w="265" w:type="pct"/>
            <w:textDirection w:val="btLr"/>
            <w:vAlign w:val="center"/>
          </w:tcPr>
          <w:p w14:paraId="50E3A8D8" w14:textId="1E443DF8"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2018</w:t>
            </w:r>
          </w:p>
        </w:tc>
        <w:tc>
          <w:tcPr>
            <w:tcW w:w="265" w:type="pct"/>
            <w:textDirection w:val="btLr"/>
            <w:vAlign w:val="center"/>
          </w:tcPr>
          <w:p w14:paraId="48D145EE" w14:textId="0BFB3195"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2019</w:t>
            </w:r>
          </w:p>
        </w:tc>
        <w:tc>
          <w:tcPr>
            <w:tcW w:w="304" w:type="pct"/>
            <w:textDirection w:val="btLr"/>
            <w:vAlign w:val="center"/>
          </w:tcPr>
          <w:p w14:paraId="1F748D0F" w14:textId="16B8142E"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2020</w:t>
            </w:r>
          </w:p>
        </w:tc>
        <w:tc>
          <w:tcPr>
            <w:tcW w:w="265" w:type="pct"/>
            <w:textDirection w:val="btLr"/>
            <w:vAlign w:val="center"/>
          </w:tcPr>
          <w:p w14:paraId="55544ADF" w14:textId="026FD63A"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2021</w:t>
            </w:r>
          </w:p>
        </w:tc>
        <w:tc>
          <w:tcPr>
            <w:tcW w:w="347" w:type="pct"/>
            <w:textDirection w:val="btLr"/>
            <w:vAlign w:val="center"/>
          </w:tcPr>
          <w:p w14:paraId="1DC91F5C" w14:textId="42F3CD63" w:rsidR="00F85ABA" w:rsidRPr="00902177" w:rsidRDefault="00F85ABA" w:rsidP="00902177">
            <w:pPr>
              <w:tabs>
                <w:tab w:val="left" w:pos="993"/>
              </w:tabs>
              <w:ind w:left="-82" w:right="-102"/>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2022</w:t>
            </w:r>
          </w:p>
        </w:tc>
        <w:tc>
          <w:tcPr>
            <w:tcW w:w="702" w:type="pct"/>
            <w:vMerge/>
            <w:textDirection w:val="btLr"/>
            <w:vAlign w:val="center"/>
          </w:tcPr>
          <w:p w14:paraId="47C4D7CD" w14:textId="7777777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p>
        </w:tc>
      </w:tr>
      <w:tr w:rsidR="00902177" w:rsidRPr="00902177" w14:paraId="382786D7" w14:textId="77777777" w:rsidTr="00902177">
        <w:trPr>
          <w:cantSplit/>
          <w:trHeight w:val="1301"/>
          <w:jc w:val="center"/>
        </w:trPr>
        <w:tc>
          <w:tcPr>
            <w:tcW w:w="1400" w:type="pct"/>
          </w:tcPr>
          <w:p w14:paraId="0553F996"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Валовой внутренний продукт, млрд. тг</w:t>
            </w:r>
          </w:p>
        </w:tc>
        <w:tc>
          <w:tcPr>
            <w:tcW w:w="248" w:type="pct"/>
            <w:textDirection w:val="btLr"/>
            <w:vAlign w:val="center"/>
          </w:tcPr>
          <w:p w14:paraId="019A9BC7" w14:textId="2E98282C"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35 999</w:t>
            </w:r>
          </w:p>
        </w:tc>
        <w:tc>
          <w:tcPr>
            <w:tcW w:w="338" w:type="pct"/>
            <w:textDirection w:val="btLr"/>
            <w:vAlign w:val="center"/>
          </w:tcPr>
          <w:p w14:paraId="2356E22F" w14:textId="1E49F1C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39 675,8</w:t>
            </w:r>
          </w:p>
        </w:tc>
        <w:tc>
          <w:tcPr>
            <w:tcW w:w="265" w:type="pct"/>
            <w:textDirection w:val="btLr"/>
            <w:vAlign w:val="center"/>
          </w:tcPr>
          <w:p w14:paraId="572FE417" w14:textId="15CE532A"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40 884,1</w:t>
            </w:r>
          </w:p>
        </w:tc>
        <w:tc>
          <w:tcPr>
            <w:tcW w:w="270" w:type="pct"/>
            <w:textDirection w:val="btLr"/>
            <w:vAlign w:val="center"/>
          </w:tcPr>
          <w:p w14:paraId="634E227A" w14:textId="2759383E"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46 971,2</w:t>
            </w:r>
          </w:p>
        </w:tc>
        <w:tc>
          <w:tcPr>
            <w:tcW w:w="331" w:type="pct"/>
            <w:textDirection w:val="btLr"/>
            <w:vAlign w:val="center"/>
          </w:tcPr>
          <w:p w14:paraId="478D9BDB" w14:textId="24CF6F0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54 378,9</w:t>
            </w:r>
          </w:p>
        </w:tc>
        <w:tc>
          <w:tcPr>
            <w:tcW w:w="265" w:type="pct"/>
            <w:textDirection w:val="btLr"/>
            <w:vAlign w:val="center"/>
          </w:tcPr>
          <w:p w14:paraId="1EA0EBDD" w14:textId="44E3247A"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61 819,5</w:t>
            </w:r>
          </w:p>
        </w:tc>
        <w:tc>
          <w:tcPr>
            <w:tcW w:w="265" w:type="pct"/>
            <w:textDirection w:val="btLr"/>
            <w:vAlign w:val="center"/>
          </w:tcPr>
          <w:p w14:paraId="1E8545D1" w14:textId="58FB3A5B"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69 532,6</w:t>
            </w:r>
          </w:p>
        </w:tc>
        <w:tc>
          <w:tcPr>
            <w:tcW w:w="304" w:type="pct"/>
            <w:textDirection w:val="btLr"/>
            <w:vAlign w:val="center"/>
          </w:tcPr>
          <w:p w14:paraId="79D4362B" w14:textId="38FA8D53"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70714,1</w:t>
            </w:r>
          </w:p>
        </w:tc>
        <w:tc>
          <w:tcPr>
            <w:tcW w:w="265" w:type="pct"/>
            <w:textDirection w:val="btLr"/>
            <w:vAlign w:val="center"/>
          </w:tcPr>
          <w:p w14:paraId="5D2F0841" w14:textId="1DE1DDC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83 951,6</w:t>
            </w:r>
          </w:p>
        </w:tc>
        <w:tc>
          <w:tcPr>
            <w:tcW w:w="347" w:type="pct"/>
            <w:textDirection w:val="btLr"/>
            <w:vAlign w:val="center"/>
          </w:tcPr>
          <w:p w14:paraId="2A21B954" w14:textId="68918531"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103 765,5</w:t>
            </w:r>
          </w:p>
        </w:tc>
        <w:tc>
          <w:tcPr>
            <w:tcW w:w="702" w:type="pct"/>
            <w:vAlign w:val="center"/>
          </w:tcPr>
          <w:p w14:paraId="6ACF922C" w14:textId="767D0713"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  67 766</w:t>
            </w:r>
          </w:p>
        </w:tc>
      </w:tr>
      <w:tr w:rsidR="00902177" w:rsidRPr="00902177" w14:paraId="460E352F" w14:textId="77777777" w:rsidTr="00902177">
        <w:trPr>
          <w:cantSplit/>
          <w:trHeight w:val="1623"/>
          <w:jc w:val="center"/>
        </w:trPr>
        <w:tc>
          <w:tcPr>
            <w:tcW w:w="1400" w:type="pct"/>
          </w:tcPr>
          <w:p w14:paraId="5F6CAC76"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Объем инновационной продукции (товаров, услуг), </w:t>
            </w:r>
          </w:p>
          <w:p w14:paraId="67211A35"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млн. тенге</w:t>
            </w:r>
          </w:p>
        </w:tc>
        <w:tc>
          <w:tcPr>
            <w:tcW w:w="248" w:type="pct"/>
            <w:textDirection w:val="btLr"/>
            <w:vAlign w:val="center"/>
          </w:tcPr>
          <w:p w14:paraId="7BF7604E" w14:textId="7D0521D5"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578 263,1</w:t>
            </w:r>
          </w:p>
        </w:tc>
        <w:tc>
          <w:tcPr>
            <w:tcW w:w="338" w:type="pct"/>
            <w:textDirection w:val="btLr"/>
            <w:vAlign w:val="center"/>
          </w:tcPr>
          <w:p w14:paraId="5C36969B" w14:textId="48EFD7B9"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580 386</w:t>
            </w:r>
          </w:p>
        </w:tc>
        <w:tc>
          <w:tcPr>
            <w:tcW w:w="265" w:type="pct"/>
            <w:textDirection w:val="btLr"/>
            <w:vAlign w:val="center"/>
          </w:tcPr>
          <w:p w14:paraId="353CA555" w14:textId="3433AAE6"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377 196,7</w:t>
            </w:r>
          </w:p>
        </w:tc>
        <w:tc>
          <w:tcPr>
            <w:tcW w:w="270" w:type="pct"/>
            <w:textDirection w:val="btLr"/>
            <w:vAlign w:val="center"/>
          </w:tcPr>
          <w:p w14:paraId="729F6C5E" w14:textId="3D30197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445 775,7</w:t>
            </w:r>
          </w:p>
        </w:tc>
        <w:tc>
          <w:tcPr>
            <w:tcW w:w="331" w:type="pct"/>
            <w:textDirection w:val="btLr"/>
            <w:vAlign w:val="center"/>
          </w:tcPr>
          <w:p w14:paraId="690D3EB8" w14:textId="794DB0E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844 734,9</w:t>
            </w:r>
          </w:p>
        </w:tc>
        <w:tc>
          <w:tcPr>
            <w:tcW w:w="265" w:type="pct"/>
            <w:textDirection w:val="btLr"/>
            <w:vAlign w:val="center"/>
          </w:tcPr>
          <w:p w14:paraId="3C2BFA53" w14:textId="3487D95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1 064 067,4</w:t>
            </w:r>
          </w:p>
        </w:tc>
        <w:tc>
          <w:tcPr>
            <w:tcW w:w="265" w:type="pct"/>
            <w:textDirection w:val="btLr"/>
            <w:vAlign w:val="center"/>
          </w:tcPr>
          <w:p w14:paraId="7E2F280D" w14:textId="5AA8E4F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1 113 566,5</w:t>
            </w:r>
          </w:p>
        </w:tc>
        <w:tc>
          <w:tcPr>
            <w:tcW w:w="304" w:type="pct"/>
            <w:textDirection w:val="btLr"/>
            <w:vAlign w:val="center"/>
          </w:tcPr>
          <w:p w14:paraId="72207C1F" w14:textId="1C65EC0C"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1 715 500</w:t>
            </w:r>
          </w:p>
        </w:tc>
        <w:tc>
          <w:tcPr>
            <w:tcW w:w="265" w:type="pct"/>
            <w:textDirection w:val="btLr"/>
            <w:vAlign w:val="center"/>
          </w:tcPr>
          <w:p w14:paraId="6346A5C6" w14:textId="0D1D40E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1438708,5</w:t>
            </w:r>
          </w:p>
        </w:tc>
        <w:tc>
          <w:tcPr>
            <w:tcW w:w="347" w:type="pct"/>
            <w:textDirection w:val="btLr"/>
            <w:vAlign w:val="center"/>
          </w:tcPr>
          <w:p w14:paraId="28528827" w14:textId="197E80A8"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1 879 123</w:t>
            </w:r>
          </w:p>
        </w:tc>
        <w:tc>
          <w:tcPr>
            <w:tcW w:w="702" w:type="pct"/>
            <w:vAlign w:val="center"/>
          </w:tcPr>
          <w:p w14:paraId="013E173D" w14:textId="620CAE6E"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1 300 860</w:t>
            </w:r>
          </w:p>
        </w:tc>
      </w:tr>
      <w:tr w:rsidR="00902177" w:rsidRPr="00902177" w14:paraId="24335231" w14:textId="77777777" w:rsidTr="00902177">
        <w:trPr>
          <w:cantSplit/>
          <w:trHeight w:val="1134"/>
          <w:jc w:val="center"/>
        </w:trPr>
        <w:tc>
          <w:tcPr>
            <w:tcW w:w="1400" w:type="pct"/>
          </w:tcPr>
          <w:p w14:paraId="2A1B247E"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Доля инновационной продукции (товаров, услуг) по отношению к ВВП , %</w:t>
            </w:r>
          </w:p>
        </w:tc>
        <w:tc>
          <w:tcPr>
            <w:tcW w:w="248" w:type="pct"/>
            <w:textDirection w:val="btLr"/>
            <w:vAlign w:val="center"/>
          </w:tcPr>
          <w:p w14:paraId="6E53C199" w14:textId="3650C99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1,61</w:t>
            </w:r>
          </w:p>
        </w:tc>
        <w:tc>
          <w:tcPr>
            <w:tcW w:w="338" w:type="pct"/>
            <w:textDirection w:val="btLr"/>
            <w:vAlign w:val="center"/>
          </w:tcPr>
          <w:p w14:paraId="1E3703E5" w14:textId="5453A676"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1,46</w:t>
            </w:r>
          </w:p>
        </w:tc>
        <w:tc>
          <w:tcPr>
            <w:tcW w:w="265" w:type="pct"/>
            <w:textDirection w:val="btLr"/>
            <w:vAlign w:val="center"/>
          </w:tcPr>
          <w:p w14:paraId="3F9D1EAA" w14:textId="2825E49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0,92</w:t>
            </w:r>
          </w:p>
        </w:tc>
        <w:tc>
          <w:tcPr>
            <w:tcW w:w="270" w:type="pct"/>
            <w:textDirection w:val="btLr"/>
            <w:vAlign w:val="center"/>
          </w:tcPr>
          <w:p w14:paraId="09AE3BA0" w14:textId="50BE7780"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0,95</w:t>
            </w:r>
          </w:p>
        </w:tc>
        <w:tc>
          <w:tcPr>
            <w:tcW w:w="331" w:type="pct"/>
            <w:textDirection w:val="btLr"/>
            <w:vAlign w:val="center"/>
          </w:tcPr>
          <w:p w14:paraId="7C3210C2" w14:textId="35FB47C3"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1,55</w:t>
            </w:r>
          </w:p>
        </w:tc>
        <w:tc>
          <w:tcPr>
            <w:tcW w:w="265" w:type="pct"/>
            <w:textDirection w:val="btLr"/>
            <w:vAlign w:val="center"/>
          </w:tcPr>
          <w:p w14:paraId="27B9E60D" w14:textId="03FCCAA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1,72</w:t>
            </w:r>
          </w:p>
        </w:tc>
        <w:tc>
          <w:tcPr>
            <w:tcW w:w="265" w:type="pct"/>
            <w:textDirection w:val="btLr"/>
            <w:vAlign w:val="center"/>
          </w:tcPr>
          <w:p w14:paraId="21BB5911" w14:textId="13F70EBC"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1,60</w:t>
            </w:r>
          </w:p>
        </w:tc>
        <w:tc>
          <w:tcPr>
            <w:tcW w:w="304" w:type="pct"/>
            <w:textDirection w:val="btLr"/>
            <w:vAlign w:val="center"/>
          </w:tcPr>
          <w:p w14:paraId="2B549A93" w14:textId="07FD0044"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2,43</w:t>
            </w:r>
          </w:p>
        </w:tc>
        <w:tc>
          <w:tcPr>
            <w:tcW w:w="265" w:type="pct"/>
            <w:textDirection w:val="btLr"/>
            <w:vAlign w:val="center"/>
          </w:tcPr>
          <w:p w14:paraId="67BAB21F" w14:textId="0FFFEC80"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1,71</w:t>
            </w:r>
          </w:p>
        </w:tc>
        <w:tc>
          <w:tcPr>
            <w:tcW w:w="347" w:type="pct"/>
            <w:textDirection w:val="btLr"/>
            <w:vAlign w:val="center"/>
          </w:tcPr>
          <w:p w14:paraId="00503C5D" w14:textId="7A3821BB"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1,81</w:t>
            </w:r>
          </w:p>
        </w:tc>
        <w:tc>
          <w:tcPr>
            <w:tcW w:w="702" w:type="pct"/>
            <w:vAlign w:val="center"/>
          </w:tcPr>
          <w:p w14:paraId="21285AE2" w14:textId="76E36514"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0,2</w:t>
            </w:r>
          </w:p>
        </w:tc>
      </w:tr>
      <w:tr w:rsidR="00902177" w:rsidRPr="00902177" w14:paraId="532CE079" w14:textId="77777777" w:rsidTr="00902177">
        <w:trPr>
          <w:cantSplit/>
          <w:trHeight w:val="1489"/>
          <w:jc w:val="center"/>
        </w:trPr>
        <w:tc>
          <w:tcPr>
            <w:tcW w:w="1400" w:type="pct"/>
          </w:tcPr>
          <w:p w14:paraId="5FE4EB9B" w14:textId="251A5D70"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Затраты на инновации, млн.</w:t>
            </w:r>
            <w:r w:rsidR="00902177">
              <w:rPr>
                <w:rFonts w:ascii="Times New Roman" w:eastAsia="Times New Roman" w:hAnsi="Times New Roman" w:cs="Times New Roman"/>
                <w:lang w:eastAsia="ru-RU"/>
              </w:rPr>
              <w:t xml:space="preserve"> </w:t>
            </w:r>
            <w:r w:rsidRPr="00902177">
              <w:rPr>
                <w:rFonts w:ascii="Times New Roman" w:eastAsia="Times New Roman" w:hAnsi="Times New Roman" w:cs="Times New Roman"/>
                <w:lang w:eastAsia="ru-RU"/>
              </w:rPr>
              <w:t>тенге</w:t>
            </w:r>
          </w:p>
        </w:tc>
        <w:tc>
          <w:tcPr>
            <w:tcW w:w="248" w:type="pct"/>
            <w:textDirection w:val="btLr"/>
            <w:vAlign w:val="center"/>
          </w:tcPr>
          <w:p w14:paraId="6C2F6FEC" w14:textId="68209C0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431 993,8</w:t>
            </w:r>
          </w:p>
        </w:tc>
        <w:tc>
          <w:tcPr>
            <w:tcW w:w="338" w:type="pct"/>
            <w:textDirection w:val="btLr"/>
            <w:vAlign w:val="center"/>
          </w:tcPr>
          <w:p w14:paraId="72E5B009" w14:textId="460E94DB"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438 488,9</w:t>
            </w:r>
          </w:p>
        </w:tc>
        <w:tc>
          <w:tcPr>
            <w:tcW w:w="265" w:type="pct"/>
            <w:textDirection w:val="btLr"/>
            <w:vAlign w:val="center"/>
          </w:tcPr>
          <w:p w14:paraId="709F3A7C" w14:textId="3871670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662 972,3</w:t>
            </w:r>
          </w:p>
        </w:tc>
        <w:tc>
          <w:tcPr>
            <w:tcW w:w="270" w:type="pct"/>
            <w:textDirection w:val="btLr"/>
            <w:vAlign w:val="center"/>
          </w:tcPr>
          <w:p w14:paraId="27939292" w14:textId="71897C35"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1 533 765,3</w:t>
            </w:r>
          </w:p>
        </w:tc>
        <w:tc>
          <w:tcPr>
            <w:tcW w:w="331" w:type="pct"/>
            <w:textDirection w:val="btLr"/>
            <w:vAlign w:val="center"/>
          </w:tcPr>
          <w:p w14:paraId="636AB7B0" w14:textId="426EFE35"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907 231,2</w:t>
            </w:r>
          </w:p>
        </w:tc>
        <w:tc>
          <w:tcPr>
            <w:tcW w:w="265" w:type="pct"/>
            <w:textDirection w:val="btLr"/>
            <w:vAlign w:val="center"/>
          </w:tcPr>
          <w:p w14:paraId="1015D42D" w14:textId="371B01F5"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861 915</w:t>
            </w:r>
          </w:p>
        </w:tc>
        <w:tc>
          <w:tcPr>
            <w:tcW w:w="265" w:type="pct"/>
            <w:textDirection w:val="btLr"/>
            <w:vAlign w:val="center"/>
          </w:tcPr>
          <w:p w14:paraId="307971C7" w14:textId="2226F184"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545 046,2</w:t>
            </w:r>
          </w:p>
        </w:tc>
        <w:tc>
          <w:tcPr>
            <w:tcW w:w="304" w:type="pct"/>
            <w:textDirection w:val="btLr"/>
            <w:vAlign w:val="center"/>
          </w:tcPr>
          <w:p w14:paraId="3E0EB84F" w14:textId="4B0C22CE"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783 271</w:t>
            </w:r>
          </w:p>
        </w:tc>
        <w:tc>
          <w:tcPr>
            <w:tcW w:w="265" w:type="pct"/>
            <w:textDirection w:val="btLr"/>
            <w:vAlign w:val="center"/>
          </w:tcPr>
          <w:p w14:paraId="55C18072" w14:textId="2BA0081D"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800 089,50   </w:t>
            </w:r>
          </w:p>
        </w:tc>
        <w:tc>
          <w:tcPr>
            <w:tcW w:w="347" w:type="pct"/>
            <w:textDirection w:val="btLr"/>
            <w:vAlign w:val="center"/>
          </w:tcPr>
          <w:p w14:paraId="7B6975C5" w14:textId="40C109DE"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1 453 339,1</w:t>
            </w:r>
          </w:p>
        </w:tc>
        <w:tc>
          <w:tcPr>
            <w:tcW w:w="702" w:type="pct"/>
            <w:vAlign w:val="center"/>
          </w:tcPr>
          <w:p w14:paraId="17D7F709" w14:textId="378F7D05"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1 021 345</w:t>
            </w:r>
          </w:p>
        </w:tc>
      </w:tr>
      <w:tr w:rsidR="00902177" w:rsidRPr="00902177" w14:paraId="44A4B2C5" w14:textId="77777777" w:rsidTr="00902177">
        <w:trPr>
          <w:cantSplit/>
          <w:trHeight w:val="841"/>
          <w:jc w:val="center"/>
        </w:trPr>
        <w:tc>
          <w:tcPr>
            <w:tcW w:w="1400" w:type="pct"/>
          </w:tcPr>
          <w:p w14:paraId="7BAC5161"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Доля затрат на инновации по отношению к ВВП, %</w:t>
            </w:r>
          </w:p>
        </w:tc>
        <w:tc>
          <w:tcPr>
            <w:tcW w:w="248" w:type="pct"/>
            <w:textDirection w:val="btLr"/>
            <w:vAlign w:val="center"/>
          </w:tcPr>
          <w:p w14:paraId="1CBAE4C3" w14:textId="1CB5B70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1,2</w:t>
            </w:r>
          </w:p>
        </w:tc>
        <w:tc>
          <w:tcPr>
            <w:tcW w:w="338" w:type="pct"/>
            <w:textDirection w:val="btLr"/>
            <w:vAlign w:val="center"/>
          </w:tcPr>
          <w:p w14:paraId="48E6BD51" w14:textId="57979D1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1,11</w:t>
            </w:r>
          </w:p>
        </w:tc>
        <w:tc>
          <w:tcPr>
            <w:tcW w:w="265" w:type="pct"/>
            <w:textDirection w:val="btLr"/>
            <w:vAlign w:val="center"/>
          </w:tcPr>
          <w:p w14:paraId="56F9BA45" w14:textId="6E739463"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1,62</w:t>
            </w:r>
          </w:p>
        </w:tc>
        <w:tc>
          <w:tcPr>
            <w:tcW w:w="270" w:type="pct"/>
            <w:textDirection w:val="btLr"/>
            <w:vAlign w:val="center"/>
          </w:tcPr>
          <w:p w14:paraId="456BCDD8" w14:textId="631089E8"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3,27</w:t>
            </w:r>
          </w:p>
        </w:tc>
        <w:tc>
          <w:tcPr>
            <w:tcW w:w="331" w:type="pct"/>
            <w:textDirection w:val="btLr"/>
            <w:vAlign w:val="center"/>
          </w:tcPr>
          <w:p w14:paraId="53C4BD12" w14:textId="0C87715C"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1,67</w:t>
            </w:r>
          </w:p>
        </w:tc>
        <w:tc>
          <w:tcPr>
            <w:tcW w:w="265" w:type="pct"/>
            <w:textDirection w:val="btLr"/>
            <w:vAlign w:val="center"/>
          </w:tcPr>
          <w:p w14:paraId="3D964111" w14:textId="4314955D"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1,39</w:t>
            </w:r>
          </w:p>
        </w:tc>
        <w:tc>
          <w:tcPr>
            <w:tcW w:w="265" w:type="pct"/>
            <w:textDirection w:val="btLr"/>
            <w:vAlign w:val="center"/>
          </w:tcPr>
          <w:p w14:paraId="484B07BC" w14:textId="07B2DA7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0,78</w:t>
            </w:r>
          </w:p>
        </w:tc>
        <w:tc>
          <w:tcPr>
            <w:tcW w:w="304" w:type="pct"/>
            <w:textDirection w:val="btLr"/>
            <w:vAlign w:val="center"/>
          </w:tcPr>
          <w:p w14:paraId="017499FB" w14:textId="7372E9BA"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1,11</w:t>
            </w:r>
          </w:p>
        </w:tc>
        <w:tc>
          <w:tcPr>
            <w:tcW w:w="265" w:type="pct"/>
            <w:textDirection w:val="btLr"/>
            <w:vAlign w:val="center"/>
          </w:tcPr>
          <w:p w14:paraId="7143EE20" w14:textId="1A7D8C1E"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0,95</w:t>
            </w:r>
          </w:p>
        </w:tc>
        <w:tc>
          <w:tcPr>
            <w:tcW w:w="347" w:type="pct"/>
            <w:textDirection w:val="btLr"/>
            <w:vAlign w:val="center"/>
          </w:tcPr>
          <w:p w14:paraId="56132774" w14:textId="43EB8C96"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1,4</w:t>
            </w:r>
          </w:p>
        </w:tc>
        <w:tc>
          <w:tcPr>
            <w:tcW w:w="702" w:type="pct"/>
            <w:vAlign w:val="center"/>
          </w:tcPr>
          <w:p w14:paraId="37DD6CD3" w14:textId="6046F1C3"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0,2</w:t>
            </w:r>
          </w:p>
        </w:tc>
      </w:tr>
      <w:tr w:rsidR="00902177" w:rsidRPr="00902177" w14:paraId="71694209" w14:textId="77777777" w:rsidTr="00902177">
        <w:trPr>
          <w:cantSplit/>
          <w:trHeight w:val="1134"/>
          <w:jc w:val="center"/>
        </w:trPr>
        <w:tc>
          <w:tcPr>
            <w:tcW w:w="1400" w:type="pct"/>
          </w:tcPr>
          <w:p w14:paraId="7D6AFA6B" w14:textId="17A20E32" w:rsidR="00F85ABA" w:rsidRPr="00902177" w:rsidRDefault="00902177" w:rsidP="00902177">
            <w:pPr>
              <w:tabs>
                <w:tab w:val="left" w:pos="993"/>
              </w:tabs>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w:t>
            </w:r>
            <w:r w:rsidR="00F85ABA" w:rsidRPr="00902177">
              <w:rPr>
                <w:rFonts w:ascii="Times New Roman" w:eastAsia="Times New Roman" w:hAnsi="Times New Roman" w:cs="Times New Roman"/>
                <w:lang w:eastAsia="ru-RU"/>
              </w:rPr>
              <w:t xml:space="preserve"> предприятий,  ед.</w:t>
            </w:r>
          </w:p>
        </w:tc>
        <w:tc>
          <w:tcPr>
            <w:tcW w:w="248" w:type="pct"/>
            <w:textDirection w:val="btLr"/>
            <w:vAlign w:val="center"/>
          </w:tcPr>
          <w:p w14:paraId="0C15C652" w14:textId="5D752500"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22 070</w:t>
            </w:r>
          </w:p>
        </w:tc>
        <w:tc>
          <w:tcPr>
            <w:tcW w:w="338" w:type="pct"/>
            <w:textDirection w:val="btLr"/>
            <w:vAlign w:val="center"/>
          </w:tcPr>
          <w:p w14:paraId="3A65FD8C" w14:textId="7219637D"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24 068</w:t>
            </w:r>
          </w:p>
        </w:tc>
        <w:tc>
          <w:tcPr>
            <w:tcW w:w="265" w:type="pct"/>
            <w:textDirection w:val="btLr"/>
            <w:vAlign w:val="center"/>
          </w:tcPr>
          <w:p w14:paraId="75BCC1D1" w14:textId="530AA13A"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31 784</w:t>
            </w:r>
          </w:p>
        </w:tc>
        <w:tc>
          <w:tcPr>
            <w:tcW w:w="270" w:type="pct"/>
            <w:textDirection w:val="btLr"/>
            <w:vAlign w:val="center"/>
          </w:tcPr>
          <w:p w14:paraId="65646696" w14:textId="59D820C9"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31 077</w:t>
            </w:r>
          </w:p>
        </w:tc>
        <w:tc>
          <w:tcPr>
            <w:tcW w:w="331" w:type="pct"/>
            <w:textDirection w:val="btLr"/>
            <w:vAlign w:val="center"/>
          </w:tcPr>
          <w:p w14:paraId="57C0657A" w14:textId="536E9C61"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30 854</w:t>
            </w:r>
          </w:p>
        </w:tc>
        <w:tc>
          <w:tcPr>
            <w:tcW w:w="265" w:type="pct"/>
            <w:textDirection w:val="btLr"/>
            <w:vAlign w:val="center"/>
          </w:tcPr>
          <w:p w14:paraId="0B01E31F" w14:textId="55721B84"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30 501</w:t>
            </w:r>
          </w:p>
        </w:tc>
        <w:tc>
          <w:tcPr>
            <w:tcW w:w="265" w:type="pct"/>
            <w:textDirection w:val="btLr"/>
            <w:vAlign w:val="center"/>
          </w:tcPr>
          <w:p w14:paraId="6272E205" w14:textId="15966E79"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28 411</w:t>
            </w:r>
          </w:p>
        </w:tc>
        <w:tc>
          <w:tcPr>
            <w:tcW w:w="304" w:type="pct"/>
            <w:textDirection w:val="btLr"/>
            <w:vAlign w:val="center"/>
          </w:tcPr>
          <w:p w14:paraId="6C55B7C6" w14:textId="4718D16D"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28 087</w:t>
            </w:r>
          </w:p>
        </w:tc>
        <w:tc>
          <w:tcPr>
            <w:tcW w:w="265" w:type="pct"/>
            <w:textDirection w:val="btLr"/>
            <w:vAlign w:val="center"/>
          </w:tcPr>
          <w:p w14:paraId="2F781E97" w14:textId="1E2728A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 xml:space="preserve">  28 203</w:t>
            </w:r>
          </w:p>
        </w:tc>
        <w:tc>
          <w:tcPr>
            <w:tcW w:w="347" w:type="pct"/>
            <w:textDirection w:val="btLr"/>
            <w:vAlign w:val="center"/>
          </w:tcPr>
          <w:p w14:paraId="2E3A63D8" w14:textId="54AB714A"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30 750</w:t>
            </w:r>
          </w:p>
        </w:tc>
        <w:tc>
          <w:tcPr>
            <w:tcW w:w="702" w:type="pct"/>
            <w:vAlign w:val="center"/>
          </w:tcPr>
          <w:p w14:paraId="111518E8" w14:textId="65BBE6EF"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8 680</w:t>
            </w:r>
          </w:p>
        </w:tc>
      </w:tr>
      <w:tr w:rsidR="00902177" w:rsidRPr="00902177" w14:paraId="06F7B6E7" w14:textId="77777777" w:rsidTr="00902177">
        <w:trPr>
          <w:cantSplit/>
          <w:trHeight w:val="952"/>
          <w:jc w:val="center"/>
        </w:trPr>
        <w:tc>
          <w:tcPr>
            <w:tcW w:w="1400" w:type="pct"/>
          </w:tcPr>
          <w:p w14:paraId="6E175797"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Кол-во предприятий, имеющих инновации, ед.</w:t>
            </w:r>
          </w:p>
        </w:tc>
        <w:tc>
          <w:tcPr>
            <w:tcW w:w="248" w:type="pct"/>
            <w:textDirection w:val="btLr"/>
            <w:vAlign w:val="center"/>
          </w:tcPr>
          <w:p w14:paraId="108833AB" w14:textId="5F4F514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1774</w:t>
            </w:r>
          </w:p>
        </w:tc>
        <w:tc>
          <w:tcPr>
            <w:tcW w:w="338" w:type="pct"/>
            <w:textDirection w:val="btLr"/>
            <w:vAlign w:val="center"/>
          </w:tcPr>
          <w:p w14:paraId="5432EBAE" w14:textId="00EDFCFE"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1 940</w:t>
            </w:r>
          </w:p>
        </w:tc>
        <w:tc>
          <w:tcPr>
            <w:tcW w:w="265" w:type="pct"/>
            <w:textDirection w:val="btLr"/>
            <w:vAlign w:val="center"/>
          </w:tcPr>
          <w:p w14:paraId="408853C5" w14:textId="450F5AD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2 585</w:t>
            </w:r>
          </w:p>
        </w:tc>
        <w:tc>
          <w:tcPr>
            <w:tcW w:w="270" w:type="pct"/>
            <w:textDirection w:val="btLr"/>
            <w:vAlign w:val="center"/>
          </w:tcPr>
          <w:p w14:paraId="49027313" w14:textId="791CB748"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2 879</w:t>
            </w:r>
          </w:p>
        </w:tc>
        <w:tc>
          <w:tcPr>
            <w:tcW w:w="331" w:type="pct"/>
            <w:textDirection w:val="btLr"/>
            <w:vAlign w:val="center"/>
          </w:tcPr>
          <w:p w14:paraId="7E0576D1" w14:textId="5DB02DE8"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2 974</w:t>
            </w:r>
          </w:p>
        </w:tc>
        <w:tc>
          <w:tcPr>
            <w:tcW w:w="265" w:type="pct"/>
            <w:textDirection w:val="btLr"/>
            <w:vAlign w:val="center"/>
          </w:tcPr>
          <w:p w14:paraId="32AC24BD" w14:textId="4ADDF493"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3 230</w:t>
            </w:r>
          </w:p>
        </w:tc>
        <w:tc>
          <w:tcPr>
            <w:tcW w:w="265" w:type="pct"/>
            <w:textDirection w:val="btLr"/>
            <w:vAlign w:val="center"/>
          </w:tcPr>
          <w:p w14:paraId="110A4765" w14:textId="3FFC7655"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3 206</w:t>
            </w:r>
          </w:p>
        </w:tc>
        <w:tc>
          <w:tcPr>
            <w:tcW w:w="304" w:type="pct"/>
            <w:textDirection w:val="btLr"/>
            <w:vAlign w:val="center"/>
          </w:tcPr>
          <w:p w14:paraId="5261B446" w14:textId="535466EE"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3 236</w:t>
            </w:r>
          </w:p>
        </w:tc>
        <w:tc>
          <w:tcPr>
            <w:tcW w:w="265" w:type="pct"/>
            <w:textDirection w:val="btLr"/>
            <w:vAlign w:val="center"/>
          </w:tcPr>
          <w:p w14:paraId="094DBF52" w14:textId="67FDA04F"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Calibri (Основной текст)" w:eastAsia="Times New Roman" w:hAnsi="Calibri (Основной текст)" w:cs="Times New Roman"/>
                <w:color w:val="000000"/>
                <w:lang w:eastAsia="ru-RU"/>
              </w:rPr>
              <w:t xml:space="preserve">  </w:t>
            </w:r>
            <w:r w:rsidRPr="00902177">
              <w:rPr>
                <w:rFonts w:ascii="Times New Roman" w:eastAsia="Times New Roman" w:hAnsi="Times New Roman" w:cs="Times New Roman"/>
                <w:color w:val="000000"/>
                <w:lang w:eastAsia="ru-RU"/>
              </w:rPr>
              <w:t>2 960</w:t>
            </w:r>
          </w:p>
        </w:tc>
        <w:tc>
          <w:tcPr>
            <w:tcW w:w="347" w:type="pct"/>
            <w:textDirection w:val="btLr"/>
            <w:vAlign w:val="center"/>
          </w:tcPr>
          <w:p w14:paraId="06B150C2" w14:textId="0CAA4C6A"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3 390</w:t>
            </w:r>
          </w:p>
        </w:tc>
        <w:tc>
          <w:tcPr>
            <w:tcW w:w="702" w:type="pct"/>
            <w:vAlign w:val="center"/>
          </w:tcPr>
          <w:p w14:paraId="5B73DD25" w14:textId="51D75923"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1 616</w:t>
            </w:r>
          </w:p>
        </w:tc>
      </w:tr>
      <w:tr w:rsidR="00902177" w:rsidRPr="00902177" w14:paraId="38F39204" w14:textId="77777777" w:rsidTr="00902177">
        <w:trPr>
          <w:cantSplit/>
          <w:trHeight w:val="910"/>
          <w:jc w:val="center"/>
        </w:trPr>
        <w:tc>
          <w:tcPr>
            <w:tcW w:w="1400" w:type="pct"/>
          </w:tcPr>
          <w:p w14:paraId="683062F4" w14:textId="77777777" w:rsidR="00F85ABA" w:rsidRPr="00902177" w:rsidRDefault="00F85ABA" w:rsidP="00F85ABA">
            <w:pPr>
              <w:tabs>
                <w:tab w:val="left" w:pos="993"/>
              </w:tabs>
              <w:jc w:val="both"/>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Уровень активности в области инноваций, в %      </w:t>
            </w:r>
          </w:p>
        </w:tc>
        <w:tc>
          <w:tcPr>
            <w:tcW w:w="248" w:type="pct"/>
            <w:textDirection w:val="btLr"/>
            <w:vAlign w:val="center"/>
          </w:tcPr>
          <w:p w14:paraId="23511CD5" w14:textId="07FBED7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8,0</w:t>
            </w:r>
          </w:p>
        </w:tc>
        <w:tc>
          <w:tcPr>
            <w:tcW w:w="338" w:type="pct"/>
            <w:textDirection w:val="btLr"/>
            <w:vAlign w:val="center"/>
          </w:tcPr>
          <w:p w14:paraId="79CBEA52" w14:textId="66D19DE2"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8,1</w:t>
            </w:r>
          </w:p>
        </w:tc>
        <w:tc>
          <w:tcPr>
            <w:tcW w:w="265" w:type="pct"/>
            <w:textDirection w:val="btLr"/>
            <w:vAlign w:val="center"/>
          </w:tcPr>
          <w:p w14:paraId="1EE94EEA" w14:textId="12A2D506"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8,1</w:t>
            </w:r>
          </w:p>
        </w:tc>
        <w:tc>
          <w:tcPr>
            <w:tcW w:w="270" w:type="pct"/>
            <w:textDirection w:val="btLr"/>
            <w:vAlign w:val="center"/>
          </w:tcPr>
          <w:p w14:paraId="77853C0C" w14:textId="0BD30C91"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9,3</w:t>
            </w:r>
          </w:p>
        </w:tc>
        <w:tc>
          <w:tcPr>
            <w:tcW w:w="331" w:type="pct"/>
            <w:textDirection w:val="btLr"/>
            <w:vAlign w:val="center"/>
          </w:tcPr>
          <w:p w14:paraId="4D5D9EC8" w14:textId="3A95D1CB"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9,6</w:t>
            </w:r>
          </w:p>
        </w:tc>
        <w:tc>
          <w:tcPr>
            <w:tcW w:w="265" w:type="pct"/>
            <w:textDirection w:val="btLr"/>
            <w:vAlign w:val="center"/>
          </w:tcPr>
          <w:p w14:paraId="1BA13367" w14:textId="209E3EA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10,6</w:t>
            </w:r>
          </w:p>
        </w:tc>
        <w:tc>
          <w:tcPr>
            <w:tcW w:w="265" w:type="pct"/>
            <w:textDirection w:val="btLr"/>
            <w:vAlign w:val="center"/>
          </w:tcPr>
          <w:p w14:paraId="123DBA9B" w14:textId="71D64157"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11,3</w:t>
            </w:r>
          </w:p>
        </w:tc>
        <w:tc>
          <w:tcPr>
            <w:tcW w:w="304" w:type="pct"/>
            <w:textDirection w:val="btLr"/>
            <w:vAlign w:val="center"/>
          </w:tcPr>
          <w:p w14:paraId="652C8B06" w14:textId="43959B0B"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11,5</w:t>
            </w:r>
          </w:p>
        </w:tc>
        <w:tc>
          <w:tcPr>
            <w:tcW w:w="265" w:type="pct"/>
            <w:textDirection w:val="btLr"/>
            <w:vAlign w:val="center"/>
          </w:tcPr>
          <w:p w14:paraId="78DE404A" w14:textId="5D69D92C" w:rsidR="00F85ABA" w:rsidRPr="00902177" w:rsidRDefault="00F85ABA" w:rsidP="00902177">
            <w:pPr>
              <w:tabs>
                <w:tab w:val="left" w:pos="993"/>
              </w:tabs>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10,5</w:t>
            </w:r>
          </w:p>
        </w:tc>
        <w:tc>
          <w:tcPr>
            <w:tcW w:w="347" w:type="pct"/>
            <w:textDirection w:val="btLr"/>
            <w:vAlign w:val="center"/>
          </w:tcPr>
          <w:p w14:paraId="0155524B" w14:textId="1208C7C8" w:rsidR="00F85ABA" w:rsidRPr="00902177" w:rsidRDefault="00F85ABA" w:rsidP="00902177">
            <w:pPr>
              <w:ind w:left="113" w:right="113"/>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11</w:t>
            </w:r>
          </w:p>
        </w:tc>
        <w:tc>
          <w:tcPr>
            <w:tcW w:w="702" w:type="pct"/>
            <w:vAlign w:val="center"/>
          </w:tcPr>
          <w:p w14:paraId="4142C104" w14:textId="4D836A68" w:rsidR="00F85ABA" w:rsidRPr="00902177" w:rsidRDefault="00F85ABA" w:rsidP="00F85ABA">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w:t>
            </w:r>
          </w:p>
        </w:tc>
      </w:tr>
      <w:tr w:rsidR="00F85ABA" w:rsidRPr="00902177" w14:paraId="67988675" w14:textId="77777777" w:rsidTr="00902177">
        <w:trPr>
          <w:jc w:val="center"/>
        </w:trPr>
        <w:tc>
          <w:tcPr>
            <w:tcW w:w="5000" w:type="pct"/>
            <w:gridSpan w:val="12"/>
          </w:tcPr>
          <w:p w14:paraId="73358768" w14:textId="1CA13C4B" w:rsidR="00F85ABA" w:rsidRPr="00902177" w:rsidRDefault="00F85ABA" w:rsidP="0076205F">
            <w:pPr>
              <w:tabs>
                <w:tab w:val="left" w:pos="993"/>
              </w:tabs>
              <w:ind w:firstLine="709"/>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 xml:space="preserve">Примечание – </w:t>
            </w:r>
            <w:r w:rsidR="00902177" w:rsidRPr="00902177">
              <w:rPr>
                <w:rFonts w:ascii="Times New Roman" w:eastAsia="Times New Roman" w:hAnsi="Times New Roman" w:cs="Times New Roman"/>
                <w:color w:val="000000"/>
                <w:lang w:eastAsia="ru-RU"/>
              </w:rPr>
              <w:t>С</w:t>
            </w:r>
            <w:r w:rsidRPr="00902177">
              <w:rPr>
                <w:rFonts w:ascii="Times New Roman" w:eastAsia="Times New Roman" w:hAnsi="Times New Roman" w:cs="Times New Roman"/>
                <w:color w:val="000000"/>
                <w:lang w:eastAsia="ru-RU"/>
              </w:rPr>
              <w:t xml:space="preserve">оставлено автором по </w:t>
            </w:r>
            <w:r w:rsidR="00902177">
              <w:rPr>
                <w:rFonts w:ascii="Times New Roman" w:eastAsia="Times New Roman" w:hAnsi="Times New Roman" w:cs="Times New Roman"/>
                <w:color w:val="000000"/>
                <w:lang w:eastAsia="ru-RU"/>
              </w:rPr>
              <w:t>источнику [</w:t>
            </w:r>
            <w:r w:rsidR="0075448E">
              <w:rPr>
                <w:rFonts w:ascii="Times New Roman" w:eastAsia="Times New Roman" w:hAnsi="Times New Roman" w:cs="Times New Roman"/>
                <w:color w:val="000000"/>
                <w:lang w:eastAsia="ru-RU"/>
              </w:rPr>
              <w:t>31</w:t>
            </w:r>
            <w:r w:rsidR="00902177">
              <w:rPr>
                <w:rFonts w:ascii="Times New Roman" w:eastAsia="Times New Roman" w:hAnsi="Times New Roman" w:cs="Times New Roman"/>
                <w:color w:val="000000"/>
                <w:lang w:eastAsia="ru-RU"/>
              </w:rPr>
              <w:t xml:space="preserve">] </w:t>
            </w:r>
          </w:p>
        </w:tc>
      </w:tr>
    </w:tbl>
    <w:p w14:paraId="40052BF1" w14:textId="77777777" w:rsidR="00D72346" w:rsidRPr="00706694" w:rsidRDefault="00D72346" w:rsidP="00D922A4">
      <w:pPr>
        <w:tabs>
          <w:tab w:val="left" w:pos="993"/>
          <w:tab w:val="left" w:pos="1134"/>
          <w:tab w:val="left" w:pos="1701"/>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50960209" w14:textId="77777777" w:rsidR="00D72346" w:rsidRPr="00706694" w:rsidRDefault="00D72346" w:rsidP="00D922A4">
      <w:pPr>
        <w:tabs>
          <w:tab w:val="left" w:pos="993"/>
          <w:tab w:val="left" w:pos="1134"/>
          <w:tab w:val="left" w:pos="1701"/>
        </w:tabs>
        <w:spacing w:after="0" w:line="240" w:lineRule="auto"/>
        <w:ind w:left="567"/>
        <w:contextualSpacing/>
        <w:jc w:val="center"/>
        <w:rPr>
          <w:rFonts w:ascii="Times New Roman" w:eastAsia="Times New Roman" w:hAnsi="Times New Roman" w:cs="Times New Roman"/>
          <w:b/>
          <w:bCs/>
          <w:kern w:val="0"/>
          <w:sz w:val="28"/>
          <w:szCs w:val="28"/>
          <w:lang w:eastAsia="ru-RU"/>
          <w14:ligatures w14:val="none"/>
        </w:rPr>
      </w:pPr>
    </w:p>
    <w:p w14:paraId="0D410607" w14:textId="129105A0" w:rsidR="00D72346" w:rsidRPr="00706694" w:rsidRDefault="00D72346" w:rsidP="00D922A4">
      <w:pPr>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b/>
          <w:bCs/>
          <w:kern w:val="0"/>
          <w:sz w:val="28"/>
          <w:szCs w:val="28"/>
          <w:lang w:eastAsia="ru-RU"/>
          <w14:ligatures w14:val="none"/>
        </w:rPr>
        <w:br w:type="page"/>
      </w:r>
    </w:p>
    <w:p w14:paraId="48079516" w14:textId="77777777" w:rsidR="00D72346" w:rsidRPr="00706694" w:rsidRDefault="00D72346" w:rsidP="00D922A4">
      <w:pPr>
        <w:rPr>
          <w:rFonts w:ascii="Times New Roman" w:eastAsia="Times New Roman" w:hAnsi="Times New Roman" w:cs="Times New Roman"/>
          <w:b/>
          <w:bCs/>
          <w:kern w:val="0"/>
          <w:sz w:val="28"/>
          <w:szCs w:val="28"/>
          <w:lang w:eastAsia="ru-RU"/>
          <w14:ligatures w14:val="none"/>
        </w:rPr>
        <w:sectPr w:rsidR="00D72346" w:rsidRPr="00706694" w:rsidSect="00885D14">
          <w:pgSz w:w="11906" w:h="16838"/>
          <w:pgMar w:top="1134" w:right="567" w:bottom="1134" w:left="1701" w:header="709" w:footer="709" w:gutter="0"/>
          <w:cols w:space="708"/>
          <w:docGrid w:linePitch="360"/>
        </w:sectPr>
      </w:pPr>
    </w:p>
    <w:p w14:paraId="137BD6DB" w14:textId="05D691C3" w:rsidR="00D72346" w:rsidRPr="00706694" w:rsidRDefault="00D72346" w:rsidP="00D922A4">
      <w:pPr>
        <w:tabs>
          <w:tab w:val="left" w:pos="993"/>
        </w:tabs>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Б.2 – Структура затрат на продуктовые и процессные инновации по источникам финансирования</w:t>
      </w:r>
    </w:p>
    <w:p w14:paraId="10EE4D61" w14:textId="77777777" w:rsidR="00D72346" w:rsidRPr="00706694" w:rsidRDefault="00D72346" w:rsidP="00902177">
      <w:pPr>
        <w:tabs>
          <w:tab w:val="left" w:pos="993"/>
        </w:tabs>
        <w:spacing w:after="0" w:line="240" w:lineRule="auto"/>
        <w:jc w:val="right"/>
        <w:rPr>
          <w:rFonts w:ascii="Times New Roman" w:eastAsia="Times New Roman" w:hAnsi="Times New Roman" w:cs="Times New Roman"/>
          <w:kern w:val="0"/>
          <w:sz w:val="18"/>
          <w:szCs w:val="18"/>
          <w:lang w:eastAsia="ru-RU"/>
          <w14:ligatures w14:val="none"/>
        </w:rPr>
      </w:pPr>
    </w:p>
    <w:tbl>
      <w:tblPr>
        <w:tblStyle w:val="15"/>
        <w:tblW w:w="4963" w:type="pct"/>
        <w:tblInd w:w="108" w:type="dxa"/>
        <w:tblLook w:val="04A0" w:firstRow="1" w:lastRow="0" w:firstColumn="1" w:lastColumn="0" w:noHBand="0" w:noVBand="1"/>
      </w:tblPr>
      <w:tblGrid>
        <w:gridCol w:w="2189"/>
        <w:gridCol w:w="1100"/>
        <w:gridCol w:w="1116"/>
        <w:gridCol w:w="1082"/>
        <w:gridCol w:w="1236"/>
        <w:gridCol w:w="1100"/>
        <w:gridCol w:w="1100"/>
        <w:gridCol w:w="1101"/>
        <w:gridCol w:w="1104"/>
        <w:gridCol w:w="1104"/>
        <w:gridCol w:w="1104"/>
        <w:gridCol w:w="1341"/>
      </w:tblGrid>
      <w:tr w:rsidR="00D72346" w:rsidRPr="00902177" w14:paraId="2025C0F8" w14:textId="77777777" w:rsidTr="00902177">
        <w:trPr>
          <w:trHeight w:val="20"/>
        </w:trPr>
        <w:tc>
          <w:tcPr>
            <w:tcW w:w="746" w:type="pct"/>
            <w:vMerge w:val="restart"/>
            <w:vAlign w:val="center"/>
          </w:tcPr>
          <w:p w14:paraId="211B3019" w14:textId="77777777" w:rsidR="00D72346" w:rsidRPr="00902177" w:rsidRDefault="00D72346"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Источники в млн. тенге</w:t>
            </w:r>
          </w:p>
        </w:tc>
        <w:tc>
          <w:tcPr>
            <w:tcW w:w="3798" w:type="pct"/>
            <w:gridSpan w:val="10"/>
            <w:vAlign w:val="center"/>
          </w:tcPr>
          <w:p w14:paraId="2B10E8DA" w14:textId="77777777"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Годы</w:t>
            </w:r>
          </w:p>
        </w:tc>
        <w:tc>
          <w:tcPr>
            <w:tcW w:w="457" w:type="pct"/>
            <w:vMerge w:val="restart"/>
            <w:vAlign w:val="center"/>
          </w:tcPr>
          <w:p w14:paraId="42C1CEC2" w14:textId="134337DF"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Изменение 201</w:t>
            </w:r>
            <w:r w:rsidR="00F85ABA" w:rsidRPr="00902177">
              <w:rPr>
                <w:rFonts w:ascii="Times New Roman" w:eastAsia="Times New Roman" w:hAnsi="Times New Roman" w:cs="Times New Roman"/>
                <w:lang w:eastAsia="ru-RU"/>
              </w:rPr>
              <w:t>3</w:t>
            </w:r>
            <w:r w:rsidRPr="00902177">
              <w:rPr>
                <w:rFonts w:ascii="Times New Roman" w:eastAsia="Times New Roman" w:hAnsi="Times New Roman" w:cs="Times New Roman"/>
                <w:lang w:eastAsia="ru-RU"/>
              </w:rPr>
              <w:t>/202</w:t>
            </w:r>
            <w:r w:rsidR="00F85ABA" w:rsidRPr="00902177">
              <w:rPr>
                <w:rFonts w:ascii="Times New Roman" w:eastAsia="Times New Roman" w:hAnsi="Times New Roman" w:cs="Times New Roman"/>
                <w:lang w:eastAsia="ru-RU"/>
              </w:rPr>
              <w:t>2</w:t>
            </w:r>
            <w:r w:rsidRPr="00902177">
              <w:rPr>
                <w:rFonts w:ascii="Times New Roman" w:eastAsia="Times New Roman" w:hAnsi="Times New Roman" w:cs="Times New Roman"/>
                <w:lang w:eastAsia="ru-RU"/>
              </w:rPr>
              <w:t xml:space="preserve"> (+/-)</w:t>
            </w:r>
          </w:p>
        </w:tc>
      </w:tr>
      <w:tr w:rsidR="00D72346" w:rsidRPr="00902177" w14:paraId="055B4238" w14:textId="77777777" w:rsidTr="00902177">
        <w:trPr>
          <w:trHeight w:val="20"/>
        </w:trPr>
        <w:tc>
          <w:tcPr>
            <w:tcW w:w="746" w:type="pct"/>
            <w:vMerge/>
            <w:vAlign w:val="center"/>
          </w:tcPr>
          <w:p w14:paraId="6368B16C" w14:textId="77777777" w:rsidR="00D72346" w:rsidRPr="00902177" w:rsidRDefault="00D72346" w:rsidP="00D922A4">
            <w:pPr>
              <w:tabs>
                <w:tab w:val="left" w:pos="993"/>
              </w:tabs>
              <w:rPr>
                <w:rFonts w:ascii="Times New Roman" w:eastAsia="Times New Roman" w:hAnsi="Times New Roman" w:cs="Times New Roman"/>
                <w:lang w:eastAsia="ru-RU"/>
              </w:rPr>
            </w:pPr>
          </w:p>
        </w:tc>
        <w:tc>
          <w:tcPr>
            <w:tcW w:w="375" w:type="pct"/>
            <w:vAlign w:val="center"/>
          </w:tcPr>
          <w:p w14:paraId="426B7971" w14:textId="7F2EC2EC"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3</w:t>
            </w:r>
          </w:p>
        </w:tc>
        <w:tc>
          <w:tcPr>
            <w:tcW w:w="380" w:type="pct"/>
            <w:vAlign w:val="center"/>
          </w:tcPr>
          <w:p w14:paraId="301EAB89" w14:textId="61F09103"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4</w:t>
            </w:r>
          </w:p>
        </w:tc>
        <w:tc>
          <w:tcPr>
            <w:tcW w:w="369" w:type="pct"/>
            <w:vAlign w:val="center"/>
          </w:tcPr>
          <w:p w14:paraId="23A76530" w14:textId="1919472D"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5</w:t>
            </w:r>
          </w:p>
        </w:tc>
        <w:tc>
          <w:tcPr>
            <w:tcW w:w="421" w:type="pct"/>
            <w:vAlign w:val="center"/>
          </w:tcPr>
          <w:p w14:paraId="67E1A1AD" w14:textId="2F652CDD"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6</w:t>
            </w:r>
          </w:p>
        </w:tc>
        <w:tc>
          <w:tcPr>
            <w:tcW w:w="375" w:type="pct"/>
            <w:vAlign w:val="center"/>
          </w:tcPr>
          <w:p w14:paraId="56044F60" w14:textId="07021E03"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7</w:t>
            </w:r>
          </w:p>
        </w:tc>
        <w:tc>
          <w:tcPr>
            <w:tcW w:w="375" w:type="pct"/>
            <w:vAlign w:val="center"/>
          </w:tcPr>
          <w:p w14:paraId="7E65F46E" w14:textId="546B7336"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8</w:t>
            </w:r>
          </w:p>
        </w:tc>
        <w:tc>
          <w:tcPr>
            <w:tcW w:w="375" w:type="pct"/>
            <w:vAlign w:val="center"/>
          </w:tcPr>
          <w:p w14:paraId="285F2902" w14:textId="76D57166"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w:t>
            </w:r>
            <w:r w:rsidR="00F85ABA" w:rsidRPr="00902177">
              <w:rPr>
                <w:rFonts w:ascii="Times New Roman" w:eastAsia="Times New Roman" w:hAnsi="Times New Roman" w:cs="Times New Roman"/>
                <w:lang w:eastAsia="ru-RU"/>
              </w:rPr>
              <w:t>9</w:t>
            </w:r>
          </w:p>
        </w:tc>
        <w:tc>
          <w:tcPr>
            <w:tcW w:w="376" w:type="pct"/>
            <w:vAlign w:val="center"/>
          </w:tcPr>
          <w:p w14:paraId="65B4EDBE" w14:textId="0F348086"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w:t>
            </w:r>
            <w:r w:rsidR="00F85ABA" w:rsidRPr="00902177">
              <w:rPr>
                <w:rFonts w:ascii="Times New Roman" w:eastAsia="Times New Roman" w:hAnsi="Times New Roman" w:cs="Times New Roman"/>
                <w:lang w:eastAsia="ru-RU"/>
              </w:rPr>
              <w:t>20</w:t>
            </w:r>
          </w:p>
        </w:tc>
        <w:tc>
          <w:tcPr>
            <w:tcW w:w="376" w:type="pct"/>
            <w:vAlign w:val="center"/>
          </w:tcPr>
          <w:p w14:paraId="69117ED1" w14:textId="08919F1E"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w:t>
            </w:r>
            <w:r w:rsidR="00F85ABA" w:rsidRPr="00902177">
              <w:rPr>
                <w:rFonts w:ascii="Times New Roman" w:eastAsia="Times New Roman" w:hAnsi="Times New Roman" w:cs="Times New Roman"/>
                <w:lang w:eastAsia="ru-RU"/>
              </w:rPr>
              <w:t>1</w:t>
            </w:r>
          </w:p>
        </w:tc>
        <w:tc>
          <w:tcPr>
            <w:tcW w:w="376" w:type="pct"/>
            <w:vAlign w:val="center"/>
          </w:tcPr>
          <w:p w14:paraId="5F3B0E3C" w14:textId="5C59ABB7"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w:t>
            </w:r>
            <w:r w:rsidR="00F85ABA" w:rsidRPr="00902177">
              <w:rPr>
                <w:rFonts w:ascii="Times New Roman" w:eastAsia="Times New Roman" w:hAnsi="Times New Roman" w:cs="Times New Roman"/>
                <w:lang w:eastAsia="ru-RU"/>
              </w:rPr>
              <w:t>2</w:t>
            </w:r>
          </w:p>
        </w:tc>
        <w:tc>
          <w:tcPr>
            <w:tcW w:w="457" w:type="pct"/>
            <w:vMerge/>
            <w:vAlign w:val="center"/>
          </w:tcPr>
          <w:p w14:paraId="779E0CBA" w14:textId="77777777" w:rsidR="00D72346" w:rsidRPr="00902177" w:rsidRDefault="00D72346" w:rsidP="00D922A4">
            <w:pPr>
              <w:tabs>
                <w:tab w:val="left" w:pos="993"/>
              </w:tabs>
              <w:jc w:val="center"/>
              <w:rPr>
                <w:rFonts w:ascii="Times New Roman" w:eastAsia="Times New Roman" w:hAnsi="Times New Roman" w:cs="Times New Roman"/>
                <w:lang w:eastAsia="ru-RU"/>
              </w:rPr>
            </w:pPr>
          </w:p>
        </w:tc>
      </w:tr>
      <w:tr w:rsidR="00F85ABA" w:rsidRPr="00902177" w14:paraId="1D3C5E2D" w14:textId="77777777" w:rsidTr="00902177">
        <w:trPr>
          <w:trHeight w:val="20"/>
        </w:trPr>
        <w:tc>
          <w:tcPr>
            <w:tcW w:w="746" w:type="pct"/>
            <w:vAlign w:val="center"/>
          </w:tcPr>
          <w:p w14:paraId="1908218F" w14:textId="3A199254" w:rsidR="00F85ABA" w:rsidRPr="00902177" w:rsidRDefault="00902177" w:rsidP="00F85ABA">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Собственные средства</w:t>
            </w:r>
          </w:p>
        </w:tc>
        <w:tc>
          <w:tcPr>
            <w:tcW w:w="375" w:type="pct"/>
            <w:vAlign w:val="center"/>
          </w:tcPr>
          <w:p w14:paraId="67FC1BCD" w14:textId="3AF62129"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285 044,4</w:t>
            </w:r>
          </w:p>
        </w:tc>
        <w:tc>
          <w:tcPr>
            <w:tcW w:w="380" w:type="pct"/>
            <w:vAlign w:val="center"/>
          </w:tcPr>
          <w:p w14:paraId="4DC371CC" w14:textId="0F62F79E"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259 812,2</w:t>
            </w:r>
          </w:p>
        </w:tc>
        <w:tc>
          <w:tcPr>
            <w:tcW w:w="369" w:type="pct"/>
            <w:vAlign w:val="center"/>
          </w:tcPr>
          <w:p w14:paraId="5DF16F48" w14:textId="62C21414"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273 974,9</w:t>
            </w:r>
          </w:p>
        </w:tc>
        <w:tc>
          <w:tcPr>
            <w:tcW w:w="421" w:type="pct"/>
            <w:vAlign w:val="center"/>
          </w:tcPr>
          <w:p w14:paraId="124704A3" w14:textId="4A893F7F"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367 777</w:t>
            </w:r>
          </w:p>
        </w:tc>
        <w:tc>
          <w:tcPr>
            <w:tcW w:w="375" w:type="pct"/>
            <w:vAlign w:val="center"/>
          </w:tcPr>
          <w:p w14:paraId="49898EC5" w14:textId="0E55CB20"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300 208,1</w:t>
            </w:r>
          </w:p>
        </w:tc>
        <w:tc>
          <w:tcPr>
            <w:tcW w:w="375" w:type="pct"/>
            <w:vAlign w:val="center"/>
          </w:tcPr>
          <w:p w14:paraId="3D370631" w14:textId="0C5E31E4"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392 226,1</w:t>
            </w:r>
          </w:p>
        </w:tc>
        <w:tc>
          <w:tcPr>
            <w:tcW w:w="375" w:type="pct"/>
            <w:vAlign w:val="center"/>
          </w:tcPr>
          <w:p w14:paraId="02F54B7D" w14:textId="14ACB233"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440 271,6</w:t>
            </w:r>
          </w:p>
        </w:tc>
        <w:tc>
          <w:tcPr>
            <w:tcW w:w="376" w:type="pct"/>
            <w:vAlign w:val="center"/>
          </w:tcPr>
          <w:p w14:paraId="175DAB0B" w14:textId="403D151C"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488 985,2</w:t>
            </w:r>
          </w:p>
        </w:tc>
        <w:tc>
          <w:tcPr>
            <w:tcW w:w="376" w:type="pct"/>
            <w:vAlign w:val="center"/>
          </w:tcPr>
          <w:p w14:paraId="7F77740D" w14:textId="7D012F58" w:rsidR="00F85ABA" w:rsidRPr="00902177" w:rsidRDefault="00F85ABA"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608 891,7</w:t>
            </w:r>
          </w:p>
        </w:tc>
        <w:tc>
          <w:tcPr>
            <w:tcW w:w="376" w:type="pct"/>
            <w:vAlign w:val="bottom"/>
          </w:tcPr>
          <w:p w14:paraId="24AC0A44" w14:textId="176B94C6"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693 569,60</w:t>
            </w:r>
          </w:p>
        </w:tc>
        <w:tc>
          <w:tcPr>
            <w:tcW w:w="457" w:type="pct"/>
            <w:vAlign w:val="bottom"/>
          </w:tcPr>
          <w:p w14:paraId="771289C6" w14:textId="6A983982"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540 144,6</w:t>
            </w:r>
          </w:p>
        </w:tc>
      </w:tr>
      <w:tr w:rsidR="00F85ABA" w:rsidRPr="00902177" w14:paraId="1699AD3B" w14:textId="77777777" w:rsidTr="00902177">
        <w:trPr>
          <w:trHeight w:val="20"/>
        </w:trPr>
        <w:tc>
          <w:tcPr>
            <w:tcW w:w="746" w:type="pct"/>
            <w:vAlign w:val="center"/>
          </w:tcPr>
          <w:p w14:paraId="2FF5B7E5" w14:textId="282057DC" w:rsidR="00F85ABA" w:rsidRPr="00902177" w:rsidRDefault="00902177" w:rsidP="00F85ABA">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Республиканский бюджет</w:t>
            </w:r>
          </w:p>
        </w:tc>
        <w:tc>
          <w:tcPr>
            <w:tcW w:w="375" w:type="pct"/>
            <w:vAlign w:val="center"/>
          </w:tcPr>
          <w:p w14:paraId="009C93FA" w14:textId="2C1856C8"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17 465,6</w:t>
            </w:r>
          </w:p>
        </w:tc>
        <w:tc>
          <w:tcPr>
            <w:tcW w:w="380" w:type="pct"/>
            <w:vAlign w:val="center"/>
          </w:tcPr>
          <w:p w14:paraId="11E591C0" w14:textId="3CC5F154"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37591,1</w:t>
            </w:r>
          </w:p>
        </w:tc>
        <w:tc>
          <w:tcPr>
            <w:tcW w:w="369" w:type="pct"/>
            <w:vAlign w:val="center"/>
          </w:tcPr>
          <w:p w14:paraId="2F152182" w14:textId="10C7F69D"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27 769,8</w:t>
            </w:r>
          </w:p>
        </w:tc>
        <w:tc>
          <w:tcPr>
            <w:tcW w:w="421" w:type="pct"/>
            <w:vAlign w:val="center"/>
          </w:tcPr>
          <w:p w14:paraId="58B34464" w14:textId="624CA95E"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42 012,1</w:t>
            </w:r>
          </w:p>
        </w:tc>
        <w:tc>
          <w:tcPr>
            <w:tcW w:w="375" w:type="pct"/>
            <w:vAlign w:val="center"/>
          </w:tcPr>
          <w:p w14:paraId="70538F72" w14:textId="320A6E2A"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42 230,2</w:t>
            </w:r>
          </w:p>
        </w:tc>
        <w:tc>
          <w:tcPr>
            <w:tcW w:w="375" w:type="pct"/>
            <w:vAlign w:val="center"/>
          </w:tcPr>
          <w:p w14:paraId="50B30C23" w14:textId="55311421"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28 800</w:t>
            </w:r>
          </w:p>
        </w:tc>
        <w:tc>
          <w:tcPr>
            <w:tcW w:w="375" w:type="pct"/>
            <w:vAlign w:val="center"/>
          </w:tcPr>
          <w:p w14:paraId="7FE58123" w14:textId="56DE0BC8"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37 056,2</w:t>
            </w:r>
          </w:p>
        </w:tc>
        <w:tc>
          <w:tcPr>
            <w:tcW w:w="376" w:type="pct"/>
            <w:vAlign w:val="center"/>
          </w:tcPr>
          <w:p w14:paraId="22982788" w14:textId="1F76D0AC"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166 408,7</w:t>
            </w:r>
          </w:p>
        </w:tc>
        <w:tc>
          <w:tcPr>
            <w:tcW w:w="376" w:type="pct"/>
            <w:vAlign w:val="center"/>
          </w:tcPr>
          <w:p w14:paraId="42316426" w14:textId="318237C8" w:rsidR="00F85ABA" w:rsidRPr="00902177" w:rsidRDefault="00F85ABA"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61 778,2</w:t>
            </w:r>
          </w:p>
        </w:tc>
        <w:tc>
          <w:tcPr>
            <w:tcW w:w="376" w:type="pct"/>
            <w:vAlign w:val="bottom"/>
          </w:tcPr>
          <w:p w14:paraId="7BDBD42D" w14:textId="24135A93"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101 171,80</w:t>
            </w:r>
          </w:p>
        </w:tc>
        <w:tc>
          <w:tcPr>
            <w:tcW w:w="457" w:type="pct"/>
            <w:vAlign w:val="center"/>
          </w:tcPr>
          <w:p w14:paraId="3B67C267" w14:textId="482C67D5"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63 768,9</w:t>
            </w:r>
          </w:p>
        </w:tc>
      </w:tr>
      <w:tr w:rsidR="00F85ABA" w:rsidRPr="00902177" w14:paraId="30396B64" w14:textId="77777777" w:rsidTr="00902177">
        <w:trPr>
          <w:trHeight w:val="20"/>
        </w:trPr>
        <w:tc>
          <w:tcPr>
            <w:tcW w:w="746" w:type="pct"/>
            <w:vAlign w:val="center"/>
          </w:tcPr>
          <w:p w14:paraId="209772AC" w14:textId="105AD5B4" w:rsidR="00F85ABA" w:rsidRPr="00902177" w:rsidRDefault="00902177" w:rsidP="00F85ABA">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Местный бюджет</w:t>
            </w:r>
          </w:p>
        </w:tc>
        <w:tc>
          <w:tcPr>
            <w:tcW w:w="375" w:type="pct"/>
            <w:vAlign w:val="center"/>
          </w:tcPr>
          <w:p w14:paraId="6D16F9D6" w14:textId="4E843FCA"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3 743,4</w:t>
            </w:r>
          </w:p>
        </w:tc>
        <w:tc>
          <w:tcPr>
            <w:tcW w:w="380" w:type="pct"/>
            <w:vAlign w:val="center"/>
          </w:tcPr>
          <w:p w14:paraId="257B8047" w14:textId="429018DA"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2114,1</w:t>
            </w:r>
          </w:p>
        </w:tc>
        <w:tc>
          <w:tcPr>
            <w:tcW w:w="369" w:type="pct"/>
            <w:vAlign w:val="center"/>
          </w:tcPr>
          <w:p w14:paraId="0DF4EF40" w14:textId="2D162F53"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2 311,3</w:t>
            </w:r>
          </w:p>
        </w:tc>
        <w:tc>
          <w:tcPr>
            <w:tcW w:w="421" w:type="pct"/>
            <w:vAlign w:val="center"/>
          </w:tcPr>
          <w:p w14:paraId="088B1A5C" w14:textId="47224B9C"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1 851,8</w:t>
            </w:r>
          </w:p>
        </w:tc>
        <w:tc>
          <w:tcPr>
            <w:tcW w:w="375" w:type="pct"/>
            <w:vAlign w:val="center"/>
          </w:tcPr>
          <w:p w14:paraId="5B7EE00F" w14:textId="09BB6BF4"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17 969,7</w:t>
            </w:r>
          </w:p>
        </w:tc>
        <w:tc>
          <w:tcPr>
            <w:tcW w:w="375" w:type="pct"/>
            <w:vAlign w:val="center"/>
          </w:tcPr>
          <w:p w14:paraId="2D6698D6" w14:textId="76291FAB"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15 752,2</w:t>
            </w:r>
          </w:p>
        </w:tc>
        <w:tc>
          <w:tcPr>
            <w:tcW w:w="375" w:type="pct"/>
            <w:vAlign w:val="center"/>
          </w:tcPr>
          <w:p w14:paraId="5402071C" w14:textId="22B0CD85"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4 983</w:t>
            </w:r>
          </w:p>
        </w:tc>
        <w:tc>
          <w:tcPr>
            <w:tcW w:w="376" w:type="pct"/>
            <w:vAlign w:val="center"/>
          </w:tcPr>
          <w:p w14:paraId="6CD78DF1" w14:textId="73C93E75"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14 632,8</w:t>
            </w:r>
          </w:p>
        </w:tc>
        <w:tc>
          <w:tcPr>
            <w:tcW w:w="376" w:type="pct"/>
            <w:vAlign w:val="center"/>
          </w:tcPr>
          <w:p w14:paraId="246D4F6A" w14:textId="6BA2D463" w:rsidR="00F85ABA" w:rsidRPr="00902177" w:rsidRDefault="00F85ABA"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11 376,4</w:t>
            </w:r>
          </w:p>
        </w:tc>
        <w:tc>
          <w:tcPr>
            <w:tcW w:w="376" w:type="pct"/>
            <w:vAlign w:val="bottom"/>
          </w:tcPr>
          <w:p w14:paraId="108C488A" w14:textId="67BFB6BC"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8 650,00</w:t>
            </w:r>
          </w:p>
        </w:tc>
        <w:tc>
          <w:tcPr>
            <w:tcW w:w="457" w:type="pct"/>
            <w:vAlign w:val="center"/>
          </w:tcPr>
          <w:p w14:paraId="70C77DFE" w14:textId="14317399"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7 376,1</w:t>
            </w:r>
          </w:p>
        </w:tc>
      </w:tr>
      <w:tr w:rsidR="00F85ABA" w:rsidRPr="00902177" w14:paraId="0D1B3E93" w14:textId="77777777" w:rsidTr="00902177">
        <w:trPr>
          <w:trHeight w:val="20"/>
        </w:trPr>
        <w:tc>
          <w:tcPr>
            <w:tcW w:w="746" w:type="pct"/>
            <w:vAlign w:val="center"/>
          </w:tcPr>
          <w:p w14:paraId="25D9A762" w14:textId="2CC619ED" w:rsidR="00F85ABA" w:rsidRPr="00902177" w:rsidRDefault="00902177" w:rsidP="00F85ABA">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Иностранные инвестиции</w:t>
            </w:r>
          </w:p>
        </w:tc>
        <w:tc>
          <w:tcPr>
            <w:tcW w:w="375" w:type="pct"/>
            <w:vAlign w:val="center"/>
          </w:tcPr>
          <w:p w14:paraId="29F71C17" w14:textId="36E45938"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856,8</w:t>
            </w:r>
          </w:p>
        </w:tc>
        <w:tc>
          <w:tcPr>
            <w:tcW w:w="380" w:type="pct"/>
            <w:vAlign w:val="center"/>
          </w:tcPr>
          <w:p w14:paraId="07FD6EC2" w14:textId="713F7A14"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3537,2</w:t>
            </w:r>
          </w:p>
        </w:tc>
        <w:tc>
          <w:tcPr>
            <w:tcW w:w="369" w:type="pct"/>
            <w:vAlign w:val="center"/>
          </w:tcPr>
          <w:p w14:paraId="208EB822" w14:textId="2B3B4F12"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974,2</w:t>
            </w:r>
          </w:p>
        </w:tc>
        <w:tc>
          <w:tcPr>
            <w:tcW w:w="421" w:type="pct"/>
            <w:vAlign w:val="center"/>
          </w:tcPr>
          <w:p w14:paraId="1E3AB7E9" w14:textId="1D553E7B"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514 020,7</w:t>
            </w:r>
          </w:p>
        </w:tc>
        <w:tc>
          <w:tcPr>
            <w:tcW w:w="375" w:type="pct"/>
            <w:vAlign w:val="center"/>
          </w:tcPr>
          <w:p w14:paraId="4DAE2B07" w14:textId="6A4ABF76"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7 053,4</w:t>
            </w:r>
          </w:p>
        </w:tc>
        <w:tc>
          <w:tcPr>
            <w:tcW w:w="375" w:type="pct"/>
            <w:vAlign w:val="center"/>
          </w:tcPr>
          <w:p w14:paraId="2DB58D07" w14:textId="509FF658"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45 633,7</w:t>
            </w:r>
          </w:p>
        </w:tc>
        <w:tc>
          <w:tcPr>
            <w:tcW w:w="375" w:type="pct"/>
            <w:vAlign w:val="center"/>
          </w:tcPr>
          <w:p w14:paraId="28F00515" w14:textId="23BA7E10"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3 796,8</w:t>
            </w:r>
          </w:p>
        </w:tc>
        <w:tc>
          <w:tcPr>
            <w:tcW w:w="376" w:type="pct"/>
            <w:vAlign w:val="center"/>
          </w:tcPr>
          <w:p w14:paraId="1AFFD1AB" w14:textId="4482FB76"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11 931</w:t>
            </w:r>
          </w:p>
        </w:tc>
        <w:tc>
          <w:tcPr>
            <w:tcW w:w="376" w:type="pct"/>
            <w:vAlign w:val="center"/>
          </w:tcPr>
          <w:p w14:paraId="631B5B32" w14:textId="60BAC6E9" w:rsidR="00F85ABA" w:rsidRPr="00902177" w:rsidRDefault="00F85ABA"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41 126,2</w:t>
            </w:r>
          </w:p>
        </w:tc>
        <w:tc>
          <w:tcPr>
            <w:tcW w:w="376" w:type="pct"/>
            <w:vAlign w:val="bottom"/>
          </w:tcPr>
          <w:p w14:paraId="2B867158" w14:textId="16191F41"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20 998,90</w:t>
            </w:r>
          </w:p>
        </w:tc>
        <w:tc>
          <w:tcPr>
            <w:tcW w:w="457" w:type="pct"/>
            <w:vAlign w:val="center"/>
          </w:tcPr>
          <w:p w14:paraId="5FB71130" w14:textId="4DC185A9"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12 843,5</w:t>
            </w:r>
          </w:p>
        </w:tc>
      </w:tr>
      <w:tr w:rsidR="00F85ABA" w:rsidRPr="00902177" w14:paraId="782E21D6" w14:textId="77777777" w:rsidTr="00902177">
        <w:trPr>
          <w:trHeight w:val="20"/>
        </w:trPr>
        <w:tc>
          <w:tcPr>
            <w:tcW w:w="746" w:type="pct"/>
            <w:vAlign w:val="center"/>
          </w:tcPr>
          <w:p w14:paraId="693C4299" w14:textId="3764404F" w:rsidR="00F85ABA" w:rsidRPr="00902177" w:rsidRDefault="00902177" w:rsidP="00F85ABA">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Прочие средства</w:t>
            </w:r>
          </w:p>
        </w:tc>
        <w:tc>
          <w:tcPr>
            <w:tcW w:w="375" w:type="pct"/>
            <w:vAlign w:val="center"/>
          </w:tcPr>
          <w:p w14:paraId="47D3E66F" w14:textId="411106DD"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124 883,6</w:t>
            </w:r>
          </w:p>
        </w:tc>
        <w:tc>
          <w:tcPr>
            <w:tcW w:w="380" w:type="pct"/>
            <w:vAlign w:val="center"/>
          </w:tcPr>
          <w:p w14:paraId="273C1E05" w14:textId="4541345C"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135434,4</w:t>
            </w:r>
          </w:p>
        </w:tc>
        <w:tc>
          <w:tcPr>
            <w:tcW w:w="369" w:type="pct"/>
            <w:vAlign w:val="center"/>
          </w:tcPr>
          <w:p w14:paraId="48587CA8" w14:textId="718292B9"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350 330,8</w:t>
            </w:r>
          </w:p>
        </w:tc>
        <w:tc>
          <w:tcPr>
            <w:tcW w:w="421" w:type="pct"/>
            <w:vAlign w:val="center"/>
          </w:tcPr>
          <w:p w14:paraId="05B326E1" w14:textId="3943B33A"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602 984,3</w:t>
            </w:r>
          </w:p>
        </w:tc>
        <w:tc>
          <w:tcPr>
            <w:tcW w:w="375" w:type="pct"/>
            <w:vAlign w:val="center"/>
          </w:tcPr>
          <w:p w14:paraId="44E74427" w14:textId="753F80D3"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532 220,6</w:t>
            </w:r>
          </w:p>
        </w:tc>
        <w:tc>
          <w:tcPr>
            <w:tcW w:w="375" w:type="pct"/>
            <w:vAlign w:val="center"/>
          </w:tcPr>
          <w:p w14:paraId="772E71C5" w14:textId="203E06CE"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374 037,5</w:t>
            </w:r>
          </w:p>
        </w:tc>
        <w:tc>
          <w:tcPr>
            <w:tcW w:w="375" w:type="pct"/>
            <w:vAlign w:val="center"/>
          </w:tcPr>
          <w:p w14:paraId="4BCF7818" w14:textId="0697D2BF"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49 810,5</w:t>
            </w:r>
          </w:p>
        </w:tc>
        <w:tc>
          <w:tcPr>
            <w:tcW w:w="376" w:type="pct"/>
            <w:vAlign w:val="center"/>
          </w:tcPr>
          <w:p w14:paraId="713F0F5A" w14:textId="097CAEED"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95 215,8</w:t>
            </w:r>
          </w:p>
        </w:tc>
        <w:tc>
          <w:tcPr>
            <w:tcW w:w="376" w:type="pct"/>
            <w:vAlign w:val="center"/>
          </w:tcPr>
          <w:p w14:paraId="1B3CD959" w14:textId="786DB687" w:rsidR="00F85ABA" w:rsidRPr="00902177" w:rsidRDefault="00F85ABA"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62 532,5</w:t>
            </w:r>
          </w:p>
        </w:tc>
        <w:tc>
          <w:tcPr>
            <w:tcW w:w="376" w:type="pct"/>
            <w:vAlign w:val="bottom"/>
          </w:tcPr>
          <w:p w14:paraId="086AE34F" w14:textId="20C2D457"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628 948,90</w:t>
            </w:r>
          </w:p>
        </w:tc>
        <w:tc>
          <w:tcPr>
            <w:tcW w:w="457" w:type="pct"/>
            <w:vAlign w:val="center"/>
          </w:tcPr>
          <w:p w14:paraId="079EF51E" w14:textId="1066AB2D"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503 566,9</w:t>
            </w:r>
          </w:p>
        </w:tc>
      </w:tr>
      <w:tr w:rsidR="00F85ABA" w:rsidRPr="00902177" w14:paraId="254A629F" w14:textId="77777777" w:rsidTr="00902177">
        <w:trPr>
          <w:trHeight w:val="20"/>
        </w:trPr>
        <w:tc>
          <w:tcPr>
            <w:tcW w:w="746" w:type="pct"/>
            <w:vAlign w:val="center"/>
          </w:tcPr>
          <w:p w14:paraId="1CD519D0" w14:textId="69F1721D" w:rsidR="00F85ABA" w:rsidRPr="00902177" w:rsidRDefault="00902177" w:rsidP="00F85ABA">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Всего затрат</w:t>
            </w:r>
          </w:p>
        </w:tc>
        <w:tc>
          <w:tcPr>
            <w:tcW w:w="375" w:type="pct"/>
            <w:vAlign w:val="center"/>
          </w:tcPr>
          <w:p w14:paraId="364BF8D6" w14:textId="72A78F0A"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431 993,8</w:t>
            </w:r>
          </w:p>
        </w:tc>
        <w:tc>
          <w:tcPr>
            <w:tcW w:w="380" w:type="pct"/>
            <w:vAlign w:val="center"/>
          </w:tcPr>
          <w:p w14:paraId="1B95ED08" w14:textId="212774C9" w:rsidR="00F85ABA" w:rsidRPr="00902177" w:rsidRDefault="00F85ABA" w:rsidP="00F85ABA">
            <w:pPr>
              <w:tabs>
                <w:tab w:val="left" w:pos="993"/>
              </w:tabs>
              <w:jc w:val="center"/>
              <w:rPr>
                <w:rFonts w:ascii="Times New Roman" w:eastAsia="Times New Roman" w:hAnsi="Times New Roman" w:cs="Times New Roman"/>
                <w:color w:val="000000"/>
                <w:lang w:eastAsia="ru-RU"/>
              </w:rPr>
            </w:pPr>
            <w:r w:rsidRPr="00902177">
              <w:rPr>
                <w:rFonts w:ascii="Times New Roman" w:eastAsia="Times New Roman" w:hAnsi="Times New Roman" w:cs="Times New Roman"/>
                <w:color w:val="000000"/>
                <w:lang w:eastAsia="ru-RU"/>
              </w:rPr>
              <w:t>438 489</w:t>
            </w:r>
          </w:p>
        </w:tc>
        <w:tc>
          <w:tcPr>
            <w:tcW w:w="369" w:type="pct"/>
            <w:vAlign w:val="center"/>
          </w:tcPr>
          <w:p w14:paraId="61B303BA" w14:textId="01B80A21"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655 361</w:t>
            </w:r>
          </w:p>
        </w:tc>
        <w:tc>
          <w:tcPr>
            <w:tcW w:w="421" w:type="pct"/>
            <w:vAlign w:val="center"/>
          </w:tcPr>
          <w:p w14:paraId="2BA2DCC6" w14:textId="0C6955EE"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1528645,9</w:t>
            </w:r>
          </w:p>
        </w:tc>
        <w:tc>
          <w:tcPr>
            <w:tcW w:w="375" w:type="pct"/>
            <w:vAlign w:val="center"/>
          </w:tcPr>
          <w:p w14:paraId="21FC687B" w14:textId="401238F2"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899 682</w:t>
            </w:r>
          </w:p>
        </w:tc>
        <w:tc>
          <w:tcPr>
            <w:tcW w:w="375" w:type="pct"/>
            <w:vAlign w:val="center"/>
          </w:tcPr>
          <w:p w14:paraId="6B40F446" w14:textId="161F7034"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856 449,5</w:t>
            </w:r>
          </w:p>
        </w:tc>
        <w:tc>
          <w:tcPr>
            <w:tcW w:w="375" w:type="pct"/>
            <w:vAlign w:val="center"/>
          </w:tcPr>
          <w:p w14:paraId="35E8071C" w14:textId="4F202C58"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535 918,1</w:t>
            </w:r>
          </w:p>
        </w:tc>
        <w:tc>
          <w:tcPr>
            <w:tcW w:w="376" w:type="pct"/>
            <w:vAlign w:val="center"/>
          </w:tcPr>
          <w:p w14:paraId="21658362" w14:textId="20520150"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color w:val="000000"/>
                <w:lang w:eastAsia="ru-RU"/>
              </w:rPr>
              <w:t>777 173,5</w:t>
            </w:r>
          </w:p>
        </w:tc>
        <w:tc>
          <w:tcPr>
            <w:tcW w:w="376" w:type="pct"/>
            <w:vAlign w:val="center"/>
          </w:tcPr>
          <w:p w14:paraId="4E6E01A5" w14:textId="6EB3A656" w:rsidR="00F85ABA" w:rsidRPr="00902177" w:rsidRDefault="00F85ABA"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785 705,0</w:t>
            </w:r>
          </w:p>
        </w:tc>
        <w:tc>
          <w:tcPr>
            <w:tcW w:w="376" w:type="pct"/>
            <w:vAlign w:val="bottom"/>
          </w:tcPr>
          <w:p w14:paraId="6D41F5E0" w14:textId="14ABD26F"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1 453 339,20</w:t>
            </w:r>
          </w:p>
        </w:tc>
        <w:tc>
          <w:tcPr>
            <w:tcW w:w="457" w:type="pct"/>
            <w:vAlign w:val="center"/>
          </w:tcPr>
          <w:p w14:paraId="16827189" w14:textId="64D31201" w:rsidR="00F85ABA" w:rsidRPr="00902177" w:rsidRDefault="00F85ABA" w:rsidP="00F85ABA">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1 127 700</w:t>
            </w:r>
          </w:p>
        </w:tc>
      </w:tr>
      <w:tr w:rsidR="0076205F" w:rsidRPr="0076205F" w14:paraId="375062DA" w14:textId="77777777" w:rsidTr="00902177">
        <w:trPr>
          <w:trHeight w:val="20"/>
        </w:trPr>
        <w:tc>
          <w:tcPr>
            <w:tcW w:w="5000" w:type="pct"/>
            <w:gridSpan w:val="12"/>
            <w:vAlign w:val="center"/>
          </w:tcPr>
          <w:p w14:paraId="31B63D09" w14:textId="3DADE974" w:rsidR="00F85ABA" w:rsidRPr="0076205F" w:rsidRDefault="00902177" w:rsidP="0076205F">
            <w:pPr>
              <w:tabs>
                <w:tab w:val="left" w:pos="993"/>
              </w:tabs>
              <w:ind w:firstLine="709"/>
              <w:rPr>
                <w:rFonts w:ascii="Times New Roman" w:eastAsia="Times New Roman" w:hAnsi="Times New Roman" w:cs="Times New Roman"/>
                <w:lang w:eastAsia="ru-RU"/>
              </w:rPr>
            </w:pPr>
            <w:r w:rsidRPr="0076205F">
              <w:rPr>
                <w:rFonts w:ascii="Times New Roman" w:eastAsia="Times New Roman" w:hAnsi="Times New Roman" w:cs="Times New Roman"/>
                <w:lang w:eastAsia="ru-RU"/>
              </w:rPr>
              <w:t>Примечание – Составлено автором по источнику [</w:t>
            </w:r>
            <w:r w:rsidR="0075448E" w:rsidRPr="0076205F">
              <w:rPr>
                <w:rFonts w:ascii="Times New Roman" w:eastAsia="Times New Roman" w:hAnsi="Times New Roman" w:cs="Times New Roman"/>
                <w:lang w:eastAsia="ru-RU"/>
              </w:rPr>
              <w:t>31</w:t>
            </w:r>
            <w:r w:rsidRPr="0076205F">
              <w:rPr>
                <w:rFonts w:ascii="Times New Roman" w:eastAsia="Times New Roman" w:hAnsi="Times New Roman" w:cs="Times New Roman"/>
                <w:lang w:eastAsia="ru-RU"/>
              </w:rPr>
              <w:t>]</w:t>
            </w:r>
          </w:p>
        </w:tc>
      </w:tr>
    </w:tbl>
    <w:p w14:paraId="21ED2435" w14:textId="77777777" w:rsidR="00D72346" w:rsidRPr="00706694" w:rsidRDefault="00D72346" w:rsidP="00D922A4">
      <w:pPr>
        <w:tabs>
          <w:tab w:val="left" w:pos="993"/>
        </w:tabs>
        <w:spacing w:after="0" w:line="240" w:lineRule="auto"/>
        <w:jc w:val="both"/>
        <w:rPr>
          <w:rFonts w:ascii="Times New Roman" w:eastAsia="Times New Roman" w:hAnsi="Times New Roman" w:cs="Times New Roman"/>
          <w:kern w:val="0"/>
          <w:sz w:val="18"/>
          <w:szCs w:val="18"/>
          <w:lang w:eastAsia="ru-RU"/>
          <w14:ligatures w14:val="none"/>
        </w:rPr>
      </w:pPr>
    </w:p>
    <w:p w14:paraId="2192C505" w14:textId="5CC68FCD" w:rsidR="00D72346" w:rsidRPr="00706694" w:rsidRDefault="00D72346" w:rsidP="00D922A4">
      <w:pPr>
        <w:tabs>
          <w:tab w:val="left" w:pos="993"/>
        </w:tabs>
        <w:spacing w:after="0" w:line="240" w:lineRule="auto"/>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Таблица Б.3 – Категории затрат на продуктовые и процессные инновации</w:t>
      </w:r>
    </w:p>
    <w:p w14:paraId="169D1A66" w14:textId="77777777" w:rsidR="00D72346" w:rsidRPr="00706694" w:rsidRDefault="00D72346" w:rsidP="00D922A4">
      <w:pPr>
        <w:tabs>
          <w:tab w:val="left" w:pos="993"/>
        </w:tabs>
        <w:spacing w:after="0" w:line="240" w:lineRule="auto"/>
        <w:jc w:val="both"/>
        <w:rPr>
          <w:rFonts w:ascii="Times New Roman" w:eastAsia="Times New Roman" w:hAnsi="Times New Roman" w:cs="Times New Roman"/>
          <w:kern w:val="0"/>
          <w:sz w:val="18"/>
          <w:szCs w:val="18"/>
          <w:lang w:eastAsia="ru-RU"/>
          <w14:ligatures w14:val="none"/>
        </w:rPr>
      </w:pPr>
    </w:p>
    <w:tbl>
      <w:tblPr>
        <w:tblStyle w:val="15"/>
        <w:tblW w:w="0" w:type="auto"/>
        <w:tblInd w:w="108" w:type="dxa"/>
        <w:tblLook w:val="04A0" w:firstRow="1" w:lastRow="0" w:firstColumn="1" w:lastColumn="0" w:noHBand="0" w:noVBand="1"/>
      </w:tblPr>
      <w:tblGrid>
        <w:gridCol w:w="2174"/>
        <w:gridCol w:w="1102"/>
        <w:gridCol w:w="1102"/>
        <w:gridCol w:w="1102"/>
        <w:gridCol w:w="1236"/>
        <w:gridCol w:w="1103"/>
        <w:gridCol w:w="1103"/>
        <w:gridCol w:w="1103"/>
        <w:gridCol w:w="1104"/>
        <w:gridCol w:w="1104"/>
        <w:gridCol w:w="1104"/>
        <w:gridCol w:w="1341"/>
      </w:tblGrid>
      <w:tr w:rsidR="00D72346" w:rsidRPr="00902177" w14:paraId="1D772AC9" w14:textId="77777777" w:rsidTr="00902177">
        <w:trPr>
          <w:trHeight w:val="20"/>
        </w:trPr>
        <w:tc>
          <w:tcPr>
            <w:tcW w:w="2174" w:type="dxa"/>
            <w:vMerge w:val="restart"/>
            <w:vAlign w:val="center"/>
          </w:tcPr>
          <w:p w14:paraId="240A7CC5" w14:textId="77777777" w:rsidR="00D72346" w:rsidRPr="00902177" w:rsidRDefault="00D72346" w:rsidP="0090217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Источники в млн. тенге</w:t>
            </w:r>
          </w:p>
        </w:tc>
        <w:tc>
          <w:tcPr>
            <w:tcW w:w="11163" w:type="dxa"/>
            <w:gridSpan w:val="10"/>
            <w:vAlign w:val="center"/>
          </w:tcPr>
          <w:p w14:paraId="41615082" w14:textId="77777777"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Годы</w:t>
            </w:r>
          </w:p>
        </w:tc>
        <w:tc>
          <w:tcPr>
            <w:tcW w:w="1341" w:type="dxa"/>
            <w:vMerge w:val="restart"/>
            <w:vAlign w:val="center"/>
          </w:tcPr>
          <w:p w14:paraId="4D5A54E1" w14:textId="3C3BA7BA" w:rsidR="00D72346" w:rsidRPr="00902177" w:rsidRDefault="00D72346" w:rsidP="00D922A4">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Изменение 201</w:t>
            </w:r>
            <w:r w:rsidR="002974B7" w:rsidRPr="00902177">
              <w:rPr>
                <w:rFonts w:ascii="Times New Roman" w:eastAsia="Times New Roman" w:hAnsi="Times New Roman" w:cs="Times New Roman"/>
                <w:lang w:eastAsia="ru-RU"/>
              </w:rPr>
              <w:t>3</w:t>
            </w:r>
            <w:r w:rsidRPr="00902177">
              <w:rPr>
                <w:rFonts w:ascii="Times New Roman" w:eastAsia="Times New Roman" w:hAnsi="Times New Roman" w:cs="Times New Roman"/>
                <w:lang w:eastAsia="ru-RU"/>
              </w:rPr>
              <w:t>/202</w:t>
            </w:r>
            <w:r w:rsidR="002974B7" w:rsidRPr="00902177">
              <w:rPr>
                <w:rFonts w:ascii="Times New Roman" w:eastAsia="Times New Roman" w:hAnsi="Times New Roman" w:cs="Times New Roman"/>
                <w:lang w:eastAsia="ru-RU"/>
              </w:rPr>
              <w:t>2</w:t>
            </w:r>
            <w:r w:rsidRPr="00902177">
              <w:rPr>
                <w:rFonts w:ascii="Times New Roman" w:eastAsia="Times New Roman" w:hAnsi="Times New Roman" w:cs="Times New Roman"/>
                <w:lang w:eastAsia="ru-RU"/>
              </w:rPr>
              <w:t xml:space="preserve"> (+/-)</w:t>
            </w:r>
          </w:p>
        </w:tc>
      </w:tr>
      <w:tr w:rsidR="002974B7" w:rsidRPr="00902177" w14:paraId="3FEDC8C6" w14:textId="77777777" w:rsidTr="00902177">
        <w:trPr>
          <w:trHeight w:val="20"/>
        </w:trPr>
        <w:tc>
          <w:tcPr>
            <w:tcW w:w="2174" w:type="dxa"/>
            <w:vMerge/>
            <w:vAlign w:val="center"/>
          </w:tcPr>
          <w:p w14:paraId="7FB11BD6" w14:textId="77777777" w:rsidR="002974B7" w:rsidRPr="00902177" w:rsidRDefault="002974B7" w:rsidP="002974B7">
            <w:pPr>
              <w:tabs>
                <w:tab w:val="left" w:pos="993"/>
              </w:tabs>
              <w:rPr>
                <w:rFonts w:ascii="Times New Roman" w:eastAsia="Times New Roman" w:hAnsi="Times New Roman" w:cs="Times New Roman"/>
                <w:lang w:eastAsia="ru-RU"/>
              </w:rPr>
            </w:pPr>
          </w:p>
        </w:tc>
        <w:tc>
          <w:tcPr>
            <w:tcW w:w="1102" w:type="dxa"/>
            <w:vAlign w:val="center"/>
          </w:tcPr>
          <w:p w14:paraId="4885D122" w14:textId="63B2562D"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2013</w:t>
            </w:r>
          </w:p>
        </w:tc>
        <w:tc>
          <w:tcPr>
            <w:tcW w:w="1102" w:type="dxa"/>
            <w:vAlign w:val="center"/>
          </w:tcPr>
          <w:p w14:paraId="50B4F0DF" w14:textId="75BE502A"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2014</w:t>
            </w:r>
          </w:p>
        </w:tc>
        <w:tc>
          <w:tcPr>
            <w:tcW w:w="1102" w:type="dxa"/>
            <w:vAlign w:val="center"/>
          </w:tcPr>
          <w:p w14:paraId="48898DF4" w14:textId="7143F519"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2015</w:t>
            </w:r>
          </w:p>
        </w:tc>
        <w:tc>
          <w:tcPr>
            <w:tcW w:w="1236" w:type="dxa"/>
            <w:vAlign w:val="center"/>
          </w:tcPr>
          <w:p w14:paraId="6017958B" w14:textId="4F81BC2F"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2016</w:t>
            </w:r>
          </w:p>
        </w:tc>
        <w:tc>
          <w:tcPr>
            <w:tcW w:w="1103" w:type="dxa"/>
            <w:vAlign w:val="center"/>
          </w:tcPr>
          <w:p w14:paraId="03D0CF6A" w14:textId="61400C45"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2017</w:t>
            </w:r>
          </w:p>
        </w:tc>
        <w:tc>
          <w:tcPr>
            <w:tcW w:w="1103" w:type="dxa"/>
            <w:vAlign w:val="center"/>
          </w:tcPr>
          <w:p w14:paraId="7CB1C7C8" w14:textId="7C5D0C64"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2018</w:t>
            </w:r>
          </w:p>
        </w:tc>
        <w:tc>
          <w:tcPr>
            <w:tcW w:w="1103" w:type="dxa"/>
            <w:vAlign w:val="center"/>
          </w:tcPr>
          <w:p w14:paraId="4B4A3F4A" w14:textId="630094CB"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2019</w:t>
            </w:r>
          </w:p>
        </w:tc>
        <w:tc>
          <w:tcPr>
            <w:tcW w:w="1104" w:type="dxa"/>
            <w:vAlign w:val="center"/>
          </w:tcPr>
          <w:p w14:paraId="7A6AC8A1" w14:textId="7F2FBEDA"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2020</w:t>
            </w:r>
          </w:p>
        </w:tc>
        <w:tc>
          <w:tcPr>
            <w:tcW w:w="1104" w:type="dxa"/>
            <w:vAlign w:val="center"/>
          </w:tcPr>
          <w:p w14:paraId="6D9FC504" w14:textId="20FF7A68"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2021</w:t>
            </w:r>
          </w:p>
        </w:tc>
        <w:tc>
          <w:tcPr>
            <w:tcW w:w="1104" w:type="dxa"/>
            <w:vAlign w:val="center"/>
          </w:tcPr>
          <w:p w14:paraId="25562676" w14:textId="382BA77A"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2022</w:t>
            </w:r>
          </w:p>
        </w:tc>
        <w:tc>
          <w:tcPr>
            <w:tcW w:w="1341" w:type="dxa"/>
            <w:vMerge/>
            <w:vAlign w:val="center"/>
          </w:tcPr>
          <w:p w14:paraId="750E4804" w14:textId="77777777" w:rsidR="002974B7" w:rsidRPr="00902177" w:rsidRDefault="002974B7" w:rsidP="002974B7">
            <w:pPr>
              <w:tabs>
                <w:tab w:val="left" w:pos="993"/>
              </w:tabs>
              <w:jc w:val="center"/>
              <w:rPr>
                <w:rFonts w:ascii="Times New Roman" w:eastAsia="Times New Roman" w:hAnsi="Times New Roman" w:cs="Times New Roman"/>
                <w:lang w:eastAsia="ru-RU"/>
              </w:rPr>
            </w:pPr>
          </w:p>
        </w:tc>
      </w:tr>
      <w:tr w:rsidR="00F612CA" w:rsidRPr="00902177" w14:paraId="1E387770" w14:textId="77777777" w:rsidTr="00902177">
        <w:trPr>
          <w:trHeight w:val="20"/>
        </w:trPr>
        <w:tc>
          <w:tcPr>
            <w:tcW w:w="2174" w:type="dxa"/>
            <w:vAlign w:val="center"/>
          </w:tcPr>
          <w:p w14:paraId="6D2B1A30" w14:textId="774AC95E"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102" w:type="dxa"/>
            <w:vAlign w:val="center"/>
          </w:tcPr>
          <w:p w14:paraId="299896FB" w14:textId="0B1C1882"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02" w:type="dxa"/>
            <w:vAlign w:val="center"/>
          </w:tcPr>
          <w:p w14:paraId="5DE4D21B" w14:textId="4FE4E25B"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102" w:type="dxa"/>
            <w:vAlign w:val="center"/>
          </w:tcPr>
          <w:p w14:paraId="2E5D351E" w14:textId="1ACCA091"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236" w:type="dxa"/>
            <w:vAlign w:val="center"/>
          </w:tcPr>
          <w:p w14:paraId="48CB9B89" w14:textId="3738968B"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103" w:type="dxa"/>
            <w:vAlign w:val="center"/>
          </w:tcPr>
          <w:p w14:paraId="461AB63A" w14:textId="10F4315C"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103" w:type="dxa"/>
            <w:vAlign w:val="center"/>
          </w:tcPr>
          <w:p w14:paraId="09CDB8A6" w14:textId="03164841"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103" w:type="dxa"/>
            <w:vAlign w:val="center"/>
          </w:tcPr>
          <w:p w14:paraId="34316929" w14:textId="08DE9113"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104" w:type="dxa"/>
            <w:vAlign w:val="center"/>
          </w:tcPr>
          <w:p w14:paraId="669C0DDA" w14:textId="5D7046DE"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104" w:type="dxa"/>
            <w:vAlign w:val="center"/>
          </w:tcPr>
          <w:p w14:paraId="0BCC5ABC" w14:textId="375B8FA0"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104" w:type="dxa"/>
            <w:vAlign w:val="center"/>
          </w:tcPr>
          <w:p w14:paraId="39C19F69" w14:textId="4EA1C7A3"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341" w:type="dxa"/>
            <w:vAlign w:val="center"/>
          </w:tcPr>
          <w:p w14:paraId="540D5310" w14:textId="2F74A23D"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2974B7" w:rsidRPr="00902177" w14:paraId="72382839" w14:textId="77777777" w:rsidTr="00902177">
        <w:trPr>
          <w:trHeight w:val="20"/>
        </w:trPr>
        <w:tc>
          <w:tcPr>
            <w:tcW w:w="2174" w:type="dxa"/>
          </w:tcPr>
          <w:p w14:paraId="203C2F92" w14:textId="5F1B6533" w:rsidR="002974B7" w:rsidRPr="00902177" w:rsidRDefault="00902177" w:rsidP="002974B7">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Затраты </w:t>
            </w:r>
            <w:r w:rsidR="002974B7" w:rsidRPr="00902177">
              <w:rPr>
                <w:rFonts w:ascii="Times New Roman" w:eastAsia="Times New Roman" w:hAnsi="Times New Roman" w:cs="Times New Roman"/>
                <w:lang w:eastAsia="ru-RU"/>
              </w:rPr>
              <w:t xml:space="preserve">на НИОКР </w:t>
            </w:r>
          </w:p>
        </w:tc>
        <w:tc>
          <w:tcPr>
            <w:tcW w:w="1102" w:type="dxa"/>
            <w:vAlign w:val="center"/>
          </w:tcPr>
          <w:p w14:paraId="3FF9AD22" w14:textId="75F0BCD6"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40 014,8</w:t>
            </w:r>
          </w:p>
        </w:tc>
        <w:tc>
          <w:tcPr>
            <w:tcW w:w="1102" w:type="dxa"/>
            <w:vAlign w:val="center"/>
          </w:tcPr>
          <w:p w14:paraId="6873DAEC" w14:textId="2F895DCC"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36 476,0</w:t>
            </w:r>
          </w:p>
        </w:tc>
        <w:tc>
          <w:tcPr>
            <w:tcW w:w="1102" w:type="dxa"/>
            <w:vAlign w:val="center"/>
          </w:tcPr>
          <w:p w14:paraId="3FA28D51" w14:textId="43E01EEB"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50 625,3</w:t>
            </w:r>
          </w:p>
        </w:tc>
        <w:tc>
          <w:tcPr>
            <w:tcW w:w="1236" w:type="dxa"/>
            <w:vAlign w:val="center"/>
          </w:tcPr>
          <w:p w14:paraId="5A142062" w14:textId="080F05F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44 598,9</w:t>
            </w:r>
          </w:p>
        </w:tc>
        <w:tc>
          <w:tcPr>
            <w:tcW w:w="1103" w:type="dxa"/>
            <w:vAlign w:val="center"/>
          </w:tcPr>
          <w:p w14:paraId="512B4623" w14:textId="4364EAD0"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48 202,8</w:t>
            </w:r>
          </w:p>
        </w:tc>
        <w:tc>
          <w:tcPr>
            <w:tcW w:w="1103" w:type="dxa"/>
            <w:vAlign w:val="center"/>
          </w:tcPr>
          <w:p w14:paraId="042E9432" w14:textId="119100BC"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52 126,4</w:t>
            </w:r>
          </w:p>
        </w:tc>
        <w:tc>
          <w:tcPr>
            <w:tcW w:w="1103" w:type="dxa"/>
            <w:vAlign w:val="center"/>
          </w:tcPr>
          <w:p w14:paraId="09F7EFB9" w14:textId="02D5F79B"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45 941,0</w:t>
            </w:r>
          </w:p>
        </w:tc>
        <w:tc>
          <w:tcPr>
            <w:tcW w:w="1104" w:type="dxa"/>
            <w:vAlign w:val="center"/>
          </w:tcPr>
          <w:p w14:paraId="07B45078" w14:textId="65889779"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65 213,5</w:t>
            </w:r>
          </w:p>
        </w:tc>
        <w:tc>
          <w:tcPr>
            <w:tcW w:w="1104" w:type="dxa"/>
            <w:vAlign w:val="center"/>
          </w:tcPr>
          <w:p w14:paraId="2B7FD147" w14:textId="4427F691"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146 406,3</w:t>
            </w:r>
          </w:p>
        </w:tc>
        <w:tc>
          <w:tcPr>
            <w:tcW w:w="1104" w:type="dxa"/>
            <w:vAlign w:val="center"/>
          </w:tcPr>
          <w:p w14:paraId="618C67C8" w14:textId="74EB5458"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184 279,7</w:t>
            </w:r>
          </w:p>
        </w:tc>
        <w:tc>
          <w:tcPr>
            <w:tcW w:w="1341" w:type="dxa"/>
            <w:vAlign w:val="center"/>
          </w:tcPr>
          <w:p w14:paraId="62765F70" w14:textId="0D8841D6"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144 264,9</w:t>
            </w:r>
          </w:p>
        </w:tc>
      </w:tr>
      <w:tr w:rsidR="002974B7" w:rsidRPr="00902177" w14:paraId="1A3BEF83" w14:textId="77777777" w:rsidTr="00F612CA">
        <w:trPr>
          <w:trHeight w:val="20"/>
        </w:trPr>
        <w:tc>
          <w:tcPr>
            <w:tcW w:w="2174" w:type="dxa"/>
            <w:tcBorders>
              <w:bottom w:val="nil"/>
            </w:tcBorders>
          </w:tcPr>
          <w:p w14:paraId="6F6BF90E" w14:textId="515AFB8F" w:rsidR="002974B7" w:rsidRPr="00902177" w:rsidRDefault="00902177" w:rsidP="002974B7">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Приобретение </w:t>
            </w:r>
            <w:r w:rsidR="002974B7" w:rsidRPr="00902177">
              <w:rPr>
                <w:rFonts w:ascii="Times New Roman" w:eastAsia="Times New Roman" w:hAnsi="Times New Roman" w:cs="Times New Roman"/>
                <w:lang w:eastAsia="ru-RU"/>
              </w:rPr>
              <w:t>современных машин, оборудова</w:t>
            </w:r>
            <w:r w:rsidR="00F612CA">
              <w:rPr>
                <w:rFonts w:ascii="Times New Roman" w:eastAsia="Times New Roman" w:hAnsi="Times New Roman" w:cs="Times New Roman"/>
                <w:lang w:eastAsia="ru-RU"/>
              </w:rPr>
              <w:t xml:space="preserve"> </w:t>
            </w:r>
            <w:r w:rsidR="002974B7" w:rsidRPr="00902177">
              <w:rPr>
                <w:rFonts w:ascii="Times New Roman" w:eastAsia="Times New Roman" w:hAnsi="Times New Roman" w:cs="Times New Roman"/>
                <w:lang w:eastAsia="ru-RU"/>
              </w:rPr>
              <w:t>ния, программного обеспечения и дру</w:t>
            </w:r>
            <w:r w:rsidR="00F612CA">
              <w:rPr>
                <w:rFonts w:ascii="Times New Roman" w:eastAsia="Times New Roman" w:hAnsi="Times New Roman" w:cs="Times New Roman"/>
                <w:lang w:eastAsia="ru-RU"/>
              </w:rPr>
              <w:t xml:space="preserve"> </w:t>
            </w:r>
            <w:r w:rsidR="002974B7" w:rsidRPr="00902177">
              <w:rPr>
                <w:rFonts w:ascii="Times New Roman" w:eastAsia="Times New Roman" w:hAnsi="Times New Roman" w:cs="Times New Roman"/>
                <w:lang w:eastAsia="ru-RU"/>
              </w:rPr>
              <w:t>гих капитальных товаров</w:t>
            </w:r>
          </w:p>
        </w:tc>
        <w:tc>
          <w:tcPr>
            <w:tcW w:w="1102" w:type="dxa"/>
            <w:tcBorders>
              <w:bottom w:val="nil"/>
            </w:tcBorders>
            <w:vAlign w:val="center"/>
          </w:tcPr>
          <w:p w14:paraId="1C3E9316" w14:textId="4C2B01F3"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303 688,5</w:t>
            </w:r>
          </w:p>
        </w:tc>
        <w:tc>
          <w:tcPr>
            <w:tcW w:w="1102" w:type="dxa"/>
            <w:tcBorders>
              <w:bottom w:val="nil"/>
            </w:tcBorders>
            <w:vAlign w:val="center"/>
          </w:tcPr>
          <w:p w14:paraId="279D765B" w14:textId="28F6A8FC"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274 743,3</w:t>
            </w:r>
          </w:p>
        </w:tc>
        <w:tc>
          <w:tcPr>
            <w:tcW w:w="1102" w:type="dxa"/>
            <w:tcBorders>
              <w:bottom w:val="nil"/>
            </w:tcBorders>
            <w:vAlign w:val="center"/>
          </w:tcPr>
          <w:p w14:paraId="5ED23FD9" w14:textId="19BD9FFE"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333 264,8</w:t>
            </w:r>
          </w:p>
        </w:tc>
        <w:tc>
          <w:tcPr>
            <w:tcW w:w="1236" w:type="dxa"/>
            <w:tcBorders>
              <w:bottom w:val="nil"/>
            </w:tcBorders>
            <w:vAlign w:val="center"/>
          </w:tcPr>
          <w:p w14:paraId="42E849EA" w14:textId="1AAFA1F3"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880 583,1</w:t>
            </w:r>
          </w:p>
        </w:tc>
        <w:tc>
          <w:tcPr>
            <w:tcW w:w="1103" w:type="dxa"/>
            <w:tcBorders>
              <w:bottom w:val="nil"/>
            </w:tcBorders>
            <w:vAlign w:val="center"/>
          </w:tcPr>
          <w:p w14:paraId="646866EE" w14:textId="5EE4B67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375 724,7</w:t>
            </w:r>
          </w:p>
        </w:tc>
        <w:tc>
          <w:tcPr>
            <w:tcW w:w="1103" w:type="dxa"/>
            <w:tcBorders>
              <w:bottom w:val="nil"/>
            </w:tcBorders>
            <w:vAlign w:val="center"/>
          </w:tcPr>
          <w:p w14:paraId="144198E6" w14:textId="07393FF0"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567 676,2</w:t>
            </w:r>
          </w:p>
        </w:tc>
        <w:tc>
          <w:tcPr>
            <w:tcW w:w="1103" w:type="dxa"/>
            <w:tcBorders>
              <w:bottom w:val="nil"/>
            </w:tcBorders>
            <w:vAlign w:val="center"/>
          </w:tcPr>
          <w:p w14:paraId="33935A44" w14:textId="3A5696F4"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291 487,3</w:t>
            </w:r>
          </w:p>
        </w:tc>
        <w:tc>
          <w:tcPr>
            <w:tcW w:w="1104" w:type="dxa"/>
            <w:tcBorders>
              <w:bottom w:val="nil"/>
            </w:tcBorders>
            <w:vAlign w:val="center"/>
          </w:tcPr>
          <w:p w14:paraId="36FAAAB6" w14:textId="26E9F465"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495 057,0</w:t>
            </w:r>
          </w:p>
        </w:tc>
        <w:tc>
          <w:tcPr>
            <w:tcW w:w="1104" w:type="dxa"/>
            <w:tcBorders>
              <w:bottom w:val="nil"/>
            </w:tcBorders>
            <w:vAlign w:val="center"/>
          </w:tcPr>
          <w:p w14:paraId="4973D0F2" w14:textId="785193C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  410 770,9</w:t>
            </w:r>
          </w:p>
        </w:tc>
        <w:tc>
          <w:tcPr>
            <w:tcW w:w="1104" w:type="dxa"/>
            <w:tcBorders>
              <w:bottom w:val="nil"/>
            </w:tcBorders>
            <w:vAlign w:val="center"/>
          </w:tcPr>
          <w:p w14:paraId="7B23C308" w14:textId="58357402"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941 399,3</w:t>
            </w:r>
          </w:p>
        </w:tc>
        <w:tc>
          <w:tcPr>
            <w:tcW w:w="1341" w:type="dxa"/>
            <w:tcBorders>
              <w:bottom w:val="nil"/>
            </w:tcBorders>
            <w:vAlign w:val="center"/>
          </w:tcPr>
          <w:p w14:paraId="25FDF20F" w14:textId="26EFF0F0"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637 710,8</w:t>
            </w:r>
          </w:p>
        </w:tc>
      </w:tr>
      <w:tr w:rsidR="00F612CA" w:rsidRPr="00902177" w14:paraId="267BE369" w14:textId="77777777" w:rsidTr="00F612CA">
        <w:trPr>
          <w:trHeight w:val="20"/>
        </w:trPr>
        <w:tc>
          <w:tcPr>
            <w:tcW w:w="14678" w:type="dxa"/>
            <w:gridSpan w:val="12"/>
            <w:tcBorders>
              <w:top w:val="nil"/>
              <w:left w:val="nil"/>
              <w:right w:val="nil"/>
            </w:tcBorders>
          </w:tcPr>
          <w:p w14:paraId="18899F02" w14:textId="72A5C838" w:rsidR="00F612CA" w:rsidRPr="00F612CA" w:rsidRDefault="00F612CA" w:rsidP="00F612CA">
            <w:pPr>
              <w:tabs>
                <w:tab w:val="left" w:pos="993"/>
              </w:tabs>
              <w:ind w:hanging="108"/>
              <w:jc w:val="both"/>
              <w:rPr>
                <w:rFonts w:ascii="Times New Roman" w:eastAsia="Times New Roman" w:hAnsi="Times New Roman" w:cs="Times New Roman"/>
                <w:sz w:val="28"/>
                <w:szCs w:val="28"/>
                <w:lang w:eastAsia="ru-RU"/>
              </w:rPr>
            </w:pPr>
            <w:r w:rsidRPr="00F612CA">
              <w:rPr>
                <w:rFonts w:ascii="Times New Roman" w:eastAsia="Times New Roman" w:hAnsi="Times New Roman" w:cs="Times New Roman"/>
                <w:sz w:val="28"/>
                <w:szCs w:val="28"/>
                <w:lang w:eastAsia="ru-RU"/>
              </w:rPr>
              <w:t>Продолжение таблицы Б.3</w:t>
            </w:r>
          </w:p>
          <w:p w14:paraId="0C369EEF" w14:textId="635D977E" w:rsidR="00F612CA" w:rsidRPr="00F612CA" w:rsidRDefault="00F612CA" w:rsidP="00F612CA">
            <w:pPr>
              <w:tabs>
                <w:tab w:val="left" w:pos="993"/>
              </w:tabs>
              <w:ind w:hanging="108"/>
              <w:jc w:val="both"/>
              <w:rPr>
                <w:rFonts w:ascii="Times New Roman" w:eastAsia="Times New Roman" w:hAnsi="Times New Roman" w:cs="Times New Roman"/>
                <w:sz w:val="16"/>
                <w:szCs w:val="16"/>
                <w:lang w:eastAsia="ru-RU"/>
              </w:rPr>
            </w:pPr>
          </w:p>
        </w:tc>
      </w:tr>
      <w:tr w:rsidR="00F612CA" w:rsidRPr="00902177" w14:paraId="5B574CDA" w14:textId="77777777" w:rsidTr="00902177">
        <w:trPr>
          <w:trHeight w:val="20"/>
        </w:trPr>
        <w:tc>
          <w:tcPr>
            <w:tcW w:w="2174" w:type="dxa"/>
          </w:tcPr>
          <w:p w14:paraId="12E205C2" w14:textId="3F2C2A8D"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102" w:type="dxa"/>
            <w:vAlign w:val="center"/>
          </w:tcPr>
          <w:p w14:paraId="0403905D" w14:textId="1C693785"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02" w:type="dxa"/>
            <w:vAlign w:val="center"/>
          </w:tcPr>
          <w:p w14:paraId="17C5EBB2" w14:textId="0B83AA0F"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102" w:type="dxa"/>
            <w:vAlign w:val="center"/>
          </w:tcPr>
          <w:p w14:paraId="1EEFD013" w14:textId="551FB287"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236" w:type="dxa"/>
            <w:vAlign w:val="center"/>
          </w:tcPr>
          <w:p w14:paraId="710E3C85" w14:textId="3C10BDE9"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103" w:type="dxa"/>
            <w:vAlign w:val="center"/>
          </w:tcPr>
          <w:p w14:paraId="4A34AF6E" w14:textId="69525774"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103" w:type="dxa"/>
            <w:vAlign w:val="center"/>
          </w:tcPr>
          <w:p w14:paraId="623AE534" w14:textId="16F1E5BE"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103" w:type="dxa"/>
            <w:vAlign w:val="center"/>
          </w:tcPr>
          <w:p w14:paraId="0877D85B" w14:textId="59077361"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104" w:type="dxa"/>
            <w:vAlign w:val="center"/>
          </w:tcPr>
          <w:p w14:paraId="78B3D413" w14:textId="0DE22369"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104" w:type="dxa"/>
            <w:vAlign w:val="center"/>
          </w:tcPr>
          <w:p w14:paraId="25DBE5E0" w14:textId="37753E73" w:rsidR="00F612CA" w:rsidRPr="00902177" w:rsidRDefault="00F612CA" w:rsidP="00F612C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104" w:type="dxa"/>
            <w:vAlign w:val="center"/>
          </w:tcPr>
          <w:p w14:paraId="000E775B" w14:textId="27E98A4F"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341" w:type="dxa"/>
            <w:vAlign w:val="center"/>
          </w:tcPr>
          <w:p w14:paraId="46057B48" w14:textId="456BCBF2" w:rsidR="00F612CA" w:rsidRPr="00902177" w:rsidRDefault="00F612CA" w:rsidP="00F612CA">
            <w:pPr>
              <w:tabs>
                <w:tab w:val="left" w:pos="993"/>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2974B7" w:rsidRPr="00902177" w14:paraId="4DA5A1BB" w14:textId="77777777" w:rsidTr="00902177">
        <w:trPr>
          <w:trHeight w:val="20"/>
        </w:trPr>
        <w:tc>
          <w:tcPr>
            <w:tcW w:w="2174" w:type="dxa"/>
          </w:tcPr>
          <w:p w14:paraId="086021B3" w14:textId="4446C16D" w:rsidR="002974B7" w:rsidRPr="00902177" w:rsidRDefault="00902177" w:rsidP="002974B7">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Приобретение </w:t>
            </w:r>
            <w:r w:rsidR="002974B7" w:rsidRPr="00902177">
              <w:rPr>
                <w:rFonts w:ascii="Times New Roman" w:eastAsia="Times New Roman" w:hAnsi="Times New Roman" w:cs="Times New Roman"/>
                <w:lang w:eastAsia="ru-RU"/>
              </w:rPr>
              <w:t>зна</w:t>
            </w:r>
            <w:r w:rsidR="00F612CA">
              <w:rPr>
                <w:rFonts w:ascii="Times New Roman" w:eastAsia="Times New Roman" w:hAnsi="Times New Roman" w:cs="Times New Roman"/>
                <w:lang w:eastAsia="ru-RU"/>
              </w:rPr>
              <w:t xml:space="preserve"> </w:t>
            </w:r>
            <w:r w:rsidR="002974B7" w:rsidRPr="00902177">
              <w:rPr>
                <w:rFonts w:ascii="Times New Roman" w:eastAsia="Times New Roman" w:hAnsi="Times New Roman" w:cs="Times New Roman"/>
                <w:lang w:eastAsia="ru-RU"/>
              </w:rPr>
              <w:t>ний из внешних источников</w:t>
            </w:r>
          </w:p>
        </w:tc>
        <w:tc>
          <w:tcPr>
            <w:tcW w:w="1102" w:type="dxa"/>
            <w:vAlign w:val="center"/>
          </w:tcPr>
          <w:p w14:paraId="6AF990D7" w14:textId="6C9FA910"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653,8</w:t>
            </w:r>
          </w:p>
        </w:tc>
        <w:tc>
          <w:tcPr>
            <w:tcW w:w="1102" w:type="dxa"/>
            <w:vAlign w:val="center"/>
          </w:tcPr>
          <w:p w14:paraId="03366685" w14:textId="4425AE3E"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5 133,1</w:t>
            </w:r>
          </w:p>
        </w:tc>
        <w:tc>
          <w:tcPr>
            <w:tcW w:w="1102" w:type="dxa"/>
            <w:vAlign w:val="center"/>
          </w:tcPr>
          <w:p w14:paraId="5907AAB2" w14:textId="749A5BDC"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1 135,0</w:t>
            </w:r>
          </w:p>
        </w:tc>
        <w:tc>
          <w:tcPr>
            <w:tcW w:w="1236" w:type="dxa"/>
            <w:vAlign w:val="center"/>
          </w:tcPr>
          <w:p w14:paraId="162C5938" w14:textId="60C2F0DE"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977,0</w:t>
            </w:r>
          </w:p>
        </w:tc>
        <w:tc>
          <w:tcPr>
            <w:tcW w:w="1103" w:type="dxa"/>
            <w:vAlign w:val="center"/>
          </w:tcPr>
          <w:p w14:paraId="3E6768B3" w14:textId="319F6EB5"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724,1</w:t>
            </w:r>
          </w:p>
        </w:tc>
        <w:tc>
          <w:tcPr>
            <w:tcW w:w="1103" w:type="dxa"/>
            <w:vAlign w:val="center"/>
          </w:tcPr>
          <w:p w14:paraId="20286D13" w14:textId="4C66EB79"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473,1</w:t>
            </w:r>
          </w:p>
        </w:tc>
        <w:tc>
          <w:tcPr>
            <w:tcW w:w="1103" w:type="dxa"/>
            <w:vAlign w:val="center"/>
          </w:tcPr>
          <w:p w14:paraId="49ED47C5" w14:textId="23645301"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3 839,7</w:t>
            </w:r>
          </w:p>
        </w:tc>
        <w:tc>
          <w:tcPr>
            <w:tcW w:w="1104" w:type="dxa"/>
            <w:vAlign w:val="center"/>
          </w:tcPr>
          <w:p w14:paraId="2EE7308D" w14:textId="5AD1233B"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2 780,8</w:t>
            </w:r>
          </w:p>
        </w:tc>
        <w:tc>
          <w:tcPr>
            <w:tcW w:w="1104" w:type="dxa"/>
            <w:vAlign w:val="center"/>
          </w:tcPr>
          <w:p w14:paraId="763E5ED8" w14:textId="24416E6B"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  4 144,3</w:t>
            </w:r>
          </w:p>
        </w:tc>
        <w:tc>
          <w:tcPr>
            <w:tcW w:w="1104" w:type="dxa"/>
            <w:vAlign w:val="center"/>
          </w:tcPr>
          <w:p w14:paraId="51C98B90" w14:textId="7C6CB460"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6 883,2</w:t>
            </w:r>
          </w:p>
        </w:tc>
        <w:tc>
          <w:tcPr>
            <w:tcW w:w="1341" w:type="dxa"/>
            <w:vAlign w:val="center"/>
          </w:tcPr>
          <w:p w14:paraId="3BFC0055" w14:textId="3FE43F30"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6 229,4</w:t>
            </w:r>
          </w:p>
        </w:tc>
      </w:tr>
      <w:tr w:rsidR="002974B7" w:rsidRPr="00902177" w14:paraId="3481B5AF" w14:textId="77777777" w:rsidTr="00902177">
        <w:trPr>
          <w:trHeight w:val="20"/>
        </w:trPr>
        <w:tc>
          <w:tcPr>
            <w:tcW w:w="2174" w:type="dxa"/>
          </w:tcPr>
          <w:p w14:paraId="663A6F81" w14:textId="4782E26C" w:rsidR="002974B7" w:rsidRPr="00902177" w:rsidRDefault="00902177" w:rsidP="002974B7">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Проектирование</w:t>
            </w:r>
            <w:r w:rsidR="002974B7" w:rsidRPr="00902177">
              <w:rPr>
                <w:rFonts w:ascii="Times New Roman" w:eastAsia="Times New Roman" w:hAnsi="Times New Roman" w:cs="Times New Roman"/>
                <w:lang w:eastAsia="ru-RU"/>
              </w:rPr>
              <w:t>, маркетинговое исследование, обучение и др. соответствующие мероприятия</w:t>
            </w:r>
          </w:p>
        </w:tc>
        <w:tc>
          <w:tcPr>
            <w:tcW w:w="1102" w:type="dxa"/>
            <w:vAlign w:val="center"/>
          </w:tcPr>
          <w:p w14:paraId="6AD48945" w14:textId="7D35CC7E"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9 868,8</w:t>
            </w:r>
          </w:p>
        </w:tc>
        <w:tc>
          <w:tcPr>
            <w:tcW w:w="1102" w:type="dxa"/>
            <w:vAlign w:val="center"/>
          </w:tcPr>
          <w:p w14:paraId="76A2FAFF" w14:textId="13F304DF"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24 941,4</w:t>
            </w:r>
          </w:p>
        </w:tc>
        <w:tc>
          <w:tcPr>
            <w:tcW w:w="1102" w:type="dxa"/>
            <w:vAlign w:val="center"/>
          </w:tcPr>
          <w:p w14:paraId="65840E3B" w14:textId="6D0EA5AB"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42 815,9</w:t>
            </w:r>
          </w:p>
        </w:tc>
        <w:tc>
          <w:tcPr>
            <w:tcW w:w="1236" w:type="dxa"/>
            <w:vAlign w:val="center"/>
          </w:tcPr>
          <w:p w14:paraId="1622E88B" w14:textId="65F675F9"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42 698,9</w:t>
            </w:r>
          </w:p>
        </w:tc>
        <w:tc>
          <w:tcPr>
            <w:tcW w:w="1103" w:type="dxa"/>
            <w:vAlign w:val="center"/>
          </w:tcPr>
          <w:p w14:paraId="543FE0AE" w14:textId="3B18BE07"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10 135,1</w:t>
            </w:r>
          </w:p>
        </w:tc>
        <w:tc>
          <w:tcPr>
            <w:tcW w:w="1103" w:type="dxa"/>
            <w:vAlign w:val="center"/>
          </w:tcPr>
          <w:p w14:paraId="319B584A" w14:textId="3F3EF3F3"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6 923,6</w:t>
            </w:r>
          </w:p>
        </w:tc>
        <w:tc>
          <w:tcPr>
            <w:tcW w:w="1103" w:type="dxa"/>
            <w:vAlign w:val="center"/>
          </w:tcPr>
          <w:p w14:paraId="2F96E9FF" w14:textId="6D219036"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4 281,1</w:t>
            </w:r>
          </w:p>
        </w:tc>
        <w:tc>
          <w:tcPr>
            <w:tcW w:w="1104" w:type="dxa"/>
            <w:vAlign w:val="center"/>
          </w:tcPr>
          <w:p w14:paraId="4B9BB0AE" w14:textId="3BA646C7"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10 035,1</w:t>
            </w:r>
          </w:p>
        </w:tc>
        <w:tc>
          <w:tcPr>
            <w:tcW w:w="1104" w:type="dxa"/>
            <w:vAlign w:val="center"/>
          </w:tcPr>
          <w:p w14:paraId="2ED5E345" w14:textId="74F60DFE"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  36 161,7</w:t>
            </w:r>
          </w:p>
        </w:tc>
        <w:tc>
          <w:tcPr>
            <w:tcW w:w="1104" w:type="dxa"/>
            <w:vAlign w:val="center"/>
          </w:tcPr>
          <w:p w14:paraId="5E7CA2A9" w14:textId="1AF8D19A"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30 465,1</w:t>
            </w:r>
          </w:p>
        </w:tc>
        <w:tc>
          <w:tcPr>
            <w:tcW w:w="1341" w:type="dxa"/>
            <w:vAlign w:val="center"/>
          </w:tcPr>
          <w:p w14:paraId="6E790A01" w14:textId="1835038B"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20 596,3</w:t>
            </w:r>
          </w:p>
        </w:tc>
      </w:tr>
      <w:tr w:rsidR="002974B7" w:rsidRPr="00902177" w14:paraId="544324A8" w14:textId="77777777" w:rsidTr="00902177">
        <w:trPr>
          <w:trHeight w:val="20"/>
        </w:trPr>
        <w:tc>
          <w:tcPr>
            <w:tcW w:w="2174" w:type="dxa"/>
          </w:tcPr>
          <w:p w14:paraId="6F23D503" w14:textId="69774CBC" w:rsidR="002974B7" w:rsidRPr="00902177" w:rsidRDefault="00902177" w:rsidP="002974B7">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Прочие </w:t>
            </w:r>
            <w:r w:rsidR="002974B7" w:rsidRPr="00902177">
              <w:rPr>
                <w:rFonts w:ascii="Times New Roman" w:eastAsia="Times New Roman" w:hAnsi="Times New Roman" w:cs="Times New Roman"/>
                <w:lang w:eastAsia="ru-RU"/>
              </w:rPr>
              <w:t>иннова</w:t>
            </w:r>
            <w:r w:rsidR="00F612CA">
              <w:rPr>
                <w:rFonts w:ascii="Times New Roman" w:eastAsia="Times New Roman" w:hAnsi="Times New Roman" w:cs="Times New Roman"/>
                <w:lang w:eastAsia="ru-RU"/>
              </w:rPr>
              <w:t xml:space="preserve"> </w:t>
            </w:r>
            <w:r w:rsidR="002974B7" w:rsidRPr="00902177">
              <w:rPr>
                <w:rFonts w:ascii="Times New Roman" w:eastAsia="Times New Roman" w:hAnsi="Times New Roman" w:cs="Times New Roman"/>
                <w:lang w:eastAsia="ru-RU"/>
              </w:rPr>
              <w:t>ционные расходы</w:t>
            </w:r>
          </w:p>
        </w:tc>
        <w:tc>
          <w:tcPr>
            <w:tcW w:w="1102" w:type="dxa"/>
            <w:vAlign w:val="center"/>
          </w:tcPr>
          <w:p w14:paraId="4CAFB725" w14:textId="1E83B0F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77 767,9</w:t>
            </w:r>
          </w:p>
        </w:tc>
        <w:tc>
          <w:tcPr>
            <w:tcW w:w="1102" w:type="dxa"/>
            <w:vAlign w:val="center"/>
          </w:tcPr>
          <w:p w14:paraId="0C11E561" w14:textId="3D292948"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93 308,7</w:t>
            </w:r>
          </w:p>
        </w:tc>
        <w:tc>
          <w:tcPr>
            <w:tcW w:w="1102" w:type="dxa"/>
            <w:vAlign w:val="center"/>
          </w:tcPr>
          <w:p w14:paraId="25997309" w14:textId="6F218D6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227 520,0</w:t>
            </w:r>
          </w:p>
        </w:tc>
        <w:tc>
          <w:tcPr>
            <w:tcW w:w="1236" w:type="dxa"/>
            <w:vAlign w:val="center"/>
          </w:tcPr>
          <w:p w14:paraId="0ADEEDF9" w14:textId="753B08AD"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559 788</w:t>
            </w:r>
          </w:p>
        </w:tc>
        <w:tc>
          <w:tcPr>
            <w:tcW w:w="1103" w:type="dxa"/>
            <w:vAlign w:val="center"/>
          </w:tcPr>
          <w:p w14:paraId="255C2ACC" w14:textId="74C8C7B6"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464 895,2</w:t>
            </w:r>
          </w:p>
        </w:tc>
        <w:tc>
          <w:tcPr>
            <w:tcW w:w="1103" w:type="dxa"/>
            <w:vAlign w:val="center"/>
          </w:tcPr>
          <w:p w14:paraId="5BE29692" w14:textId="55A27C7D"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229 250,2</w:t>
            </w:r>
          </w:p>
        </w:tc>
        <w:tc>
          <w:tcPr>
            <w:tcW w:w="1103" w:type="dxa"/>
            <w:vAlign w:val="center"/>
          </w:tcPr>
          <w:p w14:paraId="1EB73D4D" w14:textId="558EAC7D"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190 369,0</w:t>
            </w:r>
          </w:p>
        </w:tc>
        <w:tc>
          <w:tcPr>
            <w:tcW w:w="1104" w:type="dxa"/>
            <w:vAlign w:val="center"/>
          </w:tcPr>
          <w:p w14:paraId="76B779C7" w14:textId="5D7C1286"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204 087,1</w:t>
            </w:r>
          </w:p>
        </w:tc>
        <w:tc>
          <w:tcPr>
            <w:tcW w:w="1104" w:type="dxa"/>
            <w:vAlign w:val="center"/>
          </w:tcPr>
          <w:p w14:paraId="77C7BA14" w14:textId="7BDF73B8"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  188 221,8</w:t>
            </w:r>
          </w:p>
        </w:tc>
        <w:tc>
          <w:tcPr>
            <w:tcW w:w="1104" w:type="dxa"/>
            <w:vAlign w:val="center"/>
          </w:tcPr>
          <w:p w14:paraId="443A9BF5" w14:textId="53D2F606"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290 311,9</w:t>
            </w:r>
          </w:p>
        </w:tc>
        <w:tc>
          <w:tcPr>
            <w:tcW w:w="1341" w:type="dxa"/>
            <w:vAlign w:val="center"/>
          </w:tcPr>
          <w:p w14:paraId="177DE83D" w14:textId="1382BADB"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212 544,0</w:t>
            </w:r>
          </w:p>
        </w:tc>
      </w:tr>
      <w:tr w:rsidR="002974B7" w:rsidRPr="00902177" w14:paraId="7A472E4C" w14:textId="77777777" w:rsidTr="00902177">
        <w:trPr>
          <w:trHeight w:val="20"/>
        </w:trPr>
        <w:tc>
          <w:tcPr>
            <w:tcW w:w="2174" w:type="dxa"/>
            <w:vAlign w:val="center"/>
          </w:tcPr>
          <w:p w14:paraId="2EE21939" w14:textId="400BED97" w:rsidR="002974B7" w:rsidRPr="00902177" w:rsidRDefault="00902177" w:rsidP="002974B7">
            <w:pPr>
              <w:tabs>
                <w:tab w:val="left" w:pos="993"/>
              </w:tabs>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Всего затрат</w:t>
            </w:r>
          </w:p>
        </w:tc>
        <w:tc>
          <w:tcPr>
            <w:tcW w:w="1102" w:type="dxa"/>
            <w:vAlign w:val="center"/>
          </w:tcPr>
          <w:p w14:paraId="32EE7188" w14:textId="46676044"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431 993,8</w:t>
            </w:r>
          </w:p>
        </w:tc>
        <w:tc>
          <w:tcPr>
            <w:tcW w:w="1102" w:type="dxa"/>
            <w:vAlign w:val="center"/>
          </w:tcPr>
          <w:p w14:paraId="00862F60" w14:textId="06E4E54D"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434 602,5</w:t>
            </w:r>
          </w:p>
        </w:tc>
        <w:tc>
          <w:tcPr>
            <w:tcW w:w="1102" w:type="dxa"/>
            <w:vAlign w:val="center"/>
          </w:tcPr>
          <w:p w14:paraId="36D4157F" w14:textId="163D7139"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655 361,0</w:t>
            </w:r>
          </w:p>
        </w:tc>
        <w:tc>
          <w:tcPr>
            <w:tcW w:w="1236" w:type="dxa"/>
            <w:vAlign w:val="center"/>
          </w:tcPr>
          <w:p w14:paraId="014975A5" w14:textId="4E2D5EA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1528645,9</w:t>
            </w:r>
          </w:p>
        </w:tc>
        <w:tc>
          <w:tcPr>
            <w:tcW w:w="1103" w:type="dxa"/>
            <w:vAlign w:val="center"/>
          </w:tcPr>
          <w:p w14:paraId="7A32E4F9" w14:textId="3D957A1F"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899 681,9</w:t>
            </w:r>
          </w:p>
        </w:tc>
        <w:tc>
          <w:tcPr>
            <w:tcW w:w="1103" w:type="dxa"/>
            <w:vAlign w:val="center"/>
          </w:tcPr>
          <w:p w14:paraId="0D8720D8" w14:textId="2A7AD35A"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856 449,5</w:t>
            </w:r>
          </w:p>
        </w:tc>
        <w:tc>
          <w:tcPr>
            <w:tcW w:w="1103" w:type="dxa"/>
            <w:vAlign w:val="center"/>
          </w:tcPr>
          <w:p w14:paraId="1403AB34" w14:textId="450AE03D"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535 918,1</w:t>
            </w:r>
          </w:p>
        </w:tc>
        <w:tc>
          <w:tcPr>
            <w:tcW w:w="1104" w:type="dxa"/>
            <w:vAlign w:val="center"/>
          </w:tcPr>
          <w:p w14:paraId="6BCBAE39" w14:textId="4D495502"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777 173,5</w:t>
            </w:r>
          </w:p>
        </w:tc>
        <w:tc>
          <w:tcPr>
            <w:tcW w:w="1104" w:type="dxa"/>
            <w:vAlign w:val="center"/>
          </w:tcPr>
          <w:p w14:paraId="7FE7B3B8" w14:textId="114F0732" w:rsidR="002974B7" w:rsidRPr="00902177" w:rsidRDefault="002974B7" w:rsidP="002974B7">
            <w:pPr>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 xml:space="preserve">  785 705,0</w:t>
            </w:r>
          </w:p>
        </w:tc>
        <w:tc>
          <w:tcPr>
            <w:tcW w:w="1104" w:type="dxa"/>
            <w:vAlign w:val="center"/>
          </w:tcPr>
          <w:p w14:paraId="76E69326" w14:textId="5609946D"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1 453 339,2</w:t>
            </w:r>
          </w:p>
        </w:tc>
        <w:tc>
          <w:tcPr>
            <w:tcW w:w="1341" w:type="dxa"/>
            <w:vAlign w:val="center"/>
          </w:tcPr>
          <w:p w14:paraId="06A81C02" w14:textId="5597A011" w:rsidR="002974B7" w:rsidRPr="00902177" w:rsidRDefault="002974B7" w:rsidP="002974B7">
            <w:pPr>
              <w:tabs>
                <w:tab w:val="left" w:pos="993"/>
              </w:tabs>
              <w:jc w:val="center"/>
              <w:rPr>
                <w:rFonts w:ascii="Times New Roman" w:eastAsia="Times New Roman" w:hAnsi="Times New Roman" w:cs="Times New Roman"/>
                <w:lang w:eastAsia="ru-RU"/>
              </w:rPr>
            </w:pPr>
            <w:r w:rsidRPr="00902177">
              <w:rPr>
                <w:rFonts w:ascii="Times New Roman" w:eastAsia="Times New Roman" w:hAnsi="Times New Roman" w:cs="Times New Roman"/>
                <w:lang w:eastAsia="ru-RU"/>
              </w:rPr>
              <w:t>1 021 345,4</w:t>
            </w:r>
          </w:p>
        </w:tc>
      </w:tr>
      <w:tr w:rsidR="0076205F" w:rsidRPr="0076205F" w14:paraId="71D83ACA" w14:textId="77777777" w:rsidTr="00902177">
        <w:trPr>
          <w:trHeight w:val="20"/>
        </w:trPr>
        <w:tc>
          <w:tcPr>
            <w:tcW w:w="14678" w:type="dxa"/>
            <w:gridSpan w:val="12"/>
            <w:vAlign w:val="center"/>
          </w:tcPr>
          <w:p w14:paraId="17C814F2" w14:textId="330B37D6" w:rsidR="002974B7" w:rsidRPr="0076205F" w:rsidRDefault="00902177" w:rsidP="0076205F">
            <w:pPr>
              <w:ind w:firstLine="709"/>
              <w:rPr>
                <w:rFonts w:ascii="Times New Roman" w:eastAsia="Times New Roman" w:hAnsi="Times New Roman" w:cs="Times New Roman"/>
                <w:lang w:eastAsia="ru-RU"/>
              </w:rPr>
            </w:pPr>
            <w:r w:rsidRPr="0076205F">
              <w:rPr>
                <w:rFonts w:ascii="Times New Roman" w:eastAsia="Times New Roman" w:hAnsi="Times New Roman" w:cs="Times New Roman"/>
                <w:lang w:eastAsia="ru-RU"/>
              </w:rPr>
              <w:t>Примечание – Составлено автором по источнику [</w:t>
            </w:r>
            <w:r w:rsidR="0075448E" w:rsidRPr="0076205F">
              <w:rPr>
                <w:rFonts w:ascii="Times New Roman" w:eastAsia="Times New Roman" w:hAnsi="Times New Roman" w:cs="Times New Roman"/>
                <w:lang w:eastAsia="ru-RU"/>
              </w:rPr>
              <w:t>31</w:t>
            </w:r>
            <w:r w:rsidRPr="0076205F">
              <w:rPr>
                <w:rFonts w:ascii="Times New Roman" w:eastAsia="Times New Roman" w:hAnsi="Times New Roman" w:cs="Times New Roman"/>
                <w:lang w:eastAsia="ru-RU"/>
              </w:rPr>
              <w:t xml:space="preserve">] </w:t>
            </w:r>
          </w:p>
        </w:tc>
      </w:tr>
    </w:tbl>
    <w:p w14:paraId="7366C103" w14:textId="77777777" w:rsidR="00D72346" w:rsidRPr="00706694" w:rsidRDefault="00D72346" w:rsidP="00D922A4">
      <w:pPr>
        <w:rPr>
          <w:rFonts w:ascii="Times New Roman" w:eastAsia="Times New Roman" w:hAnsi="Times New Roman" w:cs="Times New Roman"/>
          <w:b/>
          <w:bCs/>
          <w:kern w:val="0"/>
          <w:sz w:val="28"/>
          <w:szCs w:val="28"/>
          <w:lang w:eastAsia="ru-RU"/>
          <w14:ligatures w14:val="none"/>
        </w:rPr>
        <w:sectPr w:rsidR="00D72346" w:rsidRPr="00706694" w:rsidSect="00D72346">
          <w:pgSz w:w="16838" w:h="11906" w:orient="landscape"/>
          <w:pgMar w:top="1701" w:right="1134" w:bottom="567" w:left="1134" w:header="709" w:footer="709" w:gutter="0"/>
          <w:cols w:space="708"/>
          <w:docGrid w:linePitch="360"/>
        </w:sectPr>
      </w:pPr>
    </w:p>
    <w:p w14:paraId="7B6899D4" w14:textId="77777777" w:rsidR="00AC04D7" w:rsidRPr="00706694" w:rsidRDefault="00AC04D7" w:rsidP="00AC04D7">
      <w:pPr>
        <w:tabs>
          <w:tab w:val="left" w:pos="1134"/>
          <w:tab w:val="left" w:pos="1988"/>
        </w:tabs>
        <w:spacing w:after="0" w:line="240" w:lineRule="auto"/>
        <w:jc w:val="center"/>
        <w:rPr>
          <w:rFonts w:ascii="Times New Roman" w:eastAsia="Times New Roman" w:hAnsi="Times New Roman" w:cs="Times New Roman"/>
          <w:b/>
          <w:bCs/>
          <w:kern w:val="0"/>
          <w:sz w:val="28"/>
          <w:szCs w:val="28"/>
          <w:shd w:val="clear" w:color="auto" w:fill="FFFFFF"/>
          <w14:ligatures w14:val="none"/>
        </w:rPr>
      </w:pPr>
      <w:r w:rsidRPr="00706694">
        <w:rPr>
          <w:rFonts w:ascii="Times New Roman" w:eastAsia="Times New Roman" w:hAnsi="Times New Roman" w:cs="Times New Roman"/>
          <w:b/>
          <w:bCs/>
          <w:kern w:val="0"/>
          <w:sz w:val="28"/>
          <w:szCs w:val="28"/>
          <w:shd w:val="clear" w:color="auto" w:fill="FFFFFF"/>
          <w14:ligatures w14:val="none"/>
        </w:rPr>
        <w:t xml:space="preserve">ПРИЛОЖЕНИЕ </w:t>
      </w:r>
      <w:r>
        <w:rPr>
          <w:rFonts w:ascii="Times New Roman" w:eastAsia="Times New Roman" w:hAnsi="Times New Roman" w:cs="Times New Roman"/>
          <w:b/>
          <w:bCs/>
          <w:kern w:val="0"/>
          <w:sz w:val="28"/>
          <w:szCs w:val="28"/>
          <w:shd w:val="clear" w:color="auto" w:fill="FFFFFF"/>
          <w14:ligatures w14:val="none"/>
        </w:rPr>
        <w:t>В</w:t>
      </w:r>
    </w:p>
    <w:p w14:paraId="76E25798" w14:textId="77777777" w:rsidR="00AC04D7" w:rsidRPr="00706694" w:rsidRDefault="00AC04D7" w:rsidP="00AC04D7">
      <w:pPr>
        <w:tabs>
          <w:tab w:val="left" w:pos="1134"/>
          <w:tab w:val="left" w:pos="1988"/>
        </w:tabs>
        <w:spacing w:after="0" w:line="240" w:lineRule="auto"/>
        <w:jc w:val="right"/>
        <w:rPr>
          <w:rFonts w:ascii="Times New Roman" w:eastAsia="Times New Roman" w:hAnsi="Times New Roman" w:cs="Times New Roman"/>
          <w:kern w:val="0"/>
          <w:sz w:val="28"/>
          <w:szCs w:val="28"/>
          <w:shd w:val="clear" w:color="auto" w:fill="FFFFFF"/>
          <w14:ligatures w14:val="none"/>
        </w:rPr>
      </w:pPr>
    </w:p>
    <w:p w14:paraId="64474C8A" w14:textId="77777777" w:rsidR="00AC04D7" w:rsidRPr="00706694" w:rsidRDefault="00AC04D7" w:rsidP="00AC04D7">
      <w:pPr>
        <w:tabs>
          <w:tab w:val="left" w:pos="1134"/>
          <w:tab w:val="left" w:pos="1988"/>
        </w:tabs>
        <w:spacing w:after="0" w:line="240" w:lineRule="auto"/>
        <w:jc w:val="center"/>
        <w:rPr>
          <w:rFonts w:ascii="Times New Roman" w:eastAsia="Times New Roman" w:hAnsi="Times New Roman" w:cs="Times New Roman"/>
          <w:kern w:val="0"/>
          <w:sz w:val="28"/>
          <w:szCs w:val="28"/>
          <w:shd w:val="clear" w:color="auto" w:fill="FFFFFF"/>
          <w14:ligatures w14:val="none"/>
        </w:rPr>
      </w:pPr>
      <w:r w:rsidRPr="00706694">
        <w:rPr>
          <w:rFonts w:ascii="Times New Roman" w:eastAsia="Times New Roman" w:hAnsi="Times New Roman" w:cs="Times New Roman"/>
          <w:kern w:val="0"/>
          <w:sz w:val="28"/>
          <w:szCs w:val="28"/>
          <w:shd w:val="clear" w:color="auto" w:fill="FFFFFF"/>
          <w14:ligatures w14:val="none"/>
        </w:rPr>
        <w:t xml:space="preserve">Исходный код модели в пакете </w:t>
      </w:r>
      <w:r w:rsidRPr="00706694">
        <w:rPr>
          <w:rFonts w:ascii="Times New Roman" w:eastAsia="Times New Roman" w:hAnsi="Times New Roman" w:cs="Times New Roman"/>
          <w:kern w:val="0"/>
          <w:sz w:val="28"/>
          <w:szCs w:val="28"/>
          <w:shd w:val="clear" w:color="auto" w:fill="FFFFFF"/>
          <w:lang w:val="en-US"/>
          <w14:ligatures w14:val="none"/>
        </w:rPr>
        <w:t>MatLab</w:t>
      </w:r>
    </w:p>
    <w:p w14:paraId="1E5040BF" w14:textId="77777777" w:rsidR="00AC04D7" w:rsidRPr="00706694" w:rsidRDefault="00AC04D7" w:rsidP="00AC04D7">
      <w:pPr>
        <w:tabs>
          <w:tab w:val="left" w:pos="1134"/>
          <w:tab w:val="left" w:pos="1988"/>
        </w:tabs>
        <w:spacing w:after="0" w:line="240" w:lineRule="auto"/>
        <w:jc w:val="both"/>
        <w:rPr>
          <w:rFonts w:ascii="Times New Roman" w:eastAsia="Times New Roman" w:hAnsi="Times New Roman" w:cs="Times New Roman"/>
          <w:kern w:val="0"/>
          <w:shd w:val="clear" w:color="auto" w:fill="FFFFFF"/>
          <w14:ligatures w14:val="none"/>
        </w:rPr>
      </w:pPr>
    </w:p>
    <w:p w14:paraId="07D0A779"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innovative_products = [47870 119923.4</w:t>
      </w:r>
      <w:r w:rsidRPr="003E62A7">
        <w:rPr>
          <w:rFonts w:ascii="Times New Roman" w:eastAsia="Times New Roman" w:hAnsi="Times New Roman" w:cs="Times New Roman"/>
          <w:kern w:val="0"/>
          <w:sz w:val="28"/>
          <w:szCs w:val="28"/>
          <w:shd w:val="clear" w:color="auto" w:fill="FFFFFF"/>
          <w:lang w:val="kk-KZ"/>
          <w14:ligatures w14:val="none"/>
        </w:rPr>
        <w:tab/>
        <w:t>125507 111239.6</w:t>
      </w:r>
      <w:r w:rsidRPr="003E62A7">
        <w:rPr>
          <w:rFonts w:ascii="Times New Roman" w:eastAsia="Times New Roman" w:hAnsi="Times New Roman" w:cs="Times New Roman"/>
          <w:kern w:val="0"/>
          <w:sz w:val="28"/>
          <w:szCs w:val="28"/>
          <w:shd w:val="clear" w:color="auto" w:fill="FFFFFF"/>
          <w:lang w:val="kk-KZ"/>
          <w14:ligatures w14:val="none"/>
        </w:rPr>
        <w:tab/>
        <w:t xml:space="preserve"> 120559.3 149277.5 112146.2 129468.7 67314 41456.4];</w:t>
      </w:r>
    </w:p>
    <w:p w14:paraId="6AB5766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innovation_companies = [122 179 214 541 543 582 583 567 453 494];</w:t>
      </w:r>
    </w:p>
    <w:p w14:paraId="4E8BC553"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expenditures_innovations = [104657.6 138092.1 103535.1 74847.4 86429.8 89903.9 81702.2 91385 83976.9 116361];</w:t>
      </w:r>
    </w:p>
    <w:p w14:paraId="631DE9AD"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research_orgs = [49</w:t>
      </w:r>
      <w:r w:rsidRPr="003E62A7">
        <w:rPr>
          <w:rFonts w:ascii="Times New Roman" w:eastAsia="Times New Roman" w:hAnsi="Times New Roman" w:cs="Times New Roman"/>
          <w:kern w:val="0"/>
          <w:sz w:val="28"/>
          <w:szCs w:val="28"/>
          <w:shd w:val="clear" w:color="auto" w:fill="FFFFFF"/>
          <w:lang w:val="kk-KZ"/>
          <w14:ligatures w14:val="none"/>
        </w:rPr>
        <w:tab/>
        <w:t>52</w:t>
      </w:r>
      <w:r w:rsidRPr="003E62A7">
        <w:rPr>
          <w:rFonts w:ascii="Times New Roman" w:eastAsia="Times New Roman" w:hAnsi="Times New Roman" w:cs="Times New Roman"/>
          <w:kern w:val="0"/>
          <w:sz w:val="28"/>
          <w:szCs w:val="28"/>
          <w:shd w:val="clear" w:color="auto" w:fill="FFFFFF"/>
          <w:lang w:val="kk-KZ"/>
          <w14:ligatures w14:val="none"/>
        </w:rPr>
        <w:tab/>
        <w:t>59 53</w:t>
      </w:r>
      <w:r w:rsidRPr="003E62A7">
        <w:rPr>
          <w:rFonts w:ascii="Times New Roman" w:eastAsia="Times New Roman" w:hAnsi="Times New Roman" w:cs="Times New Roman"/>
          <w:kern w:val="0"/>
          <w:sz w:val="28"/>
          <w:szCs w:val="28"/>
          <w:shd w:val="clear" w:color="auto" w:fill="FFFFFF"/>
          <w:lang w:val="kk-KZ"/>
          <w14:ligatures w14:val="none"/>
        </w:rPr>
        <w:tab/>
        <w:t>55</w:t>
      </w:r>
      <w:r w:rsidRPr="003E62A7">
        <w:rPr>
          <w:rFonts w:ascii="Times New Roman" w:eastAsia="Times New Roman" w:hAnsi="Times New Roman" w:cs="Times New Roman"/>
          <w:kern w:val="0"/>
          <w:sz w:val="28"/>
          <w:szCs w:val="28"/>
          <w:shd w:val="clear" w:color="auto" w:fill="FFFFFF"/>
          <w:lang w:val="kk-KZ"/>
          <w14:ligatures w14:val="none"/>
        </w:rPr>
        <w:tab/>
        <w:t>62</w:t>
      </w:r>
      <w:r w:rsidRPr="003E62A7">
        <w:rPr>
          <w:rFonts w:ascii="Times New Roman" w:eastAsia="Times New Roman" w:hAnsi="Times New Roman" w:cs="Times New Roman"/>
          <w:kern w:val="0"/>
          <w:sz w:val="28"/>
          <w:szCs w:val="28"/>
          <w:shd w:val="clear" w:color="auto" w:fill="FFFFFF"/>
          <w:lang w:val="kk-KZ"/>
          <w14:ligatures w14:val="none"/>
        </w:rPr>
        <w:tab/>
        <w:t>60</w:t>
      </w:r>
      <w:r w:rsidRPr="003E62A7">
        <w:rPr>
          <w:rFonts w:ascii="Times New Roman" w:eastAsia="Times New Roman" w:hAnsi="Times New Roman" w:cs="Times New Roman"/>
          <w:kern w:val="0"/>
          <w:sz w:val="28"/>
          <w:szCs w:val="28"/>
          <w:shd w:val="clear" w:color="auto" w:fill="FFFFFF"/>
          <w:lang w:val="kk-KZ"/>
          <w14:ligatures w14:val="none"/>
        </w:rPr>
        <w:tab/>
        <w:t>56</w:t>
      </w:r>
      <w:r w:rsidRPr="003E62A7">
        <w:rPr>
          <w:rFonts w:ascii="Times New Roman" w:eastAsia="Times New Roman" w:hAnsi="Times New Roman" w:cs="Times New Roman"/>
          <w:kern w:val="0"/>
          <w:sz w:val="28"/>
          <w:szCs w:val="28"/>
          <w:shd w:val="clear" w:color="auto" w:fill="FFFFFF"/>
          <w:lang w:val="kk-KZ"/>
          <w14:ligatures w14:val="none"/>
        </w:rPr>
        <w:tab/>
        <w:t>76</w:t>
      </w:r>
      <w:r w:rsidRPr="003E62A7">
        <w:rPr>
          <w:rFonts w:ascii="Times New Roman" w:eastAsia="Times New Roman" w:hAnsi="Times New Roman" w:cs="Times New Roman"/>
          <w:kern w:val="0"/>
          <w:sz w:val="28"/>
          <w:szCs w:val="28"/>
          <w:shd w:val="clear" w:color="auto" w:fill="FFFFFF"/>
          <w:lang w:val="kk-KZ"/>
          <w14:ligatures w14:val="none"/>
        </w:rPr>
        <w:tab/>
        <w:t>90];</w:t>
      </w:r>
    </w:p>
    <w:p w14:paraId="0D9A7A9A"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researchers = [3024 3159 3391</w:t>
      </w:r>
      <w:r w:rsidRPr="003E62A7">
        <w:rPr>
          <w:rFonts w:ascii="Times New Roman" w:eastAsia="Times New Roman" w:hAnsi="Times New Roman" w:cs="Times New Roman"/>
          <w:kern w:val="0"/>
          <w:sz w:val="28"/>
          <w:szCs w:val="28"/>
          <w:shd w:val="clear" w:color="auto" w:fill="FFFFFF"/>
          <w:lang w:val="kk-KZ"/>
          <w14:ligatures w14:val="none"/>
        </w:rPr>
        <w:tab/>
        <w:t>3001</w:t>
      </w:r>
      <w:r w:rsidRPr="003E62A7">
        <w:rPr>
          <w:rFonts w:ascii="Times New Roman" w:eastAsia="Times New Roman" w:hAnsi="Times New Roman" w:cs="Times New Roman"/>
          <w:kern w:val="0"/>
          <w:sz w:val="28"/>
          <w:szCs w:val="28"/>
          <w:shd w:val="clear" w:color="auto" w:fill="FFFFFF"/>
          <w:lang w:val="kk-KZ"/>
          <w14:ligatures w14:val="none"/>
        </w:rPr>
        <w:tab/>
        <w:t>2939</w:t>
      </w:r>
      <w:r w:rsidRPr="003E62A7">
        <w:rPr>
          <w:rFonts w:ascii="Times New Roman" w:eastAsia="Times New Roman" w:hAnsi="Times New Roman" w:cs="Times New Roman"/>
          <w:kern w:val="0"/>
          <w:sz w:val="28"/>
          <w:szCs w:val="28"/>
          <w:shd w:val="clear" w:color="auto" w:fill="FFFFFF"/>
          <w:lang w:val="kk-KZ"/>
          <w14:ligatures w14:val="none"/>
        </w:rPr>
        <w:tab/>
        <w:t>3062</w:t>
      </w:r>
      <w:r w:rsidRPr="003E62A7">
        <w:rPr>
          <w:rFonts w:ascii="Times New Roman" w:eastAsia="Times New Roman" w:hAnsi="Times New Roman" w:cs="Times New Roman"/>
          <w:kern w:val="0"/>
          <w:sz w:val="28"/>
          <w:szCs w:val="28"/>
          <w:shd w:val="clear" w:color="auto" w:fill="FFFFFF"/>
          <w:lang w:val="kk-KZ"/>
          <w14:ligatures w14:val="none"/>
        </w:rPr>
        <w:tab/>
        <w:t>3081</w:t>
      </w:r>
      <w:r w:rsidRPr="003E62A7">
        <w:rPr>
          <w:rFonts w:ascii="Times New Roman" w:eastAsia="Times New Roman" w:hAnsi="Times New Roman" w:cs="Times New Roman"/>
          <w:kern w:val="0"/>
          <w:sz w:val="28"/>
          <w:szCs w:val="28"/>
          <w:shd w:val="clear" w:color="auto" w:fill="FFFFFF"/>
          <w:lang w:val="kk-KZ"/>
          <w14:ligatures w14:val="none"/>
        </w:rPr>
        <w:tab/>
        <w:t>3027</w:t>
      </w:r>
      <w:r w:rsidRPr="003E62A7">
        <w:rPr>
          <w:rFonts w:ascii="Times New Roman" w:eastAsia="Times New Roman" w:hAnsi="Times New Roman" w:cs="Times New Roman"/>
          <w:kern w:val="0"/>
          <w:sz w:val="28"/>
          <w:szCs w:val="28"/>
          <w:shd w:val="clear" w:color="auto" w:fill="FFFFFF"/>
          <w:lang w:val="kk-KZ"/>
          <w14:ligatures w14:val="none"/>
        </w:rPr>
        <w:tab/>
        <w:t>3942</w:t>
      </w:r>
      <w:r w:rsidRPr="003E62A7">
        <w:rPr>
          <w:rFonts w:ascii="Times New Roman" w:eastAsia="Times New Roman" w:hAnsi="Times New Roman" w:cs="Times New Roman"/>
          <w:kern w:val="0"/>
          <w:sz w:val="28"/>
          <w:szCs w:val="28"/>
          <w:shd w:val="clear" w:color="auto" w:fill="FFFFFF"/>
          <w:lang w:val="kk-KZ"/>
          <w14:ligatures w14:val="none"/>
        </w:rPr>
        <w:tab/>
        <w:t>3894];</w:t>
      </w:r>
    </w:p>
    <w:p w14:paraId="7A5E16D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patents_received = [123</w:t>
      </w:r>
      <w:r w:rsidRPr="003E62A7">
        <w:rPr>
          <w:rFonts w:ascii="Times New Roman" w:eastAsia="Times New Roman" w:hAnsi="Times New Roman" w:cs="Times New Roman"/>
          <w:kern w:val="0"/>
          <w:sz w:val="28"/>
          <w:szCs w:val="28"/>
          <w:shd w:val="clear" w:color="auto" w:fill="FFFFFF"/>
          <w:lang w:val="kk-KZ"/>
          <w14:ligatures w14:val="none"/>
        </w:rPr>
        <w:tab/>
        <w:t>143</w:t>
      </w:r>
      <w:r w:rsidRPr="003E62A7">
        <w:rPr>
          <w:rFonts w:ascii="Times New Roman" w:eastAsia="Times New Roman" w:hAnsi="Times New Roman" w:cs="Times New Roman"/>
          <w:kern w:val="0"/>
          <w:sz w:val="28"/>
          <w:szCs w:val="28"/>
          <w:shd w:val="clear" w:color="auto" w:fill="FFFFFF"/>
          <w:lang w:val="kk-KZ"/>
          <w14:ligatures w14:val="none"/>
        </w:rPr>
        <w:tab/>
        <w:t>180</w:t>
      </w:r>
      <w:r w:rsidRPr="003E62A7">
        <w:rPr>
          <w:rFonts w:ascii="Times New Roman" w:eastAsia="Times New Roman" w:hAnsi="Times New Roman" w:cs="Times New Roman"/>
          <w:kern w:val="0"/>
          <w:sz w:val="28"/>
          <w:szCs w:val="28"/>
          <w:shd w:val="clear" w:color="auto" w:fill="FFFFFF"/>
          <w:lang w:val="kk-KZ"/>
          <w14:ligatures w14:val="none"/>
        </w:rPr>
        <w:tab/>
        <w:t>183</w:t>
      </w:r>
      <w:r w:rsidRPr="003E62A7">
        <w:rPr>
          <w:rFonts w:ascii="Times New Roman" w:eastAsia="Times New Roman" w:hAnsi="Times New Roman" w:cs="Times New Roman"/>
          <w:kern w:val="0"/>
          <w:sz w:val="28"/>
          <w:szCs w:val="28"/>
          <w:shd w:val="clear" w:color="auto" w:fill="FFFFFF"/>
          <w:lang w:val="kk-KZ"/>
          <w14:ligatures w14:val="none"/>
        </w:rPr>
        <w:tab/>
        <w:t>135</w:t>
      </w:r>
      <w:r w:rsidRPr="003E62A7">
        <w:rPr>
          <w:rFonts w:ascii="Times New Roman" w:eastAsia="Times New Roman" w:hAnsi="Times New Roman" w:cs="Times New Roman"/>
          <w:kern w:val="0"/>
          <w:sz w:val="28"/>
          <w:szCs w:val="28"/>
          <w:shd w:val="clear" w:color="auto" w:fill="FFFFFF"/>
          <w:lang w:val="kk-KZ"/>
          <w14:ligatures w14:val="none"/>
        </w:rPr>
        <w:tab/>
        <w:t>72</w:t>
      </w:r>
      <w:r w:rsidRPr="003E62A7">
        <w:rPr>
          <w:rFonts w:ascii="Times New Roman" w:eastAsia="Times New Roman" w:hAnsi="Times New Roman" w:cs="Times New Roman"/>
          <w:kern w:val="0"/>
          <w:sz w:val="28"/>
          <w:szCs w:val="28"/>
          <w:shd w:val="clear" w:color="auto" w:fill="FFFFFF"/>
          <w:lang w:val="kk-KZ"/>
          <w14:ligatures w14:val="none"/>
        </w:rPr>
        <w:tab/>
        <w:t>91</w:t>
      </w:r>
      <w:r w:rsidRPr="003E62A7">
        <w:rPr>
          <w:rFonts w:ascii="Times New Roman" w:eastAsia="Times New Roman" w:hAnsi="Times New Roman" w:cs="Times New Roman"/>
          <w:kern w:val="0"/>
          <w:sz w:val="28"/>
          <w:szCs w:val="28"/>
          <w:shd w:val="clear" w:color="auto" w:fill="FFFFFF"/>
          <w:lang w:val="kk-KZ"/>
          <w14:ligatures w14:val="none"/>
        </w:rPr>
        <w:tab/>
        <w:t>60</w:t>
      </w:r>
      <w:r w:rsidRPr="003E62A7">
        <w:rPr>
          <w:rFonts w:ascii="Times New Roman" w:eastAsia="Times New Roman" w:hAnsi="Times New Roman" w:cs="Times New Roman"/>
          <w:kern w:val="0"/>
          <w:sz w:val="28"/>
          <w:szCs w:val="28"/>
          <w:shd w:val="clear" w:color="auto" w:fill="FFFFFF"/>
          <w:lang w:val="kk-KZ"/>
          <w14:ligatures w14:val="none"/>
        </w:rPr>
        <w:tab/>
        <w:t>75</w:t>
      </w:r>
      <w:r w:rsidRPr="003E62A7">
        <w:rPr>
          <w:rFonts w:ascii="Times New Roman" w:eastAsia="Times New Roman" w:hAnsi="Times New Roman" w:cs="Times New Roman"/>
          <w:kern w:val="0"/>
          <w:sz w:val="28"/>
          <w:szCs w:val="28"/>
          <w:shd w:val="clear" w:color="auto" w:fill="FFFFFF"/>
          <w:lang w:val="kk-KZ"/>
          <w14:ligatures w14:val="none"/>
        </w:rPr>
        <w:tab/>
        <w:t>74];</w:t>
      </w:r>
    </w:p>
    <w:p w14:paraId="06A05A4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p>
    <w:p w14:paraId="50B52E63"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 Create a matrix that combines all the variables</w:t>
      </w:r>
    </w:p>
    <w:p w14:paraId="51C173D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data = [innovative_products; innovation_companies; expenditures_innovations; research_orgs; researchers; patents_received; trademarks_received];</w:t>
      </w:r>
    </w:p>
    <w:p w14:paraId="0584E95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p>
    <w:p w14:paraId="56F7EB2B"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 Calculate the correlation matrix using corrcoef</w:t>
      </w:r>
    </w:p>
    <w:p w14:paraId="0005BE8C"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corr_matrix = corrcoef(data);</w:t>
      </w:r>
    </w:p>
    <w:p w14:paraId="776B9FE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p>
    <w:p w14:paraId="76E15C38"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 Display the correlation matrix</w:t>
      </w:r>
    </w:p>
    <w:p w14:paraId="3E9BC41C"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disp(corr_matrix);</w:t>
      </w:r>
    </w:p>
    <w:p w14:paraId="78BF3212"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p>
    <w:p w14:paraId="59F0DCD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 Create a scatter plot between innovative products and each dependent variable</w:t>
      </w:r>
    </w:p>
    <w:p w14:paraId="08541692"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p>
    <w:p w14:paraId="1CF28DF2"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figure;</w:t>
      </w:r>
    </w:p>
    <w:p w14:paraId="203C4B8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scatter(innovation_companies, innovative_products);grid on</w:t>
      </w:r>
    </w:p>
    <w:p w14:paraId="4429CF2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title('Volume of Innovative Products vs. Number of Innovation Companies');</w:t>
      </w:r>
    </w:p>
    <w:p w14:paraId="12FE1BD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xlabel('Number of Innovation Companies');</w:t>
      </w:r>
    </w:p>
    <w:p w14:paraId="397DB6F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ylabel('Volume of Innovative Products');</w:t>
      </w:r>
    </w:p>
    <w:p w14:paraId="26E097EB"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hold on;</w:t>
      </w:r>
    </w:p>
    <w:p w14:paraId="1130CDB8"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p>
    <w:p w14:paraId="1850B9ED"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p1 = polyfit(innovation_companies, innovative_products, 1);</w:t>
      </w:r>
    </w:p>
    <w:p w14:paraId="6BF987C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y1 = polyval(p1, innovation_companies);</w:t>
      </w:r>
    </w:p>
    <w:p w14:paraId="5EDA862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r_squared_1 = 1 - sum((innovative_products - y1).^2)/((length(innovative_products)-1)*var(innovative_products));</w:t>
      </w:r>
    </w:p>
    <w:p w14:paraId="005879A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eq1 = sprintf('y = %.2fx + %.2f\nR^2 = %.2f', p1(1), p1(2), r_squared_1);</w:t>
      </w:r>
    </w:p>
    <w:p w14:paraId="5D40CBF2"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text(12, 16, eq1, 'FontSize', 12);</w:t>
      </w:r>
    </w:p>
    <w:p w14:paraId="19DCE48D"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16"/>
          <w:szCs w:val="16"/>
          <w:shd w:val="clear" w:color="auto" w:fill="FFFFFF"/>
          <w:lang w:val="kk-KZ"/>
          <w14:ligatures w14:val="none"/>
        </w:rPr>
      </w:pPr>
    </w:p>
    <w:p w14:paraId="4A38AAB9"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p1 = polyfit(innovation_companies, innovative_products, 1);</w:t>
      </w:r>
    </w:p>
    <w:p w14:paraId="7AFA493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y1 = polyval(p1, innovation_companies);</w:t>
      </w:r>
    </w:p>
    <w:p w14:paraId="6ED75376"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plot(innovation_companies, y1, 'r');</w:t>
      </w:r>
    </w:p>
    <w:p w14:paraId="55A9D492"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eq1 = sprintf('y = %.2fx + %.2f', p1(1), p1(2));</w:t>
      </w:r>
    </w:p>
    <w:p w14:paraId="6F4CC4D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text(12, 16, eq1, 'FontSize', 12);</w:t>
      </w:r>
    </w:p>
    <w:p w14:paraId="6F29851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16"/>
          <w:szCs w:val="16"/>
          <w:shd w:val="clear" w:color="auto" w:fill="FFFFFF"/>
          <w:lang w:val="kk-KZ"/>
          <w14:ligatures w14:val="none"/>
        </w:rPr>
      </w:pPr>
    </w:p>
    <w:p w14:paraId="26E29FCA"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figure;</w:t>
      </w:r>
    </w:p>
    <w:p w14:paraId="5F18CE4A"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scatter(expenditures_innovations, innovative_products); grid on</w:t>
      </w:r>
    </w:p>
    <w:p w14:paraId="55AED8C7"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title('Volume of Innovative Products vs. Expenditures in Innovations');</w:t>
      </w:r>
    </w:p>
    <w:p w14:paraId="2FBF39B6"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xlabel('Expenditures in Innovations');</w:t>
      </w:r>
    </w:p>
    <w:p w14:paraId="5615D8C7"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ylabel('Volume of Innovative Products');</w:t>
      </w:r>
    </w:p>
    <w:p w14:paraId="1F2A261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hold on;</w:t>
      </w:r>
    </w:p>
    <w:p w14:paraId="2F03BAAA"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p2 = polyfit(expenditures_innovations, innovative_products, 1);</w:t>
      </w:r>
    </w:p>
    <w:p w14:paraId="3D1CC6BA"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y2 = polyval(p2, expenditures_innovations);</w:t>
      </w:r>
    </w:p>
    <w:p w14:paraId="1400A58A"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plot(expenditures_innovations, y2, 'r');</w:t>
      </w:r>
    </w:p>
    <w:p w14:paraId="77DB5C0C"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eq2 = sprintf('y = %.2fx + %.2f', p2(1), p2(2));</w:t>
      </w:r>
    </w:p>
    <w:p w14:paraId="35672C0D"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text(1300, 16, eq2, 'FontSize', 12);</w:t>
      </w:r>
    </w:p>
    <w:p w14:paraId="5211B39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16"/>
          <w:szCs w:val="16"/>
          <w:shd w:val="clear" w:color="auto" w:fill="FFFFFF"/>
          <w:lang w:val="kk-KZ"/>
          <w14:ligatures w14:val="none"/>
        </w:rPr>
      </w:pPr>
    </w:p>
    <w:p w14:paraId="0C233233"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figure;</w:t>
      </w:r>
    </w:p>
    <w:p w14:paraId="3D49848D"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scatter(research_orgs, innovative_products); grid on</w:t>
      </w:r>
    </w:p>
    <w:p w14:paraId="486EEDA3"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title('Volume of Innovative Products vs. Number of Research Organizations');</w:t>
      </w:r>
    </w:p>
    <w:p w14:paraId="629F6CF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xlabel('Number of Research Organizations');</w:t>
      </w:r>
    </w:p>
    <w:p w14:paraId="1923348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ylabel('Volume of Innovative Products');</w:t>
      </w:r>
    </w:p>
    <w:p w14:paraId="76A2730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hold on;</w:t>
      </w:r>
    </w:p>
    <w:p w14:paraId="5124EEC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p3 = polyfit(research_orgs, innovative_products, 1);</w:t>
      </w:r>
    </w:p>
    <w:p w14:paraId="10E80F99"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y3 = polyval(p3, research_orgs);</w:t>
      </w:r>
    </w:p>
    <w:p w14:paraId="31AB1DE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plot(research_orgs, y3, 'r');</w:t>
      </w:r>
    </w:p>
    <w:p w14:paraId="0CA5E42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eq3 = sprintf('y = %.2fx + %.2f', p3(1), p3(2));</w:t>
      </w:r>
    </w:p>
    <w:p w14:paraId="532F8F5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text(5, 16, eq3, 'FontSize', 12);</w:t>
      </w:r>
    </w:p>
    <w:p w14:paraId="629A6274"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16"/>
          <w:szCs w:val="16"/>
          <w:shd w:val="clear" w:color="auto" w:fill="FFFFFF"/>
          <w:lang w:val="kk-KZ"/>
          <w14:ligatures w14:val="none"/>
        </w:rPr>
      </w:pPr>
    </w:p>
    <w:p w14:paraId="57BFED48"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figure;</w:t>
      </w:r>
    </w:p>
    <w:p w14:paraId="78FEC7A2"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scatter(researchers, innovative_products); grid on</w:t>
      </w:r>
    </w:p>
    <w:p w14:paraId="613D81F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title('Volume of Innovative Products vs. Number of Researchers');</w:t>
      </w:r>
    </w:p>
    <w:p w14:paraId="0FAEF09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xlabel('Number of Researchers');</w:t>
      </w:r>
    </w:p>
    <w:p w14:paraId="454FA16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ylabel('Volume of Innovative Products');</w:t>
      </w:r>
    </w:p>
    <w:p w14:paraId="1AEEAA48"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hold on;</w:t>
      </w:r>
    </w:p>
    <w:p w14:paraId="51074DCB"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p4 = polyfit(researchers, innovative_products, 1);</w:t>
      </w:r>
    </w:p>
    <w:p w14:paraId="2040431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y4 = polyval(p4, researchers);</w:t>
      </w:r>
    </w:p>
    <w:p w14:paraId="5C5A4A67"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plot(researchers, y4, 'r');</w:t>
      </w:r>
    </w:p>
    <w:p w14:paraId="0EE54017"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eq4 = sprintf('y = %.2fx + %.2f', p4(1), p4(2));</w:t>
      </w:r>
    </w:p>
    <w:p w14:paraId="0BD870B3"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text(5, 16, eq4, 'FontSize', 12);</w:t>
      </w:r>
    </w:p>
    <w:p w14:paraId="09683B4D"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16"/>
          <w:szCs w:val="16"/>
          <w:shd w:val="clear" w:color="auto" w:fill="FFFFFF"/>
          <w:lang w:val="kk-KZ"/>
          <w14:ligatures w14:val="none"/>
        </w:rPr>
      </w:pPr>
    </w:p>
    <w:p w14:paraId="7EB7BC4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figure;</w:t>
      </w:r>
    </w:p>
    <w:p w14:paraId="69BE0E29"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scatter(patents_received, innovative_products); grid on</w:t>
      </w:r>
    </w:p>
    <w:p w14:paraId="3B32212C"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title('Volume of Innovative Products vs. Number of Patents received');</w:t>
      </w:r>
    </w:p>
    <w:p w14:paraId="0D2F6C81"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xlabel('Number of Patents received');</w:t>
      </w:r>
    </w:p>
    <w:p w14:paraId="6F624A5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ylabel('Volume of Innovative Products');</w:t>
      </w:r>
    </w:p>
    <w:p w14:paraId="28CA84E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hold on;</w:t>
      </w:r>
    </w:p>
    <w:p w14:paraId="7C5A876F"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p5 = polyfit(patents_received, innovative_products, 1);</w:t>
      </w:r>
    </w:p>
    <w:p w14:paraId="380A9985"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y5 = polyval(p5, patents_received);</w:t>
      </w:r>
    </w:p>
    <w:p w14:paraId="09B0684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plot(patents_received, y5, 'r');</w:t>
      </w:r>
    </w:p>
    <w:p w14:paraId="4F9C0610" w14:textId="77777777" w:rsidR="00AC04D7" w:rsidRPr="003E62A7" w:rsidRDefault="00AC04D7" w:rsidP="00AC04D7">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lang w:val="kk-KZ"/>
          <w14:ligatures w14:val="none"/>
        </w:rPr>
      </w:pPr>
      <w:r w:rsidRPr="003E62A7">
        <w:rPr>
          <w:rFonts w:ascii="Times New Roman" w:eastAsia="Times New Roman" w:hAnsi="Times New Roman" w:cs="Times New Roman"/>
          <w:kern w:val="0"/>
          <w:sz w:val="28"/>
          <w:szCs w:val="28"/>
          <w:shd w:val="clear" w:color="auto" w:fill="FFFFFF"/>
          <w:lang w:val="kk-KZ"/>
          <w14:ligatures w14:val="none"/>
        </w:rPr>
        <w:t>eq5 = sprintf('y = %.2fx + %.2f', p5(1), p5(2));</w:t>
      </w:r>
    </w:p>
    <w:p w14:paraId="46152700" w14:textId="2FA17119" w:rsidR="00AC04D7" w:rsidRDefault="00AC04D7" w:rsidP="00AC04D7">
      <w:pPr>
        <w:tabs>
          <w:tab w:val="left" w:pos="993"/>
          <w:tab w:val="left" w:pos="1134"/>
          <w:tab w:val="left" w:pos="1701"/>
        </w:tabs>
        <w:spacing w:after="0" w:line="240" w:lineRule="auto"/>
        <w:contextualSpacing/>
        <w:jc w:val="both"/>
        <w:rPr>
          <w:rFonts w:ascii="Times New Roman" w:eastAsia="Times New Roman" w:hAnsi="Times New Roman" w:cs="Times New Roman"/>
          <w:b/>
          <w:bCs/>
          <w:kern w:val="0"/>
          <w:sz w:val="28"/>
          <w:szCs w:val="28"/>
          <w:lang w:eastAsia="ru-RU"/>
          <w14:ligatures w14:val="none"/>
        </w:rPr>
      </w:pPr>
      <w:r w:rsidRPr="003E62A7">
        <w:rPr>
          <w:rFonts w:ascii="Times New Roman" w:eastAsia="Times New Roman" w:hAnsi="Times New Roman" w:cs="Times New Roman"/>
          <w:kern w:val="0"/>
          <w:sz w:val="28"/>
          <w:szCs w:val="28"/>
          <w:shd w:val="clear" w:color="auto" w:fill="FFFFFF"/>
          <w:lang w:val="kk-KZ"/>
          <w14:ligatures w14:val="none"/>
        </w:rPr>
        <w:t>t</w:t>
      </w:r>
      <w:r>
        <w:rPr>
          <w:rFonts w:ascii="Times New Roman" w:eastAsia="Times New Roman" w:hAnsi="Times New Roman" w:cs="Times New Roman"/>
          <w:kern w:val="0"/>
          <w:sz w:val="28"/>
          <w:szCs w:val="28"/>
          <w:shd w:val="clear" w:color="auto" w:fill="FFFFFF"/>
          <w:lang w:val="kk-KZ"/>
          <w14:ligatures w14:val="none"/>
        </w:rPr>
        <w:t>ext(5, 16, eq5, 'FontSize', 12)</w:t>
      </w:r>
    </w:p>
    <w:p w14:paraId="269D6758" w14:textId="3D62B859" w:rsidR="00AC04D7" w:rsidRPr="00706694" w:rsidRDefault="00AC04D7" w:rsidP="00AC04D7">
      <w:pPr>
        <w:spacing w:after="0" w:line="240" w:lineRule="auto"/>
        <w:jc w:val="center"/>
        <w:rPr>
          <w:rFonts w:ascii="Times New Roman" w:hAnsi="Times New Roman" w:cs="Times New Roman"/>
          <w:b/>
          <w:bCs/>
          <w:sz w:val="28"/>
          <w:szCs w:val="28"/>
        </w:rPr>
      </w:pPr>
      <w:r w:rsidRPr="00706694">
        <w:rPr>
          <w:rFonts w:ascii="Times New Roman" w:hAnsi="Times New Roman" w:cs="Times New Roman"/>
          <w:b/>
          <w:bCs/>
          <w:sz w:val="28"/>
          <w:szCs w:val="28"/>
        </w:rPr>
        <w:t xml:space="preserve">ПРИЛОЖЕНИЕ </w:t>
      </w:r>
      <w:r>
        <w:rPr>
          <w:rFonts w:ascii="Times New Roman" w:hAnsi="Times New Roman" w:cs="Times New Roman"/>
          <w:b/>
          <w:bCs/>
          <w:sz w:val="28"/>
          <w:szCs w:val="28"/>
        </w:rPr>
        <w:t>Г</w:t>
      </w:r>
    </w:p>
    <w:p w14:paraId="7F925E2D" w14:textId="77777777" w:rsidR="00AC04D7" w:rsidRPr="00706694" w:rsidRDefault="00AC04D7" w:rsidP="00AC04D7">
      <w:pPr>
        <w:spacing w:after="0" w:line="240" w:lineRule="auto"/>
        <w:ind w:firstLine="567"/>
        <w:jc w:val="right"/>
        <w:rPr>
          <w:rFonts w:ascii="Times New Roman" w:hAnsi="Times New Roman" w:cs="Times New Roman"/>
          <w:sz w:val="28"/>
          <w:szCs w:val="28"/>
        </w:rPr>
      </w:pPr>
    </w:p>
    <w:p w14:paraId="2D33E1EE" w14:textId="33D7A8BC" w:rsidR="00AC04D7" w:rsidRPr="00706694" w:rsidRDefault="00AC04D7" w:rsidP="00AC0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Г.1 – </w:t>
      </w:r>
      <w:r w:rsidRPr="00706694">
        <w:rPr>
          <w:rFonts w:ascii="Times New Roman" w:hAnsi="Times New Roman" w:cs="Times New Roman"/>
          <w:sz w:val="28"/>
          <w:szCs w:val="28"/>
        </w:rPr>
        <w:t>Виды предоставляемых инновационных грантов</w:t>
      </w:r>
    </w:p>
    <w:p w14:paraId="3A6F2B6C" w14:textId="77777777" w:rsidR="00AC04D7" w:rsidRPr="003E62A7" w:rsidRDefault="00AC04D7" w:rsidP="00AC04D7">
      <w:pPr>
        <w:spacing w:after="0" w:line="240" w:lineRule="auto"/>
        <w:ind w:firstLine="567"/>
        <w:jc w:val="right"/>
        <w:rPr>
          <w:rFonts w:ascii="Times New Roman" w:hAnsi="Times New Roman" w:cs="Times New Roman"/>
          <w:sz w:val="16"/>
          <w:szCs w:val="16"/>
        </w:rPr>
      </w:pPr>
    </w:p>
    <w:tbl>
      <w:tblPr>
        <w:tblStyle w:val="ab"/>
        <w:tblW w:w="0" w:type="auto"/>
        <w:jc w:val="center"/>
        <w:tblLayout w:type="fixed"/>
        <w:tblLook w:val="04A0" w:firstRow="1" w:lastRow="0" w:firstColumn="1" w:lastColumn="0" w:noHBand="0" w:noVBand="1"/>
      </w:tblPr>
      <w:tblGrid>
        <w:gridCol w:w="1166"/>
        <w:gridCol w:w="1316"/>
        <w:gridCol w:w="1624"/>
        <w:gridCol w:w="2841"/>
        <w:gridCol w:w="2530"/>
      </w:tblGrid>
      <w:tr w:rsidR="00AC04D7" w:rsidRPr="00AC04D7" w14:paraId="0501A49D" w14:textId="77777777" w:rsidTr="00AC04D7">
        <w:trPr>
          <w:trHeight w:val="474"/>
          <w:jc w:val="center"/>
        </w:trPr>
        <w:tc>
          <w:tcPr>
            <w:tcW w:w="1166" w:type="dxa"/>
            <w:vMerge w:val="restart"/>
            <w:vAlign w:val="center"/>
          </w:tcPr>
          <w:p w14:paraId="55E19E68" w14:textId="75DF138A" w:rsidR="00AC04D7" w:rsidRPr="0076205F" w:rsidRDefault="0075448E" w:rsidP="00AC04D7">
            <w:pPr>
              <w:tabs>
                <w:tab w:val="left" w:pos="1187"/>
              </w:tabs>
              <w:spacing w:line="228" w:lineRule="auto"/>
              <w:jc w:val="center"/>
              <w:rPr>
                <w:rFonts w:ascii="Times New Roman" w:hAnsi="Times New Roman" w:cs="Times New Roman"/>
                <w:sz w:val="23"/>
                <w:szCs w:val="23"/>
              </w:rPr>
            </w:pPr>
            <w:r w:rsidRPr="0076205F">
              <w:rPr>
                <w:rFonts w:ascii="Times New Roman" w:hAnsi="Times New Roman" w:cs="Times New Roman"/>
                <w:sz w:val="23"/>
                <w:szCs w:val="23"/>
              </w:rPr>
              <w:t>Параметры</w:t>
            </w:r>
          </w:p>
        </w:tc>
        <w:tc>
          <w:tcPr>
            <w:tcW w:w="2940" w:type="dxa"/>
            <w:gridSpan w:val="2"/>
            <w:vAlign w:val="center"/>
          </w:tcPr>
          <w:p w14:paraId="4B86E342"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Коммерциализация технологий</w:t>
            </w:r>
          </w:p>
        </w:tc>
        <w:tc>
          <w:tcPr>
            <w:tcW w:w="2841" w:type="dxa"/>
            <w:vMerge w:val="restart"/>
            <w:vAlign w:val="center"/>
          </w:tcPr>
          <w:p w14:paraId="10C92EE6"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Технологическое развитие действующих предприятий</w:t>
            </w:r>
          </w:p>
        </w:tc>
        <w:tc>
          <w:tcPr>
            <w:tcW w:w="2530" w:type="dxa"/>
            <w:vMerge w:val="restart"/>
            <w:vAlign w:val="center"/>
          </w:tcPr>
          <w:p w14:paraId="1118F1D1"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Технологическое развитие отраслей</w:t>
            </w:r>
          </w:p>
        </w:tc>
      </w:tr>
      <w:tr w:rsidR="00AC04D7" w:rsidRPr="00AC04D7" w14:paraId="682369D6" w14:textId="77777777" w:rsidTr="00AC04D7">
        <w:trPr>
          <w:jc w:val="center"/>
        </w:trPr>
        <w:tc>
          <w:tcPr>
            <w:tcW w:w="1166" w:type="dxa"/>
            <w:vMerge/>
            <w:tcBorders>
              <w:bottom w:val="single" w:sz="4" w:space="0" w:color="auto"/>
            </w:tcBorders>
          </w:tcPr>
          <w:p w14:paraId="2B14CBAA" w14:textId="77777777" w:rsidR="00AC04D7" w:rsidRPr="00AC04D7" w:rsidRDefault="00AC04D7" w:rsidP="00AC04D7">
            <w:pPr>
              <w:tabs>
                <w:tab w:val="left" w:pos="1187"/>
              </w:tabs>
              <w:spacing w:line="228" w:lineRule="auto"/>
              <w:jc w:val="both"/>
              <w:rPr>
                <w:rFonts w:ascii="Times New Roman" w:hAnsi="Times New Roman" w:cs="Times New Roman"/>
                <w:sz w:val="23"/>
                <w:szCs w:val="23"/>
              </w:rPr>
            </w:pPr>
          </w:p>
        </w:tc>
        <w:tc>
          <w:tcPr>
            <w:tcW w:w="1316" w:type="dxa"/>
          </w:tcPr>
          <w:p w14:paraId="57D60E2D"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1-стадия</w:t>
            </w:r>
          </w:p>
        </w:tc>
        <w:tc>
          <w:tcPr>
            <w:tcW w:w="1624" w:type="dxa"/>
          </w:tcPr>
          <w:p w14:paraId="49EAB0E2"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2-стадия</w:t>
            </w:r>
          </w:p>
        </w:tc>
        <w:tc>
          <w:tcPr>
            <w:tcW w:w="2841" w:type="dxa"/>
            <w:vMerge/>
          </w:tcPr>
          <w:p w14:paraId="4B90B474"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p>
        </w:tc>
        <w:tc>
          <w:tcPr>
            <w:tcW w:w="2530" w:type="dxa"/>
            <w:vMerge/>
          </w:tcPr>
          <w:p w14:paraId="0967A4A1"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p>
        </w:tc>
      </w:tr>
      <w:tr w:rsidR="00AC04D7" w:rsidRPr="00AC04D7" w14:paraId="781AA33A" w14:textId="77777777" w:rsidTr="00AC04D7">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14:paraId="31A01D2C" w14:textId="77777777" w:rsidR="00AC04D7" w:rsidRPr="00AC04D7" w:rsidRDefault="00AC04D7" w:rsidP="00AC04D7">
            <w:pPr>
              <w:spacing w:line="228" w:lineRule="auto"/>
              <w:rPr>
                <w:rFonts w:ascii="Times New Roman" w:hAnsi="Times New Roman" w:cs="Times New Roman"/>
                <w:sz w:val="23"/>
                <w:szCs w:val="23"/>
              </w:rPr>
            </w:pPr>
            <w:r w:rsidRPr="00AC04D7">
              <w:rPr>
                <w:rFonts w:ascii="Times New Roman" w:hAnsi="Times New Roman" w:cs="Times New Roman"/>
                <w:sz w:val="23"/>
                <w:szCs w:val="23"/>
              </w:rPr>
              <w:t>Цель инновационного гранта</w:t>
            </w:r>
          </w:p>
        </w:tc>
        <w:tc>
          <w:tcPr>
            <w:tcW w:w="1316" w:type="dxa"/>
            <w:tcBorders>
              <w:left w:val="single" w:sz="4" w:space="0" w:color="auto"/>
            </w:tcBorders>
          </w:tcPr>
          <w:p w14:paraId="668BE012" w14:textId="77777777" w:rsidR="00AC04D7" w:rsidRPr="00AC04D7" w:rsidRDefault="00AC04D7" w:rsidP="00AC04D7">
            <w:pPr>
              <w:tabs>
                <w:tab w:val="left" w:pos="1187"/>
              </w:tabs>
              <w:spacing w:line="228" w:lineRule="auto"/>
              <w:jc w:val="both"/>
              <w:rPr>
                <w:rFonts w:ascii="Times New Roman" w:hAnsi="Times New Roman" w:cs="Times New Roman"/>
                <w:sz w:val="23"/>
                <w:szCs w:val="23"/>
              </w:rPr>
            </w:pPr>
            <w:r w:rsidRPr="00AC04D7">
              <w:rPr>
                <w:rFonts w:ascii="Times New Roman" w:hAnsi="Times New Roman" w:cs="Times New Roman"/>
                <w:sz w:val="23"/>
                <w:szCs w:val="23"/>
              </w:rPr>
              <w:t>доработка продукта и разработка стратегии коммерциализации</w:t>
            </w:r>
          </w:p>
        </w:tc>
        <w:tc>
          <w:tcPr>
            <w:tcW w:w="1624" w:type="dxa"/>
          </w:tcPr>
          <w:p w14:paraId="1F20107F" w14:textId="77777777" w:rsidR="00AC04D7" w:rsidRPr="00AC04D7" w:rsidRDefault="00AC04D7" w:rsidP="00AC04D7">
            <w:pPr>
              <w:tabs>
                <w:tab w:val="left" w:pos="1187"/>
              </w:tabs>
              <w:spacing w:line="228" w:lineRule="auto"/>
              <w:jc w:val="both"/>
              <w:rPr>
                <w:rFonts w:ascii="Times New Roman" w:hAnsi="Times New Roman" w:cs="Times New Roman"/>
                <w:sz w:val="23"/>
                <w:szCs w:val="23"/>
              </w:rPr>
            </w:pPr>
            <w:r w:rsidRPr="00AC04D7">
              <w:rPr>
                <w:rFonts w:ascii="Times New Roman" w:hAnsi="Times New Roman" w:cs="Times New Roman"/>
                <w:sz w:val="23"/>
                <w:szCs w:val="23"/>
              </w:rPr>
              <w:t>запуск производства продукта и его реализация (коммерциализация) на рынке</w:t>
            </w:r>
          </w:p>
        </w:tc>
        <w:tc>
          <w:tcPr>
            <w:tcW w:w="2841" w:type="dxa"/>
          </w:tcPr>
          <w:p w14:paraId="2C259894" w14:textId="77777777" w:rsidR="00AC04D7" w:rsidRPr="00AC04D7" w:rsidRDefault="00AC04D7" w:rsidP="00AC04D7">
            <w:pPr>
              <w:tabs>
                <w:tab w:val="left" w:pos="1187"/>
              </w:tabs>
              <w:spacing w:line="228" w:lineRule="auto"/>
              <w:jc w:val="both"/>
              <w:rPr>
                <w:rFonts w:ascii="Times New Roman" w:hAnsi="Times New Roman" w:cs="Times New Roman"/>
                <w:sz w:val="23"/>
                <w:szCs w:val="23"/>
              </w:rPr>
            </w:pPr>
            <w:r w:rsidRPr="00AC04D7">
              <w:rPr>
                <w:rFonts w:ascii="Times New Roman" w:hAnsi="Times New Roman" w:cs="Times New Roman"/>
                <w:sz w:val="23"/>
                <w:szCs w:val="23"/>
              </w:rPr>
              <w:t>решение технологических задач по развитию предприятия, реализации программы импортозаме</w:t>
            </w:r>
            <w:r>
              <w:rPr>
                <w:rFonts w:ascii="Times New Roman" w:hAnsi="Times New Roman" w:cs="Times New Roman"/>
                <w:sz w:val="23"/>
                <w:szCs w:val="23"/>
              </w:rPr>
              <w:t xml:space="preserve"> </w:t>
            </w:r>
            <w:r w:rsidRPr="00AC04D7">
              <w:rPr>
                <w:rFonts w:ascii="Times New Roman" w:hAnsi="Times New Roman" w:cs="Times New Roman"/>
                <w:sz w:val="23"/>
                <w:szCs w:val="23"/>
              </w:rPr>
              <w:t>щения, путем внедрения РНТД, в том числе с использованием транс</w:t>
            </w:r>
            <w:r>
              <w:rPr>
                <w:rFonts w:ascii="Times New Roman" w:hAnsi="Times New Roman" w:cs="Times New Roman"/>
                <w:sz w:val="23"/>
                <w:szCs w:val="23"/>
              </w:rPr>
              <w:t xml:space="preserve"> </w:t>
            </w:r>
            <w:r w:rsidRPr="00AC04D7">
              <w:rPr>
                <w:rFonts w:ascii="Times New Roman" w:hAnsi="Times New Roman" w:cs="Times New Roman"/>
                <w:sz w:val="23"/>
                <w:szCs w:val="23"/>
              </w:rPr>
              <w:t>ферта технологий, в целях получения положитель</w:t>
            </w:r>
            <w:r>
              <w:rPr>
                <w:rFonts w:ascii="Times New Roman" w:hAnsi="Times New Roman" w:cs="Times New Roman"/>
                <w:sz w:val="23"/>
                <w:szCs w:val="23"/>
              </w:rPr>
              <w:t xml:space="preserve"> </w:t>
            </w:r>
            <w:r w:rsidRPr="00AC04D7">
              <w:rPr>
                <w:rFonts w:ascii="Times New Roman" w:hAnsi="Times New Roman" w:cs="Times New Roman"/>
                <w:sz w:val="23"/>
                <w:szCs w:val="23"/>
              </w:rPr>
              <w:t>ного экономического эффекта</w:t>
            </w:r>
          </w:p>
        </w:tc>
        <w:tc>
          <w:tcPr>
            <w:tcW w:w="2530" w:type="dxa"/>
          </w:tcPr>
          <w:p w14:paraId="395B2156" w14:textId="77777777" w:rsidR="00AC04D7" w:rsidRPr="00AC04D7" w:rsidRDefault="00AC04D7" w:rsidP="00AC04D7">
            <w:pPr>
              <w:tabs>
                <w:tab w:val="left" w:pos="1187"/>
              </w:tabs>
              <w:spacing w:line="216" w:lineRule="auto"/>
              <w:jc w:val="both"/>
              <w:rPr>
                <w:rFonts w:ascii="Times New Roman" w:hAnsi="Times New Roman" w:cs="Times New Roman"/>
                <w:sz w:val="23"/>
                <w:szCs w:val="23"/>
              </w:rPr>
            </w:pPr>
            <w:r w:rsidRPr="00AC04D7">
              <w:rPr>
                <w:rFonts w:ascii="Times New Roman" w:hAnsi="Times New Roman" w:cs="Times New Roman"/>
                <w:sz w:val="23"/>
                <w:szCs w:val="23"/>
              </w:rPr>
              <w:t>решение технологиче ских задач отрасли путем внедрения РНТД в производстве, а также приобретения, адаптации и внедре ния зарубежных техно логий на предприя тиях, продукция и/или услуги которых оказы вают существенное влияние на технологи ческое развитие отрас лей или создают ос нову для зарождения новых высокотехноло гичных производств, инновационных плат форм или необходи мых элементов инно вационной экосистемы</w:t>
            </w:r>
          </w:p>
        </w:tc>
      </w:tr>
      <w:tr w:rsidR="00AC04D7" w:rsidRPr="00AC04D7" w14:paraId="69740C6D" w14:textId="77777777" w:rsidTr="00AC04D7">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14:paraId="30F4D0BF" w14:textId="77777777" w:rsidR="00AC04D7" w:rsidRPr="00AC04D7" w:rsidRDefault="00AC04D7" w:rsidP="00AC04D7">
            <w:pPr>
              <w:spacing w:line="228" w:lineRule="auto"/>
              <w:rPr>
                <w:rFonts w:ascii="Times New Roman" w:hAnsi="Times New Roman" w:cs="Times New Roman"/>
                <w:sz w:val="23"/>
                <w:szCs w:val="23"/>
              </w:rPr>
            </w:pPr>
            <w:r w:rsidRPr="00AC04D7">
              <w:rPr>
                <w:rFonts w:ascii="Times New Roman" w:hAnsi="Times New Roman" w:cs="Times New Roman"/>
                <w:sz w:val="23"/>
                <w:szCs w:val="23"/>
              </w:rPr>
              <w:t>Срок реа лизации</w:t>
            </w:r>
          </w:p>
        </w:tc>
        <w:tc>
          <w:tcPr>
            <w:tcW w:w="1316" w:type="dxa"/>
            <w:tcBorders>
              <w:left w:val="single" w:sz="4" w:space="0" w:color="auto"/>
            </w:tcBorders>
          </w:tcPr>
          <w:p w14:paraId="3AF8FFC9"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6 месяцев</w:t>
            </w:r>
          </w:p>
        </w:tc>
        <w:tc>
          <w:tcPr>
            <w:tcW w:w="1624" w:type="dxa"/>
          </w:tcPr>
          <w:p w14:paraId="7D799809"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18 месяцев</w:t>
            </w:r>
          </w:p>
        </w:tc>
        <w:tc>
          <w:tcPr>
            <w:tcW w:w="2841" w:type="dxa"/>
          </w:tcPr>
          <w:p w14:paraId="3CCA7F31"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36 месяцев</w:t>
            </w:r>
          </w:p>
        </w:tc>
        <w:tc>
          <w:tcPr>
            <w:tcW w:w="2530" w:type="dxa"/>
          </w:tcPr>
          <w:p w14:paraId="3F7E4042"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36 месяцев</w:t>
            </w:r>
          </w:p>
        </w:tc>
      </w:tr>
      <w:tr w:rsidR="00AC04D7" w:rsidRPr="00AC04D7" w14:paraId="289D1C6F" w14:textId="77777777" w:rsidTr="00AC04D7">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14:paraId="240D9362" w14:textId="77777777" w:rsidR="00AC04D7" w:rsidRPr="00AC04D7" w:rsidRDefault="00AC04D7" w:rsidP="00AC04D7">
            <w:pPr>
              <w:spacing w:line="228" w:lineRule="auto"/>
              <w:rPr>
                <w:rFonts w:ascii="Times New Roman" w:hAnsi="Times New Roman" w:cs="Times New Roman"/>
                <w:sz w:val="23"/>
                <w:szCs w:val="23"/>
              </w:rPr>
            </w:pPr>
            <w:r w:rsidRPr="00AC04D7">
              <w:rPr>
                <w:rFonts w:ascii="Times New Roman" w:hAnsi="Times New Roman" w:cs="Times New Roman"/>
                <w:sz w:val="23"/>
                <w:szCs w:val="23"/>
              </w:rPr>
              <w:t xml:space="preserve">Условия со-финансирования </w:t>
            </w:r>
          </w:p>
        </w:tc>
        <w:tc>
          <w:tcPr>
            <w:tcW w:w="1316" w:type="dxa"/>
            <w:tcBorders>
              <w:left w:val="single" w:sz="4" w:space="0" w:color="auto"/>
            </w:tcBorders>
          </w:tcPr>
          <w:p w14:paraId="37DBCBA7"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90% затрат</w:t>
            </w:r>
          </w:p>
          <w:p w14:paraId="0620903A"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p>
        </w:tc>
        <w:tc>
          <w:tcPr>
            <w:tcW w:w="1624" w:type="dxa"/>
          </w:tcPr>
          <w:p w14:paraId="2A49AA48"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90% затрат</w:t>
            </w:r>
          </w:p>
          <w:p w14:paraId="6716623F"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p>
        </w:tc>
        <w:tc>
          <w:tcPr>
            <w:tcW w:w="2841" w:type="dxa"/>
          </w:tcPr>
          <w:p w14:paraId="60C3FFC6"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70% затрат по лицензионному договору</w:t>
            </w:r>
          </w:p>
          <w:p w14:paraId="5A38368E" w14:textId="77777777" w:rsidR="00AC04D7" w:rsidRPr="00AC04D7" w:rsidRDefault="00AC04D7" w:rsidP="00AC04D7">
            <w:pPr>
              <w:tabs>
                <w:tab w:val="left" w:pos="1187"/>
              </w:tabs>
              <w:spacing w:line="228" w:lineRule="auto"/>
              <w:ind w:left="-80" w:right="-80"/>
              <w:jc w:val="center"/>
              <w:rPr>
                <w:rFonts w:ascii="Times New Roman" w:hAnsi="Times New Roman" w:cs="Times New Roman"/>
                <w:sz w:val="23"/>
                <w:szCs w:val="23"/>
              </w:rPr>
            </w:pPr>
            <w:r w:rsidRPr="00AC04D7">
              <w:rPr>
                <w:rFonts w:ascii="Times New Roman" w:hAnsi="Times New Roman" w:cs="Times New Roman"/>
                <w:sz w:val="23"/>
                <w:szCs w:val="23"/>
              </w:rPr>
              <w:t>50% затрат на приобре тение комплектующих и (или) оборудования</w:t>
            </w:r>
          </w:p>
        </w:tc>
        <w:tc>
          <w:tcPr>
            <w:tcW w:w="2530" w:type="dxa"/>
          </w:tcPr>
          <w:p w14:paraId="3991C771"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до 80 % затрат</w:t>
            </w:r>
          </w:p>
        </w:tc>
      </w:tr>
      <w:tr w:rsidR="00AC04D7" w:rsidRPr="00AC04D7" w14:paraId="0AF12C6C" w14:textId="77777777" w:rsidTr="00AC04D7">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14:paraId="2E5894C2" w14:textId="77777777" w:rsidR="00AC04D7" w:rsidRPr="00AC04D7" w:rsidRDefault="00AC04D7" w:rsidP="00AC04D7">
            <w:pPr>
              <w:spacing w:line="228" w:lineRule="auto"/>
              <w:rPr>
                <w:rFonts w:ascii="Times New Roman" w:hAnsi="Times New Roman" w:cs="Times New Roman"/>
                <w:sz w:val="23"/>
                <w:szCs w:val="23"/>
              </w:rPr>
            </w:pPr>
            <w:r w:rsidRPr="00AC04D7">
              <w:rPr>
                <w:rFonts w:ascii="Times New Roman" w:hAnsi="Times New Roman" w:cs="Times New Roman"/>
                <w:sz w:val="23"/>
                <w:szCs w:val="23"/>
              </w:rPr>
              <w:t xml:space="preserve">Сумма гранта </w:t>
            </w:r>
          </w:p>
        </w:tc>
        <w:tc>
          <w:tcPr>
            <w:tcW w:w="1316" w:type="dxa"/>
            <w:tcBorders>
              <w:left w:val="single" w:sz="4" w:space="0" w:color="auto"/>
            </w:tcBorders>
          </w:tcPr>
          <w:p w14:paraId="174FA66E"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&lt; 20 млн. тенге</w:t>
            </w:r>
          </w:p>
        </w:tc>
        <w:tc>
          <w:tcPr>
            <w:tcW w:w="1624" w:type="dxa"/>
          </w:tcPr>
          <w:p w14:paraId="65B0762B"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 xml:space="preserve">&lt; 80 </w:t>
            </w:r>
            <w:r w:rsidRPr="00AC04D7">
              <w:rPr>
                <w:rFonts w:ascii="Times New Roman" w:hAnsi="Times New Roman" w:cs="Times New Roman"/>
                <w:sz w:val="23"/>
                <w:szCs w:val="23"/>
                <w:lang w:val="kk-KZ"/>
              </w:rPr>
              <w:t>млн</w:t>
            </w:r>
            <w:r w:rsidRPr="00AC04D7">
              <w:rPr>
                <w:rFonts w:ascii="Times New Roman" w:hAnsi="Times New Roman" w:cs="Times New Roman"/>
                <w:sz w:val="23"/>
                <w:szCs w:val="23"/>
              </w:rPr>
              <w:t>. тенге</w:t>
            </w:r>
          </w:p>
        </w:tc>
        <w:tc>
          <w:tcPr>
            <w:tcW w:w="2841" w:type="dxa"/>
          </w:tcPr>
          <w:p w14:paraId="3DB22FE8"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&lt;100 млн. тенге по приоритетному направлению ИКТ</w:t>
            </w:r>
          </w:p>
          <w:p w14:paraId="77E49A6A"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&lt; 400 млн. тенге по другим приоритетным направлениям</w:t>
            </w:r>
          </w:p>
        </w:tc>
        <w:tc>
          <w:tcPr>
            <w:tcW w:w="2530" w:type="dxa"/>
          </w:tcPr>
          <w:p w14:paraId="1804CB1F" w14:textId="77777777" w:rsidR="00AC04D7" w:rsidRPr="00AC04D7" w:rsidRDefault="00AC04D7" w:rsidP="00AC04D7">
            <w:pPr>
              <w:tabs>
                <w:tab w:val="left" w:pos="1187"/>
              </w:tabs>
              <w:spacing w:line="228" w:lineRule="auto"/>
              <w:jc w:val="center"/>
              <w:rPr>
                <w:rFonts w:ascii="Times New Roman" w:hAnsi="Times New Roman" w:cs="Times New Roman"/>
                <w:sz w:val="23"/>
                <w:szCs w:val="23"/>
              </w:rPr>
            </w:pPr>
            <w:r w:rsidRPr="00AC04D7">
              <w:rPr>
                <w:rFonts w:ascii="Times New Roman" w:hAnsi="Times New Roman" w:cs="Times New Roman"/>
                <w:sz w:val="23"/>
                <w:szCs w:val="23"/>
              </w:rPr>
              <w:t>&lt;800 млн. тенге</w:t>
            </w:r>
          </w:p>
        </w:tc>
      </w:tr>
      <w:tr w:rsidR="00AC04D7" w:rsidRPr="00AC04D7" w14:paraId="55E5243B" w14:textId="77777777" w:rsidTr="00AC04D7">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14:paraId="6141DBA3" w14:textId="77777777" w:rsidR="00AC04D7" w:rsidRPr="00AC04D7" w:rsidRDefault="00AC04D7" w:rsidP="00AC04D7">
            <w:pPr>
              <w:spacing w:line="228" w:lineRule="auto"/>
              <w:ind w:left="-48" w:right="-66"/>
              <w:rPr>
                <w:rFonts w:ascii="Times New Roman" w:hAnsi="Times New Roman" w:cs="Times New Roman"/>
                <w:sz w:val="23"/>
                <w:szCs w:val="23"/>
              </w:rPr>
            </w:pPr>
            <w:r w:rsidRPr="00AC04D7">
              <w:rPr>
                <w:rFonts w:ascii="Times New Roman" w:hAnsi="Times New Roman" w:cs="Times New Roman"/>
                <w:sz w:val="23"/>
                <w:szCs w:val="23"/>
              </w:rPr>
              <w:t xml:space="preserve">Основные требова ния для предоставления гранта </w:t>
            </w:r>
          </w:p>
        </w:tc>
        <w:tc>
          <w:tcPr>
            <w:tcW w:w="1316" w:type="dxa"/>
            <w:tcBorders>
              <w:left w:val="single" w:sz="4" w:space="0" w:color="auto"/>
            </w:tcBorders>
          </w:tcPr>
          <w:p w14:paraId="3693E318" w14:textId="77777777" w:rsidR="00AC04D7" w:rsidRPr="00AC04D7" w:rsidRDefault="00AC04D7" w:rsidP="00AC04D7">
            <w:pPr>
              <w:pStyle w:val="a5"/>
              <w:numPr>
                <w:ilvl w:val="0"/>
                <w:numId w:val="99"/>
              </w:numPr>
              <w:tabs>
                <w:tab w:val="left" w:pos="1187"/>
              </w:tabs>
              <w:spacing w:line="228" w:lineRule="auto"/>
              <w:ind w:left="-48" w:right="-66" w:hanging="218"/>
              <w:jc w:val="both"/>
              <w:rPr>
                <w:rFonts w:ascii="Times New Roman" w:hAnsi="Times New Roman" w:cs="Times New Roman"/>
                <w:spacing w:val="-4"/>
                <w:sz w:val="23"/>
                <w:szCs w:val="23"/>
              </w:rPr>
            </w:pPr>
            <w:r w:rsidRPr="00AC04D7">
              <w:rPr>
                <w:rFonts w:ascii="Times New Roman" w:hAnsi="Times New Roman" w:cs="Times New Roman"/>
                <w:sz w:val="23"/>
                <w:szCs w:val="23"/>
              </w:rPr>
              <w:t xml:space="preserve">завершение бизнес-ин </w:t>
            </w:r>
            <w:r w:rsidRPr="00AC04D7">
              <w:rPr>
                <w:rFonts w:ascii="Times New Roman" w:hAnsi="Times New Roman" w:cs="Times New Roman"/>
                <w:spacing w:val="-4"/>
                <w:sz w:val="23"/>
                <w:szCs w:val="23"/>
              </w:rPr>
              <w:t>кубацион</w:t>
            </w:r>
            <w:r>
              <w:rPr>
                <w:rFonts w:ascii="Times New Roman" w:hAnsi="Times New Roman" w:cs="Times New Roman"/>
                <w:spacing w:val="-4"/>
                <w:sz w:val="23"/>
                <w:szCs w:val="23"/>
              </w:rPr>
              <w:t xml:space="preserve"> </w:t>
            </w:r>
            <w:r w:rsidRPr="00AC04D7">
              <w:rPr>
                <w:rFonts w:ascii="Times New Roman" w:hAnsi="Times New Roman" w:cs="Times New Roman"/>
                <w:spacing w:val="-4"/>
                <w:sz w:val="23"/>
                <w:szCs w:val="23"/>
              </w:rPr>
              <w:t>ной и (или) акселера ционной программы;</w:t>
            </w:r>
          </w:p>
          <w:p w14:paraId="627BD241" w14:textId="77777777" w:rsidR="00AC04D7" w:rsidRPr="00AC04D7" w:rsidRDefault="00AC04D7" w:rsidP="00AC04D7">
            <w:pPr>
              <w:pStyle w:val="a5"/>
              <w:numPr>
                <w:ilvl w:val="0"/>
                <w:numId w:val="99"/>
              </w:numPr>
              <w:tabs>
                <w:tab w:val="left" w:pos="1187"/>
              </w:tabs>
              <w:spacing w:line="228" w:lineRule="auto"/>
              <w:ind w:left="-48" w:right="-66" w:hanging="218"/>
              <w:jc w:val="both"/>
              <w:rPr>
                <w:rFonts w:ascii="Times New Roman" w:hAnsi="Times New Roman" w:cs="Times New Roman"/>
                <w:sz w:val="23"/>
                <w:szCs w:val="23"/>
              </w:rPr>
            </w:pPr>
            <w:r w:rsidRPr="00AC04D7">
              <w:rPr>
                <w:rFonts w:ascii="Times New Roman" w:hAnsi="Times New Roman" w:cs="Times New Roman"/>
                <w:spacing w:val="-4"/>
                <w:sz w:val="23"/>
                <w:szCs w:val="23"/>
              </w:rPr>
              <w:t>наличие опытного образца продукта или MVP</w:t>
            </w:r>
          </w:p>
        </w:tc>
        <w:tc>
          <w:tcPr>
            <w:tcW w:w="1624" w:type="dxa"/>
          </w:tcPr>
          <w:p w14:paraId="433DECD7" w14:textId="77777777" w:rsidR="00AC04D7" w:rsidRPr="00AC04D7" w:rsidRDefault="00AC04D7" w:rsidP="00AC04D7">
            <w:pPr>
              <w:pStyle w:val="a5"/>
              <w:numPr>
                <w:ilvl w:val="0"/>
                <w:numId w:val="99"/>
              </w:numPr>
              <w:tabs>
                <w:tab w:val="left" w:pos="1187"/>
              </w:tabs>
              <w:spacing w:line="228" w:lineRule="auto"/>
              <w:ind w:left="-48" w:right="-66" w:hanging="218"/>
              <w:jc w:val="both"/>
              <w:rPr>
                <w:rFonts w:ascii="Times New Roman" w:hAnsi="Times New Roman" w:cs="Times New Roman"/>
                <w:sz w:val="23"/>
                <w:szCs w:val="23"/>
              </w:rPr>
            </w:pPr>
            <w:r w:rsidRPr="00AC04D7">
              <w:rPr>
                <w:rFonts w:ascii="Times New Roman" w:hAnsi="Times New Roman" w:cs="Times New Roman"/>
                <w:sz w:val="23"/>
                <w:szCs w:val="23"/>
              </w:rPr>
              <w:t>наличие про</w:t>
            </w:r>
            <w:r>
              <w:rPr>
                <w:rFonts w:ascii="Times New Roman" w:hAnsi="Times New Roman" w:cs="Times New Roman"/>
                <w:sz w:val="23"/>
                <w:szCs w:val="23"/>
              </w:rPr>
              <w:t xml:space="preserve"> </w:t>
            </w:r>
            <w:r w:rsidRPr="00AC04D7">
              <w:rPr>
                <w:rFonts w:ascii="Times New Roman" w:hAnsi="Times New Roman" w:cs="Times New Roman"/>
                <w:sz w:val="23"/>
                <w:szCs w:val="23"/>
              </w:rPr>
              <w:t>дукта, готового к производству и (или) к продажам;</w:t>
            </w:r>
          </w:p>
          <w:p w14:paraId="39B3DD28" w14:textId="77777777" w:rsidR="00AC04D7" w:rsidRPr="00AC04D7" w:rsidRDefault="00AC04D7" w:rsidP="00AC04D7">
            <w:pPr>
              <w:pStyle w:val="a5"/>
              <w:numPr>
                <w:ilvl w:val="0"/>
                <w:numId w:val="99"/>
              </w:numPr>
              <w:tabs>
                <w:tab w:val="left" w:pos="1187"/>
              </w:tabs>
              <w:spacing w:line="228" w:lineRule="auto"/>
              <w:ind w:left="-48" w:right="-66" w:hanging="218"/>
              <w:jc w:val="both"/>
              <w:rPr>
                <w:rFonts w:ascii="Times New Roman" w:hAnsi="Times New Roman" w:cs="Times New Roman"/>
                <w:sz w:val="23"/>
                <w:szCs w:val="23"/>
              </w:rPr>
            </w:pPr>
            <w:r w:rsidRPr="00AC04D7">
              <w:rPr>
                <w:rFonts w:ascii="Times New Roman" w:hAnsi="Times New Roman" w:cs="Times New Roman"/>
                <w:sz w:val="23"/>
                <w:szCs w:val="23"/>
              </w:rPr>
              <w:t>наличие марке</w:t>
            </w:r>
            <w:r>
              <w:rPr>
                <w:rFonts w:ascii="Times New Roman" w:hAnsi="Times New Roman" w:cs="Times New Roman"/>
                <w:sz w:val="23"/>
                <w:szCs w:val="23"/>
              </w:rPr>
              <w:t xml:space="preserve"> </w:t>
            </w:r>
            <w:r w:rsidRPr="00AC04D7">
              <w:rPr>
                <w:rFonts w:ascii="Times New Roman" w:hAnsi="Times New Roman" w:cs="Times New Roman"/>
                <w:sz w:val="23"/>
                <w:szCs w:val="23"/>
              </w:rPr>
              <w:t>тингового плана прод</w:t>
            </w:r>
            <w:r>
              <w:rPr>
                <w:rFonts w:ascii="Times New Roman" w:hAnsi="Times New Roman" w:cs="Times New Roman"/>
                <w:sz w:val="23"/>
                <w:szCs w:val="23"/>
              </w:rPr>
              <w:t xml:space="preserve"> </w:t>
            </w:r>
            <w:r w:rsidRPr="00AC04D7">
              <w:rPr>
                <w:rFonts w:ascii="Times New Roman" w:hAnsi="Times New Roman" w:cs="Times New Roman"/>
                <w:sz w:val="23"/>
                <w:szCs w:val="23"/>
              </w:rPr>
              <w:t>вижения продукта</w:t>
            </w:r>
          </w:p>
        </w:tc>
        <w:tc>
          <w:tcPr>
            <w:tcW w:w="2841" w:type="dxa"/>
          </w:tcPr>
          <w:p w14:paraId="44381455" w14:textId="77777777" w:rsidR="00AC04D7" w:rsidRPr="00AC04D7" w:rsidRDefault="00AC04D7" w:rsidP="00AC04D7">
            <w:pPr>
              <w:pStyle w:val="a5"/>
              <w:numPr>
                <w:ilvl w:val="0"/>
                <w:numId w:val="99"/>
              </w:numPr>
              <w:tabs>
                <w:tab w:val="left" w:pos="1187"/>
              </w:tabs>
              <w:spacing w:line="228" w:lineRule="auto"/>
              <w:ind w:left="177" w:hanging="218"/>
              <w:jc w:val="both"/>
              <w:rPr>
                <w:rFonts w:ascii="Times New Roman" w:hAnsi="Times New Roman" w:cs="Times New Roman"/>
                <w:sz w:val="23"/>
                <w:szCs w:val="23"/>
              </w:rPr>
            </w:pPr>
            <w:r w:rsidRPr="00AC04D7">
              <w:rPr>
                <w:rFonts w:ascii="Times New Roman" w:hAnsi="Times New Roman" w:cs="Times New Roman"/>
                <w:sz w:val="23"/>
                <w:szCs w:val="23"/>
              </w:rPr>
              <w:t>иметь факт промышлен ного применения, либо высокую степень готов ности к применению (прошедшие полупро мышленные испытания);</w:t>
            </w:r>
          </w:p>
          <w:p w14:paraId="3670E1B0" w14:textId="77777777" w:rsidR="00AC04D7" w:rsidRPr="00AC04D7" w:rsidRDefault="00AC04D7" w:rsidP="00AC04D7">
            <w:pPr>
              <w:pStyle w:val="a5"/>
              <w:numPr>
                <w:ilvl w:val="0"/>
                <w:numId w:val="99"/>
              </w:numPr>
              <w:tabs>
                <w:tab w:val="left" w:pos="1187"/>
              </w:tabs>
              <w:spacing w:line="228" w:lineRule="auto"/>
              <w:ind w:left="177" w:hanging="218"/>
              <w:jc w:val="both"/>
              <w:rPr>
                <w:rFonts w:ascii="Times New Roman" w:hAnsi="Times New Roman" w:cs="Times New Roman"/>
                <w:sz w:val="23"/>
                <w:szCs w:val="23"/>
              </w:rPr>
            </w:pPr>
            <w:r w:rsidRPr="00AC04D7">
              <w:rPr>
                <w:rFonts w:ascii="Times New Roman" w:hAnsi="Times New Roman" w:cs="Times New Roman"/>
                <w:sz w:val="23"/>
                <w:szCs w:val="23"/>
              </w:rPr>
              <w:t>нахождение ИКТ реше ний в Реестре дове ренного программного обеспечения либо на личие индустриального сертификата НПП «Атамекен» (для ИКТ проектов)</w:t>
            </w:r>
          </w:p>
        </w:tc>
        <w:tc>
          <w:tcPr>
            <w:tcW w:w="2530" w:type="dxa"/>
          </w:tcPr>
          <w:p w14:paraId="238EEA7E" w14:textId="77777777" w:rsidR="00AC04D7" w:rsidRPr="00AC04D7" w:rsidRDefault="00AC04D7" w:rsidP="00AC04D7">
            <w:pPr>
              <w:pStyle w:val="a5"/>
              <w:numPr>
                <w:ilvl w:val="0"/>
                <w:numId w:val="99"/>
              </w:numPr>
              <w:tabs>
                <w:tab w:val="left" w:pos="1187"/>
              </w:tabs>
              <w:spacing w:line="228" w:lineRule="auto"/>
              <w:ind w:left="177" w:hanging="218"/>
              <w:jc w:val="both"/>
              <w:rPr>
                <w:rFonts w:ascii="Times New Roman" w:hAnsi="Times New Roman" w:cs="Times New Roman"/>
                <w:sz w:val="23"/>
                <w:szCs w:val="23"/>
              </w:rPr>
            </w:pPr>
            <w:r w:rsidRPr="00AC04D7">
              <w:rPr>
                <w:rFonts w:ascii="Times New Roman" w:hAnsi="Times New Roman" w:cs="Times New Roman"/>
                <w:sz w:val="23"/>
                <w:szCs w:val="23"/>
              </w:rPr>
              <w:t>отсутствие промыш ленного внедрения рассматриваемой технологии в РК;</w:t>
            </w:r>
          </w:p>
          <w:p w14:paraId="3CC6972D" w14:textId="77777777" w:rsidR="00AC04D7" w:rsidRPr="00AC04D7" w:rsidRDefault="00AC04D7" w:rsidP="00AC04D7">
            <w:pPr>
              <w:pStyle w:val="a5"/>
              <w:numPr>
                <w:ilvl w:val="0"/>
                <w:numId w:val="99"/>
              </w:numPr>
              <w:tabs>
                <w:tab w:val="left" w:pos="1187"/>
              </w:tabs>
              <w:spacing w:line="228" w:lineRule="auto"/>
              <w:ind w:left="177" w:hanging="218"/>
              <w:jc w:val="both"/>
              <w:rPr>
                <w:rFonts w:ascii="Times New Roman" w:hAnsi="Times New Roman" w:cs="Times New Roman"/>
                <w:sz w:val="23"/>
                <w:szCs w:val="23"/>
              </w:rPr>
            </w:pPr>
            <w:r w:rsidRPr="00AC04D7">
              <w:rPr>
                <w:rFonts w:ascii="Times New Roman" w:hAnsi="Times New Roman" w:cs="Times New Roman"/>
                <w:sz w:val="23"/>
                <w:szCs w:val="23"/>
              </w:rPr>
              <w:t>социально-экономи ческий эффект;</w:t>
            </w:r>
          </w:p>
          <w:p w14:paraId="29A2640E" w14:textId="77777777" w:rsidR="00AC04D7" w:rsidRPr="00AC04D7" w:rsidRDefault="00AC04D7" w:rsidP="00AC04D7">
            <w:pPr>
              <w:pStyle w:val="a5"/>
              <w:numPr>
                <w:ilvl w:val="0"/>
                <w:numId w:val="99"/>
              </w:numPr>
              <w:tabs>
                <w:tab w:val="left" w:pos="1187"/>
              </w:tabs>
              <w:spacing w:line="228" w:lineRule="auto"/>
              <w:ind w:left="177" w:hanging="218"/>
              <w:jc w:val="both"/>
              <w:rPr>
                <w:rFonts w:ascii="Times New Roman" w:hAnsi="Times New Roman" w:cs="Times New Roman"/>
                <w:sz w:val="23"/>
                <w:szCs w:val="23"/>
              </w:rPr>
            </w:pPr>
            <w:r w:rsidRPr="00AC04D7">
              <w:rPr>
                <w:rFonts w:ascii="Times New Roman" w:hAnsi="Times New Roman" w:cs="Times New Roman"/>
                <w:sz w:val="23"/>
                <w:szCs w:val="23"/>
              </w:rPr>
              <w:t>наличие потенциала по развитию отече ственных технологи ческих компетенций</w:t>
            </w:r>
          </w:p>
        </w:tc>
      </w:tr>
    </w:tbl>
    <w:p w14:paraId="52ABDFA6" w14:textId="77777777" w:rsidR="00AC04D7" w:rsidRPr="00706694" w:rsidRDefault="00AC04D7" w:rsidP="00AC04D7">
      <w:pPr>
        <w:spacing w:after="0" w:line="240" w:lineRule="auto"/>
        <w:jc w:val="center"/>
        <w:rPr>
          <w:rFonts w:ascii="Times New Roman" w:hAnsi="Times New Roman" w:cs="Times New Roman"/>
          <w:sz w:val="28"/>
          <w:szCs w:val="28"/>
        </w:rPr>
      </w:pPr>
    </w:p>
    <w:p w14:paraId="65FB7991" w14:textId="0B16DDFB" w:rsidR="00D72346" w:rsidRPr="00706694" w:rsidRDefault="00D72346" w:rsidP="00F612CA">
      <w:pPr>
        <w:tabs>
          <w:tab w:val="left" w:pos="993"/>
          <w:tab w:val="left" w:pos="1134"/>
          <w:tab w:val="left" w:pos="1701"/>
        </w:tabs>
        <w:spacing w:after="0" w:line="240" w:lineRule="auto"/>
        <w:contextualSpacing/>
        <w:jc w:val="center"/>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b/>
          <w:bCs/>
          <w:kern w:val="0"/>
          <w:sz w:val="28"/>
          <w:szCs w:val="28"/>
          <w:lang w:eastAsia="ru-RU"/>
          <w14:ligatures w14:val="none"/>
        </w:rPr>
        <w:t xml:space="preserve">ПРИЛОЖЕНИЕ </w:t>
      </w:r>
      <w:r w:rsidR="00AC04D7">
        <w:rPr>
          <w:rFonts w:ascii="Times New Roman" w:eastAsia="Times New Roman" w:hAnsi="Times New Roman" w:cs="Times New Roman"/>
          <w:b/>
          <w:bCs/>
          <w:kern w:val="0"/>
          <w:sz w:val="28"/>
          <w:szCs w:val="28"/>
          <w:lang w:eastAsia="ru-RU"/>
          <w14:ligatures w14:val="none"/>
        </w:rPr>
        <w:t>Д</w:t>
      </w:r>
    </w:p>
    <w:p w14:paraId="63744B78" w14:textId="77777777" w:rsidR="001F64A7" w:rsidRPr="00706694" w:rsidRDefault="001F64A7" w:rsidP="00D922A4">
      <w:pPr>
        <w:tabs>
          <w:tab w:val="left" w:pos="993"/>
          <w:tab w:val="left" w:pos="1134"/>
          <w:tab w:val="left" w:pos="1701"/>
        </w:tabs>
        <w:spacing w:after="0" w:line="240" w:lineRule="auto"/>
        <w:ind w:left="567"/>
        <w:contextualSpacing/>
        <w:jc w:val="right"/>
        <w:rPr>
          <w:rFonts w:ascii="Times New Roman" w:eastAsia="Times New Roman" w:hAnsi="Times New Roman" w:cs="Times New Roman"/>
          <w:b/>
          <w:bCs/>
          <w:kern w:val="0"/>
          <w:sz w:val="28"/>
          <w:szCs w:val="28"/>
          <w:lang w:eastAsia="ru-RU"/>
          <w14:ligatures w14:val="none"/>
        </w:rPr>
      </w:pPr>
    </w:p>
    <w:p w14:paraId="66E9F7A1" w14:textId="6DF3B3DB" w:rsidR="001F64A7" w:rsidRPr="00706694" w:rsidRDefault="001125B2" w:rsidP="00D922A4">
      <w:pPr>
        <w:tabs>
          <w:tab w:val="left" w:pos="851"/>
          <w:tab w:val="left" w:pos="1187"/>
        </w:tabs>
        <w:spacing w:after="0" w:line="240" w:lineRule="auto"/>
        <w:jc w:val="both"/>
        <w:rPr>
          <w:rFonts w:ascii="Times New Roman" w:eastAsia="Times New Roman" w:hAnsi="Times New Roman" w:cs="Times New Roman"/>
          <w:bCs/>
          <w:kern w:val="0"/>
          <w:sz w:val="28"/>
          <w:szCs w:val="28"/>
          <w:lang w:eastAsia="ru-RU"/>
          <w14:ligatures w14:val="none"/>
        </w:rPr>
      </w:pPr>
      <w:r w:rsidRPr="00706694">
        <w:rPr>
          <w:rFonts w:ascii="Times New Roman" w:eastAsia="Times New Roman" w:hAnsi="Times New Roman" w:cs="Times New Roman"/>
          <w:bCs/>
          <w:kern w:val="0"/>
          <w:sz w:val="28"/>
          <w:szCs w:val="28"/>
          <w:lang w:eastAsia="ru-RU"/>
          <w14:ligatures w14:val="none"/>
        </w:rPr>
        <w:t xml:space="preserve">Таблица </w:t>
      </w:r>
      <w:r w:rsidR="00AC04D7">
        <w:rPr>
          <w:rFonts w:ascii="Times New Roman" w:eastAsia="Times New Roman" w:hAnsi="Times New Roman" w:cs="Times New Roman"/>
          <w:bCs/>
          <w:kern w:val="0"/>
          <w:sz w:val="28"/>
          <w:szCs w:val="28"/>
          <w:lang w:eastAsia="ru-RU"/>
          <w14:ligatures w14:val="none"/>
        </w:rPr>
        <w:t>Д</w:t>
      </w:r>
      <w:r w:rsidRPr="00706694">
        <w:rPr>
          <w:rFonts w:ascii="Times New Roman" w:eastAsia="Times New Roman" w:hAnsi="Times New Roman" w:cs="Times New Roman"/>
          <w:bCs/>
          <w:kern w:val="0"/>
          <w:sz w:val="28"/>
          <w:szCs w:val="28"/>
          <w:lang w:eastAsia="ru-RU"/>
          <w14:ligatures w14:val="none"/>
        </w:rPr>
        <w:t xml:space="preserve">.1 </w:t>
      </w:r>
      <w:r w:rsidR="00F612CA">
        <w:rPr>
          <w:rFonts w:ascii="Times New Roman" w:eastAsia="Times New Roman" w:hAnsi="Times New Roman" w:cs="Times New Roman"/>
          <w:bCs/>
          <w:kern w:val="0"/>
          <w:sz w:val="28"/>
          <w:szCs w:val="28"/>
          <w:lang w:eastAsia="ru-RU"/>
          <w14:ligatures w14:val="none"/>
        </w:rPr>
        <w:t>–</w:t>
      </w:r>
      <w:r w:rsidRPr="00706694">
        <w:rPr>
          <w:rFonts w:ascii="Times New Roman" w:eastAsia="Times New Roman" w:hAnsi="Times New Roman" w:cs="Times New Roman"/>
          <w:bCs/>
          <w:kern w:val="0"/>
          <w:sz w:val="28"/>
          <w:szCs w:val="28"/>
          <w:lang w:eastAsia="ru-RU"/>
          <w14:ligatures w14:val="none"/>
        </w:rPr>
        <w:t xml:space="preserve"> </w:t>
      </w:r>
      <w:r w:rsidR="001F64A7" w:rsidRPr="00706694">
        <w:rPr>
          <w:rFonts w:ascii="Times New Roman" w:eastAsia="Times New Roman" w:hAnsi="Times New Roman" w:cs="Times New Roman"/>
          <w:bCs/>
          <w:kern w:val="0"/>
          <w:sz w:val="28"/>
          <w:szCs w:val="28"/>
          <w:lang w:eastAsia="ru-RU"/>
          <w14:ligatures w14:val="none"/>
        </w:rPr>
        <w:t>Элементы инновационной инфраструктуры г. Астаны</w:t>
      </w:r>
    </w:p>
    <w:p w14:paraId="0D23F61E" w14:textId="77777777" w:rsidR="001F64A7" w:rsidRPr="00F612CA" w:rsidRDefault="001F64A7" w:rsidP="00F612CA">
      <w:pPr>
        <w:tabs>
          <w:tab w:val="left" w:pos="851"/>
          <w:tab w:val="left" w:pos="1187"/>
        </w:tabs>
        <w:spacing w:after="0" w:line="240" w:lineRule="auto"/>
        <w:ind w:firstLine="567"/>
        <w:jc w:val="right"/>
        <w:rPr>
          <w:rFonts w:ascii="Times New Roman" w:eastAsia="Times New Roman" w:hAnsi="Times New Roman" w:cs="Times New Roman"/>
          <w:b/>
          <w:kern w:val="0"/>
          <w:sz w:val="16"/>
          <w:szCs w:val="16"/>
          <w:lang w:eastAsia="ru-RU"/>
          <w14:ligatures w14:val="none"/>
        </w:rPr>
      </w:pPr>
    </w:p>
    <w:tbl>
      <w:tblPr>
        <w:tblStyle w:val="ab"/>
        <w:tblW w:w="0" w:type="auto"/>
        <w:jc w:val="center"/>
        <w:tblLook w:val="04A0" w:firstRow="1" w:lastRow="0" w:firstColumn="1" w:lastColumn="0" w:noHBand="0" w:noVBand="1"/>
      </w:tblPr>
      <w:tblGrid>
        <w:gridCol w:w="2577"/>
        <w:gridCol w:w="6939"/>
      </w:tblGrid>
      <w:tr w:rsidR="00902177" w:rsidRPr="00706694" w14:paraId="388EB1A9" w14:textId="77777777" w:rsidTr="00F612CA">
        <w:trPr>
          <w:jc w:val="center"/>
        </w:trPr>
        <w:tc>
          <w:tcPr>
            <w:tcW w:w="2577" w:type="dxa"/>
          </w:tcPr>
          <w:p w14:paraId="51796513" w14:textId="39CD0A89" w:rsidR="00902177" w:rsidRPr="00706694" w:rsidRDefault="00902177" w:rsidP="00F612CA">
            <w:pPr>
              <w:tabs>
                <w:tab w:val="left" w:pos="851"/>
                <w:tab w:val="left" w:pos="1187"/>
              </w:tabs>
              <w:jc w:val="center"/>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Наименование</w:t>
            </w:r>
          </w:p>
        </w:tc>
        <w:tc>
          <w:tcPr>
            <w:tcW w:w="6939" w:type="dxa"/>
          </w:tcPr>
          <w:p w14:paraId="39276D09" w14:textId="3EC4EAA0" w:rsidR="00902177" w:rsidRPr="00706694" w:rsidRDefault="00902177" w:rsidP="00F612CA">
            <w:pPr>
              <w:tabs>
                <w:tab w:val="left" w:pos="851"/>
                <w:tab w:val="left" w:pos="1187"/>
              </w:tabs>
              <w:jc w:val="center"/>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Основные направления деятельности</w:t>
            </w:r>
          </w:p>
        </w:tc>
      </w:tr>
      <w:tr w:rsidR="00F612CA" w:rsidRPr="00706694" w14:paraId="1F005944" w14:textId="77777777" w:rsidTr="00F612CA">
        <w:trPr>
          <w:jc w:val="center"/>
        </w:trPr>
        <w:tc>
          <w:tcPr>
            <w:tcW w:w="2577" w:type="dxa"/>
          </w:tcPr>
          <w:p w14:paraId="258EB64A" w14:textId="6B6D58CC" w:rsidR="00F612CA" w:rsidRPr="00706694" w:rsidRDefault="00F612CA" w:rsidP="00F612CA">
            <w:pPr>
              <w:tabs>
                <w:tab w:val="left" w:pos="851"/>
                <w:tab w:val="left" w:pos="1187"/>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939" w:type="dxa"/>
          </w:tcPr>
          <w:p w14:paraId="6EF3EE0D" w14:textId="5CF474CE" w:rsidR="00F612CA" w:rsidRPr="00706694" w:rsidRDefault="00F612CA" w:rsidP="00F612CA">
            <w:pPr>
              <w:tabs>
                <w:tab w:val="left" w:pos="851"/>
                <w:tab w:val="left" w:pos="1187"/>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902177" w:rsidRPr="00706694" w14:paraId="4EBF3C60" w14:textId="77777777" w:rsidTr="00F612CA">
        <w:trPr>
          <w:jc w:val="center"/>
        </w:trPr>
        <w:tc>
          <w:tcPr>
            <w:tcW w:w="2577" w:type="dxa"/>
          </w:tcPr>
          <w:p w14:paraId="706F7774" w14:textId="37797E84"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Инновационный кластер Назарбаев Университет</w:t>
            </w:r>
          </w:p>
        </w:tc>
        <w:tc>
          <w:tcPr>
            <w:tcW w:w="6939" w:type="dxa"/>
          </w:tcPr>
          <w:p w14:paraId="05A72DF7" w14:textId="77777777" w:rsidR="00902177" w:rsidRPr="00706694" w:rsidRDefault="00902177" w:rsidP="00F612CA">
            <w:pPr>
              <w:tabs>
                <w:tab w:val="left" w:pos="317"/>
                <w:tab w:val="left" w:pos="851"/>
                <w:tab w:val="left" w:pos="1187"/>
                <w:tab w:val="left" w:pos="2018"/>
                <w:tab w:val="left" w:pos="2192"/>
              </w:tabs>
              <w:spacing w:line="228" w:lineRule="auto"/>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Элементами инфраструктуры ИК являются: бизнес-инкубатор, бизнес-акселератор, офис коммерциализации, центр контрактных исследований, лаборатория креативных технологий DCLab, лаборатория цифрового прототипирования FabLab, опытно-экспериментальный цех и технопарк.</w:t>
            </w:r>
          </w:p>
          <w:p w14:paraId="799B1D51" w14:textId="77777777" w:rsidR="00902177" w:rsidRPr="00706694" w:rsidRDefault="00902177" w:rsidP="00F612CA">
            <w:pPr>
              <w:tabs>
                <w:tab w:val="left" w:pos="317"/>
                <w:tab w:val="left" w:pos="851"/>
                <w:tab w:val="left" w:pos="1187"/>
                <w:tab w:val="left" w:pos="2018"/>
                <w:tab w:val="left" w:pos="2192"/>
              </w:tabs>
              <w:spacing w:line="228" w:lineRule="auto"/>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Основные направления ИК:</w:t>
            </w:r>
          </w:p>
          <w:p w14:paraId="4EC09C4B"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мотивация и формирование инновационной культуры через конкурсы инновационных идей и проектов, образовательных мероприятий и мастер-классов в области инновационного предпринимательства;</w:t>
            </w:r>
          </w:p>
          <w:p w14:paraId="4E38CA6D"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bCs/>
                <w:sz w:val="24"/>
                <w:szCs w:val="24"/>
                <w:lang w:eastAsia="ru-RU"/>
              </w:rPr>
              <w:t>школа технологического предпринимательства SciTech BootCamp;</w:t>
            </w:r>
          </w:p>
          <w:p w14:paraId="73BAA7FD"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поддержка проектов креативной индустрии;</w:t>
            </w:r>
          </w:p>
          <w:p w14:paraId="5ACB806E"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поддержка стартап проектов через программы бизнес-инкубирования и акселерации;</w:t>
            </w:r>
          </w:p>
          <w:p w14:paraId="4C0AEEFA"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корпоративная акселерация проектов;</w:t>
            </w:r>
          </w:p>
          <w:p w14:paraId="5A7EBFB1"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быстрое прототипирование и аддитивное производство;</w:t>
            </w:r>
          </w:p>
          <w:p w14:paraId="4B8CBF18"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обучение новым технологиям проектирования и производства; </w:t>
            </w:r>
          </w:p>
          <w:p w14:paraId="718BD4BB"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опытное производство результатов НИОКР;</w:t>
            </w:r>
          </w:p>
          <w:p w14:paraId="1C6D020C" w14:textId="77777777"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коммерциализация РНТД;</w:t>
            </w:r>
          </w:p>
          <w:p w14:paraId="7F468091" w14:textId="3C1BDA3B" w:rsidR="00902177" w:rsidRPr="00706694" w:rsidRDefault="00902177" w:rsidP="00F612CA">
            <w:pPr>
              <w:numPr>
                <w:ilvl w:val="0"/>
                <w:numId w:val="38"/>
              </w:numPr>
              <w:tabs>
                <w:tab w:val="left" w:pos="317"/>
                <w:tab w:val="left" w:pos="851"/>
                <w:tab w:val="left" w:pos="1187"/>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привлечение и размещение инновационных компаний со статусом резидента Технопарка</w:t>
            </w:r>
          </w:p>
        </w:tc>
      </w:tr>
      <w:tr w:rsidR="00902177" w:rsidRPr="00706694" w14:paraId="47A10AF9" w14:textId="77777777" w:rsidTr="00F612CA">
        <w:trPr>
          <w:jc w:val="center"/>
        </w:trPr>
        <w:tc>
          <w:tcPr>
            <w:tcW w:w="2577" w:type="dxa"/>
            <w:tcBorders>
              <w:bottom w:val="nil"/>
            </w:tcBorders>
          </w:tcPr>
          <w:p w14:paraId="63F58081" w14:textId="77777777"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 xml:space="preserve">Международный технопарк IT-стартапов </w:t>
            </w:r>
          </w:p>
          <w:p w14:paraId="48D40A38" w14:textId="446B5054"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«Astana Hub»</w:t>
            </w:r>
          </w:p>
        </w:tc>
        <w:tc>
          <w:tcPr>
            <w:tcW w:w="6939" w:type="dxa"/>
            <w:tcBorders>
              <w:bottom w:val="nil"/>
            </w:tcBorders>
          </w:tcPr>
          <w:p w14:paraId="6151CFF5" w14:textId="77777777" w:rsidR="00902177" w:rsidRPr="00706694" w:rsidRDefault="00902177" w:rsidP="00F612CA">
            <w:pPr>
              <w:tabs>
                <w:tab w:val="left" w:pos="317"/>
                <w:tab w:val="left" w:pos="600"/>
                <w:tab w:val="left" w:pos="1187"/>
                <w:tab w:val="left" w:pos="2018"/>
                <w:tab w:val="left" w:pos="2192"/>
              </w:tabs>
              <w:spacing w:line="228" w:lineRule="auto"/>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Основными преимуществами Технопарка «Astana Hub» являются предоставляемые льготы и преференции его участникам. В частности, это налоговые льготы – освобождение от КПН, НДС на импорт товаров, ввезённых для использования в ИКТ, НДС по обороту товаров и услуг, реализуемых в Казахстане, ИПН для работников компаний-участников «Astana Hub». Участникам предоставляется рабочее пространство для реализации проектов. Кроме того, участники применяют упрощенный трудовой режим для иностранных работников.</w:t>
            </w:r>
          </w:p>
          <w:p w14:paraId="1AA3E53A" w14:textId="77777777" w:rsidR="00902177" w:rsidRPr="00706694" w:rsidRDefault="00902177" w:rsidP="00F612CA">
            <w:pPr>
              <w:tabs>
                <w:tab w:val="left" w:pos="317"/>
                <w:tab w:val="left" w:pos="600"/>
                <w:tab w:val="left" w:pos="1187"/>
                <w:tab w:val="left" w:pos="2018"/>
                <w:tab w:val="left" w:pos="2192"/>
              </w:tabs>
              <w:spacing w:line="228" w:lineRule="auto"/>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Основные направления деятельности «Astana Hub»:</w:t>
            </w:r>
          </w:p>
          <w:p w14:paraId="1C9D9D91" w14:textId="77777777" w:rsidR="00902177" w:rsidRPr="00706694" w:rsidRDefault="00902177" w:rsidP="00F612CA">
            <w:pPr>
              <w:numPr>
                <w:ilvl w:val="0"/>
                <w:numId w:val="39"/>
              </w:numPr>
              <w:tabs>
                <w:tab w:val="left" w:pos="317"/>
                <w:tab w:val="left" w:pos="600"/>
                <w:tab w:val="left" w:pos="851"/>
                <w:tab w:val="left" w:pos="2018"/>
                <w:tab w:val="left" w:pos="2192"/>
              </w:tabs>
              <w:spacing w:line="228" w:lineRule="auto"/>
              <w:ind w:left="0" w:firstLine="0"/>
              <w:contextualSpacing/>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инкубирование и акселерация стартап проектов в области ИКТ;</w:t>
            </w:r>
          </w:p>
          <w:p w14:paraId="65B27FB1" w14:textId="77777777" w:rsidR="00902177" w:rsidRPr="00706694" w:rsidRDefault="00902177" w:rsidP="00F612CA">
            <w:pPr>
              <w:numPr>
                <w:ilvl w:val="0"/>
                <w:numId w:val="39"/>
              </w:numPr>
              <w:tabs>
                <w:tab w:val="left" w:pos="317"/>
                <w:tab w:val="left" w:pos="600"/>
                <w:tab w:val="left" w:pos="851"/>
                <w:tab w:val="left" w:pos="2018"/>
                <w:tab w:val="left" w:pos="2192"/>
              </w:tabs>
              <w:spacing w:line="228" w:lineRule="auto"/>
              <w:ind w:left="0" w:firstLine="0"/>
              <w:contextualSpacing/>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sz w:val="24"/>
                <w:szCs w:val="24"/>
                <w:lang w:eastAsia="ru-RU"/>
              </w:rPr>
              <w:t xml:space="preserve">образовательные программы в области </w:t>
            </w:r>
            <w:r w:rsidRPr="00706694">
              <w:rPr>
                <w:rFonts w:ascii="Times New Roman" w:eastAsia="Times New Roman" w:hAnsi="Times New Roman" w:cs="Times New Roman"/>
                <w:bCs/>
                <w:sz w:val="24"/>
                <w:szCs w:val="24"/>
                <w:lang w:eastAsia="ru-RU"/>
              </w:rPr>
              <w:t>популяризации технологического предпринимательства и обучение навыкам, необходимым для создания технологического стартапа;</w:t>
            </w:r>
          </w:p>
          <w:p w14:paraId="0BD9961A" w14:textId="5358BFDA" w:rsidR="00902177" w:rsidRPr="00706694" w:rsidRDefault="00902177" w:rsidP="00F612CA">
            <w:pPr>
              <w:numPr>
                <w:ilvl w:val="0"/>
                <w:numId w:val="39"/>
              </w:numPr>
              <w:tabs>
                <w:tab w:val="left" w:pos="317"/>
                <w:tab w:val="left" w:pos="600"/>
                <w:tab w:val="left" w:pos="851"/>
                <w:tab w:val="left" w:pos="2018"/>
                <w:tab w:val="left" w:pos="2192"/>
              </w:tabs>
              <w:spacing w:line="228" w:lineRule="auto"/>
              <w:ind w:left="0" w:firstLine="0"/>
              <w:contextualSpacing/>
              <w:jc w:val="both"/>
              <w:rPr>
                <w:rFonts w:ascii="Times New Roman" w:eastAsia="Times New Roman" w:hAnsi="Times New Roman" w:cs="Times New Roman"/>
                <w:bCs/>
                <w:sz w:val="24"/>
                <w:szCs w:val="24"/>
                <w:lang w:eastAsia="ru-RU"/>
              </w:rPr>
            </w:pPr>
            <w:r w:rsidRPr="00F612CA">
              <w:rPr>
                <w:rFonts w:ascii="Times New Roman" w:eastAsia="Times New Roman" w:hAnsi="Times New Roman" w:cs="Times New Roman"/>
                <w:bCs/>
                <w:spacing w:val="-4"/>
                <w:sz w:val="24"/>
                <w:szCs w:val="24"/>
                <w:lang w:eastAsia="ru-RU"/>
              </w:rPr>
              <w:t>корпоративные инновации для решения проблем крупных комп</w:t>
            </w:r>
            <w:r w:rsidR="00F612CA">
              <w:rPr>
                <w:rFonts w:ascii="Times New Roman" w:eastAsia="Times New Roman" w:hAnsi="Times New Roman" w:cs="Times New Roman"/>
                <w:bCs/>
                <w:sz w:val="24"/>
                <w:szCs w:val="24"/>
                <w:lang w:eastAsia="ru-RU"/>
              </w:rPr>
              <w:t xml:space="preserve"> </w:t>
            </w:r>
            <w:r w:rsidRPr="00706694">
              <w:rPr>
                <w:rFonts w:ascii="Times New Roman" w:eastAsia="Times New Roman" w:hAnsi="Times New Roman" w:cs="Times New Roman"/>
                <w:bCs/>
                <w:sz w:val="24"/>
                <w:szCs w:val="24"/>
                <w:lang w:eastAsia="ru-RU"/>
              </w:rPr>
              <w:t>аний и внедрение инноваций в производственные процессы;</w:t>
            </w:r>
          </w:p>
          <w:p w14:paraId="35600D08" w14:textId="4297C476" w:rsidR="00902177" w:rsidRPr="00706694" w:rsidRDefault="00902177" w:rsidP="00F612CA">
            <w:pPr>
              <w:numPr>
                <w:ilvl w:val="0"/>
                <w:numId w:val="39"/>
              </w:numPr>
              <w:tabs>
                <w:tab w:val="left" w:pos="317"/>
                <w:tab w:val="left" w:pos="600"/>
                <w:tab w:val="left" w:pos="851"/>
                <w:tab w:val="left" w:pos="2018"/>
                <w:tab w:val="left" w:pos="2192"/>
              </w:tabs>
              <w:spacing w:line="228" w:lineRule="auto"/>
              <w:ind w:left="0" w:firstLine="0"/>
              <w:contextualSpacing/>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программа регионального стартап развития (поддержка разви</w:t>
            </w:r>
            <w:r w:rsidR="00F612CA">
              <w:rPr>
                <w:rFonts w:ascii="Times New Roman" w:eastAsia="Times New Roman" w:hAnsi="Times New Roman" w:cs="Times New Roman"/>
                <w:bCs/>
                <w:sz w:val="24"/>
                <w:szCs w:val="24"/>
                <w:lang w:eastAsia="ru-RU"/>
              </w:rPr>
              <w:t xml:space="preserve"> </w:t>
            </w:r>
            <w:r w:rsidRPr="00706694">
              <w:rPr>
                <w:rFonts w:ascii="Times New Roman" w:eastAsia="Times New Roman" w:hAnsi="Times New Roman" w:cs="Times New Roman"/>
                <w:bCs/>
                <w:sz w:val="24"/>
                <w:szCs w:val="24"/>
                <w:lang w:eastAsia="ru-RU"/>
              </w:rPr>
              <w:t>тия региональных инкубаторов, акселераторов и центров коворкинга);</w:t>
            </w:r>
          </w:p>
          <w:p w14:paraId="0998D7F2" w14:textId="16AC7674" w:rsidR="00902177" w:rsidRPr="00706694" w:rsidRDefault="00902177" w:rsidP="00F612CA">
            <w:pPr>
              <w:numPr>
                <w:ilvl w:val="0"/>
                <w:numId w:val="39"/>
              </w:numPr>
              <w:tabs>
                <w:tab w:val="left" w:pos="317"/>
                <w:tab w:val="left" w:pos="600"/>
                <w:tab w:val="left" w:pos="851"/>
                <w:tab w:val="left" w:pos="2018"/>
                <w:tab w:val="left" w:pos="2192"/>
              </w:tabs>
              <w:spacing w:line="228" w:lineRule="auto"/>
              <w:ind w:left="0" w:firstLine="0"/>
              <w:contextualSpacing/>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и др. программы, направленные на оказание поддержки в поиске инвесторов, на развитие компетенций инвесторов в области технологического предпринимательства и коучинг программы для стартапов</w:t>
            </w:r>
          </w:p>
        </w:tc>
      </w:tr>
      <w:tr w:rsidR="00F612CA" w:rsidRPr="00706694" w14:paraId="49554F9F" w14:textId="77777777" w:rsidTr="00F612CA">
        <w:trPr>
          <w:jc w:val="center"/>
        </w:trPr>
        <w:tc>
          <w:tcPr>
            <w:tcW w:w="9516" w:type="dxa"/>
            <w:gridSpan w:val="2"/>
            <w:tcBorders>
              <w:top w:val="nil"/>
              <w:left w:val="nil"/>
              <w:right w:val="nil"/>
            </w:tcBorders>
          </w:tcPr>
          <w:p w14:paraId="3A85E206" w14:textId="135C4DB6" w:rsidR="00F612CA" w:rsidRPr="00F612CA" w:rsidRDefault="00F612CA" w:rsidP="00F612CA">
            <w:pPr>
              <w:tabs>
                <w:tab w:val="left" w:pos="317"/>
                <w:tab w:val="left" w:pos="1187"/>
                <w:tab w:val="left" w:pos="2018"/>
                <w:tab w:val="left" w:pos="2192"/>
              </w:tabs>
              <w:ind w:hanging="99"/>
              <w:jc w:val="both"/>
              <w:rPr>
                <w:rFonts w:ascii="Times New Roman" w:eastAsia="Times New Roman" w:hAnsi="Times New Roman" w:cs="Times New Roman"/>
                <w:sz w:val="28"/>
                <w:szCs w:val="28"/>
                <w:lang w:eastAsia="ru-RU"/>
              </w:rPr>
            </w:pPr>
            <w:r w:rsidRPr="00F612CA">
              <w:rPr>
                <w:rFonts w:ascii="Times New Roman" w:eastAsia="Times New Roman" w:hAnsi="Times New Roman" w:cs="Times New Roman"/>
                <w:sz w:val="28"/>
                <w:szCs w:val="28"/>
                <w:lang w:eastAsia="ru-RU"/>
              </w:rPr>
              <w:t xml:space="preserve">Продолжение таблицы </w:t>
            </w:r>
            <w:r w:rsidR="00AC04D7">
              <w:rPr>
                <w:rFonts w:ascii="Times New Roman" w:eastAsia="Times New Roman" w:hAnsi="Times New Roman" w:cs="Times New Roman"/>
                <w:sz w:val="28"/>
                <w:szCs w:val="28"/>
                <w:lang w:eastAsia="ru-RU"/>
              </w:rPr>
              <w:t>Д</w:t>
            </w:r>
            <w:r w:rsidRPr="00F612CA">
              <w:rPr>
                <w:rFonts w:ascii="Times New Roman" w:eastAsia="Times New Roman" w:hAnsi="Times New Roman" w:cs="Times New Roman"/>
                <w:sz w:val="28"/>
                <w:szCs w:val="28"/>
                <w:lang w:eastAsia="ru-RU"/>
              </w:rPr>
              <w:t>.1</w:t>
            </w:r>
          </w:p>
          <w:p w14:paraId="62BB5FC1" w14:textId="77777777" w:rsidR="00F612CA" w:rsidRPr="00F612CA" w:rsidRDefault="00F612CA" w:rsidP="00F612CA">
            <w:pPr>
              <w:tabs>
                <w:tab w:val="left" w:pos="317"/>
                <w:tab w:val="left" w:pos="1187"/>
                <w:tab w:val="left" w:pos="2018"/>
                <w:tab w:val="left" w:pos="2192"/>
              </w:tabs>
              <w:ind w:hanging="99"/>
              <w:jc w:val="both"/>
              <w:rPr>
                <w:rFonts w:ascii="Times New Roman" w:eastAsia="Times New Roman" w:hAnsi="Times New Roman" w:cs="Times New Roman"/>
                <w:sz w:val="16"/>
                <w:szCs w:val="16"/>
                <w:lang w:eastAsia="ru-RU"/>
              </w:rPr>
            </w:pPr>
          </w:p>
        </w:tc>
      </w:tr>
      <w:tr w:rsidR="00F612CA" w:rsidRPr="00706694" w14:paraId="1848F192" w14:textId="77777777" w:rsidTr="00F612CA">
        <w:trPr>
          <w:jc w:val="center"/>
        </w:trPr>
        <w:tc>
          <w:tcPr>
            <w:tcW w:w="2577" w:type="dxa"/>
          </w:tcPr>
          <w:p w14:paraId="1C7A2A6A" w14:textId="0EC4F7FF" w:rsidR="00F612CA" w:rsidRPr="00706694" w:rsidRDefault="00F612CA" w:rsidP="00F612CA">
            <w:pPr>
              <w:tabs>
                <w:tab w:val="left" w:pos="851"/>
                <w:tab w:val="left" w:pos="1187"/>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939" w:type="dxa"/>
          </w:tcPr>
          <w:p w14:paraId="15B9E9BF" w14:textId="356AB765" w:rsidR="00F612CA" w:rsidRPr="00706694" w:rsidRDefault="00F612CA" w:rsidP="00F612CA">
            <w:pPr>
              <w:tabs>
                <w:tab w:val="left" w:pos="317"/>
                <w:tab w:val="left" w:pos="1187"/>
                <w:tab w:val="left" w:pos="2018"/>
                <w:tab w:val="left" w:pos="2192"/>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02177" w:rsidRPr="00706694" w14:paraId="378744CF" w14:textId="77777777" w:rsidTr="00F612CA">
        <w:trPr>
          <w:jc w:val="center"/>
        </w:trPr>
        <w:tc>
          <w:tcPr>
            <w:tcW w:w="2577" w:type="dxa"/>
            <w:tcBorders>
              <w:bottom w:val="single" w:sz="4" w:space="0" w:color="auto"/>
            </w:tcBorders>
          </w:tcPr>
          <w:p w14:paraId="0540DE38" w14:textId="37B35BCC"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СЭЗ «Астана-Технополис»</w:t>
            </w:r>
          </w:p>
        </w:tc>
        <w:tc>
          <w:tcPr>
            <w:tcW w:w="6939" w:type="dxa"/>
            <w:tcBorders>
              <w:bottom w:val="single" w:sz="4" w:space="0" w:color="auto"/>
            </w:tcBorders>
          </w:tcPr>
          <w:p w14:paraId="05729669"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Территория СЭЗ, составляющая 631,92 гектара расположена в пределах границ территорий Назарбаев Университета и индустриального парка №2.   </w:t>
            </w:r>
          </w:p>
          <w:p w14:paraId="1800DD11"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Налоговые и таможенные льготы (преференции), предусмотренные для компаний, расположенных на территории СЭЗ:</w:t>
            </w:r>
          </w:p>
          <w:p w14:paraId="742D9201"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корпоративный подоходный налог – 0%</w:t>
            </w:r>
          </w:p>
          <w:p w14:paraId="13473434"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налог на имущество – 0%</w:t>
            </w:r>
          </w:p>
          <w:p w14:paraId="2DAA661D"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таможенные пошлины – 0%</w:t>
            </w:r>
          </w:p>
          <w:p w14:paraId="7D1C3B5A"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земельный налог – 0%</w:t>
            </w:r>
          </w:p>
          <w:p w14:paraId="3F1DDD36"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арендная плата за землю – 0 тенге</w:t>
            </w:r>
          </w:p>
          <w:p w14:paraId="77BC41A5" w14:textId="77777777"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НДС – 0% (для ТРУ полностью потребляемых на территории СЭЗ).</w:t>
            </w:r>
          </w:p>
          <w:p w14:paraId="2499B37B" w14:textId="7682B26B" w:rsidR="00902177" w:rsidRPr="00706694" w:rsidRDefault="00902177" w:rsidP="00D922A4">
            <w:pPr>
              <w:tabs>
                <w:tab w:val="left" w:pos="317"/>
                <w:tab w:val="left" w:pos="1187"/>
                <w:tab w:val="left" w:pos="2018"/>
                <w:tab w:val="left" w:pos="2192"/>
              </w:tabs>
              <w:jc w:val="both"/>
              <w:rPr>
                <w:rFonts w:ascii="Times New Roman" w:eastAsia="Times New Roman" w:hAnsi="Times New Roman" w:cs="Times New Roman"/>
                <w:sz w:val="28"/>
                <w:szCs w:val="28"/>
                <w:lang w:eastAsia="ru-RU"/>
              </w:rPr>
            </w:pPr>
            <w:r w:rsidRPr="00706694">
              <w:rPr>
                <w:rFonts w:ascii="Times New Roman" w:eastAsia="Times New Roman" w:hAnsi="Times New Roman" w:cs="Times New Roman"/>
                <w:sz w:val="24"/>
                <w:szCs w:val="24"/>
                <w:lang w:eastAsia="ru-RU"/>
              </w:rPr>
              <w:t>На сегодняшний день порядка 15 компаний являются участниками СЭЗ.</w:t>
            </w:r>
          </w:p>
        </w:tc>
      </w:tr>
      <w:tr w:rsidR="00902177" w:rsidRPr="00706694" w14:paraId="76B2D754" w14:textId="77777777" w:rsidTr="00F612CA">
        <w:trPr>
          <w:jc w:val="center"/>
        </w:trPr>
        <w:tc>
          <w:tcPr>
            <w:tcW w:w="2577" w:type="dxa"/>
            <w:tcBorders>
              <w:bottom w:val="nil"/>
            </w:tcBorders>
          </w:tcPr>
          <w:p w14:paraId="2E6CC4B9" w14:textId="5A0245A0"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Бизнес-инкубатор NURIS</w:t>
            </w:r>
          </w:p>
        </w:tc>
        <w:tc>
          <w:tcPr>
            <w:tcW w:w="6939" w:type="dxa"/>
            <w:tcBorders>
              <w:bottom w:val="nil"/>
            </w:tcBorders>
          </w:tcPr>
          <w:p w14:paraId="2E9C3B86" w14:textId="77777777" w:rsidR="00902177" w:rsidRPr="00706694" w:rsidRDefault="00902177" w:rsidP="00D922A4">
            <w:pPr>
              <w:tabs>
                <w:tab w:val="left" w:pos="317"/>
                <w:tab w:val="left" w:pos="691"/>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 базе инкубатора реализуется 2 программы поддержки стартап проектов – программа инкубирования «ABC Incubation» и программа акселерации «ABC Quick Start».</w:t>
            </w:r>
          </w:p>
          <w:p w14:paraId="3AA4623D" w14:textId="77777777" w:rsidR="00902177" w:rsidRPr="00706694" w:rsidRDefault="00902177" w:rsidP="00D922A4">
            <w:pPr>
              <w:tabs>
                <w:tab w:val="left" w:pos="317"/>
                <w:tab w:val="left" w:pos="691"/>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В рамках программы инкубирования «ABC Incubation» для участников оказывается комплекс услуг, предусматривающий: образовательные мероприятия по основам бизнеса, индивидуальное сопровождение проекта опытным трекером, предоставление места в коворкинге, финансовая поддержка от Венчурного фонда «АВС –I2BF Seed Fund», доступ к ресурсам Университета, поддержка при создании прототипа продукта, нетворкинг и доступ к международным проектам. </w:t>
            </w:r>
          </w:p>
          <w:p w14:paraId="4F59A0D7" w14:textId="77777777" w:rsidR="00902177" w:rsidRPr="00706694" w:rsidRDefault="00902177" w:rsidP="00D922A4">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Так, NURIS в 2021 году проведены две программы инкубирования «ABC Incubation», было получено 475 заявок, из которых для участия отобрано 281 проектов по следующим приоритетным направлениям:</w:t>
            </w:r>
          </w:p>
          <w:p w14:paraId="3C7C3A69"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IT технологии</w:t>
            </w:r>
          </w:p>
          <w:p w14:paraId="04D9B3FA"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биомедицина</w:t>
            </w:r>
          </w:p>
          <w:p w14:paraId="2EDA2B87"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образовательные технологии (EdTech)</w:t>
            </w:r>
          </w:p>
          <w:p w14:paraId="02C4AC3E"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чистые технологии (CleanTech)</w:t>
            </w:r>
          </w:p>
          <w:p w14:paraId="4E1083F7"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агротехнологии (AgroTech)</w:t>
            </w:r>
          </w:p>
          <w:p w14:paraId="6AA37279"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электронная коммерция и финансовые технологии</w:t>
            </w:r>
          </w:p>
          <w:p w14:paraId="1B6B7156" w14:textId="77777777" w:rsidR="00902177" w:rsidRPr="00706694" w:rsidRDefault="00902177" w:rsidP="004A6CC9">
            <w:pPr>
              <w:numPr>
                <w:ilvl w:val="0"/>
                <w:numId w:val="41"/>
              </w:numPr>
              <w:tabs>
                <w:tab w:val="left" w:pos="317"/>
                <w:tab w:val="left" w:pos="691"/>
                <w:tab w:val="left" w:pos="851"/>
                <w:tab w:val="left" w:pos="2018"/>
                <w:tab w:val="left" w:pos="2192"/>
              </w:tabs>
              <w:ind w:left="0" w:firstLine="0"/>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Hardware решения</w:t>
            </w:r>
          </w:p>
          <w:p w14:paraId="03E7C0DE" w14:textId="77777777" w:rsidR="00902177" w:rsidRPr="00706694" w:rsidRDefault="00902177" w:rsidP="00D922A4">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Всего до финала дошли 30 стартапов, которые презентовали свои проекты на заключительном мероприятии Demo Day, где приняли участие инвестора, бизнесмены, представители государственных органов и институтов развития.</w:t>
            </w:r>
          </w:p>
          <w:p w14:paraId="6CDEC935" w14:textId="77777777" w:rsidR="00902177" w:rsidRPr="00706694" w:rsidRDefault="00902177" w:rsidP="00D922A4">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Призовыми местами были отмечены следующие проекты:</w:t>
            </w:r>
          </w:p>
          <w:p w14:paraId="39D9D7D0" w14:textId="77777777" w:rsidR="00902177" w:rsidRPr="00706694" w:rsidRDefault="00902177" w:rsidP="00D922A4">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CodiPlay – обучение основам программирования с помощью смартфона и конструкторов IoT;</w:t>
            </w:r>
          </w:p>
          <w:p w14:paraId="75390D38" w14:textId="77777777" w:rsidR="00902177" w:rsidRPr="00706694" w:rsidRDefault="00902177" w:rsidP="00D922A4">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GiftArt – онлайн сервис отправки подарков посредством QR технологий;</w:t>
            </w:r>
          </w:p>
          <w:p w14:paraId="1DC3AC39" w14:textId="0EC96416" w:rsidR="00902177" w:rsidRPr="00706694" w:rsidRDefault="00902177" w:rsidP="00D922A4">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Gulde – производство установок и их продажа по подписке для выращивания гидропонного зеленого корма для кормления скота в засушливых регионах;</w:t>
            </w:r>
          </w:p>
        </w:tc>
      </w:tr>
      <w:tr w:rsidR="00F612CA" w:rsidRPr="00706694" w14:paraId="71572B15" w14:textId="77777777" w:rsidTr="00F612CA">
        <w:trPr>
          <w:jc w:val="center"/>
        </w:trPr>
        <w:tc>
          <w:tcPr>
            <w:tcW w:w="9516" w:type="dxa"/>
            <w:gridSpan w:val="2"/>
            <w:tcBorders>
              <w:top w:val="nil"/>
              <w:left w:val="nil"/>
              <w:right w:val="nil"/>
            </w:tcBorders>
          </w:tcPr>
          <w:p w14:paraId="0EA0B7B0" w14:textId="354947DD" w:rsidR="00F612CA" w:rsidRPr="00F612CA" w:rsidRDefault="00F612CA" w:rsidP="00AC04D7">
            <w:pPr>
              <w:tabs>
                <w:tab w:val="left" w:pos="317"/>
                <w:tab w:val="left" w:pos="1187"/>
                <w:tab w:val="left" w:pos="2018"/>
                <w:tab w:val="left" w:pos="2192"/>
              </w:tabs>
              <w:ind w:hanging="99"/>
              <w:jc w:val="both"/>
              <w:rPr>
                <w:rFonts w:ascii="Times New Roman" w:eastAsia="Times New Roman" w:hAnsi="Times New Roman" w:cs="Times New Roman"/>
                <w:sz w:val="28"/>
                <w:szCs w:val="28"/>
                <w:lang w:eastAsia="ru-RU"/>
              </w:rPr>
            </w:pPr>
            <w:r w:rsidRPr="00F612CA">
              <w:rPr>
                <w:rFonts w:ascii="Times New Roman" w:eastAsia="Times New Roman" w:hAnsi="Times New Roman" w:cs="Times New Roman"/>
                <w:sz w:val="28"/>
                <w:szCs w:val="28"/>
                <w:lang w:eastAsia="ru-RU"/>
              </w:rPr>
              <w:t xml:space="preserve">Продолжение таблицы </w:t>
            </w:r>
            <w:r w:rsidR="00AC04D7">
              <w:rPr>
                <w:rFonts w:ascii="Times New Roman" w:eastAsia="Times New Roman" w:hAnsi="Times New Roman" w:cs="Times New Roman"/>
                <w:sz w:val="28"/>
                <w:szCs w:val="28"/>
                <w:lang w:eastAsia="ru-RU"/>
              </w:rPr>
              <w:t>Д</w:t>
            </w:r>
            <w:r w:rsidRPr="00F612CA">
              <w:rPr>
                <w:rFonts w:ascii="Times New Roman" w:eastAsia="Times New Roman" w:hAnsi="Times New Roman" w:cs="Times New Roman"/>
                <w:sz w:val="28"/>
                <w:szCs w:val="28"/>
                <w:lang w:eastAsia="ru-RU"/>
              </w:rPr>
              <w:t>.1</w:t>
            </w:r>
          </w:p>
          <w:p w14:paraId="46B38DE3" w14:textId="77777777" w:rsidR="00F612CA" w:rsidRPr="00F612CA" w:rsidRDefault="00F612CA" w:rsidP="00AC04D7">
            <w:pPr>
              <w:tabs>
                <w:tab w:val="left" w:pos="317"/>
                <w:tab w:val="left" w:pos="1187"/>
                <w:tab w:val="left" w:pos="2018"/>
                <w:tab w:val="left" w:pos="2192"/>
              </w:tabs>
              <w:ind w:hanging="99"/>
              <w:jc w:val="both"/>
              <w:rPr>
                <w:rFonts w:ascii="Times New Roman" w:eastAsia="Times New Roman" w:hAnsi="Times New Roman" w:cs="Times New Roman"/>
                <w:sz w:val="16"/>
                <w:szCs w:val="16"/>
                <w:lang w:eastAsia="ru-RU"/>
              </w:rPr>
            </w:pPr>
          </w:p>
        </w:tc>
      </w:tr>
      <w:tr w:rsidR="00F612CA" w:rsidRPr="00706694" w14:paraId="5B1255A7" w14:textId="77777777" w:rsidTr="00AC04D7">
        <w:trPr>
          <w:jc w:val="center"/>
        </w:trPr>
        <w:tc>
          <w:tcPr>
            <w:tcW w:w="2577" w:type="dxa"/>
          </w:tcPr>
          <w:p w14:paraId="381CBADE" w14:textId="77777777" w:rsidR="00F612CA" w:rsidRPr="00706694" w:rsidRDefault="00F612CA" w:rsidP="00AC04D7">
            <w:pPr>
              <w:tabs>
                <w:tab w:val="left" w:pos="851"/>
                <w:tab w:val="left" w:pos="1187"/>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939" w:type="dxa"/>
          </w:tcPr>
          <w:p w14:paraId="4139A240" w14:textId="77777777" w:rsidR="00F612CA" w:rsidRPr="00706694" w:rsidRDefault="00F612CA" w:rsidP="00AC04D7">
            <w:pPr>
              <w:tabs>
                <w:tab w:val="left" w:pos="317"/>
                <w:tab w:val="left" w:pos="1187"/>
                <w:tab w:val="left" w:pos="2018"/>
                <w:tab w:val="left" w:pos="2192"/>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612CA" w:rsidRPr="00706694" w14:paraId="5D65371B" w14:textId="77777777" w:rsidTr="00F612CA">
        <w:trPr>
          <w:jc w:val="center"/>
        </w:trPr>
        <w:tc>
          <w:tcPr>
            <w:tcW w:w="2577" w:type="dxa"/>
            <w:tcBorders>
              <w:bottom w:val="single" w:sz="4" w:space="0" w:color="auto"/>
            </w:tcBorders>
          </w:tcPr>
          <w:p w14:paraId="312FD7A4" w14:textId="77777777" w:rsidR="00F612CA" w:rsidRDefault="00F612CA" w:rsidP="00AC04D7">
            <w:pPr>
              <w:tabs>
                <w:tab w:val="left" w:pos="851"/>
                <w:tab w:val="left" w:pos="1187"/>
              </w:tabs>
              <w:jc w:val="center"/>
              <w:rPr>
                <w:rFonts w:ascii="Times New Roman" w:eastAsia="Times New Roman" w:hAnsi="Times New Roman" w:cs="Times New Roman"/>
                <w:bCs/>
                <w:sz w:val="24"/>
                <w:szCs w:val="24"/>
                <w:lang w:eastAsia="ru-RU"/>
              </w:rPr>
            </w:pPr>
          </w:p>
        </w:tc>
        <w:tc>
          <w:tcPr>
            <w:tcW w:w="6939" w:type="dxa"/>
            <w:tcBorders>
              <w:bottom w:val="single" w:sz="4" w:space="0" w:color="auto"/>
            </w:tcBorders>
          </w:tcPr>
          <w:p w14:paraId="5F114694"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Smartrestprep – онлайн-платформа, которая помогает талантливым студентам из любой страны получить международное образование, включая стипендии и гранты; </w:t>
            </w:r>
          </w:p>
          <w:p w14:paraId="34CD8A83"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Organ on a chip – альтернативный и усовершенствованный метод оценки токсичности медицинских препаратов с помощью 3D платформы (печень-на-чипе), имитирующей физиологию человеческой печени в лабораторных условиях; </w:t>
            </w:r>
          </w:p>
          <w:p w14:paraId="4C4788E6"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SarqytApp – мобильное приложение для покупки десертов и выпечки из ближайших заведений со скидками до 80%.</w:t>
            </w:r>
          </w:p>
          <w:p w14:paraId="6F5BBA11" w14:textId="77777777" w:rsidR="00F612CA" w:rsidRPr="00706694" w:rsidRDefault="00F612CA" w:rsidP="00F612CA">
            <w:pPr>
              <w:tabs>
                <w:tab w:val="left" w:pos="317"/>
                <w:tab w:val="left" w:pos="691"/>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Проекты, представляющие собой оригинальные бизнес-идеи и технологические решения, и имеющие рабочий прототип, проходят программу бизнес-акселерации «ABC Quick Start», в рамках которой стартап-компаниям оказывается всесторонняя поддержка для дальнейшего вывода продукции на внутренние и зарубежные рынки.</w:t>
            </w:r>
          </w:p>
          <w:p w14:paraId="2CFE0833"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В 2021 году NURIS проведены две акселерационные программы «QuickStart», приняли участие более 100 проектов, из которых 13 проектов успешно завершили программу и презентовали свои решения на финальном мероприятии Demo Day.</w:t>
            </w:r>
          </w:p>
          <w:p w14:paraId="288D6744"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Особо хотелось бы отметить следующие проекты выпускников:</w:t>
            </w:r>
          </w:p>
          <w:p w14:paraId="53BF7444"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Tabys –  информационная система управления доходностью;</w:t>
            </w:r>
          </w:p>
          <w:p w14:paraId="72DC495D"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Steam.kz – цифровая платформа и маркетплейс учебных материалов по STEAM методологии для учителей;</w:t>
            </w:r>
          </w:p>
          <w:p w14:paraId="07F76DDF"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Speech lab – сервис, который позволяет командам, разработчикам приложений использовать речевые технологии, для решения актуальных бизнес-задач.</w:t>
            </w:r>
          </w:p>
          <w:p w14:paraId="3A3ECBDE" w14:textId="77777777" w:rsidR="00F612CA" w:rsidRPr="00706694" w:rsidRDefault="00F612CA" w:rsidP="00F612CA">
            <w:pPr>
              <w:tabs>
                <w:tab w:val="left" w:pos="317"/>
                <w:tab w:val="left" w:pos="691"/>
                <w:tab w:val="left" w:pos="851"/>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Кроме того, в 2019 году бизнес-инкубатором совместно с посольством США в Казахстане запущена первая международная программа поддержки стартап-проектов в городах Казахстана и странах Центральной Азии «Tech Central Asia». Данная программа направлена на создание базы высококачественных стартапов в Центральной Азии. Программой охвачены города Бишкек, Ташкент, Душанбе, Кустанай, Уральск, Усть-Каменогорск, Павлодар и Караганды. В рамках данных программ получено 1011 заявок, отобрано 66 проектов, из которых 20 проектов были презентованы в заключительном мероприятии Demo Day. На сегодняшний день такие программы проводятся на ежегодной основе.</w:t>
            </w:r>
          </w:p>
          <w:p w14:paraId="13707C82" w14:textId="161FE4E9" w:rsidR="00F612CA" w:rsidRDefault="00F612CA" w:rsidP="00F612CA">
            <w:pPr>
              <w:tabs>
                <w:tab w:val="left" w:pos="317"/>
                <w:tab w:val="left" w:pos="1187"/>
                <w:tab w:val="left" w:pos="2018"/>
                <w:tab w:val="left" w:pos="2192"/>
              </w:tabs>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Для проектов, прошедших программы инкубирования и акселерации доступны pre-seed и seed инвестиции от венчурного фонда «АВС –I2BF Seed Fund».</w:t>
            </w:r>
          </w:p>
        </w:tc>
      </w:tr>
      <w:tr w:rsidR="00902177" w:rsidRPr="00706694" w14:paraId="3734E480" w14:textId="77777777" w:rsidTr="00F612CA">
        <w:trPr>
          <w:jc w:val="center"/>
        </w:trPr>
        <w:tc>
          <w:tcPr>
            <w:tcW w:w="2577" w:type="dxa"/>
            <w:tcBorders>
              <w:bottom w:val="nil"/>
            </w:tcBorders>
          </w:tcPr>
          <w:p w14:paraId="60AD5651" w14:textId="2272BB1A"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Молодежный бизнес-инкубатор ЕНУ им. Л.Н. Гумилева</w:t>
            </w:r>
          </w:p>
        </w:tc>
        <w:tc>
          <w:tcPr>
            <w:tcW w:w="6939" w:type="dxa"/>
            <w:tcBorders>
              <w:bottom w:val="nil"/>
            </w:tcBorders>
          </w:tcPr>
          <w:p w14:paraId="742FFD68" w14:textId="77777777" w:rsidR="00902177" w:rsidRPr="00706694" w:rsidRDefault="00902177" w:rsidP="00F612CA">
            <w:pPr>
              <w:tabs>
                <w:tab w:val="left" w:pos="317"/>
                <w:tab w:val="left" w:pos="851"/>
                <w:tab w:val="left" w:pos="1187"/>
                <w:tab w:val="left" w:pos="2018"/>
                <w:tab w:val="left" w:pos="2192"/>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Задачи бизнес-инкубатора: предоставление коворкинга или рабочей площадки для реализации проектов; обучение в рамках программы, семинаров, тренингов и мастер классов для последующего вывода результатов проекта на рынки; повышение компетенций в области коммерциализации проектов.</w:t>
            </w:r>
          </w:p>
          <w:p w14:paraId="74D55543" w14:textId="70196A73" w:rsidR="00902177" w:rsidRPr="00706694" w:rsidRDefault="00902177" w:rsidP="00F612CA">
            <w:pPr>
              <w:tabs>
                <w:tab w:val="left" w:pos="317"/>
                <w:tab w:val="left" w:pos="851"/>
                <w:tab w:val="left" w:pos="1187"/>
                <w:tab w:val="left" w:pos="2018"/>
                <w:tab w:val="left" w:pos="2192"/>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В рамках молодежного бизнес-инкубатора в течение 2021-2022 гг. оказана поддержка 12 стартап-проектам по таким направлениям, как образовательные технологии, ИКТ, медиа технологии, инженерные разработки и др.</w:t>
            </w:r>
          </w:p>
        </w:tc>
      </w:tr>
      <w:tr w:rsidR="00F612CA" w:rsidRPr="00706694" w14:paraId="234C9F9B" w14:textId="77777777" w:rsidTr="00F612CA">
        <w:trPr>
          <w:jc w:val="center"/>
        </w:trPr>
        <w:tc>
          <w:tcPr>
            <w:tcW w:w="9516" w:type="dxa"/>
            <w:gridSpan w:val="2"/>
            <w:tcBorders>
              <w:top w:val="nil"/>
              <w:left w:val="nil"/>
              <w:right w:val="nil"/>
            </w:tcBorders>
          </w:tcPr>
          <w:p w14:paraId="4A586619" w14:textId="33DF32F3" w:rsidR="00F612CA" w:rsidRPr="00F612CA" w:rsidRDefault="00F612CA" w:rsidP="00AC04D7">
            <w:pPr>
              <w:tabs>
                <w:tab w:val="left" w:pos="317"/>
                <w:tab w:val="left" w:pos="1187"/>
                <w:tab w:val="left" w:pos="2018"/>
                <w:tab w:val="left" w:pos="2192"/>
              </w:tabs>
              <w:ind w:hanging="99"/>
              <w:jc w:val="both"/>
              <w:rPr>
                <w:rFonts w:ascii="Times New Roman" w:eastAsia="Times New Roman" w:hAnsi="Times New Roman" w:cs="Times New Roman"/>
                <w:sz w:val="28"/>
                <w:szCs w:val="28"/>
                <w:lang w:eastAsia="ru-RU"/>
              </w:rPr>
            </w:pPr>
            <w:r w:rsidRPr="00F612CA">
              <w:rPr>
                <w:rFonts w:ascii="Times New Roman" w:eastAsia="Times New Roman" w:hAnsi="Times New Roman" w:cs="Times New Roman"/>
                <w:sz w:val="28"/>
                <w:szCs w:val="28"/>
                <w:lang w:eastAsia="ru-RU"/>
              </w:rPr>
              <w:t xml:space="preserve">Продолжение таблицы </w:t>
            </w:r>
            <w:r w:rsidR="00AC04D7">
              <w:rPr>
                <w:rFonts w:ascii="Times New Roman" w:eastAsia="Times New Roman" w:hAnsi="Times New Roman" w:cs="Times New Roman"/>
                <w:sz w:val="28"/>
                <w:szCs w:val="28"/>
                <w:lang w:eastAsia="ru-RU"/>
              </w:rPr>
              <w:t>Д</w:t>
            </w:r>
            <w:r w:rsidRPr="00F612CA">
              <w:rPr>
                <w:rFonts w:ascii="Times New Roman" w:eastAsia="Times New Roman" w:hAnsi="Times New Roman" w:cs="Times New Roman"/>
                <w:sz w:val="28"/>
                <w:szCs w:val="28"/>
                <w:lang w:eastAsia="ru-RU"/>
              </w:rPr>
              <w:t>.1</w:t>
            </w:r>
          </w:p>
          <w:p w14:paraId="3C51A5A6" w14:textId="77777777" w:rsidR="00F612CA" w:rsidRPr="00F612CA" w:rsidRDefault="00F612CA" w:rsidP="00AC04D7">
            <w:pPr>
              <w:tabs>
                <w:tab w:val="left" w:pos="317"/>
                <w:tab w:val="left" w:pos="1187"/>
                <w:tab w:val="left" w:pos="2018"/>
                <w:tab w:val="left" w:pos="2192"/>
              </w:tabs>
              <w:ind w:hanging="99"/>
              <w:jc w:val="both"/>
              <w:rPr>
                <w:rFonts w:ascii="Times New Roman" w:eastAsia="Times New Roman" w:hAnsi="Times New Roman" w:cs="Times New Roman"/>
                <w:sz w:val="16"/>
                <w:szCs w:val="16"/>
                <w:lang w:eastAsia="ru-RU"/>
              </w:rPr>
            </w:pPr>
          </w:p>
        </w:tc>
      </w:tr>
      <w:tr w:rsidR="00F612CA" w:rsidRPr="00706694" w14:paraId="3BF83C19" w14:textId="77777777" w:rsidTr="00AC04D7">
        <w:trPr>
          <w:jc w:val="center"/>
        </w:trPr>
        <w:tc>
          <w:tcPr>
            <w:tcW w:w="2577" w:type="dxa"/>
          </w:tcPr>
          <w:p w14:paraId="4D93D007" w14:textId="77777777" w:rsidR="00F612CA" w:rsidRPr="00706694" w:rsidRDefault="00F612CA" w:rsidP="00AC04D7">
            <w:pPr>
              <w:tabs>
                <w:tab w:val="left" w:pos="851"/>
                <w:tab w:val="left" w:pos="1187"/>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939" w:type="dxa"/>
          </w:tcPr>
          <w:p w14:paraId="3AA08AC3" w14:textId="77777777" w:rsidR="00F612CA" w:rsidRPr="00706694" w:rsidRDefault="00F612CA" w:rsidP="00AC04D7">
            <w:pPr>
              <w:tabs>
                <w:tab w:val="left" w:pos="317"/>
                <w:tab w:val="left" w:pos="1187"/>
                <w:tab w:val="left" w:pos="2018"/>
                <w:tab w:val="left" w:pos="2192"/>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02177" w:rsidRPr="00706694" w14:paraId="506ADAB3" w14:textId="77777777" w:rsidTr="00F612CA">
        <w:trPr>
          <w:jc w:val="center"/>
        </w:trPr>
        <w:tc>
          <w:tcPr>
            <w:tcW w:w="2577" w:type="dxa"/>
            <w:tcBorders>
              <w:bottom w:val="single" w:sz="4" w:space="0" w:color="auto"/>
            </w:tcBorders>
          </w:tcPr>
          <w:p w14:paraId="36241A29" w14:textId="5583528B"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TechHub МФЦА</w:t>
            </w:r>
          </w:p>
        </w:tc>
        <w:tc>
          <w:tcPr>
            <w:tcW w:w="6939" w:type="dxa"/>
            <w:tcBorders>
              <w:bottom w:val="single" w:sz="4" w:space="0" w:color="auto"/>
            </w:tcBorders>
          </w:tcPr>
          <w:p w14:paraId="0DF47411" w14:textId="77777777" w:rsidR="00902177" w:rsidRPr="00706694" w:rsidRDefault="00902177" w:rsidP="00F612CA">
            <w:pPr>
              <w:tabs>
                <w:tab w:val="left" w:pos="1187"/>
              </w:tabs>
              <w:spacing w:line="228" w:lineRule="auto"/>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 xml:space="preserve">Ключевым направлением TechHub является программа поддержки стартапов Fintechstars, задача которого заключается в увеличении количества доступных на рынке финтех решений, способствующих развитию финтех экосистемы и безналичной экономики в Казахстане. Программа направлена на поддержку FinTech, InsurTech и e-commerce стартапов. В рамках программы участникам предоставляется – коворкинг площадка на территории МФЦА, нетворкинг, объединяющий ведущих экспертов, предпринимателей в сфере финансовых технологий, ведущие финтех компании, банки и др., обучение (доступ к онлайн-курсам по финтеху, вебинарам и воркшопам), консультации по процедурам регистрации стартапов в юрисдикции МФЦА, PR поддержка, доступ к Amazon Web Services (до $5000 бесплатных кредитов от Amazon), поддержка в привлечении инвестиций и участии в международных программах поддержки стартапов. </w:t>
            </w:r>
          </w:p>
          <w:p w14:paraId="76156A18" w14:textId="77777777" w:rsidR="00902177" w:rsidRPr="00706694" w:rsidRDefault="00902177" w:rsidP="00F612CA">
            <w:pPr>
              <w:tabs>
                <w:tab w:val="left" w:pos="1187"/>
              </w:tabs>
              <w:spacing w:line="228" w:lineRule="auto"/>
              <w:jc w:val="both"/>
              <w:rPr>
                <w:rFonts w:ascii="Times New Roman" w:eastAsia="Times New Roman" w:hAnsi="Times New Roman" w:cs="Times New Roman"/>
                <w:sz w:val="24"/>
                <w:szCs w:val="24"/>
                <w:lang w:eastAsia="ru-RU"/>
              </w:rPr>
            </w:pPr>
            <w:r w:rsidRPr="00706694">
              <w:rPr>
                <w:rFonts w:ascii="Times New Roman" w:eastAsia="Times New Roman" w:hAnsi="Times New Roman" w:cs="Times New Roman"/>
                <w:sz w:val="24"/>
                <w:szCs w:val="24"/>
                <w:lang w:eastAsia="ru-RU"/>
              </w:rPr>
              <w:t>На конец 2021 года на базе TechHub зарегистрировано более 120 финтех стартапов из Казахстана и Центральной Азии. Из них 37 стартапов были представлены на международной арене и конкурсах стартапов, более 30 финтех компании в режиме тестирования и развития новых бизнес-моделей было принято в «регуляторную песочницу».</w:t>
            </w:r>
          </w:p>
          <w:p w14:paraId="220C6426" w14:textId="116A368C" w:rsidR="00902177" w:rsidRPr="00706694" w:rsidRDefault="00902177" w:rsidP="00F612CA">
            <w:pPr>
              <w:tabs>
                <w:tab w:val="left" w:pos="851"/>
                <w:tab w:val="left" w:pos="1187"/>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sz w:val="24"/>
                <w:szCs w:val="24"/>
                <w:lang w:eastAsia="ru-RU"/>
              </w:rPr>
              <w:t>Центром компетенции Тех Хаба МФЦА в 2021 году проведено исследование рынка финтех стартапов в Казахстане по итогам анкетирования основателей финтех стартапов и предприни</w:t>
            </w:r>
            <w:r w:rsidR="00F612CA">
              <w:rPr>
                <w:rFonts w:ascii="Times New Roman" w:eastAsia="Times New Roman" w:hAnsi="Times New Roman" w:cs="Times New Roman"/>
                <w:sz w:val="24"/>
                <w:szCs w:val="24"/>
                <w:lang w:eastAsia="ru-RU"/>
              </w:rPr>
              <w:t xml:space="preserve"> </w:t>
            </w:r>
            <w:r w:rsidRPr="00706694">
              <w:rPr>
                <w:rFonts w:ascii="Times New Roman" w:eastAsia="Times New Roman" w:hAnsi="Times New Roman" w:cs="Times New Roman"/>
                <w:sz w:val="24"/>
                <w:szCs w:val="24"/>
                <w:lang w:eastAsia="ru-RU"/>
              </w:rPr>
              <w:t>мателей. По результатам исследования были выявлены такие популярные финтех направления, как сегмент платежей, переводов, мобильных кошельков (20%), финансовые программ</w:t>
            </w:r>
            <w:r w:rsidR="00F612CA">
              <w:rPr>
                <w:rFonts w:ascii="Times New Roman" w:eastAsia="Times New Roman" w:hAnsi="Times New Roman" w:cs="Times New Roman"/>
                <w:sz w:val="24"/>
                <w:szCs w:val="24"/>
                <w:lang w:eastAsia="ru-RU"/>
              </w:rPr>
              <w:t xml:space="preserve"> </w:t>
            </w:r>
            <w:r w:rsidRPr="00706694">
              <w:rPr>
                <w:rFonts w:ascii="Times New Roman" w:eastAsia="Times New Roman" w:hAnsi="Times New Roman" w:cs="Times New Roman"/>
                <w:sz w:val="24"/>
                <w:szCs w:val="24"/>
                <w:lang w:eastAsia="ru-RU"/>
              </w:rPr>
              <w:t>ные обеспечения (18%) и электронная коммерция (15%).</w:t>
            </w:r>
          </w:p>
        </w:tc>
      </w:tr>
      <w:tr w:rsidR="00902177" w:rsidRPr="00706694" w14:paraId="5138C10D" w14:textId="77777777" w:rsidTr="00F612CA">
        <w:trPr>
          <w:jc w:val="center"/>
        </w:trPr>
        <w:tc>
          <w:tcPr>
            <w:tcW w:w="2577" w:type="dxa"/>
            <w:tcBorders>
              <w:bottom w:val="nil"/>
            </w:tcBorders>
          </w:tcPr>
          <w:p w14:paraId="07CEA9A5" w14:textId="435AB217"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Центр прототипирования MachineShop</w:t>
            </w:r>
          </w:p>
        </w:tc>
        <w:tc>
          <w:tcPr>
            <w:tcW w:w="6939" w:type="dxa"/>
            <w:tcBorders>
              <w:bottom w:val="nil"/>
            </w:tcBorders>
          </w:tcPr>
          <w:p w14:paraId="14BAC634" w14:textId="77777777" w:rsidR="00902177" w:rsidRPr="00706694" w:rsidRDefault="00902177" w:rsidP="00F612CA">
            <w:pPr>
              <w:tabs>
                <w:tab w:val="left" w:pos="851"/>
                <w:tab w:val="left" w:pos="1187"/>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 xml:space="preserve">Цех центра располагается в производственном помещении технопарка площадью 1000 кв.м и имеет высокотехнологичное оборудование с ЧПУ и передового ПО, позволяющее проектировать и изготавливать сложные, высокоточные и уникальные изделия. </w:t>
            </w:r>
          </w:p>
          <w:p w14:paraId="5C527369" w14:textId="77777777" w:rsidR="00902177" w:rsidRPr="00706694" w:rsidRDefault="00902177" w:rsidP="00F612CA">
            <w:pPr>
              <w:tabs>
                <w:tab w:val="left" w:pos="851"/>
                <w:tab w:val="left" w:pos="1187"/>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 xml:space="preserve">Основные направления MachineShop: </w:t>
            </w:r>
          </w:p>
          <w:p w14:paraId="622257A9" w14:textId="77777777" w:rsidR="00902177" w:rsidRPr="00706694" w:rsidRDefault="00902177" w:rsidP="00F612CA">
            <w:pPr>
              <w:numPr>
                <w:ilvl w:val="0"/>
                <w:numId w:val="39"/>
              </w:numPr>
              <w:tabs>
                <w:tab w:val="left" w:pos="851"/>
                <w:tab w:val="left" w:pos="1187"/>
              </w:tabs>
              <w:spacing w:line="228" w:lineRule="auto"/>
              <w:ind w:left="459"/>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проектирование и технологический консалтинг;</w:t>
            </w:r>
          </w:p>
          <w:p w14:paraId="5A89EA66" w14:textId="77777777" w:rsidR="00902177" w:rsidRPr="00706694" w:rsidRDefault="00902177" w:rsidP="00F612CA">
            <w:pPr>
              <w:numPr>
                <w:ilvl w:val="0"/>
                <w:numId w:val="39"/>
              </w:numPr>
              <w:tabs>
                <w:tab w:val="left" w:pos="851"/>
                <w:tab w:val="left" w:pos="1187"/>
              </w:tabs>
              <w:spacing w:line="228" w:lineRule="auto"/>
              <w:ind w:left="459"/>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опытное производство;</w:t>
            </w:r>
          </w:p>
          <w:p w14:paraId="77F23C7E" w14:textId="77777777" w:rsidR="00902177" w:rsidRPr="00706694" w:rsidRDefault="00902177" w:rsidP="00F612CA">
            <w:pPr>
              <w:numPr>
                <w:ilvl w:val="0"/>
                <w:numId w:val="39"/>
              </w:numPr>
              <w:tabs>
                <w:tab w:val="left" w:pos="851"/>
                <w:tab w:val="left" w:pos="1187"/>
              </w:tabs>
              <w:spacing w:line="228" w:lineRule="auto"/>
              <w:ind w:left="459"/>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НИОКР;</w:t>
            </w:r>
          </w:p>
          <w:p w14:paraId="2307AE21" w14:textId="77777777" w:rsidR="00902177" w:rsidRPr="00706694" w:rsidRDefault="00902177" w:rsidP="00F612CA">
            <w:pPr>
              <w:numPr>
                <w:ilvl w:val="0"/>
                <w:numId w:val="39"/>
              </w:numPr>
              <w:tabs>
                <w:tab w:val="left" w:pos="851"/>
                <w:tab w:val="left" w:pos="1187"/>
              </w:tabs>
              <w:spacing w:line="228" w:lineRule="auto"/>
              <w:ind w:left="459"/>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образовательная деятельность.</w:t>
            </w:r>
          </w:p>
          <w:p w14:paraId="78AFE14E" w14:textId="77777777" w:rsidR="00902177" w:rsidRPr="00706694" w:rsidRDefault="00902177" w:rsidP="00F612CA">
            <w:pPr>
              <w:tabs>
                <w:tab w:val="left" w:pos="851"/>
                <w:tab w:val="left" w:pos="1187"/>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На базе Центра прототипирования ежегодно обрабатывается порядка 150 заявок на проектирование и изготовление опытных образцов в таких направлениях, как механика, робототехника, химическая инженерия, энергетика, автоматизация, медицина и др. Прорабатывается сотрудничество с ведущими медицинскими центрами и клиниками г. Астаны для применения имеющей компетенции и потенциала в изготовлении медицинских изделий.</w:t>
            </w:r>
          </w:p>
          <w:p w14:paraId="1E4ED471" w14:textId="15D9463B" w:rsidR="00902177" w:rsidRPr="00706694" w:rsidRDefault="00902177" w:rsidP="00F612CA">
            <w:pPr>
              <w:tabs>
                <w:tab w:val="left" w:pos="851"/>
                <w:tab w:val="left" w:pos="1187"/>
              </w:tabs>
              <w:spacing w:line="228" w:lineRule="auto"/>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 xml:space="preserve">Кроме того, на базе центра проводится обучение по новым технологиям проектирования и производства с использованием технологий CAD/CAM/CAE, высокотехнологичных станков с ЧПУ и аддитивным технологиям. В течение 2022 года в стенах Центра проведено 15 программ обучения. </w:t>
            </w:r>
          </w:p>
        </w:tc>
      </w:tr>
      <w:tr w:rsidR="00F612CA" w:rsidRPr="00706694" w14:paraId="46EA80DE" w14:textId="77777777" w:rsidTr="00F612CA">
        <w:trPr>
          <w:jc w:val="center"/>
        </w:trPr>
        <w:tc>
          <w:tcPr>
            <w:tcW w:w="9516" w:type="dxa"/>
            <w:gridSpan w:val="2"/>
            <w:tcBorders>
              <w:top w:val="nil"/>
              <w:left w:val="nil"/>
              <w:right w:val="nil"/>
            </w:tcBorders>
          </w:tcPr>
          <w:p w14:paraId="518C52E4" w14:textId="1909CB2C" w:rsidR="00F612CA" w:rsidRPr="00F612CA" w:rsidRDefault="00F612CA" w:rsidP="00AC04D7">
            <w:pPr>
              <w:tabs>
                <w:tab w:val="left" w:pos="317"/>
                <w:tab w:val="left" w:pos="1187"/>
                <w:tab w:val="left" w:pos="2018"/>
                <w:tab w:val="left" w:pos="2192"/>
              </w:tabs>
              <w:ind w:hanging="99"/>
              <w:jc w:val="both"/>
              <w:rPr>
                <w:rFonts w:ascii="Times New Roman" w:eastAsia="Times New Roman" w:hAnsi="Times New Roman" w:cs="Times New Roman"/>
                <w:sz w:val="28"/>
                <w:szCs w:val="28"/>
                <w:lang w:eastAsia="ru-RU"/>
              </w:rPr>
            </w:pPr>
            <w:r w:rsidRPr="00F612CA">
              <w:rPr>
                <w:rFonts w:ascii="Times New Roman" w:eastAsia="Times New Roman" w:hAnsi="Times New Roman" w:cs="Times New Roman"/>
                <w:sz w:val="28"/>
                <w:szCs w:val="28"/>
                <w:lang w:eastAsia="ru-RU"/>
              </w:rPr>
              <w:t xml:space="preserve">Продолжение таблицы </w:t>
            </w:r>
            <w:r w:rsidR="00AC04D7">
              <w:rPr>
                <w:rFonts w:ascii="Times New Roman" w:eastAsia="Times New Roman" w:hAnsi="Times New Roman" w:cs="Times New Roman"/>
                <w:sz w:val="28"/>
                <w:szCs w:val="28"/>
                <w:lang w:eastAsia="ru-RU"/>
              </w:rPr>
              <w:t>Д</w:t>
            </w:r>
            <w:r w:rsidRPr="00F612CA">
              <w:rPr>
                <w:rFonts w:ascii="Times New Roman" w:eastAsia="Times New Roman" w:hAnsi="Times New Roman" w:cs="Times New Roman"/>
                <w:sz w:val="28"/>
                <w:szCs w:val="28"/>
                <w:lang w:eastAsia="ru-RU"/>
              </w:rPr>
              <w:t>.1</w:t>
            </w:r>
          </w:p>
          <w:p w14:paraId="0F54E539" w14:textId="77777777" w:rsidR="00F612CA" w:rsidRPr="00F612CA" w:rsidRDefault="00F612CA" w:rsidP="00AC04D7">
            <w:pPr>
              <w:tabs>
                <w:tab w:val="left" w:pos="317"/>
                <w:tab w:val="left" w:pos="1187"/>
                <w:tab w:val="left" w:pos="2018"/>
                <w:tab w:val="left" w:pos="2192"/>
              </w:tabs>
              <w:ind w:hanging="99"/>
              <w:jc w:val="both"/>
              <w:rPr>
                <w:rFonts w:ascii="Times New Roman" w:eastAsia="Times New Roman" w:hAnsi="Times New Roman" w:cs="Times New Roman"/>
                <w:sz w:val="16"/>
                <w:szCs w:val="16"/>
                <w:lang w:eastAsia="ru-RU"/>
              </w:rPr>
            </w:pPr>
          </w:p>
        </w:tc>
      </w:tr>
      <w:tr w:rsidR="00F612CA" w:rsidRPr="00706694" w14:paraId="41B50F5F" w14:textId="77777777" w:rsidTr="00AC04D7">
        <w:trPr>
          <w:jc w:val="center"/>
        </w:trPr>
        <w:tc>
          <w:tcPr>
            <w:tcW w:w="2577" w:type="dxa"/>
          </w:tcPr>
          <w:p w14:paraId="2D5E913A" w14:textId="77777777" w:rsidR="00F612CA" w:rsidRPr="00706694" w:rsidRDefault="00F612CA" w:rsidP="00AC04D7">
            <w:pPr>
              <w:tabs>
                <w:tab w:val="left" w:pos="851"/>
                <w:tab w:val="left" w:pos="1187"/>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939" w:type="dxa"/>
          </w:tcPr>
          <w:p w14:paraId="1FF629FA" w14:textId="77777777" w:rsidR="00F612CA" w:rsidRPr="00706694" w:rsidRDefault="00F612CA" w:rsidP="00AC04D7">
            <w:pPr>
              <w:tabs>
                <w:tab w:val="left" w:pos="317"/>
                <w:tab w:val="left" w:pos="1187"/>
                <w:tab w:val="left" w:pos="2018"/>
                <w:tab w:val="left" w:pos="2192"/>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02177" w:rsidRPr="00706694" w14:paraId="1B4165F2" w14:textId="77777777" w:rsidTr="00F612CA">
        <w:trPr>
          <w:jc w:val="center"/>
        </w:trPr>
        <w:tc>
          <w:tcPr>
            <w:tcW w:w="2577" w:type="dxa"/>
          </w:tcPr>
          <w:p w14:paraId="428EA731" w14:textId="5404C57F"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Конструкторско-технологическое бюро космической техники</w:t>
            </w:r>
          </w:p>
        </w:tc>
        <w:tc>
          <w:tcPr>
            <w:tcW w:w="6939" w:type="dxa"/>
          </w:tcPr>
          <w:p w14:paraId="70A9D2C0" w14:textId="77777777" w:rsidR="00902177" w:rsidRPr="00706694" w:rsidRDefault="00902177" w:rsidP="00D922A4">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На предприятии установлено оборудование из Германии, Японии, России, Великобритании, Бельгии, Испании. Более 50 работников инженерного состава прошли обучение и стажировки по проектированию космических аппаратов.</w:t>
            </w:r>
          </w:p>
          <w:p w14:paraId="75B0D0A6" w14:textId="4A6375BA" w:rsidR="00902177" w:rsidRPr="00706694" w:rsidRDefault="00902177" w:rsidP="00F612CA">
            <w:pPr>
              <w:tabs>
                <w:tab w:val="left" w:pos="851"/>
                <w:tab w:val="left" w:pos="1187"/>
              </w:tabs>
              <w:jc w:val="both"/>
              <w:rPr>
                <w:rFonts w:ascii="Times New Roman" w:eastAsia="Times New Roman" w:hAnsi="Times New Roman" w:cs="Times New Roman"/>
                <w:bCs/>
                <w:sz w:val="24"/>
                <w:szCs w:val="24"/>
                <w:lang w:eastAsia="ru-RU"/>
              </w:rPr>
            </w:pPr>
            <w:r w:rsidRPr="00706694">
              <w:rPr>
                <w:rFonts w:ascii="Times New Roman" w:eastAsia="Times New Roman" w:hAnsi="Times New Roman" w:cs="Times New Roman"/>
                <w:bCs/>
                <w:sz w:val="24"/>
                <w:szCs w:val="24"/>
                <w:lang w:eastAsia="ru-RU"/>
              </w:rPr>
              <w:t xml:space="preserve">Планируется, что бюро станет центром компетенций не только для космической отрасли, но и в области машиностроения, электронной промышленности </w:t>
            </w:r>
          </w:p>
        </w:tc>
      </w:tr>
      <w:tr w:rsidR="00F612CA" w:rsidRPr="00706694" w14:paraId="23481125" w14:textId="77777777" w:rsidTr="00AC04D7">
        <w:trPr>
          <w:jc w:val="center"/>
        </w:trPr>
        <w:tc>
          <w:tcPr>
            <w:tcW w:w="9516" w:type="dxa"/>
            <w:gridSpan w:val="2"/>
          </w:tcPr>
          <w:p w14:paraId="546E3730" w14:textId="0A43EDDB" w:rsidR="00F612CA" w:rsidRPr="00706694" w:rsidRDefault="00F612CA" w:rsidP="00F612CA">
            <w:pPr>
              <w:tabs>
                <w:tab w:val="left" w:pos="851"/>
                <w:tab w:val="left" w:pos="1187"/>
              </w:tabs>
              <w:ind w:firstLine="44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Примечание – Составлено по источнику [</w:t>
            </w:r>
            <w:r w:rsidR="0075448E">
              <w:rPr>
                <w:rFonts w:ascii="Times New Roman" w:eastAsia="Times New Roman" w:hAnsi="Times New Roman" w:cs="Times New Roman"/>
                <w:bCs/>
                <w:sz w:val="24"/>
                <w:szCs w:val="24"/>
                <w:lang w:eastAsia="ru-RU"/>
              </w:rPr>
              <w:t>58</w:t>
            </w:r>
            <w:r w:rsidR="0076205F">
              <w:rPr>
                <w:rFonts w:ascii="Times New Roman" w:eastAsia="Times New Roman" w:hAnsi="Times New Roman" w:cs="Times New Roman"/>
                <w:bCs/>
                <w:sz w:val="24"/>
                <w:szCs w:val="24"/>
                <w:lang w:val="kk-KZ" w:eastAsia="ru-RU"/>
              </w:rPr>
              <w:t>, с. 3-18</w:t>
            </w:r>
            <w:r>
              <w:rPr>
                <w:rFonts w:ascii="Times New Roman" w:eastAsia="Times New Roman" w:hAnsi="Times New Roman" w:cs="Times New Roman"/>
                <w:bCs/>
                <w:sz w:val="24"/>
                <w:szCs w:val="24"/>
                <w:lang w:eastAsia="ru-RU"/>
              </w:rPr>
              <w:t>]</w:t>
            </w:r>
          </w:p>
        </w:tc>
      </w:tr>
    </w:tbl>
    <w:p w14:paraId="2B2C8164" w14:textId="0A0725A7" w:rsidR="004A0726" w:rsidRPr="00706694" w:rsidRDefault="004A0726" w:rsidP="00D922A4">
      <w:pPr>
        <w:tabs>
          <w:tab w:val="left" w:pos="851"/>
          <w:tab w:val="left" w:pos="1187"/>
        </w:tabs>
        <w:spacing w:after="0" w:line="240" w:lineRule="auto"/>
        <w:ind w:firstLine="567"/>
        <w:jc w:val="both"/>
        <w:rPr>
          <w:rFonts w:ascii="Times New Roman" w:eastAsia="Times New Roman" w:hAnsi="Times New Roman" w:cs="Times New Roman"/>
          <w:b/>
          <w:kern w:val="0"/>
          <w:sz w:val="28"/>
          <w:szCs w:val="28"/>
          <w:lang w:eastAsia="ru-RU"/>
          <w14:ligatures w14:val="none"/>
        </w:rPr>
      </w:pPr>
    </w:p>
    <w:p w14:paraId="4F3C3C27" w14:textId="77777777" w:rsidR="004A0726" w:rsidRPr="00706694" w:rsidRDefault="004A0726" w:rsidP="00D922A4">
      <w:pPr>
        <w:rPr>
          <w:rFonts w:ascii="Times New Roman" w:eastAsia="Times New Roman" w:hAnsi="Times New Roman" w:cs="Times New Roman"/>
          <w:b/>
          <w:kern w:val="0"/>
          <w:sz w:val="28"/>
          <w:szCs w:val="28"/>
          <w:lang w:eastAsia="ru-RU"/>
          <w14:ligatures w14:val="none"/>
        </w:rPr>
      </w:pPr>
      <w:r w:rsidRPr="00706694">
        <w:rPr>
          <w:rFonts w:ascii="Times New Roman" w:eastAsia="Times New Roman" w:hAnsi="Times New Roman" w:cs="Times New Roman"/>
          <w:b/>
          <w:kern w:val="0"/>
          <w:sz w:val="28"/>
          <w:szCs w:val="28"/>
          <w:lang w:eastAsia="ru-RU"/>
          <w14:ligatures w14:val="none"/>
        </w:rPr>
        <w:br w:type="page"/>
      </w:r>
    </w:p>
    <w:p w14:paraId="2DF779C4" w14:textId="290E28CE" w:rsidR="00DC071E" w:rsidRPr="00706694" w:rsidRDefault="001125B2" w:rsidP="00D922A4">
      <w:pPr>
        <w:tabs>
          <w:tab w:val="left" w:pos="851"/>
          <w:tab w:val="left" w:pos="1187"/>
        </w:tabs>
        <w:spacing w:after="0" w:line="240" w:lineRule="auto"/>
        <w:jc w:val="center"/>
        <w:rPr>
          <w:rFonts w:ascii="Times New Roman" w:eastAsia="Times New Roman" w:hAnsi="Times New Roman" w:cs="Times New Roman"/>
          <w:b/>
          <w:kern w:val="0"/>
          <w:sz w:val="28"/>
          <w:szCs w:val="28"/>
          <w:lang w:eastAsia="ru-RU"/>
          <w14:ligatures w14:val="none"/>
        </w:rPr>
      </w:pPr>
      <w:r w:rsidRPr="00706694">
        <w:rPr>
          <w:rFonts w:ascii="Times New Roman" w:eastAsia="Times New Roman" w:hAnsi="Times New Roman" w:cs="Times New Roman"/>
          <w:b/>
          <w:kern w:val="0"/>
          <w:sz w:val="28"/>
          <w:szCs w:val="28"/>
          <w:lang w:eastAsia="ru-RU"/>
          <w14:ligatures w14:val="none"/>
        </w:rPr>
        <w:t xml:space="preserve">ПРИЛОЖЕНИЕ </w:t>
      </w:r>
      <w:r w:rsidR="00AC04D7">
        <w:rPr>
          <w:rFonts w:ascii="Times New Roman" w:eastAsia="Times New Roman" w:hAnsi="Times New Roman" w:cs="Times New Roman"/>
          <w:b/>
          <w:kern w:val="0"/>
          <w:sz w:val="28"/>
          <w:szCs w:val="28"/>
          <w:lang w:eastAsia="ru-RU"/>
          <w14:ligatures w14:val="none"/>
        </w:rPr>
        <w:t>Е</w:t>
      </w:r>
    </w:p>
    <w:p w14:paraId="7CDCFD13" w14:textId="77777777" w:rsidR="004A0726" w:rsidRPr="00706694" w:rsidRDefault="004A0726"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14:paraId="34990AE8" w14:textId="7CC1F841" w:rsidR="001F64A7" w:rsidRPr="00706694" w:rsidRDefault="000E5BAC" w:rsidP="00D922A4">
      <w:pPr>
        <w:tabs>
          <w:tab w:val="left" w:pos="993"/>
          <w:tab w:val="left" w:pos="1276"/>
          <w:tab w:val="left" w:pos="1560"/>
        </w:tabs>
        <w:spacing w:after="0" w:line="240" w:lineRule="auto"/>
        <w:contextualSpacing/>
        <w:jc w:val="both"/>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 xml:space="preserve">Таблица </w:t>
      </w:r>
      <w:r w:rsidR="00AC04D7">
        <w:rPr>
          <w:rFonts w:ascii="Times New Roman" w:eastAsia="Times New Roman" w:hAnsi="Times New Roman" w:cs="Times New Roman"/>
          <w:kern w:val="0"/>
          <w:sz w:val="28"/>
          <w:szCs w:val="28"/>
          <w:lang w:eastAsia="ru-RU"/>
          <w14:ligatures w14:val="none"/>
        </w:rPr>
        <w:t>Е</w:t>
      </w:r>
      <w:r w:rsidRPr="00706694">
        <w:rPr>
          <w:rFonts w:ascii="Times New Roman" w:eastAsia="Times New Roman" w:hAnsi="Times New Roman" w:cs="Times New Roman"/>
          <w:kern w:val="0"/>
          <w:sz w:val="28"/>
          <w:szCs w:val="28"/>
          <w:lang w:eastAsia="ru-RU"/>
          <w14:ligatures w14:val="none"/>
        </w:rPr>
        <w:t xml:space="preserve">.1 – </w:t>
      </w:r>
      <w:r w:rsidR="004A0726" w:rsidRPr="00706694">
        <w:rPr>
          <w:rFonts w:ascii="Times New Roman" w:eastAsia="Times New Roman" w:hAnsi="Times New Roman" w:cs="Times New Roman"/>
          <w:kern w:val="0"/>
          <w:sz w:val="28"/>
          <w:szCs w:val="28"/>
          <w:lang w:eastAsia="ru-RU"/>
          <w14:ligatures w14:val="none"/>
        </w:rPr>
        <w:t>Д</w:t>
      </w:r>
      <w:r w:rsidR="001F64A7" w:rsidRPr="00706694">
        <w:rPr>
          <w:rFonts w:ascii="Times New Roman" w:eastAsia="Times New Roman" w:hAnsi="Times New Roman" w:cs="Times New Roman"/>
          <w:kern w:val="0"/>
          <w:sz w:val="28"/>
          <w:szCs w:val="28"/>
          <w:lang w:eastAsia="ru-RU"/>
          <w14:ligatures w14:val="none"/>
        </w:rPr>
        <w:t>ействующие венчурные фонды в Казахстане</w:t>
      </w:r>
    </w:p>
    <w:p w14:paraId="6E442D89" w14:textId="77777777" w:rsidR="001F64A7" w:rsidRPr="00F612CA" w:rsidRDefault="001F64A7" w:rsidP="00F612CA">
      <w:pPr>
        <w:tabs>
          <w:tab w:val="left" w:pos="993"/>
          <w:tab w:val="left" w:pos="1276"/>
          <w:tab w:val="left" w:pos="1560"/>
        </w:tabs>
        <w:spacing w:after="0" w:line="240" w:lineRule="auto"/>
        <w:contextualSpacing/>
        <w:jc w:val="right"/>
        <w:rPr>
          <w:rFonts w:ascii="Times New Roman" w:eastAsia="Times New Roman" w:hAnsi="Times New Roman" w:cs="Times New Roman"/>
          <w:kern w:val="0"/>
          <w:sz w:val="16"/>
          <w:szCs w:val="16"/>
          <w:lang w:eastAsia="ru-RU"/>
          <w14:ligatures w14:val="none"/>
        </w:rPr>
      </w:pPr>
    </w:p>
    <w:tbl>
      <w:tblPr>
        <w:tblStyle w:val="23"/>
        <w:tblW w:w="4874" w:type="pct"/>
        <w:jc w:val="center"/>
        <w:tblLook w:val="04A0" w:firstRow="1" w:lastRow="0" w:firstColumn="1" w:lastColumn="0" w:noHBand="0" w:noVBand="1"/>
      </w:tblPr>
      <w:tblGrid>
        <w:gridCol w:w="2680"/>
        <w:gridCol w:w="2213"/>
        <w:gridCol w:w="1641"/>
        <w:gridCol w:w="3072"/>
      </w:tblGrid>
      <w:tr w:rsidR="00902177" w:rsidRPr="00F612CA" w14:paraId="43B66BB9" w14:textId="77777777" w:rsidTr="00F612CA">
        <w:trPr>
          <w:jc w:val="center"/>
        </w:trPr>
        <w:tc>
          <w:tcPr>
            <w:tcW w:w="1395" w:type="pct"/>
          </w:tcPr>
          <w:p w14:paraId="6B3FC1A9"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Наименование Венчурного фонда</w:t>
            </w:r>
          </w:p>
        </w:tc>
        <w:tc>
          <w:tcPr>
            <w:tcW w:w="1152" w:type="pct"/>
          </w:tcPr>
          <w:p w14:paraId="07F55148"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Механизм инвестирования</w:t>
            </w:r>
          </w:p>
        </w:tc>
        <w:tc>
          <w:tcPr>
            <w:tcW w:w="854" w:type="pct"/>
          </w:tcPr>
          <w:p w14:paraId="693BE563"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Сумма инвестиций</w:t>
            </w:r>
          </w:p>
        </w:tc>
        <w:tc>
          <w:tcPr>
            <w:tcW w:w="1598" w:type="pct"/>
          </w:tcPr>
          <w:p w14:paraId="39DBE394"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Критерии отбора для инвестирования</w:t>
            </w:r>
          </w:p>
        </w:tc>
      </w:tr>
      <w:tr w:rsidR="00740B7D" w:rsidRPr="00F612CA" w14:paraId="5C0239A3" w14:textId="77777777" w:rsidTr="00F612CA">
        <w:trPr>
          <w:jc w:val="center"/>
        </w:trPr>
        <w:tc>
          <w:tcPr>
            <w:tcW w:w="1395" w:type="pct"/>
          </w:tcPr>
          <w:p w14:paraId="6E64075E" w14:textId="5C6A124E" w:rsidR="00740B7D" w:rsidRPr="00F612CA" w:rsidRDefault="00740B7D" w:rsidP="00D922A4">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152" w:type="pct"/>
          </w:tcPr>
          <w:p w14:paraId="0E7B9E22" w14:textId="6C4D3058" w:rsidR="00740B7D" w:rsidRPr="00F612CA" w:rsidRDefault="00740B7D" w:rsidP="00D922A4">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854" w:type="pct"/>
          </w:tcPr>
          <w:p w14:paraId="376E30EE" w14:textId="6844A364" w:rsidR="00740B7D" w:rsidRPr="00F612CA" w:rsidRDefault="00740B7D" w:rsidP="00D922A4">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598" w:type="pct"/>
          </w:tcPr>
          <w:p w14:paraId="1957E53E" w14:textId="2C3D2419" w:rsidR="00740B7D" w:rsidRPr="00F612CA" w:rsidRDefault="00740B7D" w:rsidP="00D922A4">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902177" w:rsidRPr="00F612CA" w14:paraId="79293CD1" w14:textId="77777777" w:rsidTr="00F612CA">
        <w:trPr>
          <w:jc w:val="center"/>
        </w:trPr>
        <w:tc>
          <w:tcPr>
            <w:tcW w:w="1395" w:type="pct"/>
          </w:tcPr>
          <w:p w14:paraId="2AEB2721"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ТОО «Венчурный фонд «АВС –I2BF Seed Fund»</w:t>
            </w:r>
          </w:p>
        </w:tc>
        <w:tc>
          <w:tcPr>
            <w:tcW w:w="1152" w:type="pct"/>
          </w:tcPr>
          <w:p w14:paraId="1A48D988"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конвертируемый займ </w:t>
            </w:r>
          </w:p>
          <w:p w14:paraId="77CE0740"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tc>
        <w:tc>
          <w:tcPr>
            <w:tcW w:w="854" w:type="pct"/>
          </w:tcPr>
          <w:p w14:paraId="35F92214"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до 100 000 USD </w:t>
            </w:r>
          </w:p>
        </w:tc>
        <w:tc>
          <w:tcPr>
            <w:tcW w:w="1598" w:type="pct"/>
          </w:tcPr>
          <w:p w14:paraId="319D2E9C" w14:textId="517B4199" w:rsidR="00902177" w:rsidRPr="00F612CA" w:rsidRDefault="00F612CA"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наличие инноваций</w:t>
            </w:r>
          </w:p>
          <w:p w14:paraId="7611EC3D" w14:textId="3F18AD05" w:rsidR="00902177" w:rsidRPr="00F612CA" w:rsidRDefault="00F612CA" w:rsidP="00740B7D">
            <w:pPr>
              <w:numPr>
                <w:ilvl w:val="0"/>
                <w:numId w:val="40"/>
              </w:numPr>
              <w:tabs>
                <w:tab w:val="left" w:pos="3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или инновационной бизнес модели</w:t>
            </w:r>
          </w:p>
          <w:p w14:paraId="28A0CAA3" w14:textId="45A6B98B" w:rsidR="00902177" w:rsidRPr="00F612CA" w:rsidRDefault="00F612CA" w:rsidP="00740B7D">
            <w:pPr>
              <w:numPr>
                <w:ilvl w:val="0"/>
                <w:numId w:val="40"/>
              </w:numPr>
              <w:tabs>
                <w:tab w:val="left" w:pos="3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опытная команда</w:t>
            </w:r>
          </w:p>
          <w:p w14:paraId="3B8A8709" w14:textId="42A3778E" w:rsidR="00902177" w:rsidRPr="00F612CA" w:rsidRDefault="00F612CA" w:rsidP="00740B7D">
            <w:pPr>
              <w:numPr>
                <w:ilvl w:val="0"/>
                <w:numId w:val="40"/>
              </w:numPr>
              <w:tabs>
                <w:tab w:val="left" w:pos="3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существенный рынок для продукта или решения</w:t>
            </w:r>
          </w:p>
          <w:p w14:paraId="4C6B4A79" w14:textId="4FA2AA08" w:rsidR="00902177" w:rsidRPr="00F612CA" w:rsidRDefault="00F612CA" w:rsidP="00740B7D">
            <w:pPr>
              <w:numPr>
                <w:ilvl w:val="0"/>
                <w:numId w:val="40"/>
              </w:numPr>
              <w:tabs>
                <w:tab w:val="left" w:pos="3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потенциал роста компании на региональные и мировые рынки</w:t>
            </w:r>
          </w:p>
          <w:p w14:paraId="4B14D481" w14:textId="409E94B8" w:rsidR="00902177" w:rsidRPr="00F612CA" w:rsidRDefault="00F612CA" w:rsidP="00740B7D">
            <w:pPr>
              <w:numPr>
                <w:ilvl w:val="0"/>
                <w:numId w:val="40"/>
              </w:numPr>
              <w:tabs>
                <w:tab w:val="left" w:pos="3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наличие </w:t>
            </w:r>
            <w:r w:rsidR="00902177" w:rsidRPr="00F612CA">
              <w:rPr>
                <w:rFonts w:ascii="Times New Roman" w:eastAsia="Times New Roman" w:hAnsi="Times New Roman" w:cs="Times New Roman"/>
                <w:lang w:eastAsia="ru-RU"/>
              </w:rPr>
              <w:t>со-инвесторов или возможность синдика</w:t>
            </w:r>
            <w:r w:rsidR="00740B7D">
              <w:rPr>
                <w:rFonts w:ascii="Times New Roman" w:eastAsia="Times New Roman" w:hAnsi="Times New Roman" w:cs="Times New Roman"/>
                <w:lang w:eastAsia="ru-RU"/>
              </w:rPr>
              <w:t xml:space="preserve"> </w:t>
            </w:r>
            <w:r w:rsidR="00902177" w:rsidRPr="00F612CA">
              <w:rPr>
                <w:rFonts w:ascii="Times New Roman" w:eastAsia="Times New Roman" w:hAnsi="Times New Roman" w:cs="Times New Roman"/>
                <w:lang w:eastAsia="ru-RU"/>
              </w:rPr>
              <w:t>ции раундов</w:t>
            </w:r>
          </w:p>
        </w:tc>
      </w:tr>
      <w:tr w:rsidR="00902177" w:rsidRPr="00F612CA" w14:paraId="34FAC84B" w14:textId="77777777" w:rsidTr="00F612CA">
        <w:trPr>
          <w:jc w:val="center"/>
        </w:trPr>
        <w:tc>
          <w:tcPr>
            <w:tcW w:w="1395" w:type="pct"/>
          </w:tcPr>
          <w:p w14:paraId="610A1784"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АО «Baiterek Venture Fund»</w:t>
            </w:r>
          </w:p>
        </w:tc>
        <w:tc>
          <w:tcPr>
            <w:tcW w:w="1152" w:type="pct"/>
          </w:tcPr>
          <w:p w14:paraId="5B35045C"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долевое финансирование</w:t>
            </w:r>
          </w:p>
          <w:p w14:paraId="1BF51C5C"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мезонинное финансирование</w:t>
            </w:r>
          </w:p>
        </w:tc>
        <w:tc>
          <w:tcPr>
            <w:tcW w:w="854" w:type="pct"/>
          </w:tcPr>
          <w:p w14:paraId="254DAE38"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от 1 до 5 млрд тенге</w:t>
            </w:r>
          </w:p>
        </w:tc>
        <w:tc>
          <w:tcPr>
            <w:tcW w:w="1598" w:type="pct"/>
          </w:tcPr>
          <w:p w14:paraId="3021680C" w14:textId="1EBC352E"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bCs/>
                <w:lang w:eastAsia="ru-RU"/>
              </w:rPr>
              <w:t>При долевом финансиро</w:t>
            </w:r>
            <w:r w:rsidR="00740B7D">
              <w:rPr>
                <w:rFonts w:ascii="Times New Roman" w:eastAsia="Times New Roman" w:hAnsi="Times New Roman" w:cs="Times New Roman"/>
                <w:bCs/>
                <w:lang w:eastAsia="ru-RU"/>
              </w:rPr>
              <w:t xml:space="preserve"> </w:t>
            </w:r>
            <w:r w:rsidRPr="00F612CA">
              <w:rPr>
                <w:rFonts w:ascii="Times New Roman" w:eastAsia="Times New Roman" w:hAnsi="Times New Roman" w:cs="Times New Roman"/>
                <w:bCs/>
                <w:lang w:eastAsia="ru-RU"/>
              </w:rPr>
              <w:t>вании</w:t>
            </w:r>
          </w:p>
          <w:p w14:paraId="0CA155B3" w14:textId="77777777" w:rsidR="00902177" w:rsidRPr="00F612CA" w:rsidRDefault="00902177" w:rsidP="00740B7D">
            <w:pPr>
              <w:numPr>
                <w:ilvl w:val="0"/>
                <w:numId w:val="40"/>
              </w:numPr>
              <w:tabs>
                <w:tab w:val="left" w:pos="2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необходимо наличие платежеспособного ответчика по опциону, способного выкупить обратно долю Фонда</w:t>
            </w:r>
          </w:p>
          <w:p w14:paraId="2461767E" w14:textId="3550F37D" w:rsidR="00902177" w:rsidRPr="00F612CA" w:rsidRDefault="00902177" w:rsidP="00740B7D">
            <w:pPr>
              <w:tabs>
                <w:tab w:val="left" w:pos="2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bCs/>
                <w:lang w:eastAsia="ru-RU"/>
              </w:rPr>
              <w:t>При мезонинном финанси</w:t>
            </w:r>
            <w:r w:rsidR="00740B7D">
              <w:rPr>
                <w:rFonts w:ascii="Times New Roman" w:eastAsia="Times New Roman" w:hAnsi="Times New Roman" w:cs="Times New Roman"/>
                <w:bCs/>
                <w:lang w:eastAsia="ru-RU"/>
              </w:rPr>
              <w:t xml:space="preserve"> </w:t>
            </w:r>
            <w:r w:rsidRPr="00F612CA">
              <w:rPr>
                <w:rFonts w:ascii="Times New Roman" w:eastAsia="Times New Roman" w:hAnsi="Times New Roman" w:cs="Times New Roman"/>
                <w:bCs/>
                <w:lang w:eastAsia="ru-RU"/>
              </w:rPr>
              <w:t>ровании</w:t>
            </w:r>
          </w:p>
          <w:p w14:paraId="4A0B77AB" w14:textId="77777777" w:rsidR="00902177" w:rsidRPr="00F612CA" w:rsidRDefault="00902177" w:rsidP="00740B7D">
            <w:pPr>
              <w:numPr>
                <w:ilvl w:val="0"/>
                <w:numId w:val="40"/>
              </w:numPr>
              <w:tabs>
                <w:tab w:val="left" w:pos="202"/>
                <w:tab w:val="left" w:pos="993"/>
                <w:tab w:val="left" w:pos="1276"/>
                <w:tab w:val="left" w:pos="1560"/>
              </w:tabs>
              <w:ind w:left="3" w:firstLine="23"/>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необходимо предоставление залогового обеспечения</w:t>
            </w:r>
          </w:p>
        </w:tc>
      </w:tr>
      <w:tr w:rsidR="00902177" w:rsidRPr="00F612CA" w14:paraId="7D43F88A" w14:textId="77777777" w:rsidTr="00F612CA">
        <w:trPr>
          <w:jc w:val="center"/>
        </w:trPr>
        <w:tc>
          <w:tcPr>
            <w:tcW w:w="1395" w:type="pct"/>
          </w:tcPr>
          <w:p w14:paraId="7AC6F7CF"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val="en-US" w:eastAsia="ru-RU"/>
              </w:rPr>
            </w:pPr>
            <w:r w:rsidRPr="00F612CA">
              <w:rPr>
                <w:rFonts w:ascii="Times New Roman" w:eastAsia="Times New Roman" w:hAnsi="Times New Roman" w:cs="Times New Roman"/>
                <w:lang w:val="en-US" w:eastAsia="ru-RU"/>
              </w:rPr>
              <w:t>Tumar Venture Fund LP (</w:t>
            </w:r>
            <w:r w:rsidRPr="00F612CA">
              <w:rPr>
                <w:rFonts w:ascii="Times New Roman" w:eastAsia="Times New Roman" w:hAnsi="Times New Roman" w:cs="Times New Roman"/>
                <w:lang w:eastAsia="ru-RU"/>
              </w:rPr>
              <w:t>юрисдикция</w:t>
            </w:r>
            <w:r w:rsidRPr="00F612CA">
              <w:rPr>
                <w:rFonts w:ascii="Times New Roman" w:eastAsia="Times New Roman" w:hAnsi="Times New Roman" w:cs="Times New Roman"/>
                <w:lang w:val="en-US" w:eastAsia="ru-RU"/>
              </w:rPr>
              <w:t xml:space="preserve"> </w:t>
            </w:r>
            <w:r w:rsidRPr="00F612CA">
              <w:rPr>
                <w:rFonts w:ascii="Times New Roman" w:eastAsia="Times New Roman" w:hAnsi="Times New Roman" w:cs="Times New Roman"/>
                <w:lang w:eastAsia="ru-RU"/>
              </w:rPr>
              <w:t>МФЦА</w:t>
            </w:r>
            <w:r w:rsidRPr="00F612CA">
              <w:rPr>
                <w:rFonts w:ascii="Times New Roman" w:eastAsia="Times New Roman" w:hAnsi="Times New Roman" w:cs="Times New Roman"/>
                <w:lang w:val="en-US" w:eastAsia="ru-RU"/>
              </w:rPr>
              <w:t>)</w:t>
            </w:r>
          </w:p>
        </w:tc>
        <w:tc>
          <w:tcPr>
            <w:tcW w:w="1152" w:type="pct"/>
          </w:tcPr>
          <w:p w14:paraId="3E1DC8B8"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конвертируемый займ</w:t>
            </w:r>
          </w:p>
          <w:p w14:paraId="17AA12E3"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72A35259"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SAFE (простое соглашение для будущего капитала)</w:t>
            </w:r>
          </w:p>
        </w:tc>
        <w:tc>
          <w:tcPr>
            <w:tcW w:w="854" w:type="pct"/>
          </w:tcPr>
          <w:p w14:paraId="7E9B0FE6"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20-50 млн. USD (размер фонда)</w:t>
            </w:r>
          </w:p>
        </w:tc>
        <w:tc>
          <w:tcPr>
            <w:tcW w:w="1598" w:type="pct"/>
          </w:tcPr>
          <w:p w14:paraId="1DBDD63B" w14:textId="77777777" w:rsidR="00902177" w:rsidRPr="00F612CA" w:rsidRDefault="00902177" w:rsidP="00D922A4">
            <w:pP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инновационные и технологические компании в сферах</w:t>
            </w:r>
          </w:p>
          <w:p w14:paraId="16D049A9"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FinTech</w:t>
            </w:r>
          </w:p>
          <w:p w14:paraId="4FA6A306"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E-commerce</w:t>
            </w:r>
          </w:p>
          <w:p w14:paraId="46C8F3B9"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EdTech</w:t>
            </w:r>
          </w:p>
          <w:p w14:paraId="263AD22E"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HealthTech</w:t>
            </w:r>
          </w:p>
          <w:p w14:paraId="399DFD9C"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AgriTech</w:t>
            </w:r>
          </w:p>
          <w:p w14:paraId="7D172DC6"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LogiTech </w:t>
            </w:r>
          </w:p>
        </w:tc>
      </w:tr>
      <w:tr w:rsidR="00902177" w:rsidRPr="00F612CA" w14:paraId="28CEB2E4" w14:textId="77777777" w:rsidTr="00F612CA">
        <w:trPr>
          <w:jc w:val="center"/>
        </w:trPr>
        <w:tc>
          <w:tcPr>
            <w:tcW w:w="1395" w:type="pct"/>
          </w:tcPr>
          <w:p w14:paraId="03BE8CF7" w14:textId="558230C2" w:rsidR="00902177" w:rsidRPr="00F612CA" w:rsidRDefault="00902177" w:rsidP="00F612CA">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SPC UMAY Angels Club</w:t>
            </w:r>
            <w:r w:rsidR="00F612CA">
              <w:rPr>
                <w:rFonts w:ascii="Times New Roman" w:eastAsia="Times New Roman" w:hAnsi="Times New Roman" w:cs="Times New Roman"/>
                <w:lang w:eastAsia="ru-RU"/>
              </w:rPr>
              <w:t xml:space="preserve"> </w:t>
            </w:r>
            <w:r w:rsidRPr="00F612CA">
              <w:rPr>
                <w:rFonts w:ascii="Times New Roman" w:eastAsia="Times New Roman" w:hAnsi="Times New Roman" w:cs="Times New Roman"/>
                <w:lang w:eastAsia="ru-RU"/>
              </w:rPr>
              <w:t>(венчур</w:t>
            </w:r>
            <w:r w:rsidR="00F612CA">
              <w:rPr>
                <w:rFonts w:ascii="Times New Roman" w:eastAsia="Times New Roman" w:hAnsi="Times New Roman" w:cs="Times New Roman"/>
                <w:lang w:eastAsia="ru-RU"/>
              </w:rPr>
              <w:t>ный синдикат в юрисдикции МФЦА)</w:t>
            </w:r>
          </w:p>
        </w:tc>
        <w:tc>
          <w:tcPr>
            <w:tcW w:w="1152" w:type="pct"/>
          </w:tcPr>
          <w:p w14:paraId="4032918F"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конвертируемый займ </w:t>
            </w:r>
          </w:p>
          <w:p w14:paraId="6F06ECC5"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77B628E4"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SAFE</w:t>
            </w:r>
          </w:p>
        </w:tc>
        <w:tc>
          <w:tcPr>
            <w:tcW w:w="854" w:type="pct"/>
          </w:tcPr>
          <w:p w14:paraId="224B9F40"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color w:val="222222"/>
                <w:shd w:val="clear" w:color="auto" w:fill="FFFFFF"/>
                <w:lang w:eastAsia="ru-RU"/>
              </w:rPr>
              <w:t>от 5000 USD</w:t>
            </w:r>
            <w:r w:rsidRPr="00F612CA">
              <w:rPr>
                <w:rFonts w:ascii="Times New Roman" w:eastAsia="Times New Roman" w:hAnsi="Times New Roman" w:cs="Times New Roman"/>
                <w:color w:val="222222"/>
                <w:lang w:eastAsia="ru-RU"/>
              </w:rPr>
              <w:br/>
            </w:r>
          </w:p>
        </w:tc>
        <w:tc>
          <w:tcPr>
            <w:tcW w:w="1598" w:type="pct"/>
          </w:tcPr>
          <w:p w14:paraId="4A292DCB"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стартапы на ранней стадии развития</w:t>
            </w:r>
          </w:p>
        </w:tc>
      </w:tr>
      <w:tr w:rsidR="00902177" w:rsidRPr="00F612CA" w14:paraId="76B2915A" w14:textId="77777777" w:rsidTr="00740B7D">
        <w:trPr>
          <w:jc w:val="center"/>
        </w:trPr>
        <w:tc>
          <w:tcPr>
            <w:tcW w:w="1395" w:type="pct"/>
            <w:tcBorders>
              <w:bottom w:val="nil"/>
            </w:tcBorders>
          </w:tcPr>
          <w:p w14:paraId="6797E704"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Activat VC</w:t>
            </w:r>
          </w:p>
        </w:tc>
        <w:tc>
          <w:tcPr>
            <w:tcW w:w="1152" w:type="pct"/>
            <w:tcBorders>
              <w:bottom w:val="nil"/>
            </w:tcBorders>
          </w:tcPr>
          <w:p w14:paraId="49866B7B"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конвертируемый займ</w:t>
            </w:r>
          </w:p>
          <w:p w14:paraId="44D61E28"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654FC184"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p>
        </w:tc>
        <w:tc>
          <w:tcPr>
            <w:tcW w:w="854" w:type="pct"/>
            <w:tcBorders>
              <w:bottom w:val="nil"/>
            </w:tcBorders>
          </w:tcPr>
          <w:p w14:paraId="3FBFCEC1"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pre-seed стадия до 5 млн. тенге</w:t>
            </w:r>
          </w:p>
          <w:p w14:paraId="3C6B87DF"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p>
          <w:p w14:paraId="044853FA"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seed стадия </w:t>
            </w:r>
          </w:p>
          <w:p w14:paraId="65CA48C1"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 20 млн. тенге</w:t>
            </w:r>
          </w:p>
          <w:p w14:paraId="7C4C7AF7" w14:textId="6BB86506" w:rsidR="00902177" w:rsidRPr="00F612CA" w:rsidRDefault="00902177" w:rsidP="00740B7D">
            <w:pPr>
              <w:tabs>
                <w:tab w:val="left" w:pos="993"/>
                <w:tab w:val="left" w:pos="1276"/>
                <w:tab w:val="left" w:pos="1560"/>
              </w:tabs>
              <w:contextualSpacing/>
              <w:rPr>
                <w:rFonts w:ascii="Times New Roman" w:eastAsia="Times New Roman" w:hAnsi="Times New Roman" w:cs="Times New Roman"/>
                <w:lang w:eastAsia="ru-RU"/>
              </w:rPr>
            </w:pPr>
          </w:p>
        </w:tc>
        <w:tc>
          <w:tcPr>
            <w:tcW w:w="1598" w:type="pct"/>
            <w:tcBorders>
              <w:bottom w:val="nil"/>
            </w:tcBorders>
          </w:tcPr>
          <w:p w14:paraId="1D1659AF"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При pre-seed наличие у стартапа:</w:t>
            </w:r>
          </w:p>
          <w:p w14:paraId="7D7B3D1A"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идеи</w:t>
            </w:r>
          </w:p>
          <w:p w14:paraId="7BE406ED"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гипотезы</w:t>
            </w:r>
          </w:p>
          <w:p w14:paraId="75EAB54B"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MVP и (или) прототип</w:t>
            </w:r>
          </w:p>
          <w:p w14:paraId="483A008C"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При seed наличие у стартапа:</w:t>
            </w:r>
          </w:p>
          <w:p w14:paraId="45700D14" w14:textId="15360BA0"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p>
        </w:tc>
      </w:tr>
      <w:tr w:rsidR="00740B7D" w:rsidRPr="00F612CA" w14:paraId="096B386B" w14:textId="77777777" w:rsidTr="00740B7D">
        <w:trPr>
          <w:jc w:val="center"/>
        </w:trPr>
        <w:tc>
          <w:tcPr>
            <w:tcW w:w="5000" w:type="pct"/>
            <w:gridSpan w:val="4"/>
            <w:tcBorders>
              <w:top w:val="nil"/>
              <w:left w:val="nil"/>
              <w:right w:val="nil"/>
            </w:tcBorders>
          </w:tcPr>
          <w:p w14:paraId="7E315597" w14:textId="7F3A4EA0" w:rsidR="00740B7D" w:rsidRPr="00740B7D" w:rsidRDefault="00740B7D" w:rsidP="00740B7D">
            <w:pPr>
              <w:tabs>
                <w:tab w:val="left" w:pos="993"/>
                <w:tab w:val="left" w:pos="1276"/>
                <w:tab w:val="left" w:pos="1560"/>
              </w:tabs>
              <w:ind w:hanging="110"/>
              <w:contextualSpacing/>
              <w:jc w:val="both"/>
              <w:rPr>
                <w:rFonts w:ascii="Times New Roman" w:eastAsia="Times New Roman" w:hAnsi="Times New Roman" w:cs="Times New Roman"/>
                <w:sz w:val="28"/>
                <w:szCs w:val="28"/>
                <w:lang w:eastAsia="ru-RU"/>
              </w:rPr>
            </w:pPr>
            <w:r w:rsidRPr="00740B7D">
              <w:rPr>
                <w:rFonts w:ascii="Times New Roman" w:eastAsia="Times New Roman" w:hAnsi="Times New Roman" w:cs="Times New Roman"/>
                <w:sz w:val="28"/>
                <w:szCs w:val="28"/>
                <w:lang w:eastAsia="ru-RU"/>
              </w:rPr>
              <w:t xml:space="preserve">Продолжение таблицы </w:t>
            </w:r>
            <w:r w:rsidR="00AC04D7">
              <w:rPr>
                <w:rFonts w:ascii="Times New Roman" w:eastAsia="Times New Roman" w:hAnsi="Times New Roman" w:cs="Times New Roman"/>
                <w:sz w:val="28"/>
                <w:szCs w:val="28"/>
                <w:lang w:eastAsia="ru-RU"/>
              </w:rPr>
              <w:t>Е</w:t>
            </w:r>
            <w:r w:rsidRPr="00740B7D">
              <w:rPr>
                <w:rFonts w:ascii="Times New Roman" w:eastAsia="Times New Roman" w:hAnsi="Times New Roman" w:cs="Times New Roman"/>
                <w:sz w:val="28"/>
                <w:szCs w:val="28"/>
                <w:lang w:eastAsia="ru-RU"/>
              </w:rPr>
              <w:t>.1</w:t>
            </w:r>
          </w:p>
          <w:p w14:paraId="69A566F2" w14:textId="77777777" w:rsidR="00740B7D" w:rsidRPr="00740B7D" w:rsidRDefault="00740B7D" w:rsidP="00D922A4">
            <w:pPr>
              <w:tabs>
                <w:tab w:val="left" w:pos="993"/>
                <w:tab w:val="left" w:pos="1276"/>
                <w:tab w:val="left" w:pos="1560"/>
              </w:tabs>
              <w:contextualSpacing/>
              <w:jc w:val="both"/>
              <w:rPr>
                <w:rFonts w:ascii="Times New Roman" w:eastAsia="Times New Roman" w:hAnsi="Times New Roman" w:cs="Times New Roman"/>
                <w:sz w:val="16"/>
                <w:szCs w:val="16"/>
                <w:lang w:eastAsia="ru-RU"/>
              </w:rPr>
            </w:pPr>
          </w:p>
        </w:tc>
      </w:tr>
      <w:tr w:rsidR="00740B7D" w:rsidRPr="00F612CA" w14:paraId="40952621" w14:textId="77777777" w:rsidTr="00F612CA">
        <w:trPr>
          <w:jc w:val="center"/>
        </w:trPr>
        <w:tc>
          <w:tcPr>
            <w:tcW w:w="1395" w:type="pct"/>
          </w:tcPr>
          <w:p w14:paraId="53655DDE" w14:textId="34E49BED" w:rsidR="00740B7D" w:rsidRPr="00F612CA" w:rsidRDefault="00740B7D" w:rsidP="00740B7D">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152" w:type="pct"/>
          </w:tcPr>
          <w:p w14:paraId="72CEF832" w14:textId="413EA811" w:rsidR="00740B7D" w:rsidRPr="00F612CA" w:rsidRDefault="00740B7D" w:rsidP="00740B7D">
            <w:pPr>
              <w:tabs>
                <w:tab w:val="left" w:pos="993"/>
                <w:tab w:val="left" w:pos="1276"/>
                <w:tab w:val="left" w:pos="1560"/>
              </w:tabs>
              <w:ind w:left="26"/>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854" w:type="pct"/>
          </w:tcPr>
          <w:p w14:paraId="09147B3F" w14:textId="1BC26D45" w:rsidR="00740B7D" w:rsidRPr="00F612CA" w:rsidRDefault="00740B7D" w:rsidP="00740B7D">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598" w:type="pct"/>
          </w:tcPr>
          <w:p w14:paraId="71C8D4B5" w14:textId="0CE6A26C" w:rsidR="00740B7D" w:rsidRPr="00F612CA" w:rsidRDefault="00740B7D" w:rsidP="00740B7D">
            <w:pPr>
              <w:tabs>
                <w:tab w:val="left" w:pos="993"/>
                <w:tab w:val="left" w:pos="1276"/>
                <w:tab w:val="left" w:pos="1560"/>
              </w:tab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740B7D" w:rsidRPr="00F612CA" w14:paraId="7259F50B" w14:textId="77777777" w:rsidTr="00F612CA">
        <w:trPr>
          <w:jc w:val="center"/>
        </w:trPr>
        <w:tc>
          <w:tcPr>
            <w:tcW w:w="1395" w:type="pct"/>
          </w:tcPr>
          <w:p w14:paraId="671102C5" w14:textId="77777777" w:rsidR="00740B7D" w:rsidRDefault="00740B7D" w:rsidP="00740B7D">
            <w:pPr>
              <w:tabs>
                <w:tab w:val="left" w:pos="993"/>
                <w:tab w:val="left" w:pos="1276"/>
                <w:tab w:val="left" w:pos="1560"/>
              </w:tabs>
              <w:contextualSpacing/>
              <w:jc w:val="center"/>
              <w:rPr>
                <w:rFonts w:ascii="Times New Roman" w:eastAsia="Times New Roman" w:hAnsi="Times New Roman" w:cs="Times New Roman"/>
                <w:lang w:eastAsia="ru-RU"/>
              </w:rPr>
            </w:pPr>
          </w:p>
        </w:tc>
        <w:tc>
          <w:tcPr>
            <w:tcW w:w="1152" w:type="pct"/>
          </w:tcPr>
          <w:p w14:paraId="12A434E8" w14:textId="77777777" w:rsidR="00740B7D" w:rsidRDefault="00740B7D" w:rsidP="00740B7D">
            <w:pPr>
              <w:tabs>
                <w:tab w:val="left" w:pos="993"/>
                <w:tab w:val="left" w:pos="1276"/>
                <w:tab w:val="left" w:pos="1560"/>
              </w:tabs>
              <w:ind w:left="26"/>
              <w:contextualSpacing/>
              <w:jc w:val="center"/>
              <w:rPr>
                <w:rFonts w:ascii="Times New Roman" w:eastAsia="Times New Roman" w:hAnsi="Times New Roman" w:cs="Times New Roman"/>
                <w:lang w:eastAsia="ru-RU"/>
              </w:rPr>
            </w:pPr>
          </w:p>
        </w:tc>
        <w:tc>
          <w:tcPr>
            <w:tcW w:w="854" w:type="pct"/>
          </w:tcPr>
          <w:p w14:paraId="1C087A2A" w14:textId="77777777" w:rsidR="00740B7D" w:rsidRPr="00F612CA" w:rsidRDefault="00740B7D" w:rsidP="00740B7D">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Round A стадия</w:t>
            </w:r>
          </w:p>
          <w:p w14:paraId="408E6CFE" w14:textId="0C434ECA" w:rsidR="00740B7D" w:rsidRDefault="00740B7D" w:rsidP="00740B7D">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 40 млн. тенге</w:t>
            </w:r>
          </w:p>
        </w:tc>
        <w:tc>
          <w:tcPr>
            <w:tcW w:w="1598" w:type="pct"/>
          </w:tcPr>
          <w:p w14:paraId="5568BC7C" w14:textId="77777777" w:rsidR="00740B7D" w:rsidRPr="00F612CA" w:rsidRDefault="00740B7D" w:rsidP="00740B7D">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MVP и/или Traction-контракты </w:t>
            </w:r>
          </w:p>
          <w:p w14:paraId="2E13C634" w14:textId="77777777" w:rsidR="00740B7D" w:rsidRPr="00F612CA" w:rsidRDefault="00740B7D" w:rsidP="00740B7D">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 бизнес план (детальный план развития)</w:t>
            </w:r>
          </w:p>
          <w:p w14:paraId="32F81568" w14:textId="47A7749C" w:rsidR="00740B7D" w:rsidRDefault="00740B7D" w:rsidP="00740B7D">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Наличие у стартапа идеи и/или ги</w:t>
            </w:r>
            <w:r>
              <w:rPr>
                <w:rFonts w:ascii="Times New Roman" w:eastAsia="Times New Roman" w:hAnsi="Times New Roman" w:cs="Times New Roman"/>
                <w:lang w:eastAsia="ru-RU"/>
              </w:rPr>
              <w:t>потезы и/или MPV и/или Прототип</w:t>
            </w:r>
          </w:p>
        </w:tc>
      </w:tr>
      <w:tr w:rsidR="00902177" w:rsidRPr="00F612CA" w14:paraId="6320B489" w14:textId="77777777" w:rsidTr="00F612CA">
        <w:trPr>
          <w:jc w:val="center"/>
        </w:trPr>
        <w:tc>
          <w:tcPr>
            <w:tcW w:w="1395" w:type="pct"/>
          </w:tcPr>
          <w:p w14:paraId="184C102B"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MyVentures</w:t>
            </w:r>
          </w:p>
        </w:tc>
        <w:tc>
          <w:tcPr>
            <w:tcW w:w="1152" w:type="pct"/>
          </w:tcPr>
          <w:p w14:paraId="39150C1A"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конвертируемый займ</w:t>
            </w:r>
          </w:p>
          <w:p w14:paraId="777E0A0C"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39546EF0" w14:textId="77777777" w:rsidR="00902177" w:rsidRPr="00F612CA" w:rsidRDefault="00902177" w:rsidP="00D922A4">
            <w:pPr>
              <w:tabs>
                <w:tab w:val="left" w:pos="993"/>
                <w:tab w:val="left" w:pos="1276"/>
                <w:tab w:val="left" w:pos="1560"/>
              </w:tabs>
              <w:ind w:left="26"/>
              <w:jc w:val="both"/>
              <w:rPr>
                <w:rFonts w:ascii="Times New Roman" w:eastAsia="Times New Roman" w:hAnsi="Times New Roman" w:cs="Times New Roman"/>
                <w:lang w:eastAsia="ru-RU"/>
              </w:rPr>
            </w:pPr>
          </w:p>
        </w:tc>
        <w:tc>
          <w:tcPr>
            <w:tcW w:w="854" w:type="pct"/>
          </w:tcPr>
          <w:p w14:paraId="7730BB56"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от 100 тыс. до </w:t>
            </w:r>
          </w:p>
          <w:p w14:paraId="238FBD64"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2 млн. USD</w:t>
            </w:r>
          </w:p>
          <w:p w14:paraId="5C617593"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 </w:t>
            </w:r>
          </w:p>
        </w:tc>
        <w:tc>
          <w:tcPr>
            <w:tcW w:w="1598" w:type="pct"/>
          </w:tcPr>
          <w:p w14:paraId="21E876D9"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Стартапы с масштабируемыми бизнес-моделями, представляющие следующие сектора (включая, но не ограничиваясь):</w:t>
            </w:r>
          </w:p>
          <w:p w14:paraId="6E2432A1"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fintech</w:t>
            </w:r>
          </w:p>
          <w:p w14:paraId="7DB7357C"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medtech</w:t>
            </w:r>
          </w:p>
          <w:p w14:paraId="788BBE92"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e-commerce</w:t>
            </w:r>
          </w:p>
          <w:p w14:paraId="241ACFDE"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корпоративное ПО</w:t>
            </w:r>
          </w:p>
          <w:p w14:paraId="33A52F9F"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AI</w:t>
            </w:r>
          </w:p>
        </w:tc>
      </w:tr>
      <w:tr w:rsidR="00902177" w:rsidRPr="00F612CA" w14:paraId="4B6E5A97" w14:textId="77777777" w:rsidTr="00F612CA">
        <w:trPr>
          <w:jc w:val="center"/>
        </w:trPr>
        <w:tc>
          <w:tcPr>
            <w:tcW w:w="1395" w:type="pct"/>
          </w:tcPr>
          <w:p w14:paraId="335ADF64"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val="en-US" w:eastAsia="ru-RU"/>
              </w:rPr>
            </w:pPr>
            <w:r w:rsidRPr="00F612CA">
              <w:rPr>
                <w:rFonts w:ascii="Times New Roman" w:eastAsia="Times New Roman" w:hAnsi="Times New Roman" w:cs="Times New Roman"/>
                <w:lang w:val="en-US" w:eastAsia="ru-RU"/>
              </w:rPr>
              <w:t>MOST Ventures Fund Closed-Ended Investment Company Ltd.</w:t>
            </w:r>
          </w:p>
          <w:p w14:paraId="4038DDF6"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(юрисдикция МФЦА)</w:t>
            </w:r>
          </w:p>
        </w:tc>
        <w:tc>
          <w:tcPr>
            <w:tcW w:w="1152" w:type="pct"/>
          </w:tcPr>
          <w:p w14:paraId="60A81004"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конвертируемый займ</w:t>
            </w:r>
          </w:p>
          <w:p w14:paraId="2A7B47A4"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56781E6A" w14:textId="77777777" w:rsidR="00902177" w:rsidRPr="00F612CA" w:rsidRDefault="00902177" w:rsidP="00D922A4">
            <w:pPr>
              <w:tabs>
                <w:tab w:val="left" w:pos="993"/>
                <w:tab w:val="left" w:pos="1276"/>
                <w:tab w:val="left" w:pos="1560"/>
              </w:tabs>
              <w:ind w:left="244"/>
              <w:contextualSpacing/>
              <w:jc w:val="both"/>
              <w:rPr>
                <w:rFonts w:ascii="Times New Roman" w:eastAsia="Times New Roman" w:hAnsi="Times New Roman" w:cs="Times New Roman"/>
                <w:lang w:eastAsia="ru-RU"/>
              </w:rPr>
            </w:pPr>
          </w:p>
        </w:tc>
        <w:tc>
          <w:tcPr>
            <w:tcW w:w="854" w:type="pct"/>
          </w:tcPr>
          <w:p w14:paraId="5933BF6B"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pre-seed стадия от 20 тыс. USD</w:t>
            </w:r>
          </w:p>
          <w:p w14:paraId="31434FD4"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p>
          <w:p w14:paraId="7E5A3754"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 xml:space="preserve">seed стадия </w:t>
            </w:r>
          </w:p>
          <w:p w14:paraId="66097E03"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 400 тыс. USD</w:t>
            </w:r>
          </w:p>
          <w:p w14:paraId="15341388"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p>
          <w:p w14:paraId="09DE051A"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Round A стадия</w:t>
            </w:r>
          </w:p>
          <w:p w14:paraId="25766EDE"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 700 тыс.</w:t>
            </w:r>
          </w:p>
          <w:p w14:paraId="4B880BDF" w14:textId="77777777" w:rsidR="00902177" w:rsidRPr="00F612CA" w:rsidRDefault="00902177" w:rsidP="00D922A4">
            <w:pPr>
              <w:tabs>
                <w:tab w:val="left" w:pos="993"/>
                <w:tab w:val="left" w:pos="1276"/>
                <w:tab w:val="left" w:pos="1560"/>
              </w:tabs>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USD</w:t>
            </w:r>
          </w:p>
        </w:tc>
        <w:tc>
          <w:tcPr>
            <w:tcW w:w="1598" w:type="pct"/>
          </w:tcPr>
          <w:p w14:paraId="3D3C3FF4"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Технологические стартапы из из стран ЦА на pre-seed и seed стадиях</w:t>
            </w:r>
          </w:p>
        </w:tc>
      </w:tr>
      <w:tr w:rsidR="00902177" w:rsidRPr="00F612CA" w14:paraId="6C0D5D66" w14:textId="77777777" w:rsidTr="00F612CA">
        <w:trPr>
          <w:jc w:val="center"/>
        </w:trPr>
        <w:tc>
          <w:tcPr>
            <w:tcW w:w="1395" w:type="pct"/>
          </w:tcPr>
          <w:p w14:paraId="168A9451"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bCs/>
                <w:lang w:eastAsia="ru-RU"/>
              </w:rPr>
              <w:t>Tech Garden Ventures</w:t>
            </w:r>
            <w:r w:rsidRPr="00F612CA">
              <w:rPr>
                <w:rFonts w:ascii="Times New Roman" w:eastAsia="Times New Roman" w:hAnsi="Times New Roman" w:cs="Times New Roman"/>
                <w:lang w:eastAsia="ru-RU"/>
              </w:rPr>
              <w:t> LLC</w:t>
            </w:r>
          </w:p>
        </w:tc>
        <w:tc>
          <w:tcPr>
            <w:tcW w:w="1152" w:type="pct"/>
          </w:tcPr>
          <w:p w14:paraId="5D68AA7C"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конвертируемый займ</w:t>
            </w:r>
          </w:p>
          <w:p w14:paraId="136146B1"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15E1C081" w14:textId="77777777" w:rsidR="00902177" w:rsidRPr="00F612CA" w:rsidRDefault="00902177" w:rsidP="00D922A4">
            <w:pPr>
              <w:tabs>
                <w:tab w:val="left" w:pos="993"/>
                <w:tab w:val="left" w:pos="1276"/>
                <w:tab w:val="left" w:pos="1560"/>
              </w:tabs>
              <w:ind w:left="244"/>
              <w:contextualSpacing/>
              <w:jc w:val="both"/>
              <w:rPr>
                <w:rFonts w:ascii="Times New Roman" w:eastAsia="Times New Roman" w:hAnsi="Times New Roman" w:cs="Times New Roman"/>
                <w:lang w:eastAsia="ru-RU"/>
              </w:rPr>
            </w:pPr>
          </w:p>
        </w:tc>
        <w:tc>
          <w:tcPr>
            <w:tcW w:w="854" w:type="pct"/>
          </w:tcPr>
          <w:p w14:paraId="10A2E44A"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Н/Д</w:t>
            </w:r>
          </w:p>
        </w:tc>
        <w:tc>
          <w:tcPr>
            <w:tcW w:w="1598" w:type="pct"/>
          </w:tcPr>
          <w:p w14:paraId="541CB30A"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Технологические стартапы</w:t>
            </w:r>
          </w:p>
        </w:tc>
      </w:tr>
      <w:tr w:rsidR="00902177" w:rsidRPr="00F612CA" w14:paraId="6A41161A" w14:textId="77777777" w:rsidTr="00F612CA">
        <w:trPr>
          <w:jc w:val="center"/>
        </w:trPr>
        <w:tc>
          <w:tcPr>
            <w:tcW w:w="1395" w:type="pct"/>
          </w:tcPr>
          <w:p w14:paraId="3A8EAB70"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bCs/>
                <w:lang w:eastAsia="ru-RU"/>
              </w:rPr>
            </w:pPr>
            <w:r w:rsidRPr="00F612CA">
              <w:rPr>
                <w:rFonts w:ascii="Times New Roman" w:eastAsia="Times New Roman" w:hAnsi="Times New Roman" w:cs="Times New Roman"/>
                <w:bCs/>
                <w:lang w:eastAsia="ru-RU"/>
              </w:rPr>
              <w:t>Фонд Falconry VC</w:t>
            </w:r>
          </w:p>
        </w:tc>
        <w:tc>
          <w:tcPr>
            <w:tcW w:w="1152" w:type="pct"/>
          </w:tcPr>
          <w:p w14:paraId="0E53AD86"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доля в компании</w:t>
            </w:r>
          </w:p>
          <w:p w14:paraId="3B34AC3F" w14:textId="77777777" w:rsidR="00902177" w:rsidRPr="00F612CA" w:rsidRDefault="00902177" w:rsidP="00D922A4">
            <w:pPr>
              <w:tabs>
                <w:tab w:val="left" w:pos="993"/>
                <w:tab w:val="left" w:pos="1276"/>
                <w:tab w:val="left" w:pos="1560"/>
              </w:tabs>
              <w:ind w:left="244"/>
              <w:contextualSpacing/>
              <w:jc w:val="both"/>
              <w:rPr>
                <w:rFonts w:ascii="Times New Roman" w:eastAsia="Times New Roman" w:hAnsi="Times New Roman" w:cs="Times New Roman"/>
                <w:lang w:eastAsia="ru-RU"/>
              </w:rPr>
            </w:pPr>
          </w:p>
        </w:tc>
        <w:tc>
          <w:tcPr>
            <w:tcW w:w="854" w:type="pct"/>
          </w:tcPr>
          <w:p w14:paraId="6EC0BA0F" w14:textId="77777777" w:rsidR="00902177" w:rsidRPr="00F612CA" w:rsidRDefault="00902177" w:rsidP="00D922A4">
            <w:pPr>
              <w:tabs>
                <w:tab w:val="left" w:pos="993"/>
                <w:tab w:val="left" w:pos="1276"/>
                <w:tab w:val="left" w:pos="1560"/>
              </w:tabs>
              <w:contextualSpacing/>
              <w:jc w:val="center"/>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до 150 тыс. USD</w:t>
            </w:r>
          </w:p>
        </w:tc>
        <w:tc>
          <w:tcPr>
            <w:tcW w:w="1598" w:type="pct"/>
          </w:tcPr>
          <w:p w14:paraId="72AED518" w14:textId="77777777" w:rsidR="00902177" w:rsidRPr="00F612CA" w:rsidRDefault="00902177" w:rsidP="00D922A4">
            <w:pPr>
              <w:tabs>
                <w:tab w:val="left" w:pos="993"/>
                <w:tab w:val="left" w:pos="1276"/>
                <w:tab w:val="left" w:pos="1560"/>
              </w:tabs>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Технологические стартапы на ранних стадиях:</w:t>
            </w:r>
          </w:p>
          <w:p w14:paraId="3831FF77"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наличие потенциала достичь капитализации в 100 млн. USD</w:t>
            </w:r>
          </w:p>
          <w:p w14:paraId="71225AE9"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наличие MVP</w:t>
            </w:r>
          </w:p>
          <w:p w14:paraId="4E067EF3" w14:textId="77777777" w:rsidR="00902177" w:rsidRPr="00F612CA" w:rsidRDefault="00902177" w:rsidP="004A6CC9">
            <w:pPr>
              <w:numPr>
                <w:ilvl w:val="0"/>
                <w:numId w:val="40"/>
              </w:numPr>
              <w:tabs>
                <w:tab w:val="left" w:pos="993"/>
                <w:tab w:val="left" w:pos="1276"/>
                <w:tab w:val="left" w:pos="1560"/>
              </w:tabs>
              <w:ind w:left="244" w:hanging="218"/>
              <w:contextualSpacing/>
              <w:jc w:val="both"/>
              <w:rPr>
                <w:rFonts w:ascii="Times New Roman" w:eastAsia="Times New Roman" w:hAnsi="Times New Roman" w:cs="Times New Roman"/>
                <w:lang w:eastAsia="ru-RU"/>
              </w:rPr>
            </w:pPr>
            <w:r w:rsidRPr="00F612CA">
              <w:rPr>
                <w:rFonts w:ascii="Times New Roman" w:eastAsia="Times New Roman" w:hAnsi="Times New Roman" w:cs="Times New Roman"/>
                <w:lang w:eastAsia="ru-RU"/>
              </w:rPr>
              <w:t>наличие команды и компетенций</w:t>
            </w:r>
          </w:p>
        </w:tc>
      </w:tr>
    </w:tbl>
    <w:p w14:paraId="5DF9DDE0" w14:textId="77777777" w:rsidR="001F64A7" w:rsidRPr="00706694" w:rsidRDefault="001F64A7" w:rsidP="00D922A4">
      <w:pPr>
        <w:tabs>
          <w:tab w:val="left" w:pos="993"/>
          <w:tab w:val="left" w:pos="1276"/>
          <w:tab w:val="left" w:pos="1560"/>
        </w:tabs>
        <w:spacing w:after="0" w:line="240" w:lineRule="auto"/>
        <w:ind w:firstLine="567"/>
        <w:contextualSpacing/>
        <w:jc w:val="both"/>
        <w:rPr>
          <w:rFonts w:ascii="Times New Roman" w:eastAsia="Times New Roman" w:hAnsi="Times New Roman" w:cs="Times New Roman"/>
          <w:b/>
          <w:kern w:val="0"/>
          <w:sz w:val="28"/>
          <w:szCs w:val="28"/>
          <w:lang w:eastAsia="ru-RU"/>
          <w14:ligatures w14:val="none"/>
        </w:rPr>
      </w:pPr>
    </w:p>
    <w:p w14:paraId="6D36B5D1" w14:textId="77777777" w:rsidR="001F64A7" w:rsidRPr="00706694" w:rsidRDefault="001F64A7" w:rsidP="00D922A4">
      <w:pPr>
        <w:tabs>
          <w:tab w:val="left" w:pos="993"/>
          <w:tab w:val="left" w:pos="1187"/>
        </w:tabs>
        <w:spacing w:after="0" w:line="240" w:lineRule="auto"/>
        <w:ind w:firstLine="567"/>
        <w:jc w:val="both"/>
        <w:rPr>
          <w:rFonts w:ascii="Times New Roman" w:eastAsia="Times New Roman" w:hAnsi="Times New Roman" w:cs="Times New Roman"/>
          <w:kern w:val="0"/>
          <w:sz w:val="28"/>
          <w:szCs w:val="28"/>
          <w:lang w:eastAsia="ru-RU"/>
          <w14:ligatures w14:val="none"/>
        </w:rPr>
      </w:pPr>
    </w:p>
    <w:p w14:paraId="311F5655" w14:textId="77777777" w:rsidR="001F64A7" w:rsidRPr="00706694" w:rsidRDefault="001F64A7" w:rsidP="00D922A4">
      <w:pPr>
        <w:tabs>
          <w:tab w:val="left" w:pos="993"/>
          <w:tab w:val="left" w:pos="1134"/>
          <w:tab w:val="left" w:pos="1701"/>
        </w:tabs>
        <w:spacing w:after="0" w:line="240" w:lineRule="auto"/>
        <w:ind w:firstLine="567"/>
        <w:contextualSpacing/>
        <w:jc w:val="both"/>
        <w:rPr>
          <w:rFonts w:ascii="Times New Roman" w:eastAsia="Times New Roman" w:hAnsi="Times New Roman" w:cs="Times New Roman"/>
          <w:b/>
          <w:bCs/>
          <w:kern w:val="0"/>
          <w:sz w:val="28"/>
          <w:szCs w:val="28"/>
          <w:lang w:eastAsia="ru-RU"/>
          <w14:ligatures w14:val="none"/>
        </w:rPr>
      </w:pPr>
    </w:p>
    <w:p w14:paraId="25494731" w14:textId="073CF24E" w:rsidR="001F64A7" w:rsidRPr="00706694" w:rsidRDefault="001F64A7" w:rsidP="00D922A4">
      <w:pPr>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b/>
          <w:bCs/>
          <w:kern w:val="0"/>
          <w:sz w:val="28"/>
          <w:szCs w:val="28"/>
          <w:lang w:eastAsia="ru-RU"/>
          <w14:ligatures w14:val="none"/>
        </w:rPr>
        <w:br w:type="page"/>
      </w:r>
    </w:p>
    <w:p w14:paraId="2809441C" w14:textId="166EDEC9" w:rsidR="008714E5" w:rsidRPr="00706694" w:rsidRDefault="000E5BAC" w:rsidP="00D922A4">
      <w:pPr>
        <w:tabs>
          <w:tab w:val="left" w:pos="993"/>
          <w:tab w:val="left" w:pos="1134"/>
          <w:tab w:val="left" w:pos="1701"/>
        </w:tabs>
        <w:spacing w:after="0" w:line="240" w:lineRule="auto"/>
        <w:contextualSpacing/>
        <w:jc w:val="center"/>
        <w:rPr>
          <w:rFonts w:ascii="Times New Roman" w:eastAsia="Times New Roman" w:hAnsi="Times New Roman" w:cs="Times New Roman"/>
          <w:b/>
          <w:bCs/>
          <w:kern w:val="0"/>
          <w:sz w:val="28"/>
          <w:szCs w:val="28"/>
          <w:lang w:eastAsia="ru-RU"/>
          <w14:ligatures w14:val="none"/>
        </w:rPr>
      </w:pPr>
      <w:r w:rsidRPr="00706694">
        <w:rPr>
          <w:rFonts w:ascii="Times New Roman" w:eastAsia="Times New Roman" w:hAnsi="Times New Roman" w:cs="Times New Roman"/>
          <w:b/>
          <w:bCs/>
          <w:kern w:val="0"/>
          <w:sz w:val="28"/>
          <w:szCs w:val="28"/>
          <w:lang w:eastAsia="ru-RU"/>
          <w14:ligatures w14:val="none"/>
        </w:rPr>
        <w:t xml:space="preserve">ПРИЛОЖЕНИЕ </w:t>
      </w:r>
      <w:r w:rsidR="00AC04D7">
        <w:rPr>
          <w:rFonts w:ascii="Times New Roman" w:eastAsia="Times New Roman" w:hAnsi="Times New Roman" w:cs="Times New Roman"/>
          <w:b/>
          <w:bCs/>
          <w:kern w:val="0"/>
          <w:sz w:val="28"/>
          <w:szCs w:val="28"/>
          <w:lang w:eastAsia="ru-RU"/>
          <w14:ligatures w14:val="none"/>
        </w:rPr>
        <w:t>Ж</w:t>
      </w:r>
    </w:p>
    <w:p w14:paraId="76AFB0BB" w14:textId="77777777" w:rsidR="008714E5" w:rsidRPr="00706694" w:rsidRDefault="008714E5" w:rsidP="00D922A4">
      <w:pPr>
        <w:tabs>
          <w:tab w:val="left" w:pos="993"/>
          <w:tab w:val="left" w:pos="1134"/>
          <w:tab w:val="left" w:pos="1701"/>
        </w:tabs>
        <w:spacing w:after="0" w:line="240" w:lineRule="auto"/>
        <w:contextualSpacing/>
        <w:jc w:val="center"/>
        <w:rPr>
          <w:rFonts w:ascii="Times New Roman" w:eastAsia="Times New Roman" w:hAnsi="Times New Roman" w:cs="Times New Roman"/>
          <w:kern w:val="0"/>
          <w:sz w:val="28"/>
          <w:szCs w:val="28"/>
          <w:lang w:eastAsia="ru-RU"/>
          <w14:ligatures w14:val="none"/>
        </w:rPr>
      </w:pPr>
    </w:p>
    <w:p w14:paraId="4D1BE367" w14:textId="32B4FDCF" w:rsidR="008714E5" w:rsidRPr="00706694" w:rsidRDefault="008714E5" w:rsidP="00D922A4">
      <w:pPr>
        <w:tabs>
          <w:tab w:val="left" w:pos="993"/>
          <w:tab w:val="left" w:pos="1134"/>
          <w:tab w:val="left" w:pos="1701"/>
        </w:tabs>
        <w:spacing w:after="0" w:line="240" w:lineRule="auto"/>
        <w:contextualSpacing/>
        <w:jc w:val="center"/>
        <w:rPr>
          <w:rFonts w:ascii="Times New Roman" w:eastAsia="Times New Roman" w:hAnsi="Times New Roman" w:cs="Times New Roman"/>
          <w:kern w:val="0"/>
          <w:sz w:val="28"/>
          <w:szCs w:val="28"/>
          <w:lang w:eastAsia="ru-RU"/>
          <w14:ligatures w14:val="none"/>
        </w:rPr>
      </w:pPr>
      <w:r w:rsidRPr="00706694">
        <w:rPr>
          <w:rFonts w:ascii="Times New Roman" w:eastAsia="Times New Roman" w:hAnsi="Times New Roman" w:cs="Times New Roman"/>
          <w:kern w:val="0"/>
          <w:sz w:val="28"/>
          <w:szCs w:val="28"/>
          <w:lang w:eastAsia="ru-RU"/>
          <w14:ligatures w14:val="none"/>
        </w:rPr>
        <w:t>Опр</w:t>
      </w:r>
      <w:r w:rsidR="00F624B9">
        <w:rPr>
          <w:rFonts w:ascii="Times New Roman" w:eastAsia="Times New Roman" w:hAnsi="Times New Roman" w:cs="Times New Roman"/>
          <w:kern w:val="0"/>
          <w:sz w:val="28"/>
          <w:szCs w:val="28"/>
          <w:lang w:eastAsia="ru-RU"/>
          <w14:ligatures w14:val="none"/>
        </w:rPr>
        <w:t>ос по развитию инновационной системы г. Астаны</w:t>
      </w:r>
    </w:p>
    <w:p w14:paraId="41EFCECB" w14:textId="77777777" w:rsidR="008714E5" w:rsidRPr="00706694" w:rsidRDefault="008714E5" w:rsidP="00D922A4">
      <w:pPr>
        <w:tabs>
          <w:tab w:val="left" w:pos="993"/>
          <w:tab w:val="left" w:pos="1134"/>
          <w:tab w:val="left" w:pos="1701"/>
        </w:tabs>
        <w:spacing w:after="0" w:line="240" w:lineRule="auto"/>
        <w:contextualSpacing/>
        <w:jc w:val="center"/>
        <w:rPr>
          <w:rFonts w:ascii="Times New Roman" w:eastAsia="Times New Roman" w:hAnsi="Times New Roman" w:cs="Times New Roman"/>
          <w:kern w:val="0"/>
          <w:sz w:val="24"/>
          <w:szCs w:val="24"/>
          <w:lang w:eastAsia="ru-RU"/>
          <w14:ligatures w14:val="none"/>
        </w:rPr>
      </w:pPr>
    </w:p>
    <w:p w14:paraId="27DD1C90" w14:textId="77777777" w:rsidR="008714E5" w:rsidRPr="00740B7D" w:rsidRDefault="008714E5" w:rsidP="00740B7D">
      <w:pPr>
        <w:tabs>
          <w:tab w:val="left" w:pos="993"/>
          <w:tab w:val="left" w:pos="1134"/>
          <w:tab w:val="left" w:pos="1701"/>
        </w:tabs>
        <w:spacing w:after="0" w:line="240" w:lineRule="auto"/>
        <w:ind w:firstLine="709"/>
        <w:contextualSpacing/>
        <w:jc w:val="both"/>
        <w:rPr>
          <w:rFonts w:ascii="Times New Roman" w:eastAsia="Times New Roman" w:hAnsi="Times New Roman" w:cs="Times New Roman"/>
          <w:kern w:val="0"/>
          <w:sz w:val="28"/>
          <w:szCs w:val="28"/>
          <w:lang w:eastAsia="ru-RU"/>
          <w14:ligatures w14:val="none"/>
        </w:rPr>
      </w:pPr>
      <w:r w:rsidRPr="00740B7D">
        <w:rPr>
          <w:rFonts w:ascii="Times New Roman" w:eastAsia="Times New Roman" w:hAnsi="Times New Roman" w:cs="Times New Roman"/>
          <w:kern w:val="0"/>
          <w:sz w:val="28"/>
          <w:szCs w:val="28"/>
          <w:lang w:eastAsia="ru-RU"/>
          <w14:ligatures w14:val="none"/>
        </w:rPr>
        <w:t>Уважаемый респондент! Просим Вас принять участие в опросе, посвященном оценке состояния развития инновационной экосистемы г. Астана. Просим Вас уделить пару минут и ответить на наши вопросы. Ваши ответы будут очень ценными для нас и помогут выработать соответствующие рекомендации для дальнейшего совершенствования инновационного климата города.</w:t>
      </w:r>
    </w:p>
    <w:p w14:paraId="689D797B" w14:textId="77777777" w:rsidR="008714E5" w:rsidRPr="00740B7D" w:rsidRDefault="008714E5" w:rsidP="00740B7D">
      <w:pPr>
        <w:tabs>
          <w:tab w:val="left" w:pos="993"/>
          <w:tab w:val="left" w:pos="1134"/>
          <w:tab w:val="left" w:pos="1988"/>
        </w:tabs>
        <w:spacing w:after="0" w:line="240" w:lineRule="auto"/>
        <w:ind w:firstLine="709"/>
        <w:jc w:val="both"/>
        <w:rPr>
          <w:rFonts w:ascii="Times New Roman" w:eastAsia="Times New Roman" w:hAnsi="Times New Roman" w:cs="Times New Roman"/>
          <w:kern w:val="0"/>
          <w:sz w:val="28"/>
          <w:szCs w:val="28"/>
          <w:shd w:val="clear" w:color="auto" w:fill="FFFFFF"/>
          <w14:ligatures w14:val="none"/>
        </w:rPr>
      </w:pPr>
    </w:p>
    <w:p w14:paraId="7C4A5439" w14:textId="77777777" w:rsidR="008714E5" w:rsidRPr="00740B7D" w:rsidRDefault="008714E5" w:rsidP="00740B7D">
      <w:pPr>
        <w:pStyle w:val="a5"/>
        <w:numPr>
          <w:ilvl w:val="0"/>
          <w:numId w:val="93"/>
        </w:numPr>
        <w:tabs>
          <w:tab w:val="left" w:pos="993"/>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Укажите ваш возраст</w:t>
      </w:r>
    </w:p>
    <w:p w14:paraId="4A8E082A" w14:textId="0C27F180" w:rsidR="008714E5" w:rsidRPr="00740B7D" w:rsidRDefault="008714E5" w:rsidP="00740B7D">
      <w:pPr>
        <w:pStyle w:val="a5"/>
        <w:numPr>
          <w:ilvl w:val="0"/>
          <w:numId w:val="94"/>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до 20 лет</w:t>
      </w:r>
      <w:r w:rsidR="00740B7D">
        <w:rPr>
          <w:rFonts w:ascii="Times New Roman" w:eastAsia="Times New Roman" w:hAnsi="Times New Roman" w:cs="Times New Roman"/>
          <w:kern w:val="0"/>
          <w:sz w:val="28"/>
          <w:szCs w:val="28"/>
          <w:shd w:val="clear" w:color="auto" w:fill="FFFFFF"/>
          <w14:ligatures w14:val="none"/>
        </w:rPr>
        <w:t>;</w:t>
      </w:r>
    </w:p>
    <w:p w14:paraId="45DC1E08" w14:textId="73687198" w:rsidR="008714E5" w:rsidRPr="00740B7D" w:rsidRDefault="008714E5" w:rsidP="00740B7D">
      <w:pPr>
        <w:pStyle w:val="a5"/>
        <w:numPr>
          <w:ilvl w:val="0"/>
          <w:numId w:val="94"/>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от 21 до 30 лет</w:t>
      </w:r>
      <w:r w:rsidR="00740B7D">
        <w:rPr>
          <w:rFonts w:ascii="Times New Roman" w:eastAsia="Times New Roman" w:hAnsi="Times New Roman" w:cs="Times New Roman"/>
          <w:kern w:val="0"/>
          <w:sz w:val="28"/>
          <w:szCs w:val="28"/>
          <w:shd w:val="clear" w:color="auto" w:fill="FFFFFF"/>
          <w14:ligatures w14:val="none"/>
        </w:rPr>
        <w:t>;</w:t>
      </w:r>
    </w:p>
    <w:p w14:paraId="2878EC87" w14:textId="08DAD9F8" w:rsidR="008714E5" w:rsidRPr="00740B7D" w:rsidRDefault="008714E5" w:rsidP="00740B7D">
      <w:pPr>
        <w:pStyle w:val="a5"/>
        <w:numPr>
          <w:ilvl w:val="0"/>
          <w:numId w:val="94"/>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от 31 до 40 лет</w:t>
      </w:r>
      <w:r w:rsidR="00740B7D">
        <w:rPr>
          <w:rFonts w:ascii="Times New Roman" w:eastAsia="Times New Roman" w:hAnsi="Times New Roman" w:cs="Times New Roman"/>
          <w:kern w:val="0"/>
          <w:sz w:val="28"/>
          <w:szCs w:val="28"/>
          <w:shd w:val="clear" w:color="auto" w:fill="FFFFFF"/>
          <w14:ligatures w14:val="none"/>
        </w:rPr>
        <w:t>;</w:t>
      </w:r>
    </w:p>
    <w:p w14:paraId="4216C5CB" w14:textId="4EE8BB69" w:rsidR="008714E5" w:rsidRPr="00740B7D" w:rsidRDefault="008714E5" w:rsidP="00740B7D">
      <w:pPr>
        <w:pStyle w:val="a5"/>
        <w:numPr>
          <w:ilvl w:val="0"/>
          <w:numId w:val="94"/>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от 41 до 50 лет</w:t>
      </w:r>
      <w:r w:rsidR="00740B7D">
        <w:rPr>
          <w:rFonts w:ascii="Times New Roman" w:eastAsia="Times New Roman" w:hAnsi="Times New Roman" w:cs="Times New Roman"/>
          <w:kern w:val="0"/>
          <w:sz w:val="28"/>
          <w:szCs w:val="28"/>
          <w:shd w:val="clear" w:color="auto" w:fill="FFFFFF"/>
          <w14:ligatures w14:val="none"/>
        </w:rPr>
        <w:t>;</w:t>
      </w:r>
    </w:p>
    <w:p w14:paraId="7EAED2E9" w14:textId="516A8D73" w:rsidR="008714E5" w:rsidRPr="00740B7D" w:rsidRDefault="008714E5" w:rsidP="00740B7D">
      <w:pPr>
        <w:pStyle w:val="a5"/>
        <w:numPr>
          <w:ilvl w:val="0"/>
          <w:numId w:val="94"/>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от 51 и старше</w:t>
      </w:r>
      <w:r w:rsidR="00740B7D">
        <w:rPr>
          <w:rFonts w:ascii="Times New Roman" w:eastAsia="Times New Roman" w:hAnsi="Times New Roman" w:cs="Times New Roman"/>
          <w:kern w:val="0"/>
          <w:sz w:val="28"/>
          <w:szCs w:val="28"/>
          <w:shd w:val="clear" w:color="auto" w:fill="FFFFFF"/>
          <w14:ligatures w14:val="none"/>
        </w:rPr>
        <w:t>.</w:t>
      </w:r>
    </w:p>
    <w:p w14:paraId="13DE3081" w14:textId="77777777" w:rsidR="008714E5" w:rsidRPr="00740B7D" w:rsidRDefault="008714E5" w:rsidP="00740B7D">
      <w:pPr>
        <w:tabs>
          <w:tab w:val="left" w:pos="993"/>
          <w:tab w:val="left" w:pos="1134"/>
          <w:tab w:val="left" w:pos="1988"/>
        </w:tabs>
        <w:spacing w:after="0" w:line="240" w:lineRule="auto"/>
        <w:ind w:firstLine="709"/>
        <w:jc w:val="both"/>
        <w:rPr>
          <w:rFonts w:ascii="Times New Roman" w:eastAsia="Times New Roman" w:hAnsi="Times New Roman" w:cs="Times New Roman"/>
          <w:kern w:val="0"/>
          <w:sz w:val="16"/>
          <w:szCs w:val="16"/>
          <w:shd w:val="clear" w:color="auto" w:fill="FFFFFF"/>
          <w14:ligatures w14:val="none"/>
        </w:rPr>
      </w:pPr>
    </w:p>
    <w:p w14:paraId="4DF78214" w14:textId="77777777" w:rsidR="008714E5" w:rsidRPr="00740B7D" w:rsidRDefault="008714E5" w:rsidP="00740B7D">
      <w:pPr>
        <w:pStyle w:val="a5"/>
        <w:numPr>
          <w:ilvl w:val="0"/>
          <w:numId w:val="93"/>
        </w:numPr>
        <w:tabs>
          <w:tab w:val="left" w:pos="993"/>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Укажите сферу деятельности организации, которую Вы представляете</w:t>
      </w:r>
    </w:p>
    <w:p w14:paraId="2B462277" w14:textId="058A1B70"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государственная служба</w:t>
      </w:r>
      <w:r w:rsidR="00740B7D">
        <w:rPr>
          <w:rFonts w:ascii="Times New Roman" w:eastAsia="Times New Roman" w:hAnsi="Times New Roman" w:cs="Times New Roman"/>
          <w:kern w:val="0"/>
          <w:sz w:val="28"/>
          <w:szCs w:val="28"/>
          <w:shd w:val="clear" w:color="auto" w:fill="FFFFFF"/>
          <w14:ligatures w14:val="none"/>
        </w:rPr>
        <w:t>;</w:t>
      </w:r>
    </w:p>
    <w:p w14:paraId="3CA509F8" w14:textId="1E4B5522"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квазигосударстенный сектор (национальные компании, холдинги и др.)</w:t>
      </w:r>
      <w:r w:rsidR="00740B7D">
        <w:rPr>
          <w:rFonts w:ascii="Times New Roman" w:eastAsia="Times New Roman" w:hAnsi="Times New Roman" w:cs="Times New Roman"/>
          <w:kern w:val="0"/>
          <w:sz w:val="28"/>
          <w:szCs w:val="28"/>
          <w:shd w:val="clear" w:color="auto" w:fill="FFFFFF"/>
          <w14:ligatures w14:val="none"/>
        </w:rPr>
        <w:t>;</w:t>
      </w:r>
    </w:p>
    <w:p w14:paraId="227C47A9" w14:textId="4B0DAABB"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институты развития, оказывающие поддержку инновационной деятельности</w:t>
      </w:r>
      <w:r w:rsidR="00740B7D">
        <w:rPr>
          <w:rFonts w:ascii="Times New Roman" w:eastAsia="Times New Roman" w:hAnsi="Times New Roman" w:cs="Times New Roman"/>
          <w:kern w:val="0"/>
          <w:sz w:val="28"/>
          <w:szCs w:val="28"/>
          <w:shd w:val="clear" w:color="auto" w:fill="FFFFFF"/>
          <w14:ligatures w14:val="none"/>
        </w:rPr>
        <w:t>;</w:t>
      </w:r>
    </w:p>
    <w:p w14:paraId="14D5ECB3" w14:textId="665B964E"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образование и наука</w:t>
      </w:r>
      <w:r w:rsidR="00740B7D">
        <w:rPr>
          <w:rFonts w:ascii="Times New Roman" w:eastAsia="Times New Roman" w:hAnsi="Times New Roman" w:cs="Times New Roman"/>
          <w:kern w:val="0"/>
          <w:sz w:val="28"/>
          <w:szCs w:val="28"/>
          <w:shd w:val="clear" w:color="auto" w:fill="FFFFFF"/>
          <w14:ligatures w14:val="none"/>
        </w:rPr>
        <w:t>;</w:t>
      </w:r>
    </w:p>
    <w:p w14:paraId="6DE63B62" w14:textId="62A22E63"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стартап компания</w:t>
      </w:r>
      <w:r w:rsidR="00740B7D">
        <w:rPr>
          <w:rFonts w:ascii="Times New Roman" w:eastAsia="Times New Roman" w:hAnsi="Times New Roman" w:cs="Times New Roman"/>
          <w:kern w:val="0"/>
          <w:sz w:val="28"/>
          <w:szCs w:val="28"/>
          <w:shd w:val="clear" w:color="auto" w:fill="FFFFFF"/>
          <w14:ligatures w14:val="none"/>
        </w:rPr>
        <w:t>;</w:t>
      </w:r>
    </w:p>
    <w:p w14:paraId="34810CD2" w14:textId="02DA7611"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МСБ</w:t>
      </w:r>
      <w:r w:rsidR="00740B7D">
        <w:rPr>
          <w:rFonts w:ascii="Times New Roman" w:eastAsia="Times New Roman" w:hAnsi="Times New Roman" w:cs="Times New Roman"/>
          <w:kern w:val="0"/>
          <w:sz w:val="28"/>
          <w:szCs w:val="28"/>
          <w:shd w:val="clear" w:color="auto" w:fill="FFFFFF"/>
          <w14:ligatures w14:val="none"/>
        </w:rPr>
        <w:t>;</w:t>
      </w:r>
    </w:p>
    <w:p w14:paraId="55D5B59F" w14:textId="11F02572" w:rsidR="008714E5" w:rsidRPr="00740B7D" w:rsidRDefault="008714E5" w:rsidP="00740B7D">
      <w:pPr>
        <w:pStyle w:val="a5"/>
        <w:numPr>
          <w:ilvl w:val="0"/>
          <w:numId w:val="95"/>
        </w:numPr>
        <w:tabs>
          <w:tab w:val="left" w:pos="1134"/>
          <w:tab w:val="left" w:pos="1276"/>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крупный бизнес</w:t>
      </w:r>
      <w:r w:rsidR="00740B7D">
        <w:rPr>
          <w:rFonts w:ascii="Times New Roman" w:eastAsia="Times New Roman" w:hAnsi="Times New Roman" w:cs="Times New Roman"/>
          <w:kern w:val="0"/>
          <w:sz w:val="28"/>
          <w:szCs w:val="28"/>
          <w:shd w:val="clear" w:color="auto" w:fill="FFFFFF"/>
          <w14:ligatures w14:val="none"/>
        </w:rPr>
        <w:t>;</w:t>
      </w:r>
    </w:p>
    <w:p w14:paraId="02A56CBB" w14:textId="44D953E4" w:rsidR="008714E5" w:rsidRPr="00740B7D" w:rsidRDefault="008714E5" w:rsidP="00740B7D">
      <w:pPr>
        <w:pStyle w:val="a5"/>
        <w:numPr>
          <w:ilvl w:val="0"/>
          <w:numId w:val="95"/>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другое</w:t>
      </w:r>
      <w:r w:rsidR="00740B7D">
        <w:rPr>
          <w:rFonts w:ascii="Times New Roman" w:eastAsia="Times New Roman" w:hAnsi="Times New Roman" w:cs="Times New Roman"/>
          <w:kern w:val="0"/>
          <w:sz w:val="28"/>
          <w:szCs w:val="28"/>
          <w:shd w:val="clear" w:color="auto" w:fill="FFFFFF"/>
          <w14:ligatures w14:val="none"/>
        </w:rPr>
        <w:t>.</w:t>
      </w:r>
    </w:p>
    <w:p w14:paraId="1F48FEDA" w14:textId="77777777" w:rsidR="008714E5" w:rsidRPr="00740B7D" w:rsidRDefault="008714E5" w:rsidP="00740B7D">
      <w:pPr>
        <w:pStyle w:val="a5"/>
        <w:tabs>
          <w:tab w:val="left" w:pos="993"/>
          <w:tab w:val="left" w:pos="1134"/>
          <w:tab w:val="left" w:pos="1988"/>
        </w:tabs>
        <w:spacing w:after="0" w:line="240" w:lineRule="auto"/>
        <w:ind w:left="0" w:firstLine="709"/>
        <w:jc w:val="both"/>
        <w:rPr>
          <w:rFonts w:ascii="Times New Roman" w:eastAsia="Times New Roman" w:hAnsi="Times New Roman" w:cs="Times New Roman"/>
          <w:kern w:val="0"/>
          <w:sz w:val="16"/>
          <w:szCs w:val="16"/>
          <w:shd w:val="clear" w:color="auto" w:fill="FFFFFF"/>
          <w14:ligatures w14:val="none"/>
        </w:rPr>
      </w:pPr>
    </w:p>
    <w:p w14:paraId="4E65BE86" w14:textId="77777777" w:rsidR="008714E5" w:rsidRPr="00740B7D" w:rsidRDefault="008714E5" w:rsidP="00740B7D">
      <w:pPr>
        <w:pStyle w:val="a5"/>
        <w:numPr>
          <w:ilvl w:val="0"/>
          <w:numId w:val="93"/>
        </w:numPr>
        <w:tabs>
          <w:tab w:val="left" w:pos="993"/>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Укажите Ваш опыт в осуществлении инновационной деятельности?</w:t>
      </w:r>
    </w:p>
    <w:p w14:paraId="304AF68B" w14:textId="01732FDA" w:rsidR="008714E5" w:rsidRPr="00740B7D" w:rsidRDefault="008714E5" w:rsidP="00740B7D">
      <w:pPr>
        <w:pStyle w:val="a5"/>
        <w:numPr>
          <w:ilvl w:val="0"/>
          <w:numId w:val="96"/>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проведение НИОКР</w:t>
      </w:r>
      <w:r w:rsidR="00740B7D">
        <w:rPr>
          <w:rFonts w:ascii="Times New Roman" w:eastAsia="Times New Roman" w:hAnsi="Times New Roman" w:cs="Times New Roman"/>
          <w:kern w:val="0"/>
          <w:sz w:val="28"/>
          <w:szCs w:val="28"/>
          <w:shd w:val="clear" w:color="auto" w:fill="FFFFFF"/>
          <w14:ligatures w14:val="none"/>
        </w:rPr>
        <w:t>;</w:t>
      </w:r>
    </w:p>
    <w:p w14:paraId="46E1007F" w14:textId="3AFF6921" w:rsidR="008714E5" w:rsidRPr="00740B7D" w:rsidRDefault="008714E5" w:rsidP="00740B7D">
      <w:pPr>
        <w:pStyle w:val="a5"/>
        <w:numPr>
          <w:ilvl w:val="0"/>
          <w:numId w:val="96"/>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реализация инновационных проектов</w:t>
      </w:r>
      <w:r w:rsidR="00740B7D">
        <w:rPr>
          <w:rFonts w:ascii="Times New Roman" w:eastAsia="Times New Roman" w:hAnsi="Times New Roman" w:cs="Times New Roman"/>
          <w:kern w:val="0"/>
          <w:sz w:val="28"/>
          <w:szCs w:val="28"/>
          <w:shd w:val="clear" w:color="auto" w:fill="FFFFFF"/>
          <w14:ligatures w14:val="none"/>
        </w:rPr>
        <w:t>;</w:t>
      </w:r>
    </w:p>
    <w:p w14:paraId="40DCE559" w14:textId="7370F3E6" w:rsidR="008714E5" w:rsidRPr="00740B7D" w:rsidRDefault="008714E5" w:rsidP="00740B7D">
      <w:pPr>
        <w:pStyle w:val="a5"/>
        <w:numPr>
          <w:ilvl w:val="0"/>
          <w:numId w:val="96"/>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реализация инновационной продукции</w:t>
      </w:r>
      <w:r w:rsidR="00740B7D">
        <w:rPr>
          <w:rFonts w:ascii="Times New Roman" w:eastAsia="Times New Roman" w:hAnsi="Times New Roman" w:cs="Times New Roman"/>
          <w:kern w:val="0"/>
          <w:sz w:val="28"/>
          <w:szCs w:val="28"/>
          <w:shd w:val="clear" w:color="auto" w:fill="FFFFFF"/>
          <w14:ligatures w14:val="none"/>
        </w:rPr>
        <w:t>;</w:t>
      </w:r>
    </w:p>
    <w:p w14:paraId="75575FAB" w14:textId="4F49ACD9" w:rsidR="008714E5" w:rsidRPr="00740B7D" w:rsidRDefault="008714E5" w:rsidP="00740B7D">
      <w:pPr>
        <w:pStyle w:val="a5"/>
        <w:numPr>
          <w:ilvl w:val="0"/>
          <w:numId w:val="96"/>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оказание услуг в сфере инноваций</w:t>
      </w:r>
      <w:r w:rsidR="00740B7D">
        <w:rPr>
          <w:rFonts w:ascii="Times New Roman" w:eastAsia="Times New Roman" w:hAnsi="Times New Roman" w:cs="Times New Roman"/>
          <w:kern w:val="0"/>
          <w:sz w:val="28"/>
          <w:szCs w:val="28"/>
          <w:shd w:val="clear" w:color="auto" w:fill="FFFFFF"/>
          <w14:ligatures w14:val="none"/>
        </w:rPr>
        <w:t>;</w:t>
      </w:r>
    </w:p>
    <w:p w14:paraId="33FE293E" w14:textId="5878E90E" w:rsidR="008714E5" w:rsidRPr="00740B7D" w:rsidRDefault="008714E5" w:rsidP="00740B7D">
      <w:pPr>
        <w:pStyle w:val="a5"/>
        <w:numPr>
          <w:ilvl w:val="0"/>
          <w:numId w:val="96"/>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экспертно-аналитические исследования в сфере инноваций</w:t>
      </w:r>
      <w:r w:rsidR="00740B7D">
        <w:rPr>
          <w:rFonts w:ascii="Times New Roman" w:eastAsia="Times New Roman" w:hAnsi="Times New Roman" w:cs="Times New Roman"/>
          <w:kern w:val="0"/>
          <w:sz w:val="28"/>
          <w:szCs w:val="28"/>
          <w:shd w:val="clear" w:color="auto" w:fill="FFFFFF"/>
          <w14:ligatures w14:val="none"/>
        </w:rPr>
        <w:t>;</w:t>
      </w:r>
    </w:p>
    <w:p w14:paraId="38810EC2" w14:textId="3191B154" w:rsidR="008714E5" w:rsidRPr="00740B7D" w:rsidRDefault="008714E5" w:rsidP="00740B7D">
      <w:pPr>
        <w:pStyle w:val="a5"/>
        <w:numPr>
          <w:ilvl w:val="0"/>
          <w:numId w:val="96"/>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создание благоприятной среды для инновационной деятельности</w:t>
      </w:r>
      <w:r w:rsidR="00740B7D">
        <w:rPr>
          <w:rFonts w:ascii="Times New Roman" w:eastAsia="Times New Roman" w:hAnsi="Times New Roman" w:cs="Times New Roman"/>
          <w:kern w:val="0"/>
          <w:sz w:val="28"/>
          <w:szCs w:val="28"/>
          <w:shd w:val="clear" w:color="auto" w:fill="FFFFFF"/>
          <w14:ligatures w14:val="none"/>
        </w:rPr>
        <w:t>;</w:t>
      </w:r>
    </w:p>
    <w:p w14:paraId="4A1FFD25" w14:textId="3D4CA4EE" w:rsidR="008714E5" w:rsidRPr="00740B7D" w:rsidRDefault="008714E5" w:rsidP="00740B7D">
      <w:pPr>
        <w:pStyle w:val="a5"/>
        <w:numPr>
          <w:ilvl w:val="0"/>
          <w:numId w:val="96"/>
        </w:numPr>
        <w:tabs>
          <w:tab w:val="left" w:pos="1134"/>
          <w:tab w:val="left" w:pos="1276"/>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другое</w:t>
      </w:r>
      <w:r w:rsidR="00740B7D">
        <w:rPr>
          <w:rFonts w:ascii="Times New Roman" w:eastAsia="Times New Roman" w:hAnsi="Times New Roman" w:cs="Times New Roman"/>
          <w:kern w:val="0"/>
          <w:sz w:val="28"/>
          <w:szCs w:val="28"/>
          <w:shd w:val="clear" w:color="auto" w:fill="FFFFFF"/>
          <w14:ligatures w14:val="none"/>
        </w:rPr>
        <w:t>.</w:t>
      </w:r>
    </w:p>
    <w:p w14:paraId="483F5805" w14:textId="77777777" w:rsidR="008714E5" w:rsidRPr="00740B7D" w:rsidRDefault="008714E5" w:rsidP="00740B7D">
      <w:pPr>
        <w:pStyle w:val="a5"/>
        <w:tabs>
          <w:tab w:val="left" w:pos="993"/>
          <w:tab w:val="left" w:pos="1134"/>
          <w:tab w:val="left" w:pos="1988"/>
        </w:tabs>
        <w:spacing w:after="0" w:line="240" w:lineRule="auto"/>
        <w:ind w:left="0" w:firstLine="709"/>
        <w:jc w:val="both"/>
        <w:rPr>
          <w:rFonts w:ascii="Times New Roman" w:eastAsia="Times New Roman" w:hAnsi="Times New Roman" w:cs="Times New Roman"/>
          <w:kern w:val="0"/>
          <w:sz w:val="16"/>
          <w:szCs w:val="16"/>
          <w:shd w:val="clear" w:color="auto" w:fill="FFFFFF"/>
          <w14:ligatures w14:val="none"/>
        </w:rPr>
      </w:pPr>
    </w:p>
    <w:p w14:paraId="4120A104" w14:textId="77777777" w:rsidR="008714E5" w:rsidRPr="00740B7D" w:rsidRDefault="008714E5" w:rsidP="00740B7D">
      <w:pPr>
        <w:pStyle w:val="a5"/>
        <w:numPr>
          <w:ilvl w:val="0"/>
          <w:numId w:val="93"/>
        </w:numPr>
        <w:tabs>
          <w:tab w:val="left" w:pos="993"/>
          <w:tab w:val="left" w:pos="1134"/>
          <w:tab w:val="left" w:pos="1988"/>
        </w:tabs>
        <w:spacing w:after="0" w:line="240" w:lineRule="auto"/>
        <w:ind w:left="0" w:firstLine="709"/>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Какова на Ваш взгляд основная роль государства в развитии инноваций?</w:t>
      </w:r>
    </w:p>
    <w:p w14:paraId="1BCDF132" w14:textId="1F6EE447" w:rsidR="008714E5" w:rsidRPr="00740B7D" w:rsidRDefault="008714E5" w:rsidP="00740B7D">
      <w:pPr>
        <w:pStyle w:val="a5"/>
        <w:numPr>
          <w:ilvl w:val="0"/>
          <w:numId w:val="97"/>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стимулирование инновационной деятельности путем предоставление соответствующих льгот</w:t>
      </w:r>
      <w:r w:rsidR="00740B7D">
        <w:rPr>
          <w:rFonts w:ascii="Times New Roman" w:eastAsia="Times New Roman" w:hAnsi="Times New Roman" w:cs="Times New Roman"/>
          <w:kern w:val="0"/>
          <w:sz w:val="28"/>
          <w:szCs w:val="28"/>
          <w:shd w:val="clear" w:color="auto" w:fill="FFFFFF"/>
          <w14:ligatures w14:val="none"/>
        </w:rPr>
        <w:t>;</w:t>
      </w:r>
    </w:p>
    <w:p w14:paraId="46AABD5E" w14:textId="7C3840B2" w:rsidR="008714E5" w:rsidRPr="00740B7D" w:rsidRDefault="008714E5" w:rsidP="00740B7D">
      <w:pPr>
        <w:pStyle w:val="a5"/>
        <w:numPr>
          <w:ilvl w:val="0"/>
          <w:numId w:val="97"/>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оказание мер государственной поддержки</w:t>
      </w:r>
      <w:r w:rsidR="00740B7D">
        <w:rPr>
          <w:rFonts w:ascii="Times New Roman" w:eastAsia="Times New Roman" w:hAnsi="Times New Roman" w:cs="Times New Roman"/>
          <w:kern w:val="0"/>
          <w:sz w:val="28"/>
          <w:szCs w:val="28"/>
          <w:shd w:val="clear" w:color="auto" w:fill="FFFFFF"/>
          <w14:ligatures w14:val="none"/>
        </w:rPr>
        <w:t>;</w:t>
      </w:r>
    </w:p>
    <w:p w14:paraId="1F2F8D73" w14:textId="1516E2C1" w:rsidR="008714E5" w:rsidRPr="00740B7D" w:rsidRDefault="008714E5" w:rsidP="00740B7D">
      <w:pPr>
        <w:pStyle w:val="a5"/>
        <w:numPr>
          <w:ilvl w:val="0"/>
          <w:numId w:val="97"/>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формирование инновационной экосистемы путем создания элементов инновационной инфраструктуры</w:t>
      </w:r>
      <w:r w:rsidR="00740B7D">
        <w:rPr>
          <w:rFonts w:ascii="Times New Roman" w:eastAsia="Times New Roman" w:hAnsi="Times New Roman" w:cs="Times New Roman"/>
          <w:kern w:val="0"/>
          <w:sz w:val="28"/>
          <w:szCs w:val="28"/>
          <w:shd w:val="clear" w:color="auto" w:fill="FFFFFF"/>
          <w14:ligatures w14:val="none"/>
        </w:rPr>
        <w:t>;</w:t>
      </w:r>
    </w:p>
    <w:p w14:paraId="7E52477F" w14:textId="2A05C3C8" w:rsidR="008714E5" w:rsidRPr="00740B7D" w:rsidRDefault="008714E5" w:rsidP="00740B7D">
      <w:pPr>
        <w:pStyle w:val="a5"/>
        <w:numPr>
          <w:ilvl w:val="0"/>
          <w:numId w:val="97"/>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координация всех элементов инновационной инфраструктуры и инструментов поддержки</w:t>
      </w:r>
      <w:r w:rsidR="00740B7D">
        <w:rPr>
          <w:rFonts w:ascii="Times New Roman" w:eastAsia="Times New Roman" w:hAnsi="Times New Roman" w:cs="Times New Roman"/>
          <w:kern w:val="0"/>
          <w:sz w:val="28"/>
          <w:szCs w:val="28"/>
          <w:shd w:val="clear" w:color="auto" w:fill="FFFFFF"/>
          <w14:ligatures w14:val="none"/>
        </w:rPr>
        <w:t>;</w:t>
      </w:r>
    </w:p>
    <w:p w14:paraId="358DC15B" w14:textId="3A3495F1" w:rsidR="008714E5" w:rsidRPr="00740B7D" w:rsidRDefault="008714E5" w:rsidP="00740B7D">
      <w:pPr>
        <w:pStyle w:val="a5"/>
        <w:numPr>
          <w:ilvl w:val="0"/>
          <w:numId w:val="97"/>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создание спроса на инновационные решения</w:t>
      </w:r>
      <w:r w:rsidR="00740B7D">
        <w:rPr>
          <w:rFonts w:ascii="Times New Roman" w:eastAsia="Times New Roman" w:hAnsi="Times New Roman" w:cs="Times New Roman"/>
          <w:kern w:val="0"/>
          <w:sz w:val="28"/>
          <w:szCs w:val="28"/>
          <w:shd w:val="clear" w:color="auto" w:fill="FFFFFF"/>
          <w14:ligatures w14:val="none"/>
        </w:rPr>
        <w:t>;</w:t>
      </w:r>
    </w:p>
    <w:p w14:paraId="1A3FA165" w14:textId="0E690091" w:rsidR="008714E5" w:rsidRPr="00740B7D" w:rsidRDefault="008714E5" w:rsidP="00740B7D">
      <w:pPr>
        <w:pStyle w:val="a5"/>
        <w:numPr>
          <w:ilvl w:val="0"/>
          <w:numId w:val="97"/>
        </w:numPr>
        <w:tabs>
          <w:tab w:val="left" w:pos="993"/>
          <w:tab w:val="left" w:pos="1134"/>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создание регуляторной среды для осуществления инновационной деятельности</w:t>
      </w:r>
      <w:r w:rsidR="00740B7D">
        <w:rPr>
          <w:rFonts w:ascii="Times New Roman" w:eastAsia="Times New Roman" w:hAnsi="Times New Roman" w:cs="Times New Roman"/>
          <w:kern w:val="0"/>
          <w:sz w:val="28"/>
          <w:szCs w:val="28"/>
          <w:shd w:val="clear" w:color="auto" w:fill="FFFFFF"/>
          <w14:ligatures w14:val="none"/>
        </w:rPr>
        <w:t>;</w:t>
      </w:r>
    </w:p>
    <w:p w14:paraId="161F514C" w14:textId="6D476F20" w:rsidR="008714E5" w:rsidRPr="00740B7D" w:rsidRDefault="008714E5" w:rsidP="00740B7D">
      <w:pPr>
        <w:pStyle w:val="a5"/>
        <w:numPr>
          <w:ilvl w:val="0"/>
          <w:numId w:val="97"/>
        </w:numPr>
        <w:tabs>
          <w:tab w:val="left" w:pos="1134"/>
          <w:tab w:val="left" w:pos="1276"/>
          <w:tab w:val="left" w:pos="1988"/>
        </w:tabs>
        <w:spacing w:after="0" w:line="240" w:lineRule="auto"/>
        <w:ind w:left="0" w:firstLine="851"/>
        <w:jc w:val="both"/>
        <w:rPr>
          <w:rFonts w:ascii="Times New Roman" w:eastAsia="Times New Roman" w:hAnsi="Times New Roman" w:cs="Times New Roman"/>
          <w:kern w:val="0"/>
          <w:sz w:val="28"/>
          <w:szCs w:val="28"/>
          <w:shd w:val="clear" w:color="auto" w:fill="FFFFFF"/>
          <w14:ligatures w14:val="none"/>
        </w:rPr>
      </w:pPr>
      <w:r w:rsidRPr="00740B7D">
        <w:rPr>
          <w:rFonts w:ascii="Times New Roman" w:eastAsia="Times New Roman" w:hAnsi="Times New Roman" w:cs="Times New Roman"/>
          <w:kern w:val="0"/>
          <w:sz w:val="28"/>
          <w:szCs w:val="28"/>
          <w:shd w:val="clear" w:color="auto" w:fill="FFFFFF"/>
          <w14:ligatures w14:val="none"/>
        </w:rPr>
        <w:t>другое</w:t>
      </w:r>
      <w:r w:rsidR="00740B7D">
        <w:rPr>
          <w:rFonts w:ascii="Times New Roman" w:eastAsia="Times New Roman" w:hAnsi="Times New Roman" w:cs="Times New Roman"/>
          <w:kern w:val="0"/>
          <w:sz w:val="28"/>
          <w:szCs w:val="28"/>
          <w:shd w:val="clear" w:color="auto" w:fill="FFFFFF"/>
          <w14:ligatures w14:val="none"/>
        </w:rPr>
        <w:t>.</w:t>
      </w:r>
    </w:p>
    <w:p w14:paraId="4A7E8D87" w14:textId="77777777" w:rsidR="008714E5" w:rsidRPr="00706694" w:rsidRDefault="008714E5" w:rsidP="00D922A4">
      <w:pPr>
        <w:pStyle w:val="a5"/>
        <w:tabs>
          <w:tab w:val="left" w:pos="1134"/>
          <w:tab w:val="left" w:pos="1988"/>
        </w:tabs>
        <w:spacing w:after="0" w:line="240" w:lineRule="auto"/>
        <w:ind w:left="1647"/>
        <w:jc w:val="both"/>
        <w:rPr>
          <w:rFonts w:ascii="Times New Roman" w:eastAsia="Times New Roman" w:hAnsi="Times New Roman" w:cs="Times New Roman"/>
          <w:kern w:val="0"/>
          <w:sz w:val="24"/>
          <w:szCs w:val="24"/>
          <w:shd w:val="clear" w:color="auto" w:fill="FFFFFF"/>
          <w14:ligatures w14:val="none"/>
        </w:rPr>
      </w:pPr>
    </w:p>
    <w:p w14:paraId="7408415E" w14:textId="707E52C5" w:rsidR="008714E5" w:rsidRDefault="00740B7D" w:rsidP="00740B7D">
      <w:pPr>
        <w:tabs>
          <w:tab w:val="left" w:pos="993"/>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Pr>
          <w:rFonts w:ascii="Times New Roman" w:eastAsia="Times New Roman" w:hAnsi="Times New Roman" w:cs="Times New Roman"/>
          <w:kern w:val="0"/>
          <w:sz w:val="28"/>
          <w:szCs w:val="28"/>
          <w:shd w:val="clear" w:color="auto" w:fill="FFFFFF"/>
          <w14:ligatures w14:val="none"/>
        </w:rPr>
        <w:t xml:space="preserve">Таблица </w:t>
      </w:r>
      <w:r w:rsidR="00AC04D7">
        <w:rPr>
          <w:rFonts w:ascii="Times New Roman" w:eastAsia="Times New Roman" w:hAnsi="Times New Roman" w:cs="Times New Roman"/>
          <w:kern w:val="0"/>
          <w:sz w:val="28"/>
          <w:szCs w:val="28"/>
          <w:shd w:val="clear" w:color="auto" w:fill="FFFFFF"/>
          <w14:ligatures w14:val="none"/>
        </w:rPr>
        <w:t>Ж</w:t>
      </w:r>
      <w:r>
        <w:rPr>
          <w:rFonts w:ascii="Times New Roman" w:eastAsia="Times New Roman" w:hAnsi="Times New Roman" w:cs="Times New Roman"/>
          <w:kern w:val="0"/>
          <w:sz w:val="28"/>
          <w:szCs w:val="28"/>
          <w:shd w:val="clear" w:color="auto" w:fill="FFFFFF"/>
          <w14:ligatures w14:val="none"/>
        </w:rPr>
        <w:t xml:space="preserve">.1 – 5. </w:t>
      </w:r>
      <w:r w:rsidR="008714E5" w:rsidRPr="00740B7D">
        <w:rPr>
          <w:rFonts w:ascii="Times New Roman" w:eastAsia="Times New Roman" w:hAnsi="Times New Roman" w:cs="Times New Roman"/>
          <w:kern w:val="0"/>
          <w:sz w:val="28"/>
          <w:szCs w:val="28"/>
          <w:shd w:val="clear" w:color="auto" w:fill="FFFFFF"/>
          <w14:ligatures w14:val="none"/>
        </w:rPr>
        <w:t>Оцените уровень осведомленности о деятельности институтов развития и организаций, осуществляющих поддержку инновационной деятельности</w:t>
      </w:r>
    </w:p>
    <w:p w14:paraId="273F8929" w14:textId="77777777" w:rsidR="00740B7D" w:rsidRPr="00740B7D" w:rsidRDefault="00740B7D" w:rsidP="00740B7D">
      <w:pPr>
        <w:tabs>
          <w:tab w:val="left" w:pos="993"/>
          <w:tab w:val="left" w:pos="1134"/>
          <w:tab w:val="left" w:pos="1988"/>
        </w:tabs>
        <w:spacing w:after="0" w:line="240" w:lineRule="auto"/>
        <w:jc w:val="right"/>
        <w:rPr>
          <w:rFonts w:ascii="Times New Roman" w:eastAsia="Times New Roman" w:hAnsi="Times New Roman" w:cs="Times New Roman"/>
          <w:kern w:val="0"/>
          <w:sz w:val="16"/>
          <w:szCs w:val="16"/>
          <w:shd w:val="clear" w:color="auto" w:fill="FFFFFF"/>
          <w14:ligatures w14:val="none"/>
        </w:rPr>
      </w:pPr>
    </w:p>
    <w:tbl>
      <w:tblPr>
        <w:tblStyle w:val="ab"/>
        <w:tblW w:w="4887" w:type="pct"/>
        <w:tblInd w:w="150" w:type="dxa"/>
        <w:tblLook w:val="04A0" w:firstRow="1" w:lastRow="0" w:firstColumn="1" w:lastColumn="0" w:noHBand="0" w:noVBand="1"/>
      </w:tblPr>
      <w:tblGrid>
        <w:gridCol w:w="2813"/>
        <w:gridCol w:w="1806"/>
        <w:gridCol w:w="1576"/>
        <w:gridCol w:w="1762"/>
        <w:gridCol w:w="1674"/>
      </w:tblGrid>
      <w:tr w:rsidR="008714E5" w:rsidRPr="00740B7D" w14:paraId="0DB81119" w14:textId="77777777" w:rsidTr="00DB1482">
        <w:tc>
          <w:tcPr>
            <w:tcW w:w="1460" w:type="pct"/>
            <w:vAlign w:val="center"/>
          </w:tcPr>
          <w:p w14:paraId="7BC09E5E" w14:textId="77777777" w:rsidR="008714E5" w:rsidRPr="00740B7D" w:rsidRDefault="008714E5"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Организации</w:t>
            </w:r>
          </w:p>
        </w:tc>
        <w:tc>
          <w:tcPr>
            <w:tcW w:w="938" w:type="pct"/>
            <w:vAlign w:val="center"/>
          </w:tcPr>
          <w:p w14:paraId="278879A8" w14:textId="77777777" w:rsidR="008714E5" w:rsidRPr="00740B7D" w:rsidRDefault="008714E5"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 знакомы с деятельностью</w:t>
            </w:r>
          </w:p>
        </w:tc>
        <w:tc>
          <w:tcPr>
            <w:tcW w:w="818" w:type="pct"/>
            <w:vAlign w:val="center"/>
          </w:tcPr>
          <w:p w14:paraId="39AFDF19" w14:textId="77777777" w:rsidR="008714E5" w:rsidRPr="00740B7D" w:rsidRDefault="008714E5"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Знакомы, но не обращались</w:t>
            </w:r>
          </w:p>
        </w:tc>
        <w:tc>
          <w:tcPr>
            <w:tcW w:w="915" w:type="pct"/>
            <w:vAlign w:val="center"/>
          </w:tcPr>
          <w:p w14:paraId="2B0E9D59" w14:textId="77777777" w:rsidR="008714E5" w:rsidRPr="00740B7D" w:rsidRDefault="008714E5"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Обращались, но не получили поддержку</w:t>
            </w:r>
          </w:p>
        </w:tc>
        <w:tc>
          <w:tcPr>
            <w:tcW w:w="869" w:type="pct"/>
            <w:vAlign w:val="center"/>
          </w:tcPr>
          <w:p w14:paraId="6AB71BF2" w14:textId="77777777" w:rsidR="008714E5" w:rsidRPr="00740B7D" w:rsidRDefault="008714E5"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Пользовались поддержкой</w:t>
            </w:r>
          </w:p>
        </w:tc>
      </w:tr>
      <w:tr w:rsidR="008714E5" w:rsidRPr="00740B7D" w14:paraId="6DBB0214" w14:textId="77777777" w:rsidTr="00DB1482">
        <w:tc>
          <w:tcPr>
            <w:tcW w:w="1460" w:type="pct"/>
          </w:tcPr>
          <w:p w14:paraId="69749B0F"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Национальное агентство по развитию инноваций «QazInnovations»</w:t>
            </w:r>
          </w:p>
        </w:tc>
        <w:sdt>
          <w:sdtPr>
            <w:rPr>
              <w:rFonts w:ascii="Times New Roman" w:eastAsia="Times New Roman" w:hAnsi="Times New Roman" w:cs="Times New Roman"/>
              <w:sz w:val="24"/>
              <w:szCs w:val="24"/>
              <w:shd w:val="clear" w:color="auto" w:fill="FFFFFF"/>
            </w:rPr>
            <w:id w:val="-2085060938"/>
            <w14:checkbox>
              <w14:checked w14:val="0"/>
              <w14:checkedState w14:val="2612" w14:font="MS Gothic"/>
              <w14:uncheckedState w14:val="2610" w14:font="MS Gothic"/>
            </w14:checkbox>
          </w:sdtPr>
          <w:sdtEndPr/>
          <w:sdtContent>
            <w:tc>
              <w:tcPr>
                <w:tcW w:w="938" w:type="pct"/>
                <w:vAlign w:val="center"/>
              </w:tcPr>
              <w:p w14:paraId="396D8A62" w14:textId="08DE0C70" w:rsidR="008714E5" w:rsidRPr="00740B7D" w:rsidRDefault="00DB1482" w:rsidP="00D922A4">
                <w:pPr>
                  <w:tabs>
                    <w:tab w:val="left" w:pos="1134"/>
                    <w:tab w:val="left" w:pos="1988"/>
                  </w:tabs>
                  <w:jc w:val="center"/>
                  <w:rPr>
                    <w:rFonts w:ascii="Times New Roman" w:eastAsia="Times New Roman" w:hAnsi="Times New Roman" w:cs="Times New Roman"/>
                    <w:sz w:val="24"/>
                    <w:szCs w:val="24"/>
                    <w:shd w:val="clear" w:color="auto" w:fill="FFFFFF"/>
                  </w:rPr>
                </w:pPr>
                <w:r>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532036806"/>
            <w14:checkbox>
              <w14:checked w14:val="0"/>
              <w14:checkedState w14:val="2612" w14:font="MS Gothic"/>
              <w14:uncheckedState w14:val="2610" w14:font="MS Gothic"/>
            </w14:checkbox>
          </w:sdtPr>
          <w:sdtEndPr/>
          <w:sdtContent>
            <w:tc>
              <w:tcPr>
                <w:tcW w:w="818" w:type="pct"/>
                <w:vAlign w:val="center"/>
              </w:tcPr>
              <w:p w14:paraId="3A6295B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452286391"/>
            <w14:checkbox>
              <w14:checked w14:val="0"/>
              <w14:checkedState w14:val="2612" w14:font="MS Gothic"/>
              <w14:uncheckedState w14:val="2610" w14:font="MS Gothic"/>
            </w14:checkbox>
          </w:sdtPr>
          <w:sdtEndPr/>
          <w:sdtContent>
            <w:tc>
              <w:tcPr>
                <w:tcW w:w="915" w:type="pct"/>
                <w:vAlign w:val="center"/>
              </w:tcPr>
              <w:p w14:paraId="7316453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83991958"/>
            <w14:checkbox>
              <w14:checked w14:val="0"/>
              <w14:checkedState w14:val="2612" w14:font="MS Gothic"/>
              <w14:uncheckedState w14:val="2610" w14:font="MS Gothic"/>
            </w14:checkbox>
          </w:sdtPr>
          <w:sdtEndPr/>
          <w:sdtContent>
            <w:tc>
              <w:tcPr>
                <w:tcW w:w="869" w:type="pct"/>
                <w:vAlign w:val="center"/>
              </w:tcPr>
              <w:p w14:paraId="386AA14E"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E7D682C" w14:textId="77777777" w:rsidTr="00DB1482">
        <w:tc>
          <w:tcPr>
            <w:tcW w:w="1460" w:type="pct"/>
          </w:tcPr>
          <w:p w14:paraId="3A4BA3D0"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QazTech Ventures</w:t>
            </w:r>
          </w:p>
        </w:tc>
        <w:sdt>
          <w:sdtPr>
            <w:rPr>
              <w:rFonts w:ascii="Times New Roman" w:eastAsia="Times New Roman" w:hAnsi="Times New Roman" w:cs="Times New Roman"/>
              <w:sz w:val="24"/>
              <w:szCs w:val="24"/>
              <w:shd w:val="clear" w:color="auto" w:fill="FFFFFF"/>
            </w:rPr>
            <w:id w:val="-466199544"/>
            <w14:checkbox>
              <w14:checked w14:val="0"/>
              <w14:checkedState w14:val="2612" w14:font="MS Gothic"/>
              <w14:uncheckedState w14:val="2610" w14:font="MS Gothic"/>
            </w14:checkbox>
          </w:sdtPr>
          <w:sdtEndPr/>
          <w:sdtContent>
            <w:tc>
              <w:tcPr>
                <w:tcW w:w="938" w:type="pct"/>
                <w:vAlign w:val="center"/>
              </w:tcPr>
              <w:p w14:paraId="02D847CB"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899478633"/>
            <w14:checkbox>
              <w14:checked w14:val="0"/>
              <w14:checkedState w14:val="2612" w14:font="MS Gothic"/>
              <w14:uncheckedState w14:val="2610" w14:font="MS Gothic"/>
            </w14:checkbox>
          </w:sdtPr>
          <w:sdtEndPr/>
          <w:sdtContent>
            <w:tc>
              <w:tcPr>
                <w:tcW w:w="818" w:type="pct"/>
                <w:vAlign w:val="center"/>
              </w:tcPr>
              <w:p w14:paraId="3E46F96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101178500"/>
            <w14:checkbox>
              <w14:checked w14:val="0"/>
              <w14:checkedState w14:val="2612" w14:font="MS Gothic"/>
              <w14:uncheckedState w14:val="2610" w14:font="MS Gothic"/>
            </w14:checkbox>
          </w:sdtPr>
          <w:sdtEndPr/>
          <w:sdtContent>
            <w:tc>
              <w:tcPr>
                <w:tcW w:w="915" w:type="pct"/>
                <w:vAlign w:val="center"/>
              </w:tcPr>
              <w:p w14:paraId="43DBE42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686895922"/>
            <w14:checkbox>
              <w14:checked w14:val="0"/>
              <w14:checkedState w14:val="2612" w14:font="MS Gothic"/>
              <w14:uncheckedState w14:val="2610" w14:font="MS Gothic"/>
            </w14:checkbox>
          </w:sdtPr>
          <w:sdtEndPr/>
          <w:sdtContent>
            <w:tc>
              <w:tcPr>
                <w:tcW w:w="869" w:type="pct"/>
                <w:vAlign w:val="center"/>
              </w:tcPr>
              <w:p w14:paraId="65CB976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111B0E7D" w14:textId="77777777" w:rsidTr="00DB1482">
        <w:tc>
          <w:tcPr>
            <w:tcW w:w="1460" w:type="pct"/>
          </w:tcPr>
          <w:p w14:paraId="3C123A93"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Казахстанский центр индустрии и экспорта «QazIndustry»</w:t>
            </w:r>
          </w:p>
        </w:tc>
        <w:sdt>
          <w:sdtPr>
            <w:rPr>
              <w:rFonts w:ascii="Times New Roman" w:eastAsia="Times New Roman" w:hAnsi="Times New Roman" w:cs="Times New Roman"/>
              <w:sz w:val="24"/>
              <w:szCs w:val="24"/>
              <w:shd w:val="clear" w:color="auto" w:fill="FFFFFF"/>
            </w:rPr>
            <w:id w:val="1316761200"/>
            <w14:checkbox>
              <w14:checked w14:val="0"/>
              <w14:checkedState w14:val="2612" w14:font="MS Gothic"/>
              <w14:uncheckedState w14:val="2610" w14:font="MS Gothic"/>
            </w14:checkbox>
          </w:sdtPr>
          <w:sdtEndPr/>
          <w:sdtContent>
            <w:tc>
              <w:tcPr>
                <w:tcW w:w="938" w:type="pct"/>
                <w:vAlign w:val="center"/>
              </w:tcPr>
              <w:p w14:paraId="225DE408"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446830858"/>
            <w14:checkbox>
              <w14:checked w14:val="0"/>
              <w14:checkedState w14:val="2612" w14:font="MS Gothic"/>
              <w14:uncheckedState w14:val="2610" w14:font="MS Gothic"/>
            </w14:checkbox>
          </w:sdtPr>
          <w:sdtEndPr/>
          <w:sdtContent>
            <w:tc>
              <w:tcPr>
                <w:tcW w:w="818" w:type="pct"/>
                <w:vAlign w:val="center"/>
              </w:tcPr>
              <w:p w14:paraId="0701DD74"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924446267"/>
            <w14:checkbox>
              <w14:checked w14:val="0"/>
              <w14:checkedState w14:val="2612" w14:font="MS Gothic"/>
              <w14:uncheckedState w14:val="2610" w14:font="MS Gothic"/>
            </w14:checkbox>
          </w:sdtPr>
          <w:sdtEndPr/>
          <w:sdtContent>
            <w:tc>
              <w:tcPr>
                <w:tcW w:w="915" w:type="pct"/>
                <w:vAlign w:val="center"/>
              </w:tcPr>
              <w:p w14:paraId="6D9956B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710992788"/>
            <w14:checkbox>
              <w14:checked w14:val="0"/>
              <w14:checkedState w14:val="2612" w14:font="MS Gothic"/>
              <w14:uncheckedState w14:val="2610" w14:font="MS Gothic"/>
            </w14:checkbox>
          </w:sdtPr>
          <w:sdtEndPr/>
          <w:sdtContent>
            <w:tc>
              <w:tcPr>
                <w:tcW w:w="869" w:type="pct"/>
                <w:vAlign w:val="center"/>
              </w:tcPr>
              <w:p w14:paraId="2EA1D2A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3C9E8F5" w14:textId="77777777" w:rsidTr="00DB1482">
        <w:tc>
          <w:tcPr>
            <w:tcW w:w="1460" w:type="pct"/>
          </w:tcPr>
          <w:p w14:paraId="56077F44"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АО «Фонд науки»</w:t>
            </w:r>
          </w:p>
        </w:tc>
        <w:sdt>
          <w:sdtPr>
            <w:rPr>
              <w:rFonts w:ascii="Times New Roman" w:eastAsia="Times New Roman" w:hAnsi="Times New Roman" w:cs="Times New Roman"/>
              <w:sz w:val="24"/>
              <w:szCs w:val="24"/>
              <w:shd w:val="clear" w:color="auto" w:fill="FFFFFF"/>
            </w:rPr>
            <w:id w:val="1758710166"/>
            <w14:checkbox>
              <w14:checked w14:val="0"/>
              <w14:checkedState w14:val="2612" w14:font="MS Gothic"/>
              <w14:uncheckedState w14:val="2610" w14:font="MS Gothic"/>
            </w14:checkbox>
          </w:sdtPr>
          <w:sdtEndPr/>
          <w:sdtContent>
            <w:tc>
              <w:tcPr>
                <w:tcW w:w="938" w:type="pct"/>
                <w:vAlign w:val="center"/>
              </w:tcPr>
              <w:p w14:paraId="78AA33D5"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55188673"/>
            <w14:checkbox>
              <w14:checked w14:val="0"/>
              <w14:checkedState w14:val="2612" w14:font="MS Gothic"/>
              <w14:uncheckedState w14:val="2610" w14:font="MS Gothic"/>
            </w14:checkbox>
          </w:sdtPr>
          <w:sdtEndPr/>
          <w:sdtContent>
            <w:tc>
              <w:tcPr>
                <w:tcW w:w="818" w:type="pct"/>
                <w:vAlign w:val="center"/>
              </w:tcPr>
              <w:p w14:paraId="3493744E"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784467567"/>
            <w14:checkbox>
              <w14:checked w14:val="0"/>
              <w14:checkedState w14:val="2612" w14:font="MS Gothic"/>
              <w14:uncheckedState w14:val="2610" w14:font="MS Gothic"/>
            </w14:checkbox>
          </w:sdtPr>
          <w:sdtEndPr/>
          <w:sdtContent>
            <w:tc>
              <w:tcPr>
                <w:tcW w:w="915" w:type="pct"/>
                <w:vAlign w:val="center"/>
              </w:tcPr>
              <w:p w14:paraId="17E1ACFB"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286403100"/>
            <w14:checkbox>
              <w14:checked w14:val="0"/>
              <w14:checkedState w14:val="2612" w14:font="MS Gothic"/>
              <w14:uncheckedState w14:val="2610" w14:font="MS Gothic"/>
            </w14:checkbox>
          </w:sdtPr>
          <w:sdtEndPr/>
          <w:sdtContent>
            <w:tc>
              <w:tcPr>
                <w:tcW w:w="869" w:type="pct"/>
                <w:vAlign w:val="center"/>
              </w:tcPr>
              <w:p w14:paraId="47B5C81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8C8C9D4" w14:textId="77777777" w:rsidTr="00DB1482">
        <w:tc>
          <w:tcPr>
            <w:tcW w:w="1460" w:type="pct"/>
          </w:tcPr>
          <w:p w14:paraId="13FAC73D"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Международный технопарк IT-стартапов «Astana Hub»</w:t>
            </w:r>
          </w:p>
        </w:tc>
        <w:sdt>
          <w:sdtPr>
            <w:rPr>
              <w:rFonts w:ascii="Times New Roman" w:eastAsia="Times New Roman" w:hAnsi="Times New Roman" w:cs="Times New Roman"/>
              <w:sz w:val="24"/>
              <w:szCs w:val="24"/>
              <w:shd w:val="clear" w:color="auto" w:fill="FFFFFF"/>
            </w:rPr>
            <w:id w:val="904331082"/>
            <w14:checkbox>
              <w14:checked w14:val="0"/>
              <w14:checkedState w14:val="2612" w14:font="MS Gothic"/>
              <w14:uncheckedState w14:val="2610" w14:font="MS Gothic"/>
            </w14:checkbox>
          </w:sdtPr>
          <w:sdtEndPr/>
          <w:sdtContent>
            <w:tc>
              <w:tcPr>
                <w:tcW w:w="938" w:type="pct"/>
                <w:vAlign w:val="center"/>
              </w:tcPr>
              <w:p w14:paraId="16BA268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065714595"/>
            <w14:checkbox>
              <w14:checked w14:val="0"/>
              <w14:checkedState w14:val="2612" w14:font="MS Gothic"/>
              <w14:uncheckedState w14:val="2610" w14:font="MS Gothic"/>
            </w14:checkbox>
          </w:sdtPr>
          <w:sdtEndPr/>
          <w:sdtContent>
            <w:tc>
              <w:tcPr>
                <w:tcW w:w="818" w:type="pct"/>
                <w:vAlign w:val="center"/>
              </w:tcPr>
              <w:p w14:paraId="7E65122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711539414"/>
            <w14:checkbox>
              <w14:checked w14:val="0"/>
              <w14:checkedState w14:val="2612" w14:font="MS Gothic"/>
              <w14:uncheckedState w14:val="2610" w14:font="MS Gothic"/>
            </w14:checkbox>
          </w:sdtPr>
          <w:sdtEndPr/>
          <w:sdtContent>
            <w:tc>
              <w:tcPr>
                <w:tcW w:w="915" w:type="pct"/>
                <w:vAlign w:val="center"/>
              </w:tcPr>
              <w:p w14:paraId="0676982C"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453409791"/>
            <w14:checkbox>
              <w14:checked w14:val="0"/>
              <w14:checkedState w14:val="2612" w14:font="MS Gothic"/>
              <w14:uncheckedState w14:val="2610" w14:font="MS Gothic"/>
            </w14:checkbox>
          </w:sdtPr>
          <w:sdtEndPr/>
          <w:sdtContent>
            <w:tc>
              <w:tcPr>
                <w:tcW w:w="869" w:type="pct"/>
                <w:vAlign w:val="center"/>
              </w:tcPr>
              <w:p w14:paraId="0EB88B68"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3521F9EF" w14:textId="77777777" w:rsidTr="00DB1482">
        <w:tc>
          <w:tcPr>
            <w:tcW w:w="1460" w:type="pct"/>
          </w:tcPr>
          <w:p w14:paraId="29F3BAEF"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Инновационный кластер «Назарбаев Университет»</w:t>
            </w:r>
          </w:p>
        </w:tc>
        <w:sdt>
          <w:sdtPr>
            <w:rPr>
              <w:rFonts w:ascii="Times New Roman" w:eastAsia="Times New Roman" w:hAnsi="Times New Roman" w:cs="Times New Roman"/>
              <w:sz w:val="24"/>
              <w:szCs w:val="24"/>
              <w:shd w:val="clear" w:color="auto" w:fill="FFFFFF"/>
            </w:rPr>
            <w:id w:val="2040459166"/>
            <w14:checkbox>
              <w14:checked w14:val="0"/>
              <w14:checkedState w14:val="2612" w14:font="MS Gothic"/>
              <w14:uncheckedState w14:val="2610" w14:font="MS Gothic"/>
            </w14:checkbox>
          </w:sdtPr>
          <w:sdtEndPr/>
          <w:sdtContent>
            <w:tc>
              <w:tcPr>
                <w:tcW w:w="938" w:type="pct"/>
                <w:vAlign w:val="center"/>
              </w:tcPr>
              <w:p w14:paraId="0657326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602477216"/>
            <w14:checkbox>
              <w14:checked w14:val="0"/>
              <w14:checkedState w14:val="2612" w14:font="MS Gothic"/>
              <w14:uncheckedState w14:val="2610" w14:font="MS Gothic"/>
            </w14:checkbox>
          </w:sdtPr>
          <w:sdtEndPr/>
          <w:sdtContent>
            <w:tc>
              <w:tcPr>
                <w:tcW w:w="818" w:type="pct"/>
                <w:vAlign w:val="center"/>
              </w:tcPr>
              <w:p w14:paraId="5A354925"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658807569"/>
            <w14:checkbox>
              <w14:checked w14:val="0"/>
              <w14:checkedState w14:val="2612" w14:font="MS Gothic"/>
              <w14:uncheckedState w14:val="2610" w14:font="MS Gothic"/>
            </w14:checkbox>
          </w:sdtPr>
          <w:sdtEndPr/>
          <w:sdtContent>
            <w:tc>
              <w:tcPr>
                <w:tcW w:w="915" w:type="pct"/>
                <w:vAlign w:val="center"/>
              </w:tcPr>
              <w:p w14:paraId="49440554"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470739375"/>
            <w14:checkbox>
              <w14:checked w14:val="0"/>
              <w14:checkedState w14:val="2612" w14:font="MS Gothic"/>
              <w14:uncheckedState w14:val="2610" w14:font="MS Gothic"/>
            </w14:checkbox>
          </w:sdtPr>
          <w:sdtEndPr/>
          <w:sdtContent>
            <w:tc>
              <w:tcPr>
                <w:tcW w:w="869" w:type="pct"/>
                <w:vAlign w:val="center"/>
              </w:tcPr>
              <w:p w14:paraId="518D4F24"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575E8B9" w14:textId="77777777" w:rsidTr="00DB1482">
        <w:tc>
          <w:tcPr>
            <w:tcW w:w="1460" w:type="pct"/>
          </w:tcPr>
          <w:p w14:paraId="737E2834"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Международный финансовый центр «Астана»</w:t>
            </w:r>
          </w:p>
        </w:tc>
        <w:sdt>
          <w:sdtPr>
            <w:rPr>
              <w:rFonts w:ascii="Times New Roman" w:eastAsia="Times New Roman" w:hAnsi="Times New Roman" w:cs="Times New Roman"/>
              <w:sz w:val="24"/>
              <w:szCs w:val="24"/>
              <w:shd w:val="clear" w:color="auto" w:fill="FFFFFF"/>
            </w:rPr>
            <w:id w:val="871416186"/>
            <w14:checkbox>
              <w14:checked w14:val="0"/>
              <w14:checkedState w14:val="2612" w14:font="MS Gothic"/>
              <w14:uncheckedState w14:val="2610" w14:font="MS Gothic"/>
            </w14:checkbox>
          </w:sdtPr>
          <w:sdtEndPr/>
          <w:sdtContent>
            <w:tc>
              <w:tcPr>
                <w:tcW w:w="938" w:type="pct"/>
                <w:vAlign w:val="center"/>
              </w:tcPr>
              <w:p w14:paraId="49D93FB0"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2140296411"/>
            <w14:checkbox>
              <w14:checked w14:val="0"/>
              <w14:checkedState w14:val="2612" w14:font="MS Gothic"/>
              <w14:uncheckedState w14:val="2610" w14:font="MS Gothic"/>
            </w14:checkbox>
          </w:sdtPr>
          <w:sdtEndPr/>
          <w:sdtContent>
            <w:tc>
              <w:tcPr>
                <w:tcW w:w="818" w:type="pct"/>
                <w:vAlign w:val="center"/>
              </w:tcPr>
              <w:p w14:paraId="2E6D12E3"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494886095"/>
            <w14:checkbox>
              <w14:checked w14:val="0"/>
              <w14:checkedState w14:val="2612" w14:font="MS Gothic"/>
              <w14:uncheckedState w14:val="2610" w14:font="MS Gothic"/>
            </w14:checkbox>
          </w:sdtPr>
          <w:sdtEndPr/>
          <w:sdtContent>
            <w:tc>
              <w:tcPr>
                <w:tcW w:w="915" w:type="pct"/>
                <w:vAlign w:val="center"/>
              </w:tcPr>
              <w:p w14:paraId="297A610A"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919681744"/>
            <w14:checkbox>
              <w14:checked w14:val="0"/>
              <w14:checkedState w14:val="2612" w14:font="MS Gothic"/>
              <w14:uncheckedState w14:val="2610" w14:font="MS Gothic"/>
            </w14:checkbox>
          </w:sdtPr>
          <w:sdtEndPr/>
          <w:sdtContent>
            <w:tc>
              <w:tcPr>
                <w:tcW w:w="869" w:type="pct"/>
                <w:vAlign w:val="center"/>
              </w:tcPr>
              <w:p w14:paraId="56E9768D"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5F31B17" w14:textId="77777777" w:rsidTr="00DB1482">
        <w:tc>
          <w:tcPr>
            <w:tcW w:w="1460" w:type="pct"/>
          </w:tcPr>
          <w:p w14:paraId="276DD175"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Национальный инфокоммуникационный холдинг «Зерде»</w:t>
            </w:r>
          </w:p>
        </w:tc>
        <w:sdt>
          <w:sdtPr>
            <w:rPr>
              <w:rFonts w:ascii="Times New Roman" w:eastAsia="Times New Roman" w:hAnsi="Times New Roman" w:cs="Times New Roman"/>
              <w:sz w:val="24"/>
              <w:szCs w:val="24"/>
              <w:shd w:val="clear" w:color="auto" w:fill="FFFFFF"/>
            </w:rPr>
            <w:id w:val="-196478560"/>
            <w14:checkbox>
              <w14:checked w14:val="0"/>
              <w14:checkedState w14:val="2612" w14:font="MS Gothic"/>
              <w14:uncheckedState w14:val="2610" w14:font="MS Gothic"/>
            </w14:checkbox>
          </w:sdtPr>
          <w:sdtEndPr/>
          <w:sdtContent>
            <w:tc>
              <w:tcPr>
                <w:tcW w:w="938" w:type="pct"/>
                <w:vAlign w:val="center"/>
              </w:tcPr>
              <w:p w14:paraId="3B093D9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248204411"/>
            <w14:checkbox>
              <w14:checked w14:val="0"/>
              <w14:checkedState w14:val="2612" w14:font="MS Gothic"/>
              <w14:uncheckedState w14:val="2610" w14:font="MS Gothic"/>
            </w14:checkbox>
          </w:sdtPr>
          <w:sdtEndPr/>
          <w:sdtContent>
            <w:tc>
              <w:tcPr>
                <w:tcW w:w="818" w:type="pct"/>
                <w:vAlign w:val="center"/>
              </w:tcPr>
              <w:p w14:paraId="6C8C734A"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835953104"/>
            <w14:checkbox>
              <w14:checked w14:val="0"/>
              <w14:checkedState w14:val="2612" w14:font="MS Gothic"/>
              <w14:uncheckedState w14:val="2610" w14:font="MS Gothic"/>
            </w14:checkbox>
          </w:sdtPr>
          <w:sdtEndPr/>
          <w:sdtContent>
            <w:tc>
              <w:tcPr>
                <w:tcW w:w="915" w:type="pct"/>
                <w:vAlign w:val="center"/>
              </w:tcPr>
              <w:p w14:paraId="632FC8E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848323805"/>
            <w14:checkbox>
              <w14:checked w14:val="0"/>
              <w14:checkedState w14:val="2612" w14:font="MS Gothic"/>
              <w14:uncheckedState w14:val="2610" w14:font="MS Gothic"/>
            </w14:checkbox>
          </w:sdtPr>
          <w:sdtEndPr/>
          <w:sdtContent>
            <w:tc>
              <w:tcPr>
                <w:tcW w:w="869" w:type="pct"/>
                <w:vAlign w:val="center"/>
              </w:tcPr>
              <w:p w14:paraId="3B3A4844"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37BF77A" w14:textId="77777777" w:rsidTr="00DB1482">
        <w:tc>
          <w:tcPr>
            <w:tcW w:w="1460" w:type="pct"/>
          </w:tcPr>
          <w:p w14:paraId="1A6318A6" w14:textId="77777777" w:rsidR="008714E5" w:rsidRPr="00740B7D" w:rsidRDefault="008714E5" w:rsidP="00D922A4">
            <w:pPr>
              <w:tabs>
                <w:tab w:val="left" w:pos="1134"/>
                <w:tab w:val="left" w:pos="1988"/>
              </w:tabs>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Astana Innovations</w:t>
            </w:r>
          </w:p>
        </w:tc>
        <w:sdt>
          <w:sdtPr>
            <w:rPr>
              <w:rFonts w:ascii="Times New Roman" w:eastAsia="Times New Roman" w:hAnsi="Times New Roman" w:cs="Times New Roman"/>
              <w:sz w:val="24"/>
              <w:szCs w:val="24"/>
              <w:shd w:val="clear" w:color="auto" w:fill="FFFFFF"/>
            </w:rPr>
            <w:id w:val="859008429"/>
            <w14:checkbox>
              <w14:checked w14:val="0"/>
              <w14:checkedState w14:val="2612" w14:font="MS Gothic"/>
              <w14:uncheckedState w14:val="2610" w14:font="MS Gothic"/>
            </w14:checkbox>
          </w:sdtPr>
          <w:sdtEndPr/>
          <w:sdtContent>
            <w:tc>
              <w:tcPr>
                <w:tcW w:w="938" w:type="pct"/>
                <w:vAlign w:val="center"/>
              </w:tcPr>
              <w:p w14:paraId="66B5633B"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1902867321"/>
            <w14:checkbox>
              <w14:checked w14:val="0"/>
              <w14:checkedState w14:val="2612" w14:font="MS Gothic"/>
              <w14:uncheckedState w14:val="2610" w14:font="MS Gothic"/>
            </w14:checkbox>
          </w:sdtPr>
          <w:sdtEndPr/>
          <w:sdtContent>
            <w:tc>
              <w:tcPr>
                <w:tcW w:w="818" w:type="pct"/>
                <w:vAlign w:val="center"/>
              </w:tcPr>
              <w:p w14:paraId="57ACC0D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504408533"/>
            <w14:checkbox>
              <w14:checked w14:val="0"/>
              <w14:checkedState w14:val="2612" w14:font="MS Gothic"/>
              <w14:uncheckedState w14:val="2610" w14:font="MS Gothic"/>
            </w14:checkbox>
          </w:sdtPr>
          <w:sdtEndPr/>
          <w:sdtContent>
            <w:tc>
              <w:tcPr>
                <w:tcW w:w="915" w:type="pct"/>
                <w:vAlign w:val="center"/>
              </w:tcPr>
              <w:p w14:paraId="196F2CA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sdt>
          <w:sdtPr>
            <w:rPr>
              <w:rFonts w:ascii="Times New Roman" w:eastAsia="Times New Roman" w:hAnsi="Times New Roman" w:cs="Times New Roman"/>
              <w:sz w:val="24"/>
              <w:szCs w:val="24"/>
              <w:shd w:val="clear" w:color="auto" w:fill="FFFFFF"/>
            </w:rPr>
            <w:id w:val="681867812"/>
            <w14:checkbox>
              <w14:checked w14:val="0"/>
              <w14:checkedState w14:val="2612" w14:font="MS Gothic"/>
              <w14:uncheckedState w14:val="2610" w14:font="MS Gothic"/>
            </w14:checkbox>
          </w:sdtPr>
          <w:sdtEndPr/>
          <w:sdtContent>
            <w:tc>
              <w:tcPr>
                <w:tcW w:w="869" w:type="pct"/>
                <w:vAlign w:val="center"/>
              </w:tcPr>
              <w:p w14:paraId="591205F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bl>
    <w:p w14:paraId="65D1CAE0" w14:textId="77777777" w:rsidR="008714E5" w:rsidRPr="00706694" w:rsidRDefault="008714E5" w:rsidP="00D922A4">
      <w:pPr>
        <w:tabs>
          <w:tab w:val="left" w:pos="1134"/>
          <w:tab w:val="left" w:pos="1988"/>
        </w:tabs>
        <w:spacing w:after="0" w:line="240" w:lineRule="auto"/>
        <w:ind w:left="567"/>
        <w:jc w:val="both"/>
        <w:rPr>
          <w:rFonts w:ascii="Times New Roman" w:eastAsia="Times New Roman" w:hAnsi="Times New Roman" w:cs="Times New Roman"/>
          <w:kern w:val="0"/>
          <w:sz w:val="28"/>
          <w:szCs w:val="28"/>
          <w:shd w:val="clear" w:color="auto" w:fill="FFFFFF"/>
          <w14:ligatures w14:val="none"/>
        </w:rPr>
      </w:pPr>
    </w:p>
    <w:p w14:paraId="3C60DF1F" w14:textId="0883FED3" w:rsidR="008714E5" w:rsidRPr="00740B7D" w:rsidRDefault="00740B7D" w:rsidP="00740B7D">
      <w:pPr>
        <w:tabs>
          <w:tab w:val="left" w:pos="993"/>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Pr>
          <w:rFonts w:ascii="Times New Roman" w:eastAsia="Times New Roman" w:hAnsi="Times New Roman" w:cs="Times New Roman"/>
          <w:kern w:val="0"/>
          <w:sz w:val="28"/>
          <w:szCs w:val="28"/>
          <w:shd w:val="clear" w:color="auto" w:fill="FFFFFF"/>
          <w14:ligatures w14:val="none"/>
        </w:rPr>
        <w:t xml:space="preserve">Таблица </w:t>
      </w:r>
      <w:r w:rsidR="00AC04D7">
        <w:rPr>
          <w:rFonts w:ascii="Times New Roman" w:eastAsia="Times New Roman" w:hAnsi="Times New Roman" w:cs="Times New Roman"/>
          <w:kern w:val="0"/>
          <w:sz w:val="28"/>
          <w:szCs w:val="28"/>
          <w:shd w:val="clear" w:color="auto" w:fill="FFFFFF"/>
          <w14:ligatures w14:val="none"/>
        </w:rPr>
        <w:t>Ж</w:t>
      </w:r>
      <w:r>
        <w:rPr>
          <w:rFonts w:ascii="Times New Roman" w:eastAsia="Times New Roman" w:hAnsi="Times New Roman" w:cs="Times New Roman"/>
          <w:kern w:val="0"/>
          <w:sz w:val="28"/>
          <w:szCs w:val="28"/>
          <w:shd w:val="clear" w:color="auto" w:fill="FFFFFF"/>
          <w14:ligatures w14:val="none"/>
        </w:rPr>
        <w:t xml:space="preserve">.2 – 6. </w:t>
      </w:r>
      <w:r w:rsidR="008714E5" w:rsidRPr="00740B7D">
        <w:rPr>
          <w:rFonts w:ascii="Times New Roman" w:eastAsia="Times New Roman" w:hAnsi="Times New Roman" w:cs="Times New Roman"/>
          <w:kern w:val="0"/>
          <w:sz w:val="28"/>
          <w:szCs w:val="28"/>
          <w:shd w:val="clear" w:color="auto" w:fill="FFFFFF"/>
          <w14:ligatures w14:val="none"/>
        </w:rPr>
        <w:t>Какие инструменты и/или меры государственной поддержки необходимы для повышения эффективности инновационной деятельности организации</w:t>
      </w:r>
    </w:p>
    <w:p w14:paraId="2BB9BC7F" w14:textId="77777777" w:rsidR="008714E5" w:rsidRPr="00740B7D" w:rsidRDefault="008714E5" w:rsidP="00740B7D">
      <w:pPr>
        <w:pStyle w:val="a5"/>
        <w:tabs>
          <w:tab w:val="left" w:pos="1134"/>
          <w:tab w:val="left" w:pos="1988"/>
        </w:tabs>
        <w:spacing w:after="0" w:line="240" w:lineRule="auto"/>
        <w:ind w:left="927"/>
        <w:jc w:val="right"/>
        <w:rPr>
          <w:rFonts w:ascii="Times New Roman" w:eastAsia="Times New Roman" w:hAnsi="Times New Roman" w:cs="Times New Roman"/>
          <w:kern w:val="0"/>
          <w:sz w:val="16"/>
          <w:szCs w:val="16"/>
          <w:shd w:val="clear" w:color="auto" w:fill="FFFFFF"/>
          <w14:ligatures w14:val="none"/>
        </w:rPr>
      </w:pPr>
    </w:p>
    <w:tbl>
      <w:tblPr>
        <w:tblStyle w:val="ab"/>
        <w:tblW w:w="4873" w:type="pct"/>
        <w:tblInd w:w="150" w:type="dxa"/>
        <w:tblLayout w:type="fixed"/>
        <w:tblLook w:val="04A0" w:firstRow="1" w:lastRow="0" w:firstColumn="1" w:lastColumn="0" w:noHBand="0" w:noVBand="1"/>
      </w:tblPr>
      <w:tblGrid>
        <w:gridCol w:w="8315"/>
        <w:gridCol w:w="1289"/>
      </w:tblGrid>
      <w:tr w:rsidR="008714E5" w:rsidRPr="00740B7D" w14:paraId="70F81622" w14:textId="77777777" w:rsidTr="00740B7D">
        <w:tc>
          <w:tcPr>
            <w:tcW w:w="4329" w:type="pct"/>
          </w:tcPr>
          <w:p w14:paraId="6B5C89BE" w14:textId="77777777" w:rsidR="008714E5" w:rsidRPr="00740B7D" w:rsidRDefault="008714E5"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Инструменты поддержки</w:t>
            </w:r>
          </w:p>
        </w:tc>
        <w:tc>
          <w:tcPr>
            <w:tcW w:w="671" w:type="pct"/>
          </w:tcPr>
          <w:p w14:paraId="581D23ED" w14:textId="77777777" w:rsidR="008714E5" w:rsidRPr="00740B7D" w:rsidRDefault="008714E5"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Отметить</w:t>
            </w:r>
          </w:p>
        </w:tc>
      </w:tr>
      <w:tr w:rsidR="00740B7D" w:rsidRPr="00740B7D" w14:paraId="774C4C26" w14:textId="77777777" w:rsidTr="00740B7D">
        <w:tc>
          <w:tcPr>
            <w:tcW w:w="4329" w:type="pct"/>
          </w:tcPr>
          <w:p w14:paraId="296BFE54" w14:textId="451241DE"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p>
        </w:tc>
        <w:tc>
          <w:tcPr>
            <w:tcW w:w="671" w:type="pct"/>
          </w:tcPr>
          <w:p w14:paraId="2F089516" w14:textId="6875C96C"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p>
        </w:tc>
      </w:tr>
      <w:tr w:rsidR="008714E5" w:rsidRPr="00740B7D" w14:paraId="11FBE75A" w14:textId="77777777" w:rsidTr="00740B7D">
        <w:tc>
          <w:tcPr>
            <w:tcW w:w="4329" w:type="pct"/>
          </w:tcPr>
          <w:p w14:paraId="78760AC9"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инновационные гранты</w:t>
            </w:r>
          </w:p>
        </w:tc>
        <w:sdt>
          <w:sdtPr>
            <w:rPr>
              <w:rFonts w:ascii="Times New Roman" w:eastAsia="Times New Roman" w:hAnsi="Times New Roman" w:cs="Times New Roman"/>
              <w:sz w:val="24"/>
              <w:szCs w:val="24"/>
              <w:shd w:val="clear" w:color="auto" w:fill="FFFFFF"/>
            </w:rPr>
            <w:id w:val="-1514297153"/>
            <w14:checkbox>
              <w14:checked w14:val="0"/>
              <w14:checkedState w14:val="2612" w14:font="MS Gothic"/>
              <w14:uncheckedState w14:val="2610" w14:font="MS Gothic"/>
            </w14:checkbox>
          </w:sdtPr>
          <w:sdtEndPr/>
          <w:sdtContent>
            <w:tc>
              <w:tcPr>
                <w:tcW w:w="671" w:type="pct"/>
              </w:tcPr>
              <w:p w14:paraId="6388CBB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79A1519" w14:textId="77777777" w:rsidTr="00740B7D">
        <w:tc>
          <w:tcPr>
            <w:tcW w:w="4329" w:type="pct"/>
          </w:tcPr>
          <w:p w14:paraId="07E72032"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хакатоны, конкурсы инновационных проектов</w:t>
            </w:r>
          </w:p>
        </w:tc>
        <w:sdt>
          <w:sdtPr>
            <w:rPr>
              <w:rFonts w:ascii="Times New Roman" w:eastAsia="Times New Roman" w:hAnsi="Times New Roman" w:cs="Times New Roman"/>
              <w:sz w:val="24"/>
              <w:szCs w:val="24"/>
              <w:shd w:val="clear" w:color="auto" w:fill="FFFFFF"/>
            </w:rPr>
            <w:id w:val="1595131084"/>
            <w14:checkbox>
              <w14:checked w14:val="0"/>
              <w14:checkedState w14:val="2612" w14:font="MS Gothic"/>
              <w14:uncheckedState w14:val="2610" w14:font="MS Gothic"/>
            </w14:checkbox>
          </w:sdtPr>
          <w:sdtEndPr/>
          <w:sdtContent>
            <w:tc>
              <w:tcPr>
                <w:tcW w:w="671" w:type="pct"/>
              </w:tcPr>
              <w:p w14:paraId="48CACFFE"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7CEFEF78" w14:textId="77777777" w:rsidTr="00740B7D">
        <w:tc>
          <w:tcPr>
            <w:tcW w:w="4329" w:type="pct"/>
          </w:tcPr>
          <w:p w14:paraId="5D28210B"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менторская поддержка, обучение и образовательные программы в области технологического предпринимательства</w:t>
            </w:r>
          </w:p>
        </w:tc>
        <w:sdt>
          <w:sdtPr>
            <w:rPr>
              <w:rFonts w:ascii="Times New Roman" w:eastAsia="Times New Roman" w:hAnsi="Times New Roman" w:cs="Times New Roman"/>
              <w:sz w:val="24"/>
              <w:szCs w:val="24"/>
              <w:shd w:val="clear" w:color="auto" w:fill="FFFFFF"/>
            </w:rPr>
            <w:id w:val="1235277301"/>
            <w14:checkbox>
              <w14:checked w14:val="0"/>
              <w14:checkedState w14:val="2612" w14:font="MS Gothic"/>
              <w14:uncheckedState w14:val="2610" w14:font="MS Gothic"/>
            </w14:checkbox>
          </w:sdtPr>
          <w:sdtEndPr/>
          <w:sdtContent>
            <w:tc>
              <w:tcPr>
                <w:tcW w:w="671" w:type="pct"/>
              </w:tcPr>
              <w:p w14:paraId="67888F5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BEC1F8E" w14:textId="77777777" w:rsidTr="00740B7D">
        <w:tc>
          <w:tcPr>
            <w:tcW w:w="4329" w:type="pct"/>
          </w:tcPr>
          <w:p w14:paraId="1BC2B9E5" w14:textId="77777777" w:rsidR="008714E5" w:rsidRPr="00740B7D" w:rsidRDefault="008714E5" w:rsidP="00740B7D">
            <w:pPr>
              <w:pStyle w:val="a5"/>
              <w:numPr>
                <w:ilvl w:val="0"/>
                <w:numId w:val="120"/>
              </w:numPr>
              <w:tabs>
                <w:tab w:val="left" w:pos="451"/>
                <w:tab w:val="left" w:pos="412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программы бизнес-инкубирования</w:t>
            </w:r>
          </w:p>
        </w:tc>
        <w:sdt>
          <w:sdtPr>
            <w:rPr>
              <w:rFonts w:ascii="Times New Roman" w:eastAsia="Times New Roman" w:hAnsi="Times New Roman" w:cs="Times New Roman"/>
              <w:sz w:val="24"/>
              <w:szCs w:val="24"/>
              <w:shd w:val="clear" w:color="auto" w:fill="FFFFFF"/>
            </w:rPr>
            <w:id w:val="670306803"/>
            <w14:checkbox>
              <w14:checked w14:val="0"/>
              <w14:checkedState w14:val="2612" w14:font="MS Gothic"/>
              <w14:uncheckedState w14:val="2610" w14:font="MS Gothic"/>
            </w14:checkbox>
          </w:sdtPr>
          <w:sdtEndPr/>
          <w:sdtContent>
            <w:tc>
              <w:tcPr>
                <w:tcW w:w="671" w:type="pct"/>
              </w:tcPr>
              <w:p w14:paraId="18623DDE"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13C84CF8" w14:textId="77777777" w:rsidTr="00740B7D">
        <w:tc>
          <w:tcPr>
            <w:tcW w:w="4329" w:type="pct"/>
            <w:tcBorders>
              <w:bottom w:val="nil"/>
            </w:tcBorders>
          </w:tcPr>
          <w:p w14:paraId="7C833D02"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программы акселерации</w:t>
            </w:r>
          </w:p>
        </w:tc>
        <w:sdt>
          <w:sdtPr>
            <w:rPr>
              <w:rFonts w:ascii="Times New Roman" w:eastAsia="Times New Roman" w:hAnsi="Times New Roman" w:cs="Times New Roman"/>
              <w:sz w:val="24"/>
              <w:szCs w:val="24"/>
              <w:shd w:val="clear" w:color="auto" w:fill="FFFFFF"/>
            </w:rPr>
            <w:id w:val="-1890025990"/>
            <w14:checkbox>
              <w14:checked w14:val="0"/>
              <w14:checkedState w14:val="2612" w14:font="MS Gothic"/>
              <w14:uncheckedState w14:val="2610" w14:font="MS Gothic"/>
            </w14:checkbox>
          </w:sdtPr>
          <w:sdtEndPr/>
          <w:sdtContent>
            <w:tc>
              <w:tcPr>
                <w:tcW w:w="671" w:type="pct"/>
                <w:tcBorders>
                  <w:bottom w:val="nil"/>
                </w:tcBorders>
              </w:tcPr>
              <w:p w14:paraId="51C87F4B"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740B7D" w:rsidRPr="00740B7D" w14:paraId="4E4CF053" w14:textId="77777777" w:rsidTr="00740B7D">
        <w:tc>
          <w:tcPr>
            <w:tcW w:w="5000" w:type="pct"/>
            <w:gridSpan w:val="2"/>
            <w:tcBorders>
              <w:top w:val="nil"/>
              <w:left w:val="nil"/>
              <w:right w:val="nil"/>
            </w:tcBorders>
          </w:tcPr>
          <w:p w14:paraId="150B91DC" w14:textId="3140EA04" w:rsidR="00740B7D" w:rsidRPr="00740B7D" w:rsidRDefault="00740B7D" w:rsidP="00740B7D">
            <w:pPr>
              <w:tabs>
                <w:tab w:val="left" w:pos="1134"/>
                <w:tab w:val="left" w:pos="1988"/>
              </w:tabs>
              <w:ind w:hanging="108"/>
              <w:jc w:val="both"/>
              <w:rPr>
                <w:rFonts w:ascii="Times New Roman" w:eastAsia="Times New Roman" w:hAnsi="Times New Roman" w:cs="Times New Roman"/>
                <w:sz w:val="28"/>
                <w:szCs w:val="28"/>
                <w:shd w:val="clear" w:color="auto" w:fill="FFFFFF"/>
              </w:rPr>
            </w:pPr>
            <w:r w:rsidRPr="00740B7D">
              <w:rPr>
                <w:rFonts w:ascii="Times New Roman" w:eastAsia="Times New Roman" w:hAnsi="Times New Roman" w:cs="Times New Roman"/>
                <w:sz w:val="28"/>
                <w:szCs w:val="28"/>
                <w:shd w:val="clear" w:color="auto" w:fill="FFFFFF"/>
              </w:rPr>
              <w:t xml:space="preserve">Продолжение таблицы </w:t>
            </w:r>
            <w:r w:rsidR="00AC04D7">
              <w:rPr>
                <w:rFonts w:ascii="Times New Roman" w:eastAsia="Times New Roman" w:hAnsi="Times New Roman" w:cs="Times New Roman"/>
                <w:sz w:val="28"/>
                <w:szCs w:val="28"/>
                <w:shd w:val="clear" w:color="auto" w:fill="FFFFFF"/>
              </w:rPr>
              <w:t>Ж</w:t>
            </w:r>
            <w:r w:rsidRPr="00740B7D">
              <w:rPr>
                <w:rFonts w:ascii="Times New Roman" w:eastAsia="Times New Roman" w:hAnsi="Times New Roman" w:cs="Times New Roman"/>
                <w:sz w:val="28"/>
                <w:szCs w:val="28"/>
                <w:shd w:val="clear" w:color="auto" w:fill="FFFFFF"/>
              </w:rPr>
              <w:t>.2</w:t>
            </w:r>
          </w:p>
          <w:p w14:paraId="7DDE2561" w14:textId="3262D82A" w:rsidR="00740B7D" w:rsidRPr="00740B7D" w:rsidRDefault="00740B7D" w:rsidP="00740B7D">
            <w:pPr>
              <w:tabs>
                <w:tab w:val="left" w:pos="1134"/>
                <w:tab w:val="left" w:pos="1988"/>
              </w:tabs>
              <w:ind w:hanging="108"/>
              <w:jc w:val="both"/>
              <w:rPr>
                <w:rFonts w:ascii="Times New Roman" w:eastAsia="Times New Roman" w:hAnsi="Times New Roman" w:cs="Times New Roman"/>
                <w:sz w:val="16"/>
                <w:szCs w:val="16"/>
                <w:shd w:val="clear" w:color="auto" w:fill="FFFFFF"/>
              </w:rPr>
            </w:pPr>
          </w:p>
        </w:tc>
      </w:tr>
      <w:tr w:rsidR="00740B7D" w:rsidRPr="00740B7D" w14:paraId="1E6B8340" w14:textId="77777777" w:rsidTr="00740B7D">
        <w:tc>
          <w:tcPr>
            <w:tcW w:w="4329" w:type="pct"/>
          </w:tcPr>
          <w:p w14:paraId="7B3B1C6E" w14:textId="19FFC6FD" w:rsidR="00740B7D" w:rsidRPr="00740B7D" w:rsidRDefault="00740B7D" w:rsidP="00740B7D">
            <w:pPr>
              <w:tabs>
                <w:tab w:val="left" w:pos="451"/>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p>
        </w:tc>
        <w:tc>
          <w:tcPr>
            <w:tcW w:w="671" w:type="pct"/>
          </w:tcPr>
          <w:p w14:paraId="25BEA924" w14:textId="0481A05F"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p>
        </w:tc>
      </w:tr>
      <w:tr w:rsidR="008714E5" w:rsidRPr="00740B7D" w14:paraId="4DB88120" w14:textId="77777777" w:rsidTr="00740B7D">
        <w:tc>
          <w:tcPr>
            <w:tcW w:w="4329" w:type="pct"/>
          </w:tcPr>
          <w:p w14:paraId="063D8F14"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механизмы венчурного финансирования</w:t>
            </w:r>
          </w:p>
        </w:tc>
        <w:sdt>
          <w:sdtPr>
            <w:rPr>
              <w:rFonts w:ascii="Times New Roman" w:eastAsia="Times New Roman" w:hAnsi="Times New Roman" w:cs="Times New Roman"/>
              <w:sz w:val="24"/>
              <w:szCs w:val="24"/>
              <w:shd w:val="clear" w:color="auto" w:fill="FFFFFF"/>
            </w:rPr>
            <w:id w:val="762884748"/>
            <w14:checkbox>
              <w14:checked w14:val="0"/>
              <w14:checkedState w14:val="2612" w14:font="MS Gothic"/>
              <w14:uncheckedState w14:val="2610" w14:font="MS Gothic"/>
            </w14:checkbox>
          </w:sdtPr>
          <w:sdtEndPr/>
          <w:sdtContent>
            <w:tc>
              <w:tcPr>
                <w:tcW w:w="671" w:type="pct"/>
              </w:tcPr>
              <w:p w14:paraId="02A6A29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AE0339E" w14:textId="77777777" w:rsidTr="00740B7D">
        <w:tc>
          <w:tcPr>
            <w:tcW w:w="4329" w:type="pct"/>
          </w:tcPr>
          <w:p w14:paraId="3A3E95A6"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налоговые льготы и преференции</w:t>
            </w:r>
          </w:p>
        </w:tc>
        <w:sdt>
          <w:sdtPr>
            <w:rPr>
              <w:rFonts w:ascii="Times New Roman" w:eastAsia="Times New Roman" w:hAnsi="Times New Roman" w:cs="Times New Roman"/>
              <w:sz w:val="24"/>
              <w:szCs w:val="24"/>
              <w:shd w:val="clear" w:color="auto" w:fill="FFFFFF"/>
            </w:rPr>
            <w:id w:val="2106998699"/>
            <w14:checkbox>
              <w14:checked w14:val="0"/>
              <w14:checkedState w14:val="2612" w14:font="MS Gothic"/>
              <w14:uncheckedState w14:val="2610" w14:font="MS Gothic"/>
            </w14:checkbox>
          </w:sdtPr>
          <w:sdtEndPr/>
          <w:sdtContent>
            <w:tc>
              <w:tcPr>
                <w:tcW w:w="671" w:type="pct"/>
              </w:tcPr>
              <w:p w14:paraId="0DFFD6CD"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E114FA7" w14:textId="77777777" w:rsidTr="00740B7D">
        <w:tc>
          <w:tcPr>
            <w:tcW w:w="4329" w:type="pct"/>
          </w:tcPr>
          <w:p w14:paraId="7628F043"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возмещение части затрат на модернизацию материально-технической базы</w:t>
            </w:r>
          </w:p>
        </w:tc>
        <w:sdt>
          <w:sdtPr>
            <w:rPr>
              <w:rFonts w:ascii="Times New Roman" w:eastAsia="Times New Roman" w:hAnsi="Times New Roman" w:cs="Times New Roman"/>
              <w:sz w:val="24"/>
              <w:szCs w:val="24"/>
              <w:shd w:val="clear" w:color="auto" w:fill="FFFFFF"/>
            </w:rPr>
            <w:id w:val="586118317"/>
            <w14:checkbox>
              <w14:checked w14:val="0"/>
              <w14:checkedState w14:val="2612" w14:font="MS Gothic"/>
              <w14:uncheckedState w14:val="2610" w14:font="MS Gothic"/>
            </w14:checkbox>
          </w:sdtPr>
          <w:sdtEndPr/>
          <w:sdtContent>
            <w:tc>
              <w:tcPr>
                <w:tcW w:w="671" w:type="pct"/>
              </w:tcPr>
              <w:p w14:paraId="1B963F9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791EC50B" w14:textId="77777777" w:rsidTr="00740B7D">
        <w:tc>
          <w:tcPr>
            <w:tcW w:w="4329" w:type="pct"/>
          </w:tcPr>
          <w:p w14:paraId="2929996E"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гарантированный заказ</w:t>
            </w:r>
          </w:p>
        </w:tc>
        <w:sdt>
          <w:sdtPr>
            <w:rPr>
              <w:rFonts w:ascii="Times New Roman" w:eastAsia="Times New Roman" w:hAnsi="Times New Roman" w:cs="Times New Roman"/>
              <w:sz w:val="24"/>
              <w:szCs w:val="24"/>
              <w:shd w:val="clear" w:color="auto" w:fill="FFFFFF"/>
            </w:rPr>
            <w:id w:val="2046864951"/>
            <w14:checkbox>
              <w14:checked w14:val="0"/>
              <w14:checkedState w14:val="2612" w14:font="MS Gothic"/>
              <w14:uncheckedState w14:val="2610" w14:font="MS Gothic"/>
            </w14:checkbox>
          </w:sdtPr>
          <w:sdtEndPr/>
          <w:sdtContent>
            <w:tc>
              <w:tcPr>
                <w:tcW w:w="671" w:type="pct"/>
              </w:tcPr>
              <w:p w14:paraId="3BEFC9D5"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A5C3093" w14:textId="77777777" w:rsidTr="00740B7D">
        <w:tc>
          <w:tcPr>
            <w:tcW w:w="4329" w:type="pct"/>
          </w:tcPr>
          <w:p w14:paraId="2C7A40F1"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развитие спроса на инновационную продукцию</w:t>
            </w:r>
          </w:p>
        </w:tc>
        <w:sdt>
          <w:sdtPr>
            <w:rPr>
              <w:rFonts w:ascii="Times New Roman" w:eastAsia="Times New Roman" w:hAnsi="Times New Roman" w:cs="Times New Roman"/>
              <w:sz w:val="24"/>
              <w:szCs w:val="24"/>
              <w:shd w:val="clear" w:color="auto" w:fill="FFFFFF"/>
            </w:rPr>
            <w:id w:val="1587500318"/>
            <w14:checkbox>
              <w14:checked w14:val="0"/>
              <w14:checkedState w14:val="2612" w14:font="MS Gothic"/>
              <w14:uncheckedState w14:val="2610" w14:font="MS Gothic"/>
            </w14:checkbox>
          </w:sdtPr>
          <w:sdtEndPr/>
          <w:sdtContent>
            <w:tc>
              <w:tcPr>
                <w:tcW w:w="671" w:type="pct"/>
              </w:tcPr>
              <w:p w14:paraId="691A207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D43546E" w14:textId="77777777" w:rsidTr="00740B7D">
        <w:tc>
          <w:tcPr>
            <w:tcW w:w="4329" w:type="pct"/>
          </w:tcPr>
          <w:p w14:paraId="2DC04BD9" w14:textId="77777777" w:rsidR="008714E5" w:rsidRPr="00740B7D" w:rsidRDefault="008714E5" w:rsidP="00740B7D">
            <w:pPr>
              <w:pStyle w:val="a5"/>
              <w:numPr>
                <w:ilvl w:val="0"/>
                <w:numId w:val="120"/>
              </w:numPr>
              <w:tabs>
                <w:tab w:val="left" w:pos="451"/>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поддержка экспорта и продвижения продукции на внешние рынки</w:t>
            </w:r>
          </w:p>
        </w:tc>
        <w:sdt>
          <w:sdtPr>
            <w:rPr>
              <w:rFonts w:ascii="Times New Roman" w:eastAsia="Times New Roman" w:hAnsi="Times New Roman" w:cs="Times New Roman"/>
              <w:sz w:val="24"/>
              <w:szCs w:val="24"/>
              <w:shd w:val="clear" w:color="auto" w:fill="FFFFFF"/>
            </w:rPr>
            <w:id w:val="1477104955"/>
            <w14:checkbox>
              <w14:checked w14:val="0"/>
              <w14:checkedState w14:val="2612" w14:font="MS Gothic"/>
              <w14:uncheckedState w14:val="2610" w14:font="MS Gothic"/>
            </w14:checkbox>
          </w:sdtPr>
          <w:sdtEndPr/>
          <w:sdtContent>
            <w:tc>
              <w:tcPr>
                <w:tcW w:w="671" w:type="pct"/>
              </w:tcPr>
              <w:p w14:paraId="452A9282"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bl>
    <w:p w14:paraId="6B0AB336" w14:textId="77777777" w:rsidR="008714E5" w:rsidRPr="00706694" w:rsidRDefault="008714E5" w:rsidP="00D922A4">
      <w:pPr>
        <w:tabs>
          <w:tab w:val="left" w:pos="1134"/>
          <w:tab w:val="left" w:pos="1988"/>
        </w:tabs>
        <w:spacing w:after="0" w:line="240" w:lineRule="auto"/>
        <w:ind w:left="567"/>
        <w:jc w:val="both"/>
        <w:rPr>
          <w:rFonts w:ascii="Times New Roman" w:eastAsia="Times New Roman" w:hAnsi="Times New Roman" w:cs="Times New Roman"/>
          <w:kern w:val="0"/>
          <w:sz w:val="28"/>
          <w:szCs w:val="28"/>
          <w:shd w:val="clear" w:color="auto" w:fill="FFFFFF"/>
          <w14:ligatures w14:val="none"/>
        </w:rPr>
      </w:pPr>
    </w:p>
    <w:p w14:paraId="148A01C0" w14:textId="1C4535BD" w:rsidR="008714E5" w:rsidRPr="00740B7D" w:rsidRDefault="00740B7D" w:rsidP="00740B7D">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Pr>
          <w:rFonts w:ascii="Times New Roman" w:eastAsia="Times New Roman" w:hAnsi="Times New Roman" w:cs="Times New Roman"/>
          <w:kern w:val="0"/>
          <w:sz w:val="28"/>
          <w:szCs w:val="28"/>
          <w:shd w:val="clear" w:color="auto" w:fill="FFFFFF"/>
          <w14:ligatures w14:val="none"/>
        </w:rPr>
        <w:t xml:space="preserve">Таблица </w:t>
      </w:r>
      <w:r w:rsidR="00AC04D7">
        <w:rPr>
          <w:rFonts w:ascii="Times New Roman" w:eastAsia="Times New Roman" w:hAnsi="Times New Roman" w:cs="Times New Roman"/>
          <w:kern w:val="0"/>
          <w:sz w:val="28"/>
          <w:szCs w:val="28"/>
          <w:shd w:val="clear" w:color="auto" w:fill="FFFFFF"/>
          <w14:ligatures w14:val="none"/>
        </w:rPr>
        <w:t>Ж</w:t>
      </w:r>
      <w:r>
        <w:rPr>
          <w:rFonts w:ascii="Times New Roman" w:eastAsia="Times New Roman" w:hAnsi="Times New Roman" w:cs="Times New Roman"/>
          <w:kern w:val="0"/>
          <w:sz w:val="28"/>
          <w:szCs w:val="28"/>
          <w:shd w:val="clear" w:color="auto" w:fill="FFFFFF"/>
          <w14:ligatures w14:val="none"/>
        </w:rPr>
        <w:t xml:space="preserve">.3 – 7. </w:t>
      </w:r>
      <w:r w:rsidR="008714E5" w:rsidRPr="00740B7D">
        <w:rPr>
          <w:rFonts w:ascii="Times New Roman" w:eastAsia="Times New Roman" w:hAnsi="Times New Roman" w:cs="Times New Roman"/>
          <w:kern w:val="0"/>
          <w:sz w:val="28"/>
          <w:szCs w:val="28"/>
          <w:shd w:val="clear" w:color="auto" w:fill="FFFFFF"/>
          <w14:ligatures w14:val="none"/>
        </w:rPr>
        <w:t>Какие элементы инновационной инфраструктуры необходимо создать в городе?</w:t>
      </w:r>
    </w:p>
    <w:p w14:paraId="4EB60B29" w14:textId="77777777" w:rsidR="008714E5" w:rsidRPr="00740B7D" w:rsidRDefault="008714E5" w:rsidP="00D922A4">
      <w:pPr>
        <w:pStyle w:val="a5"/>
        <w:tabs>
          <w:tab w:val="left" w:pos="1134"/>
          <w:tab w:val="left" w:pos="1988"/>
        </w:tabs>
        <w:spacing w:after="0" w:line="240" w:lineRule="auto"/>
        <w:ind w:left="927"/>
        <w:jc w:val="both"/>
        <w:rPr>
          <w:rFonts w:ascii="Times New Roman" w:eastAsia="Times New Roman" w:hAnsi="Times New Roman" w:cs="Times New Roman"/>
          <w:kern w:val="0"/>
          <w:sz w:val="16"/>
          <w:szCs w:val="16"/>
          <w:shd w:val="clear" w:color="auto" w:fill="FFFFFF"/>
          <w14:ligatures w14:val="none"/>
        </w:rPr>
      </w:pPr>
    </w:p>
    <w:tbl>
      <w:tblPr>
        <w:tblStyle w:val="ab"/>
        <w:tblW w:w="4866" w:type="pct"/>
        <w:tblInd w:w="150" w:type="dxa"/>
        <w:tblLook w:val="04A0" w:firstRow="1" w:lastRow="0" w:firstColumn="1" w:lastColumn="0" w:noHBand="0" w:noVBand="1"/>
      </w:tblPr>
      <w:tblGrid>
        <w:gridCol w:w="8315"/>
        <w:gridCol w:w="1275"/>
      </w:tblGrid>
      <w:tr w:rsidR="008714E5" w:rsidRPr="00740B7D" w14:paraId="52A6C0EB" w14:textId="77777777" w:rsidTr="00740B7D">
        <w:tc>
          <w:tcPr>
            <w:tcW w:w="4335" w:type="pct"/>
          </w:tcPr>
          <w:p w14:paraId="0D71E238" w14:textId="77777777" w:rsidR="008714E5" w:rsidRPr="00740B7D" w:rsidRDefault="008714E5"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Элементы инновационной инфраструктуры</w:t>
            </w:r>
          </w:p>
        </w:tc>
        <w:tc>
          <w:tcPr>
            <w:tcW w:w="665" w:type="pct"/>
          </w:tcPr>
          <w:p w14:paraId="65002C0C" w14:textId="77777777" w:rsidR="008714E5" w:rsidRPr="00740B7D" w:rsidRDefault="008714E5"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Отметить</w:t>
            </w:r>
          </w:p>
        </w:tc>
      </w:tr>
      <w:tr w:rsidR="008714E5" w:rsidRPr="00740B7D" w14:paraId="7E67B1BA" w14:textId="77777777" w:rsidTr="00740B7D">
        <w:tc>
          <w:tcPr>
            <w:tcW w:w="4335" w:type="pct"/>
          </w:tcPr>
          <w:p w14:paraId="6243DB2C"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опытно-конструкторские бюро и (или) инжиниринговые центры</w:t>
            </w:r>
          </w:p>
        </w:tc>
        <w:sdt>
          <w:sdtPr>
            <w:rPr>
              <w:rFonts w:ascii="Times New Roman" w:eastAsia="Times New Roman" w:hAnsi="Times New Roman" w:cs="Times New Roman"/>
              <w:sz w:val="24"/>
              <w:szCs w:val="24"/>
              <w:shd w:val="clear" w:color="auto" w:fill="FFFFFF"/>
            </w:rPr>
            <w:id w:val="23610328"/>
            <w14:checkbox>
              <w14:checked w14:val="0"/>
              <w14:checkedState w14:val="2612" w14:font="MS Gothic"/>
              <w14:uncheckedState w14:val="2610" w14:font="MS Gothic"/>
            </w14:checkbox>
          </w:sdtPr>
          <w:sdtEndPr/>
          <w:sdtContent>
            <w:tc>
              <w:tcPr>
                <w:tcW w:w="665" w:type="pct"/>
              </w:tcPr>
              <w:p w14:paraId="603C251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99FEE80" w14:textId="77777777" w:rsidTr="00740B7D">
        <w:tc>
          <w:tcPr>
            <w:tcW w:w="4335" w:type="pct"/>
          </w:tcPr>
          <w:p w14:paraId="6B1A2C9F"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технопарки</w:t>
            </w:r>
          </w:p>
        </w:tc>
        <w:sdt>
          <w:sdtPr>
            <w:rPr>
              <w:rFonts w:ascii="Times New Roman" w:eastAsia="Times New Roman" w:hAnsi="Times New Roman" w:cs="Times New Roman"/>
              <w:sz w:val="24"/>
              <w:szCs w:val="24"/>
              <w:shd w:val="clear" w:color="auto" w:fill="FFFFFF"/>
            </w:rPr>
            <w:id w:val="181253879"/>
            <w14:checkbox>
              <w14:checked w14:val="0"/>
              <w14:checkedState w14:val="2612" w14:font="MS Gothic"/>
              <w14:uncheckedState w14:val="2610" w14:font="MS Gothic"/>
            </w14:checkbox>
          </w:sdtPr>
          <w:sdtEndPr/>
          <w:sdtContent>
            <w:tc>
              <w:tcPr>
                <w:tcW w:w="665" w:type="pct"/>
              </w:tcPr>
              <w:p w14:paraId="662EB9E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B2D7224" w14:textId="77777777" w:rsidTr="00740B7D">
        <w:tc>
          <w:tcPr>
            <w:tcW w:w="4335" w:type="pct"/>
          </w:tcPr>
          <w:p w14:paraId="778D74D2"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офисы коммерциализации</w:t>
            </w:r>
          </w:p>
        </w:tc>
        <w:sdt>
          <w:sdtPr>
            <w:rPr>
              <w:rFonts w:ascii="Times New Roman" w:eastAsia="Times New Roman" w:hAnsi="Times New Roman" w:cs="Times New Roman"/>
              <w:sz w:val="24"/>
              <w:szCs w:val="24"/>
              <w:shd w:val="clear" w:color="auto" w:fill="FFFFFF"/>
            </w:rPr>
            <w:id w:val="-1852334679"/>
            <w14:checkbox>
              <w14:checked w14:val="0"/>
              <w14:checkedState w14:val="2612" w14:font="MS Gothic"/>
              <w14:uncheckedState w14:val="2610" w14:font="MS Gothic"/>
            </w14:checkbox>
          </w:sdtPr>
          <w:sdtEndPr/>
          <w:sdtContent>
            <w:tc>
              <w:tcPr>
                <w:tcW w:w="665" w:type="pct"/>
              </w:tcPr>
              <w:p w14:paraId="08C791B5"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2DAAE61" w14:textId="77777777" w:rsidTr="00740B7D">
        <w:tc>
          <w:tcPr>
            <w:tcW w:w="4335" w:type="pct"/>
          </w:tcPr>
          <w:p w14:paraId="4980C16B" w14:textId="77777777" w:rsidR="008714E5" w:rsidRPr="00740B7D" w:rsidRDefault="008714E5" w:rsidP="00740B7D">
            <w:pPr>
              <w:pStyle w:val="a5"/>
              <w:numPr>
                <w:ilvl w:val="0"/>
                <w:numId w:val="119"/>
              </w:numPr>
              <w:tabs>
                <w:tab w:val="left" w:pos="438"/>
                <w:tab w:val="left" w:pos="412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центры трансфертов технологий</w:t>
            </w:r>
          </w:p>
        </w:tc>
        <w:sdt>
          <w:sdtPr>
            <w:rPr>
              <w:rFonts w:ascii="Times New Roman" w:eastAsia="Times New Roman" w:hAnsi="Times New Roman" w:cs="Times New Roman"/>
              <w:sz w:val="24"/>
              <w:szCs w:val="24"/>
              <w:shd w:val="clear" w:color="auto" w:fill="FFFFFF"/>
            </w:rPr>
            <w:id w:val="-950925737"/>
            <w14:checkbox>
              <w14:checked w14:val="0"/>
              <w14:checkedState w14:val="2612" w14:font="MS Gothic"/>
              <w14:uncheckedState w14:val="2610" w14:font="MS Gothic"/>
            </w14:checkbox>
          </w:sdtPr>
          <w:sdtEndPr/>
          <w:sdtContent>
            <w:tc>
              <w:tcPr>
                <w:tcW w:w="665" w:type="pct"/>
              </w:tcPr>
              <w:p w14:paraId="6B8906E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4ACFA7E" w14:textId="77777777" w:rsidTr="00740B7D">
        <w:tc>
          <w:tcPr>
            <w:tcW w:w="4335" w:type="pct"/>
          </w:tcPr>
          <w:p w14:paraId="1A60666E"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бизнес-инкубаторы</w:t>
            </w:r>
          </w:p>
        </w:tc>
        <w:sdt>
          <w:sdtPr>
            <w:rPr>
              <w:rFonts w:ascii="Times New Roman" w:eastAsia="Times New Roman" w:hAnsi="Times New Roman" w:cs="Times New Roman"/>
              <w:sz w:val="24"/>
              <w:szCs w:val="24"/>
              <w:shd w:val="clear" w:color="auto" w:fill="FFFFFF"/>
            </w:rPr>
            <w:id w:val="-1864663826"/>
            <w14:checkbox>
              <w14:checked w14:val="0"/>
              <w14:checkedState w14:val="2612" w14:font="MS Gothic"/>
              <w14:uncheckedState w14:val="2610" w14:font="MS Gothic"/>
            </w14:checkbox>
          </w:sdtPr>
          <w:sdtEndPr/>
          <w:sdtContent>
            <w:tc>
              <w:tcPr>
                <w:tcW w:w="665" w:type="pct"/>
              </w:tcPr>
              <w:p w14:paraId="7F463D5C"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1F47DE05" w14:textId="77777777" w:rsidTr="00740B7D">
        <w:tc>
          <w:tcPr>
            <w:tcW w:w="4335" w:type="pct"/>
          </w:tcPr>
          <w:p w14:paraId="3B128838"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бизнес-акселераторы</w:t>
            </w:r>
          </w:p>
        </w:tc>
        <w:sdt>
          <w:sdtPr>
            <w:rPr>
              <w:rFonts w:ascii="Times New Roman" w:eastAsia="Times New Roman" w:hAnsi="Times New Roman" w:cs="Times New Roman"/>
              <w:sz w:val="24"/>
              <w:szCs w:val="24"/>
              <w:shd w:val="clear" w:color="auto" w:fill="FFFFFF"/>
            </w:rPr>
            <w:id w:val="23447770"/>
            <w14:checkbox>
              <w14:checked w14:val="0"/>
              <w14:checkedState w14:val="2612" w14:font="MS Gothic"/>
              <w14:uncheckedState w14:val="2610" w14:font="MS Gothic"/>
            </w14:checkbox>
          </w:sdtPr>
          <w:sdtEndPr/>
          <w:sdtContent>
            <w:tc>
              <w:tcPr>
                <w:tcW w:w="665" w:type="pct"/>
              </w:tcPr>
              <w:p w14:paraId="51009B05"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E7B8A16" w14:textId="77777777" w:rsidTr="00740B7D">
        <w:tc>
          <w:tcPr>
            <w:tcW w:w="4335" w:type="pct"/>
          </w:tcPr>
          <w:p w14:paraId="231D1912"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коворкинговые площадки</w:t>
            </w:r>
          </w:p>
        </w:tc>
        <w:sdt>
          <w:sdtPr>
            <w:rPr>
              <w:rFonts w:ascii="Times New Roman" w:eastAsia="Times New Roman" w:hAnsi="Times New Roman" w:cs="Times New Roman"/>
              <w:sz w:val="24"/>
              <w:szCs w:val="24"/>
              <w:shd w:val="clear" w:color="auto" w:fill="FFFFFF"/>
            </w:rPr>
            <w:id w:val="-1421863609"/>
            <w14:checkbox>
              <w14:checked w14:val="0"/>
              <w14:checkedState w14:val="2612" w14:font="MS Gothic"/>
              <w14:uncheckedState w14:val="2610" w14:font="MS Gothic"/>
            </w14:checkbox>
          </w:sdtPr>
          <w:sdtEndPr/>
          <w:sdtContent>
            <w:tc>
              <w:tcPr>
                <w:tcW w:w="665" w:type="pct"/>
              </w:tcPr>
              <w:p w14:paraId="2E57844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0A98A98" w14:textId="77777777" w:rsidTr="00740B7D">
        <w:tc>
          <w:tcPr>
            <w:tcW w:w="4335" w:type="pct"/>
          </w:tcPr>
          <w:p w14:paraId="146D6176"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венчурные фонды</w:t>
            </w:r>
          </w:p>
        </w:tc>
        <w:sdt>
          <w:sdtPr>
            <w:rPr>
              <w:rFonts w:ascii="Times New Roman" w:eastAsia="Times New Roman" w:hAnsi="Times New Roman" w:cs="Times New Roman"/>
              <w:sz w:val="24"/>
              <w:szCs w:val="24"/>
              <w:shd w:val="clear" w:color="auto" w:fill="FFFFFF"/>
            </w:rPr>
            <w:id w:val="-1671551252"/>
            <w14:checkbox>
              <w14:checked w14:val="0"/>
              <w14:checkedState w14:val="2612" w14:font="MS Gothic"/>
              <w14:uncheckedState w14:val="2610" w14:font="MS Gothic"/>
            </w14:checkbox>
          </w:sdtPr>
          <w:sdtEndPr/>
          <w:sdtContent>
            <w:tc>
              <w:tcPr>
                <w:tcW w:w="665" w:type="pct"/>
              </w:tcPr>
              <w:p w14:paraId="43409BE5"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E4C1A92" w14:textId="77777777" w:rsidTr="00740B7D">
        <w:tc>
          <w:tcPr>
            <w:tcW w:w="4335" w:type="pct"/>
          </w:tcPr>
          <w:p w14:paraId="23369A00"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инновационные кластеры</w:t>
            </w:r>
          </w:p>
        </w:tc>
        <w:sdt>
          <w:sdtPr>
            <w:rPr>
              <w:rFonts w:ascii="Times New Roman" w:eastAsia="Times New Roman" w:hAnsi="Times New Roman" w:cs="Times New Roman"/>
              <w:sz w:val="24"/>
              <w:szCs w:val="24"/>
              <w:shd w:val="clear" w:color="auto" w:fill="FFFFFF"/>
            </w:rPr>
            <w:id w:val="-1963712579"/>
            <w14:checkbox>
              <w14:checked w14:val="0"/>
              <w14:checkedState w14:val="2612" w14:font="MS Gothic"/>
              <w14:uncheckedState w14:val="2610" w14:font="MS Gothic"/>
            </w14:checkbox>
          </w:sdtPr>
          <w:sdtEndPr/>
          <w:sdtContent>
            <w:tc>
              <w:tcPr>
                <w:tcW w:w="665" w:type="pct"/>
              </w:tcPr>
              <w:p w14:paraId="00BEAEF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1851915A" w14:textId="77777777" w:rsidTr="00740B7D">
        <w:tc>
          <w:tcPr>
            <w:tcW w:w="4335" w:type="pct"/>
          </w:tcPr>
          <w:p w14:paraId="38A413C7"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специальные экономические зоны</w:t>
            </w:r>
          </w:p>
        </w:tc>
        <w:sdt>
          <w:sdtPr>
            <w:rPr>
              <w:rFonts w:ascii="Times New Roman" w:eastAsia="Times New Roman" w:hAnsi="Times New Roman" w:cs="Times New Roman"/>
              <w:sz w:val="24"/>
              <w:szCs w:val="24"/>
              <w:shd w:val="clear" w:color="auto" w:fill="FFFFFF"/>
            </w:rPr>
            <w:id w:val="-603113102"/>
            <w14:checkbox>
              <w14:checked w14:val="0"/>
              <w14:checkedState w14:val="2612" w14:font="MS Gothic"/>
              <w14:uncheckedState w14:val="2610" w14:font="MS Gothic"/>
            </w14:checkbox>
          </w:sdtPr>
          <w:sdtEndPr/>
          <w:sdtContent>
            <w:tc>
              <w:tcPr>
                <w:tcW w:w="665" w:type="pct"/>
              </w:tcPr>
              <w:p w14:paraId="09979C3D"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7D827AE3" w14:textId="77777777" w:rsidTr="00740B7D">
        <w:tc>
          <w:tcPr>
            <w:tcW w:w="4335" w:type="pct"/>
          </w:tcPr>
          <w:p w14:paraId="0C41DE39"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индустриальные зоны</w:t>
            </w:r>
          </w:p>
        </w:tc>
        <w:sdt>
          <w:sdtPr>
            <w:rPr>
              <w:rFonts w:ascii="Times New Roman" w:eastAsia="Times New Roman" w:hAnsi="Times New Roman" w:cs="Times New Roman"/>
              <w:sz w:val="24"/>
              <w:szCs w:val="24"/>
              <w:shd w:val="clear" w:color="auto" w:fill="FFFFFF"/>
            </w:rPr>
            <w:id w:val="766572591"/>
            <w14:checkbox>
              <w14:checked w14:val="0"/>
              <w14:checkedState w14:val="2612" w14:font="MS Gothic"/>
              <w14:uncheckedState w14:val="2610" w14:font="MS Gothic"/>
            </w14:checkbox>
          </w:sdtPr>
          <w:sdtEndPr/>
          <w:sdtContent>
            <w:tc>
              <w:tcPr>
                <w:tcW w:w="665" w:type="pct"/>
              </w:tcPr>
              <w:p w14:paraId="55F6F0D8"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A476F2D" w14:textId="77777777" w:rsidTr="00740B7D">
        <w:tc>
          <w:tcPr>
            <w:tcW w:w="4335" w:type="pct"/>
          </w:tcPr>
          <w:p w14:paraId="11B1504D"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центры коллективного пользования при вузах</w:t>
            </w:r>
          </w:p>
        </w:tc>
        <w:sdt>
          <w:sdtPr>
            <w:rPr>
              <w:rFonts w:ascii="Times New Roman" w:eastAsia="Times New Roman" w:hAnsi="Times New Roman" w:cs="Times New Roman"/>
              <w:sz w:val="24"/>
              <w:szCs w:val="24"/>
              <w:shd w:val="clear" w:color="auto" w:fill="FFFFFF"/>
            </w:rPr>
            <w:id w:val="1297331454"/>
            <w14:checkbox>
              <w14:checked w14:val="0"/>
              <w14:checkedState w14:val="2612" w14:font="MS Gothic"/>
              <w14:uncheckedState w14:val="2610" w14:font="MS Gothic"/>
            </w14:checkbox>
          </w:sdtPr>
          <w:sdtEndPr/>
          <w:sdtContent>
            <w:tc>
              <w:tcPr>
                <w:tcW w:w="665" w:type="pct"/>
              </w:tcPr>
              <w:p w14:paraId="5A625AE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0B63D01" w14:textId="77777777" w:rsidTr="00740B7D">
        <w:tc>
          <w:tcPr>
            <w:tcW w:w="4335" w:type="pct"/>
          </w:tcPr>
          <w:p w14:paraId="7180B77C"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центры компетенций</w:t>
            </w:r>
          </w:p>
        </w:tc>
        <w:sdt>
          <w:sdtPr>
            <w:rPr>
              <w:rFonts w:ascii="Times New Roman" w:eastAsia="Times New Roman" w:hAnsi="Times New Roman" w:cs="Times New Roman"/>
              <w:sz w:val="24"/>
              <w:szCs w:val="24"/>
              <w:shd w:val="clear" w:color="auto" w:fill="FFFFFF"/>
            </w:rPr>
            <w:id w:val="-1346016662"/>
            <w14:checkbox>
              <w14:checked w14:val="0"/>
              <w14:checkedState w14:val="2612" w14:font="MS Gothic"/>
              <w14:uncheckedState w14:val="2610" w14:font="MS Gothic"/>
            </w14:checkbox>
          </w:sdtPr>
          <w:sdtEndPr/>
          <w:sdtContent>
            <w:tc>
              <w:tcPr>
                <w:tcW w:w="665" w:type="pct"/>
              </w:tcPr>
              <w:p w14:paraId="720BFB5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73B30509" w14:textId="77777777" w:rsidTr="00740B7D">
        <w:tc>
          <w:tcPr>
            <w:tcW w:w="4335" w:type="pct"/>
          </w:tcPr>
          <w:p w14:paraId="7A4F27B3" w14:textId="77777777" w:rsidR="008714E5" w:rsidRPr="00740B7D" w:rsidRDefault="008714E5" w:rsidP="00740B7D">
            <w:pPr>
              <w:pStyle w:val="a5"/>
              <w:numPr>
                <w:ilvl w:val="0"/>
                <w:numId w:val="119"/>
              </w:numPr>
              <w:tabs>
                <w:tab w:val="left" w:pos="438"/>
                <w:tab w:val="left" w:pos="1134"/>
                <w:tab w:val="left" w:pos="1988"/>
              </w:tabs>
              <w:ind w:hanging="58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другое</w:t>
            </w:r>
          </w:p>
        </w:tc>
        <w:sdt>
          <w:sdtPr>
            <w:rPr>
              <w:rFonts w:ascii="Times New Roman" w:eastAsia="Times New Roman" w:hAnsi="Times New Roman" w:cs="Times New Roman"/>
              <w:sz w:val="24"/>
              <w:szCs w:val="24"/>
              <w:shd w:val="clear" w:color="auto" w:fill="FFFFFF"/>
            </w:rPr>
            <w:id w:val="554818987"/>
            <w14:checkbox>
              <w14:checked w14:val="0"/>
              <w14:checkedState w14:val="2612" w14:font="MS Gothic"/>
              <w14:uncheckedState w14:val="2610" w14:font="MS Gothic"/>
            </w14:checkbox>
          </w:sdtPr>
          <w:sdtEndPr/>
          <w:sdtContent>
            <w:tc>
              <w:tcPr>
                <w:tcW w:w="665" w:type="pct"/>
              </w:tcPr>
              <w:p w14:paraId="49B3042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bl>
    <w:p w14:paraId="35D5254E" w14:textId="77777777" w:rsidR="008714E5" w:rsidRPr="00706694" w:rsidRDefault="008714E5" w:rsidP="00D922A4">
      <w:pPr>
        <w:tabs>
          <w:tab w:val="left" w:pos="1134"/>
          <w:tab w:val="left" w:pos="1988"/>
        </w:tabs>
        <w:spacing w:after="0" w:line="240" w:lineRule="auto"/>
        <w:ind w:left="567"/>
        <w:jc w:val="both"/>
        <w:rPr>
          <w:rFonts w:ascii="Times New Roman" w:eastAsia="Times New Roman" w:hAnsi="Times New Roman" w:cs="Times New Roman"/>
          <w:kern w:val="0"/>
          <w:sz w:val="24"/>
          <w:szCs w:val="24"/>
          <w:shd w:val="clear" w:color="auto" w:fill="FFFFFF"/>
          <w14:ligatures w14:val="none"/>
        </w:rPr>
      </w:pPr>
    </w:p>
    <w:p w14:paraId="4D04DEB4" w14:textId="6A0F04F0" w:rsidR="008714E5" w:rsidRPr="00740B7D" w:rsidRDefault="00740B7D" w:rsidP="00740B7D">
      <w:pPr>
        <w:tabs>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Pr>
          <w:rFonts w:ascii="Times New Roman" w:eastAsia="Times New Roman" w:hAnsi="Times New Roman" w:cs="Times New Roman"/>
          <w:kern w:val="0"/>
          <w:sz w:val="28"/>
          <w:szCs w:val="28"/>
          <w:shd w:val="clear" w:color="auto" w:fill="FFFFFF"/>
          <w14:ligatures w14:val="none"/>
        </w:rPr>
        <w:t xml:space="preserve">Таблица </w:t>
      </w:r>
      <w:r w:rsidR="00AC04D7">
        <w:rPr>
          <w:rFonts w:ascii="Times New Roman" w:eastAsia="Times New Roman" w:hAnsi="Times New Roman" w:cs="Times New Roman"/>
          <w:kern w:val="0"/>
          <w:sz w:val="28"/>
          <w:szCs w:val="28"/>
          <w:shd w:val="clear" w:color="auto" w:fill="FFFFFF"/>
          <w14:ligatures w14:val="none"/>
        </w:rPr>
        <w:t>Ж</w:t>
      </w:r>
      <w:r>
        <w:rPr>
          <w:rFonts w:ascii="Times New Roman" w:eastAsia="Times New Roman" w:hAnsi="Times New Roman" w:cs="Times New Roman"/>
          <w:kern w:val="0"/>
          <w:sz w:val="28"/>
          <w:szCs w:val="28"/>
          <w:shd w:val="clear" w:color="auto" w:fill="FFFFFF"/>
          <w14:ligatures w14:val="none"/>
        </w:rPr>
        <w:t xml:space="preserve">.4 – 8. </w:t>
      </w:r>
      <w:r w:rsidR="008714E5" w:rsidRPr="00740B7D">
        <w:rPr>
          <w:rFonts w:ascii="Times New Roman" w:eastAsia="Times New Roman" w:hAnsi="Times New Roman" w:cs="Times New Roman"/>
          <w:kern w:val="0"/>
          <w:sz w:val="28"/>
          <w:szCs w:val="28"/>
          <w:shd w:val="clear" w:color="auto" w:fill="FFFFFF"/>
          <w14:ligatures w14:val="none"/>
        </w:rPr>
        <w:t>Укажите инструменты и/или меры поддержки, с которыми вы сталкивались</w:t>
      </w:r>
    </w:p>
    <w:p w14:paraId="38202FE9" w14:textId="77777777" w:rsidR="008714E5" w:rsidRPr="00740B7D" w:rsidRDefault="008714E5" w:rsidP="00D922A4">
      <w:pPr>
        <w:pStyle w:val="a5"/>
        <w:tabs>
          <w:tab w:val="left" w:pos="1134"/>
          <w:tab w:val="left" w:pos="1988"/>
        </w:tabs>
        <w:spacing w:after="0" w:line="240" w:lineRule="auto"/>
        <w:ind w:left="927"/>
        <w:jc w:val="both"/>
        <w:rPr>
          <w:rFonts w:ascii="Times New Roman" w:eastAsia="Times New Roman" w:hAnsi="Times New Roman" w:cs="Times New Roman"/>
          <w:kern w:val="0"/>
          <w:sz w:val="16"/>
          <w:szCs w:val="16"/>
          <w:shd w:val="clear" w:color="auto" w:fill="FFFFFF"/>
          <w14:ligatures w14:val="none"/>
        </w:rPr>
      </w:pPr>
    </w:p>
    <w:tbl>
      <w:tblPr>
        <w:tblStyle w:val="ab"/>
        <w:tblW w:w="4850" w:type="pct"/>
        <w:jc w:val="center"/>
        <w:tblLook w:val="04A0" w:firstRow="1" w:lastRow="0" w:firstColumn="1" w:lastColumn="0" w:noHBand="0" w:noVBand="1"/>
      </w:tblPr>
      <w:tblGrid>
        <w:gridCol w:w="2978"/>
        <w:gridCol w:w="1096"/>
        <w:gridCol w:w="1594"/>
        <w:gridCol w:w="2095"/>
        <w:gridCol w:w="1795"/>
      </w:tblGrid>
      <w:tr w:rsidR="00740B7D" w:rsidRPr="00740B7D" w14:paraId="64FAC4D1" w14:textId="77777777" w:rsidTr="003E62A7">
        <w:trPr>
          <w:jc w:val="center"/>
        </w:trPr>
        <w:tc>
          <w:tcPr>
            <w:tcW w:w="1558" w:type="pct"/>
            <w:vAlign w:val="center"/>
          </w:tcPr>
          <w:p w14:paraId="4EE0702A" w14:textId="77777777"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Инструменты поддержки</w:t>
            </w:r>
          </w:p>
        </w:tc>
        <w:tc>
          <w:tcPr>
            <w:tcW w:w="573" w:type="pct"/>
            <w:vAlign w:val="center"/>
          </w:tcPr>
          <w:p w14:paraId="133BCDC2" w14:textId="77777777"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 знакомы</w:t>
            </w:r>
          </w:p>
        </w:tc>
        <w:tc>
          <w:tcPr>
            <w:tcW w:w="834" w:type="pct"/>
            <w:vAlign w:val="center"/>
          </w:tcPr>
          <w:p w14:paraId="78513E6D" w14:textId="77777777"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Знакомы, но не пользовались</w:t>
            </w:r>
          </w:p>
        </w:tc>
        <w:tc>
          <w:tcPr>
            <w:tcW w:w="1096" w:type="pct"/>
            <w:vAlign w:val="center"/>
          </w:tcPr>
          <w:p w14:paraId="5FD4C937" w14:textId="77777777"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Пользовались, но не оказали влияния на развитие проекта/компании</w:t>
            </w:r>
          </w:p>
        </w:tc>
        <w:tc>
          <w:tcPr>
            <w:tcW w:w="939" w:type="pct"/>
            <w:vAlign w:val="center"/>
          </w:tcPr>
          <w:p w14:paraId="0138394C" w14:textId="04B1EE54" w:rsidR="00740B7D" w:rsidRPr="00740B7D" w:rsidRDefault="00740B7D" w:rsidP="00740B7D">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Пользовались, оказали положительное влияние на развитие</w:t>
            </w:r>
          </w:p>
        </w:tc>
      </w:tr>
      <w:tr w:rsidR="003E62A7" w:rsidRPr="00740B7D" w14:paraId="4DF1AD5A" w14:textId="77777777" w:rsidTr="003E62A7">
        <w:trPr>
          <w:jc w:val="center"/>
        </w:trPr>
        <w:tc>
          <w:tcPr>
            <w:tcW w:w="1558" w:type="pct"/>
            <w:vAlign w:val="center"/>
          </w:tcPr>
          <w:p w14:paraId="4BA4073B" w14:textId="4B943B99" w:rsidR="003E62A7" w:rsidRPr="00740B7D" w:rsidRDefault="003E62A7"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p>
        </w:tc>
        <w:tc>
          <w:tcPr>
            <w:tcW w:w="573" w:type="pct"/>
            <w:vAlign w:val="center"/>
          </w:tcPr>
          <w:p w14:paraId="6EB632D4" w14:textId="10BF37A0" w:rsidR="003E62A7" w:rsidRPr="00740B7D" w:rsidRDefault="003E62A7"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p>
        </w:tc>
        <w:tc>
          <w:tcPr>
            <w:tcW w:w="834" w:type="pct"/>
            <w:vAlign w:val="center"/>
          </w:tcPr>
          <w:p w14:paraId="5EC8EB65" w14:textId="12C59CD7" w:rsidR="003E62A7" w:rsidRPr="00740B7D" w:rsidRDefault="003E62A7"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p>
        </w:tc>
        <w:tc>
          <w:tcPr>
            <w:tcW w:w="1096" w:type="pct"/>
            <w:vAlign w:val="center"/>
          </w:tcPr>
          <w:p w14:paraId="5CFB6F9C" w14:textId="421EA1EC" w:rsidR="003E62A7" w:rsidRPr="00740B7D" w:rsidRDefault="003E62A7"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p>
        </w:tc>
        <w:tc>
          <w:tcPr>
            <w:tcW w:w="939" w:type="pct"/>
            <w:vAlign w:val="center"/>
          </w:tcPr>
          <w:p w14:paraId="34F59F6B" w14:textId="2C36AEF5" w:rsidR="003E62A7" w:rsidRPr="00740B7D" w:rsidRDefault="003E62A7" w:rsidP="00740B7D">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w:t>
            </w:r>
          </w:p>
        </w:tc>
      </w:tr>
      <w:tr w:rsidR="00740B7D" w:rsidRPr="00740B7D" w14:paraId="30D4BF05" w14:textId="77777777" w:rsidTr="003E62A7">
        <w:trPr>
          <w:jc w:val="center"/>
        </w:trPr>
        <w:tc>
          <w:tcPr>
            <w:tcW w:w="1558" w:type="pct"/>
          </w:tcPr>
          <w:p w14:paraId="035D6637" w14:textId="04D54AB5"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Хакатоны</w:t>
            </w:r>
            <w:r w:rsidR="00740B7D" w:rsidRPr="00740B7D">
              <w:rPr>
                <w:rFonts w:ascii="Times New Roman" w:eastAsia="Times New Roman" w:hAnsi="Times New Roman" w:cs="Times New Roman"/>
                <w:sz w:val="24"/>
                <w:szCs w:val="24"/>
                <w:shd w:val="clear" w:color="auto" w:fill="FFFFFF"/>
              </w:rPr>
              <w:t>, конкурсы инновационных проектов</w:t>
            </w:r>
          </w:p>
        </w:tc>
        <w:tc>
          <w:tcPr>
            <w:tcW w:w="573" w:type="pct"/>
          </w:tcPr>
          <w:p w14:paraId="3126F438"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3E73D093"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7C157522"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5E3BA278" w14:textId="26BFEB8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5BF5CA6A" w14:textId="77777777" w:rsidTr="003E62A7">
        <w:trPr>
          <w:jc w:val="center"/>
        </w:trPr>
        <w:tc>
          <w:tcPr>
            <w:tcW w:w="1558" w:type="pct"/>
          </w:tcPr>
          <w:p w14:paraId="6CB0EC18" w14:textId="5E28569E"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Обучение</w:t>
            </w:r>
            <w:r w:rsidR="00740B7D" w:rsidRPr="00740B7D">
              <w:rPr>
                <w:rFonts w:ascii="Times New Roman" w:eastAsia="Times New Roman" w:hAnsi="Times New Roman" w:cs="Times New Roman"/>
                <w:sz w:val="24"/>
                <w:szCs w:val="24"/>
                <w:shd w:val="clear" w:color="auto" w:fill="FFFFFF"/>
              </w:rPr>
              <w:t>, образователь</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ные мероприятия по технологическому предпринимательству, Starup академии и школы</w:t>
            </w:r>
          </w:p>
        </w:tc>
        <w:tc>
          <w:tcPr>
            <w:tcW w:w="573" w:type="pct"/>
          </w:tcPr>
          <w:p w14:paraId="5A5E4748"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6DE18B04"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009F0DF2"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70E6A932" w14:textId="0CE29565"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718788FC" w14:textId="77777777" w:rsidTr="003E62A7">
        <w:trPr>
          <w:jc w:val="center"/>
        </w:trPr>
        <w:tc>
          <w:tcPr>
            <w:tcW w:w="1558" w:type="pct"/>
            <w:tcBorders>
              <w:bottom w:val="single" w:sz="4" w:space="0" w:color="auto"/>
            </w:tcBorders>
          </w:tcPr>
          <w:p w14:paraId="7F63356C" w14:textId="3DD40BEE"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Программы бизнес инкубирования</w:t>
            </w:r>
          </w:p>
        </w:tc>
        <w:tc>
          <w:tcPr>
            <w:tcW w:w="573" w:type="pct"/>
            <w:tcBorders>
              <w:bottom w:val="single" w:sz="4" w:space="0" w:color="auto"/>
            </w:tcBorders>
          </w:tcPr>
          <w:p w14:paraId="1C05662D"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Borders>
              <w:bottom w:val="single" w:sz="4" w:space="0" w:color="auto"/>
            </w:tcBorders>
          </w:tcPr>
          <w:p w14:paraId="162D7C3B"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Borders>
              <w:bottom w:val="single" w:sz="4" w:space="0" w:color="auto"/>
            </w:tcBorders>
          </w:tcPr>
          <w:p w14:paraId="6A039988"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Borders>
              <w:bottom w:val="single" w:sz="4" w:space="0" w:color="auto"/>
            </w:tcBorders>
          </w:tcPr>
          <w:p w14:paraId="2725D5CB" w14:textId="5302DCEF"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2E42D775" w14:textId="77777777" w:rsidTr="003E62A7">
        <w:trPr>
          <w:jc w:val="center"/>
        </w:trPr>
        <w:tc>
          <w:tcPr>
            <w:tcW w:w="1558" w:type="pct"/>
            <w:tcBorders>
              <w:bottom w:val="nil"/>
            </w:tcBorders>
          </w:tcPr>
          <w:p w14:paraId="779F2D3F" w14:textId="78CFB677"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Программы акселерации</w:t>
            </w:r>
          </w:p>
        </w:tc>
        <w:tc>
          <w:tcPr>
            <w:tcW w:w="573" w:type="pct"/>
            <w:tcBorders>
              <w:bottom w:val="nil"/>
            </w:tcBorders>
          </w:tcPr>
          <w:p w14:paraId="3097B3E9"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Borders>
              <w:bottom w:val="nil"/>
            </w:tcBorders>
          </w:tcPr>
          <w:p w14:paraId="46DDCC62"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Borders>
              <w:bottom w:val="nil"/>
            </w:tcBorders>
          </w:tcPr>
          <w:p w14:paraId="45F6A42B"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Borders>
              <w:bottom w:val="nil"/>
            </w:tcBorders>
          </w:tcPr>
          <w:p w14:paraId="2204D3EC" w14:textId="4C8552C8"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3E62A7" w:rsidRPr="00740B7D" w14:paraId="400880C2" w14:textId="77777777" w:rsidTr="003E62A7">
        <w:trPr>
          <w:jc w:val="center"/>
        </w:trPr>
        <w:tc>
          <w:tcPr>
            <w:tcW w:w="5000" w:type="pct"/>
            <w:gridSpan w:val="5"/>
            <w:tcBorders>
              <w:top w:val="nil"/>
              <w:left w:val="nil"/>
              <w:right w:val="nil"/>
            </w:tcBorders>
          </w:tcPr>
          <w:p w14:paraId="240F00E0" w14:textId="16F1DCA7" w:rsidR="003E62A7" w:rsidRPr="003E62A7" w:rsidRDefault="003E62A7" w:rsidP="00AC04D7">
            <w:pPr>
              <w:tabs>
                <w:tab w:val="left" w:pos="1134"/>
                <w:tab w:val="left" w:pos="1988"/>
              </w:tabs>
              <w:ind w:hanging="106"/>
              <w:jc w:val="both"/>
              <w:rPr>
                <w:rFonts w:ascii="Times New Roman" w:eastAsia="Times New Roman" w:hAnsi="Times New Roman" w:cs="Times New Roman"/>
                <w:sz w:val="28"/>
                <w:szCs w:val="28"/>
                <w:shd w:val="clear" w:color="auto" w:fill="FFFFFF"/>
              </w:rPr>
            </w:pPr>
            <w:r w:rsidRPr="003E62A7">
              <w:rPr>
                <w:rFonts w:ascii="Times New Roman" w:eastAsia="Times New Roman" w:hAnsi="Times New Roman" w:cs="Times New Roman"/>
                <w:sz w:val="28"/>
                <w:szCs w:val="28"/>
                <w:shd w:val="clear" w:color="auto" w:fill="FFFFFF"/>
              </w:rPr>
              <w:t xml:space="preserve">Продолжение таблицы </w:t>
            </w:r>
            <w:r w:rsidR="00AC04D7">
              <w:rPr>
                <w:rFonts w:ascii="Times New Roman" w:eastAsia="Times New Roman" w:hAnsi="Times New Roman" w:cs="Times New Roman"/>
                <w:sz w:val="28"/>
                <w:szCs w:val="28"/>
                <w:shd w:val="clear" w:color="auto" w:fill="FFFFFF"/>
              </w:rPr>
              <w:t>Ж</w:t>
            </w:r>
            <w:r w:rsidRPr="003E62A7">
              <w:rPr>
                <w:rFonts w:ascii="Times New Roman" w:eastAsia="Times New Roman" w:hAnsi="Times New Roman" w:cs="Times New Roman"/>
                <w:sz w:val="28"/>
                <w:szCs w:val="28"/>
                <w:shd w:val="clear" w:color="auto" w:fill="FFFFFF"/>
              </w:rPr>
              <w:t>.4</w:t>
            </w:r>
          </w:p>
          <w:p w14:paraId="6EA160B9" w14:textId="77777777" w:rsidR="003E62A7" w:rsidRPr="003E62A7" w:rsidRDefault="003E62A7" w:rsidP="00AC04D7">
            <w:pPr>
              <w:tabs>
                <w:tab w:val="left" w:pos="1134"/>
                <w:tab w:val="left" w:pos="1988"/>
              </w:tabs>
              <w:ind w:hanging="106"/>
              <w:jc w:val="both"/>
              <w:rPr>
                <w:rFonts w:ascii="Times New Roman" w:eastAsia="Times New Roman" w:hAnsi="Times New Roman" w:cs="Times New Roman"/>
                <w:sz w:val="16"/>
                <w:szCs w:val="16"/>
                <w:shd w:val="clear" w:color="auto" w:fill="FFFFFF"/>
              </w:rPr>
            </w:pPr>
          </w:p>
        </w:tc>
      </w:tr>
      <w:tr w:rsidR="003E62A7" w:rsidRPr="00740B7D" w14:paraId="1B3160B0" w14:textId="77777777" w:rsidTr="00AC04D7">
        <w:trPr>
          <w:jc w:val="center"/>
        </w:trPr>
        <w:tc>
          <w:tcPr>
            <w:tcW w:w="1558" w:type="pct"/>
          </w:tcPr>
          <w:p w14:paraId="21406D5E" w14:textId="77777777" w:rsidR="003E62A7" w:rsidRPr="00740B7D" w:rsidRDefault="003E62A7" w:rsidP="00AC04D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p>
        </w:tc>
        <w:tc>
          <w:tcPr>
            <w:tcW w:w="573" w:type="pct"/>
          </w:tcPr>
          <w:p w14:paraId="3FB06F4A" w14:textId="77777777" w:rsidR="003E62A7" w:rsidRPr="00740B7D" w:rsidRDefault="003E62A7" w:rsidP="00AC04D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p>
        </w:tc>
        <w:tc>
          <w:tcPr>
            <w:tcW w:w="834" w:type="pct"/>
          </w:tcPr>
          <w:p w14:paraId="6EAA2FF0" w14:textId="77777777" w:rsidR="003E62A7" w:rsidRPr="00740B7D" w:rsidRDefault="003E62A7" w:rsidP="00AC04D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p>
        </w:tc>
        <w:tc>
          <w:tcPr>
            <w:tcW w:w="1096" w:type="pct"/>
          </w:tcPr>
          <w:p w14:paraId="11FE0406" w14:textId="77777777" w:rsidR="003E62A7" w:rsidRPr="00740B7D" w:rsidRDefault="003E62A7" w:rsidP="00AC04D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p>
        </w:tc>
        <w:tc>
          <w:tcPr>
            <w:tcW w:w="939" w:type="pct"/>
          </w:tcPr>
          <w:p w14:paraId="58ED1AFE" w14:textId="77777777" w:rsidR="003E62A7" w:rsidRPr="00740B7D" w:rsidRDefault="003E62A7" w:rsidP="00AC04D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w:t>
            </w:r>
          </w:p>
        </w:tc>
      </w:tr>
      <w:tr w:rsidR="00740B7D" w:rsidRPr="00740B7D" w14:paraId="1EDDE5EE" w14:textId="77777777" w:rsidTr="003E62A7">
        <w:trPr>
          <w:jc w:val="center"/>
        </w:trPr>
        <w:tc>
          <w:tcPr>
            <w:tcW w:w="1558" w:type="pct"/>
          </w:tcPr>
          <w:p w14:paraId="55506B5C" w14:textId="05EA2BF1"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Инновационные гранты</w:t>
            </w:r>
          </w:p>
        </w:tc>
        <w:tc>
          <w:tcPr>
            <w:tcW w:w="573" w:type="pct"/>
          </w:tcPr>
          <w:p w14:paraId="093389AF"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1935A936"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3AA93DA8"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09AF22FC" w14:textId="19F53933"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6D0CBCFF" w14:textId="77777777" w:rsidTr="003E62A7">
        <w:trPr>
          <w:jc w:val="center"/>
        </w:trPr>
        <w:tc>
          <w:tcPr>
            <w:tcW w:w="1558" w:type="pct"/>
          </w:tcPr>
          <w:p w14:paraId="41CAA0C5" w14:textId="7F30CC88"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Венчурное финан</w:t>
            </w:r>
            <w:r w:rsidR="00740B7D" w:rsidRPr="00740B7D">
              <w:rPr>
                <w:rFonts w:ascii="Times New Roman" w:eastAsia="Times New Roman" w:hAnsi="Times New Roman" w:cs="Times New Roman"/>
                <w:sz w:val="24"/>
                <w:szCs w:val="24"/>
                <w:shd w:val="clear" w:color="auto" w:fill="FFFFFF"/>
              </w:rPr>
              <w:t>сиро</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вание (pre-seed, seed)</w:t>
            </w:r>
          </w:p>
        </w:tc>
        <w:tc>
          <w:tcPr>
            <w:tcW w:w="573" w:type="pct"/>
          </w:tcPr>
          <w:p w14:paraId="15868015"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63EC694A"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7F90168B"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55BDCA75" w14:textId="6DEC3621"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356025B4" w14:textId="77777777" w:rsidTr="003E62A7">
        <w:trPr>
          <w:jc w:val="center"/>
        </w:trPr>
        <w:tc>
          <w:tcPr>
            <w:tcW w:w="1558" w:type="pct"/>
          </w:tcPr>
          <w:p w14:paraId="1CBB8251" w14:textId="05060356"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 xml:space="preserve">Средства </w:t>
            </w:r>
            <w:r w:rsidR="00740B7D" w:rsidRPr="00740B7D">
              <w:rPr>
                <w:rFonts w:ascii="Times New Roman" w:eastAsia="Times New Roman" w:hAnsi="Times New Roman" w:cs="Times New Roman"/>
                <w:sz w:val="24"/>
                <w:szCs w:val="24"/>
                <w:shd w:val="clear" w:color="auto" w:fill="FFFFFF"/>
              </w:rPr>
              <w:t>недропользова</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телей в рамках обяза</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тельств по финансиро</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ванию НИОКР</w:t>
            </w:r>
          </w:p>
        </w:tc>
        <w:tc>
          <w:tcPr>
            <w:tcW w:w="573" w:type="pct"/>
          </w:tcPr>
          <w:p w14:paraId="608324AE"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22231D73"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382D9061"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4708BDA4" w14:textId="2A06500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728C4834" w14:textId="77777777" w:rsidTr="003E62A7">
        <w:trPr>
          <w:jc w:val="center"/>
        </w:trPr>
        <w:tc>
          <w:tcPr>
            <w:tcW w:w="1558" w:type="pct"/>
          </w:tcPr>
          <w:p w14:paraId="44933E29" w14:textId="64A1EC60"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 xml:space="preserve">Налоговые </w:t>
            </w:r>
            <w:r w:rsidR="00740B7D" w:rsidRPr="00740B7D">
              <w:rPr>
                <w:rFonts w:ascii="Times New Roman" w:eastAsia="Times New Roman" w:hAnsi="Times New Roman" w:cs="Times New Roman"/>
                <w:sz w:val="24"/>
                <w:szCs w:val="24"/>
                <w:shd w:val="clear" w:color="auto" w:fill="FFFFFF"/>
              </w:rPr>
              <w:t>льготы и пре</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ференции для участников специальной экономиче</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ской зоны, международ</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ного технопарка ИТ-стар</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тапов Astana Hub, МФЦА</w:t>
            </w:r>
          </w:p>
        </w:tc>
        <w:tc>
          <w:tcPr>
            <w:tcW w:w="573" w:type="pct"/>
          </w:tcPr>
          <w:p w14:paraId="5FC48794"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11922D0F"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2FD74854"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70FE9AF9" w14:textId="336AEEE3"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r w:rsidR="00740B7D" w:rsidRPr="00740B7D" w14:paraId="008DA0EB" w14:textId="77777777" w:rsidTr="003E62A7">
        <w:trPr>
          <w:jc w:val="center"/>
        </w:trPr>
        <w:tc>
          <w:tcPr>
            <w:tcW w:w="1558" w:type="pct"/>
          </w:tcPr>
          <w:p w14:paraId="0ABAD593" w14:textId="545F19CF" w:rsidR="00740B7D" w:rsidRPr="00740B7D" w:rsidRDefault="003E62A7"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 xml:space="preserve">Повышение </w:t>
            </w:r>
            <w:r w:rsidR="00740B7D" w:rsidRPr="00740B7D">
              <w:rPr>
                <w:rFonts w:ascii="Times New Roman" w:eastAsia="Times New Roman" w:hAnsi="Times New Roman" w:cs="Times New Roman"/>
                <w:sz w:val="24"/>
                <w:szCs w:val="24"/>
                <w:shd w:val="clear" w:color="auto" w:fill="FFFFFF"/>
              </w:rPr>
              <w:t>производи</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тельности труда субъектов индустриально-иннова</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ционной деятельности пу</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тем возмещения следую</w:t>
            </w:r>
            <w:r>
              <w:rPr>
                <w:rFonts w:ascii="Times New Roman" w:eastAsia="Times New Roman" w:hAnsi="Times New Roman" w:cs="Times New Roman"/>
                <w:sz w:val="24"/>
                <w:szCs w:val="24"/>
                <w:shd w:val="clear" w:color="auto" w:fill="FFFFFF"/>
              </w:rPr>
              <w:t xml:space="preserve"> </w:t>
            </w:r>
            <w:r w:rsidR="00740B7D" w:rsidRPr="00740B7D">
              <w:rPr>
                <w:rFonts w:ascii="Times New Roman" w:eastAsia="Times New Roman" w:hAnsi="Times New Roman" w:cs="Times New Roman"/>
                <w:sz w:val="24"/>
                <w:szCs w:val="24"/>
                <w:shd w:val="clear" w:color="auto" w:fill="FFFFFF"/>
              </w:rPr>
              <w:t>щих затрат:</w:t>
            </w:r>
          </w:p>
          <w:p w14:paraId="3CA0246C" w14:textId="35CBA9E6" w:rsidR="00740B7D" w:rsidRPr="00740B7D" w:rsidRDefault="00740B7D" w:rsidP="003E62A7">
            <w:pPr>
              <w:pStyle w:val="a5"/>
              <w:numPr>
                <w:ilvl w:val="0"/>
                <w:numId w:val="98"/>
              </w:numPr>
              <w:tabs>
                <w:tab w:val="left" w:pos="561"/>
                <w:tab w:val="left" w:pos="1134"/>
                <w:tab w:val="left" w:pos="1988"/>
              </w:tabs>
              <w:ind w:left="136" w:hanging="4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повышение компе</w:t>
            </w:r>
            <w:r w:rsidR="003E62A7">
              <w:rPr>
                <w:rFonts w:ascii="Times New Roman" w:eastAsia="Times New Roman" w:hAnsi="Times New Roman" w:cs="Times New Roman"/>
                <w:sz w:val="24"/>
                <w:szCs w:val="24"/>
                <w:shd w:val="clear" w:color="auto" w:fill="FFFFFF"/>
              </w:rPr>
              <w:t xml:space="preserve"> </w:t>
            </w:r>
            <w:r w:rsidRPr="00740B7D">
              <w:rPr>
                <w:rFonts w:ascii="Times New Roman" w:eastAsia="Times New Roman" w:hAnsi="Times New Roman" w:cs="Times New Roman"/>
                <w:sz w:val="24"/>
                <w:szCs w:val="24"/>
                <w:shd w:val="clear" w:color="auto" w:fill="FFFFFF"/>
              </w:rPr>
              <w:t>тенции предприятия;</w:t>
            </w:r>
          </w:p>
          <w:p w14:paraId="66A209AA" w14:textId="77777777" w:rsidR="00740B7D" w:rsidRPr="00740B7D" w:rsidRDefault="00740B7D" w:rsidP="003E62A7">
            <w:pPr>
              <w:pStyle w:val="a5"/>
              <w:numPr>
                <w:ilvl w:val="0"/>
                <w:numId w:val="98"/>
              </w:numPr>
              <w:tabs>
                <w:tab w:val="left" w:pos="561"/>
                <w:tab w:val="left" w:pos="1134"/>
                <w:tab w:val="left" w:pos="1988"/>
              </w:tabs>
              <w:ind w:left="136" w:hanging="4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совершенствование технологических процессов;</w:t>
            </w:r>
          </w:p>
          <w:p w14:paraId="7159B511" w14:textId="77777777" w:rsidR="00740B7D" w:rsidRPr="00740B7D" w:rsidRDefault="00740B7D" w:rsidP="003E62A7">
            <w:pPr>
              <w:pStyle w:val="a5"/>
              <w:numPr>
                <w:ilvl w:val="0"/>
                <w:numId w:val="98"/>
              </w:numPr>
              <w:tabs>
                <w:tab w:val="left" w:pos="561"/>
                <w:tab w:val="left" w:pos="1134"/>
                <w:tab w:val="left" w:pos="1988"/>
              </w:tabs>
              <w:ind w:left="136" w:hanging="4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разработку и/или экспертизу комплексного плана индустриально-инновационного проекта;</w:t>
            </w:r>
          </w:p>
          <w:p w14:paraId="1984461D" w14:textId="2509294D" w:rsidR="00740B7D" w:rsidRPr="00740B7D" w:rsidRDefault="00740B7D" w:rsidP="003E62A7">
            <w:pPr>
              <w:pStyle w:val="a5"/>
              <w:numPr>
                <w:ilvl w:val="0"/>
                <w:numId w:val="98"/>
              </w:numPr>
              <w:tabs>
                <w:tab w:val="left" w:pos="561"/>
                <w:tab w:val="left" w:pos="1134"/>
                <w:tab w:val="left" w:pos="1988"/>
              </w:tabs>
              <w:ind w:left="136" w:hanging="46"/>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повышение эффек</w:t>
            </w:r>
            <w:r w:rsidR="003E62A7">
              <w:rPr>
                <w:rFonts w:ascii="Times New Roman" w:eastAsia="Times New Roman" w:hAnsi="Times New Roman" w:cs="Times New Roman"/>
                <w:sz w:val="24"/>
                <w:szCs w:val="24"/>
                <w:shd w:val="clear" w:color="auto" w:fill="FFFFFF"/>
              </w:rPr>
              <w:t xml:space="preserve"> </w:t>
            </w:r>
            <w:r w:rsidRPr="00740B7D">
              <w:rPr>
                <w:rFonts w:ascii="Times New Roman" w:eastAsia="Times New Roman" w:hAnsi="Times New Roman" w:cs="Times New Roman"/>
                <w:sz w:val="24"/>
                <w:szCs w:val="24"/>
                <w:shd w:val="clear" w:color="auto" w:fill="FFFFFF"/>
              </w:rPr>
              <w:t>тивности организации производства продвижение товаров, ра</w:t>
            </w:r>
            <w:r w:rsidR="003E62A7">
              <w:rPr>
                <w:rFonts w:ascii="Times New Roman" w:eastAsia="Times New Roman" w:hAnsi="Times New Roman" w:cs="Times New Roman"/>
                <w:sz w:val="24"/>
                <w:szCs w:val="24"/>
                <w:shd w:val="clear" w:color="auto" w:fill="FFFFFF"/>
              </w:rPr>
              <w:t xml:space="preserve"> </w:t>
            </w:r>
            <w:r w:rsidRPr="00740B7D">
              <w:rPr>
                <w:rFonts w:ascii="Times New Roman" w:eastAsia="Times New Roman" w:hAnsi="Times New Roman" w:cs="Times New Roman"/>
                <w:sz w:val="24"/>
                <w:szCs w:val="24"/>
                <w:shd w:val="clear" w:color="auto" w:fill="FFFFFF"/>
              </w:rPr>
              <w:t>бот и услуг на внутрен</w:t>
            </w:r>
            <w:r w:rsidR="003E62A7">
              <w:rPr>
                <w:rFonts w:ascii="Times New Roman" w:eastAsia="Times New Roman" w:hAnsi="Times New Roman" w:cs="Times New Roman"/>
                <w:sz w:val="24"/>
                <w:szCs w:val="24"/>
                <w:shd w:val="clear" w:color="auto" w:fill="FFFFFF"/>
              </w:rPr>
              <w:t xml:space="preserve"> </w:t>
            </w:r>
            <w:r w:rsidRPr="00740B7D">
              <w:rPr>
                <w:rFonts w:ascii="Times New Roman" w:eastAsia="Times New Roman" w:hAnsi="Times New Roman" w:cs="Times New Roman"/>
                <w:sz w:val="24"/>
                <w:szCs w:val="24"/>
                <w:shd w:val="clear" w:color="auto" w:fill="FFFFFF"/>
              </w:rPr>
              <w:t>нем и внешнем рынках</w:t>
            </w:r>
          </w:p>
        </w:tc>
        <w:tc>
          <w:tcPr>
            <w:tcW w:w="573" w:type="pct"/>
          </w:tcPr>
          <w:p w14:paraId="0282809C"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834" w:type="pct"/>
          </w:tcPr>
          <w:p w14:paraId="638C8B61"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1096" w:type="pct"/>
          </w:tcPr>
          <w:p w14:paraId="21CBF69D" w14:textId="77777777"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c>
          <w:tcPr>
            <w:tcW w:w="939" w:type="pct"/>
          </w:tcPr>
          <w:p w14:paraId="28C09E82" w14:textId="2555A970" w:rsidR="00740B7D" w:rsidRPr="00740B7D" w:rsidRDefault="00740B7D" w:rsidP="00D922A4">
            <w:pPr>
              <w:tabs>
                <w:tab w:val="left" w:pos="1134"/>
                <w:tab w:val="left" w:pos="1988"/>
              </w:tabs>
              <w:jc w:val="both"/>
              <w:rPr>
                <w:rFonts w:ascii="Times New Roman" w:eastAsia="Times New Roman" w:hAnsi="Times New Roman" w:cs="Times New Roman"/>
                <w:sz w:val="24"/>
                <w:szCs w:val="24"/>
                <w:shd w:val="clear" w:color="auto" w:fill="FFFFFF"/>
              </w:rPr>
            </w:pPr>
          </w:p>
        </w:tc>
      </w:tr>
    </w:tbl>
    <w:p w14:paraId="546319FB" w14:textId="77777777" w:rsidR="008714E5" w:rsidRPr="00706694" w:rsidRDefault="008714E5" w:rsidP="00D922A4">
      <w:pPr>
        <w:tabs>
          <w:tab w:val="left" w:pos="1134"/>
          <w:tab w:val="left" w:pos="1988"/>
        </w:tabs>
        <w:spacing w:after="0" w:line="240" w:lineRule="auto"/>
        <w:ind w:left="567"/>
        <w:jc w:val="both"/>
        <w:rPr>
          <w:rFonts w:ascii="Times New Roman" w:eastAsia="Times New Roman" w:hAnsi="Times New Roman" w:cs="Times New Roman"/>
          <w:kern w:val="0"/>
          <w:sz w:val="24"/>
          <w:szCs w:val="24"/>
          <w:shd w:val="clear" w:color="auto" w:fill="FFFFFF"/>
          <w14:ligatures w14:val="none"/>
        </w:rPr>
      </w:pPr>
    </w:p>
    <w:p w14:paraId="78E89E61" w14:textId="48A08C05" w:rsidR="008714E5" w:rsidRPr="003E62A7" w:rsidRDefault="003E62A7" w:rsidP="003E62A7">
      <w:pPr>
        <w:tabs>
          <w:tab w:val="left" w:pos="993"/>
          <w:tab w:val="left" w:pos="1134"/>
          <w:tab w:val="left" w:pos="1988"/>
        </w:tabs>
        <w:spacing w:after="0" w:line="240" w:lineRule="auto"/>
        <w:jc w:val="both"/>
        <w:rPr>
          <w:rFonts w:ascii="Times New Roman" w:eastAsia="Times New Roman" w:hAnsi="Times New Roman" w:cs="Times New Roman"/>
          <w:kern w:val="0"/>
          <w:sz w:val="28"/>
          <w:szCs w:val="28"/>
          <w:shd w:val="clear" w:color="auto" w:fill="FFFFFF"/>
          <w14:ligatures w14:val="none"/>
        </w:rPr>
      </w:pPr>
      <w:r>
        <w:rPr>
          <w:rFonts w:ascii="Times New Roman" w:eastAsia="Times New Roman" w:hAnsi="Times New Roman" w:cs="Times New Roman"/>
          <w:kern w:val="0"/>
          <w:sz w:val="28"/>
          <w:szCs w:val="28"/>
          <w:shd w:val="clear" w:color="auto" w:fill="FFFFFF"/>
          <w14:ligatures w14:val="none"/>
        </w:rPr>
        <w:t xml:space="preserve">Таблица </w:t>
      </w:r>
      <w:r w:rsidR="00AC04D7">
        <w:rPr>
          <w:rFonts w:ascii="Times New Roman" w:eastAsia="Times New Roman" w:hAnsi="Times New Roman" w:cs="Times New Roman"/>
          <w:kern w:val="0"/>
          <w:sz w:val="28"/>
          <w:szCs w:val="28"/>
          <w:shd w:val="clear" w:color="auto" w:fill="FFFFFF"/>
          <w14:ligatures w14:val="none"/>
        </w:rPr>
        <w:t>Ж</w:t>
      </w:r>
      <w:r>
        <w:rPr>
          <w:rFonts w:ascii="Times New Roman" w:eastAsia="Times New Roman" w:hAnsi="Times New Roman" w:cs="Times New Roman"/>
          <w:kern w:val="0"/>
          <w:sz w:val="28"/>
          <w:szCs w:val="28"/>
          <w:shd w:val="clear" w:color="auto" w:fill="FFFFFF"/>
          <w14:ligatures w14:val="none"/>
        </w:rPr>
        <w:t xml:space="preserve">.5 – 9. </w:t>
      </w:r>
      <w:r w:rsidR="008714E5" w:rsidRPr="003E62A7">
        <w:rPr>
          <w:rFonts w:ascii="Times New Roman" w:eastAsia="Times New Roman" w:hAnsi="Times New Roman" w:cs="Times New Roman"/>
          <w:kern w:val="0"/>
          <w:sz w:val="28"/>
          <w:szCs w:val="28"/>
          <w:shd w:val="clear" w:color="auto" w:fill="FFFFFF"/>
          <w14:ligatures w14:val="none"/>
        </w:rPr>
        <w:t>Назовите основные барьеры, препятствующие внедрению и развитию инноваций в городе?</w:t>
      </w:r>
    </w:p>
    <w:p w14:paraId="39678EDB" w14:textId="77777777" w:rsidR="008714E5" w:rsidRPr="003E62A7" w:rsidRDefault="008714E5" w:rsidP="00D922A4">
      <w:pPr>
        <w:pStyle w:val="a5"/>
        <w:tabs>
          <w:tab w:val="left" w:pos="993"/>
          <w:tab w:val="left" w:pos="1134"/>
          <w:tab w:val="left" w:pos="1988"/>
        </w:tabs>
        <w:spacing w:after="0" w:line="240" w:lineRule="auto"/>
        <w:ind w:left="567"/>
        <w:jc w:val="both"/>
        <w:rPr>
          <w:rFonts w:ascii="Times New Roman" w:eastAsia="Times New Roman" w:hAnsi="Times New Roman" w:cs="Times New Roman"/>
          <w:kern w:val="0"/>
          <w:sz w:val="16"/>
          <w:szCs w:val="16"/>
          <w:shd w:val="clear" w:color="auto" w:fill="FFFFFF"/>
          <w14:ligatures w14:val="none"/>
        </w:rPr>
      </w:pPr>
    </w:p>
    <w:tbl>
      <w:tblPr>
        <w:tblStyle w:val="ab"/>
        <w:tblW w:w="4832" w:type="pct"/>
        <w:tblInd w:w="150" w:type="dxa"/>
        <w:tblLook w:val="04A0" w:firstRow="1" w:lastRow="0" w:firstColumn="1" w:lastColumn="0" w:noHBand="0" w:noVBand="1"/>
      </w:tblPr>
      <w:tblGrid>
        <w:gridCol w:w="8321"/>
        <w:gridCol w:w="1202"/>
      </w:tblGrid>
      <w:tr w:rsidR="008714E5" w:rsidRPr="00740B7D" w14:paraId="212CB2AB" w14:textId="77777777" w:rsidTr="003E62A7">
        <w:trPr>
          <w:trHeight w:val="423"/>
        </w:trPr>
        <w:tc>
          <w:tcPr>
            <w:tcW w:w="4369" w:type="pct"/>
            <w:vAlign w:val="center"/>
          </w:tcPr>
          <w:p w14:paraId="0F10DFA2" w14:textId="77777777" w:rsidR="008714E5" w:rsidRPr="00740B7D" w:rsidRDefault="008714E5" w:rsidP="003E62A7">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Основные барьеры</w:t>
            </w:r>
          </w:p>
        </w:tc>
        <w:tc>
          <w:tcPr>
            <w:tcW w:w="631" w:type="pct"/>
            <w:vAlign w:val="center"/>
          </w:tcPr>
          <w:p w14:paraId="15600F03" w14:textId="77777777" w:rsidR="008714E5" w:rsidRPr="00740B7D" w:rsidRDefault="008714E5" w:rsidP="003E62A7">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Отметить</w:t>
            </w:r>
          </w:p>
        </w:tc>
      </w:tr>
      <w:tr w:rsidR="003E62A7" w:rsidRPr="00740B7D" w14:paraId="0A0B5B0F" w14:textId="77777777" w:rsidTr="003E62A7">
        <w:tc>
          <w:tcPr>
            <w:tcW w:w="4369" w:type="pct"/>
          </w:tcPr>
          <w:p w14:paraId="23B40ABF" w14:textId="70B0F748" w:rsidR="003E62A7" w:rsidRPr="00740B7D" w:rsidRDefault="003E62A7" w:rsidP="003E62A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p>
        </w:tc>
        <w:tc>
          <w:tcPr>
            <w:tcW w:w="631" w:type="pct"/>
          </w:tcPr>
          <w:p w14:paraId="4D0D15D5" w14:textId="500B8522" w:rsidR="003E62A7" w:rsidRPr="00740B7D" w:rsidRDefault="003E62A7" w:rsidP="003E62A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p>
        </w:tc>
      </w:tr>
      <w:tr w:rsidR="008714E5" w:rsidRPr="00740B7D" w14:paraId="0365775D" w14:textId="77777777" w:rsidTr="003E62A7">
        <w:tc>
          <w:tcPr>
            <w:tcW w:w="4369" w:type="pct"/>
          </w:tcPr>
          <w:p w14:paraId="4ACF1606" w14:textId="77777777" w:rsidR="008714E5" w:rsidRPr="00740B7D" w:rsidRDefault="008714E5" w:rsidP="003E62A7">
            <w:pPr>
              <w:pStyle w:val="a5"/>
              <w:numPr>
                <w:ilvl w:val="0"/>
                <w:numId w:val="118"/>
              </w:numPr>
              <w:tabs>
                <w:tab w:val="left" w:pos="413"/>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нехватка высококвалифицированных кадров</w:t>
            </w:r>
          </w:p>
        </w:tc>
        <w:sdt>
          <w:sdtPr>
            <w:rPr>
              <w:rFonts w:ascii="Times New Roman" w:eastAsia="Times New Roman" w:hAnsi="Times New Roman" w:cs="Times New Roman"/>
              <w:sz w:val="24"/>
              <w:szCs w:val="24"/>
              <w:shd w:val="clear" w:color="auto" w:fill="FFFFFF"/>
            </w:rPr>
            <w:id w:val="-2136467873"/>
            <w14:checkbox>
              <w14:checked w14:val="0"/>
              <w14:checkedState w14:val="2612" w14:font="MS Gothic"/>
              <w14:uncheckedState w14:val="2610" w14:font="MS Gothic"/>
            </w14:checkbox>
          </w:sdtPr>
          <w:sdtEndPr/>
          <w:sdtContent>
            <w:tc>
              <w:tcPr>
                <w:tcW w:w="631" w:type="pct"/>
              </w:tcPr>
              <w:p w14:paraId="058CBE1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A704B27" w14:textId="77777777" w:rsidTr="003E62A7">
        <w:tc>
          <w:tcPr>
            <w:tcW w:w="4369" w:type="pct"/>
          </w:tcPr>
          <w:p w14:paraId="66A0D9B0" w14:textId="77777777" w:rsidR="008714E5" w:rsidRPr="00740B7D" w:rsidRDefault="008714E5" w:rsidP="003E62A7">
            <w:pPr>
              <w:pStyle w:val="a5"/>
              <w:numPr>
                <w:ilvl w:val="0"/>
                <w:numId w:val="118"/>
              </w:numPr>
              <w:tabs>
                <w:tab w:val="left" w:pos="413"/>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критической массы инновационных компаний</w:t>
            </w:r>
          </w:p>
        </w:tc>
        <w:sdt>
          <w:sdtPr>
            <w:rPr>
              <w:rFonts w:ascii="Times New Roman" w:eastAsia="Times New Roman" w:hAnsi="Times New Roman" w:cs="Times New Roman"/>
              <w:sz w:val="24"/>
              <w:szCs w:val="24"/>
              <w:shd w:val="clear" w:color="auto" w:fill="FFFFFF"/>
            </w:rPr>
            <w:id w:val="-1887165772"/>
            <w14:checkbox>
              <w14:checked w14:val="0"/>
              <w14:checkedState w14:val="2612" w14:font="MS Gothic"/>
              <w14:uncheckedState w14:val="2610" w14:font="MS Gothic"/>
            </w14:checkbox>
          </w:sdtPr>
          <w:sdtEndPr/>
          <w:sdtContent>
            <w:tc>
              <w:tcPr>
                <w:tcW w:w="631" w:type="pct"/>
              </w:tcPr>
              <w:p w14:paraId="43CC29E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7AEFBBD" w14:textId="77777777" w:rsidTr="003E62A7">
        <w:tc>
          <w:tcPr>
            <w:tcW w:w="4369" w:type="pct"/>
          </w:tcPr>
          <w:p w14:paraId="10FFCE8B" w14:textId="77777777" w:rsidR="008714E5" w:rsidRPr="00740B7D" w:rsidRDefault="008714E5" w:rsidP="003E62A7">
            <w:pPr>
              <w:pStyle w:val="a5"/>
              <w:numPr>
                <w:ilvl w:val="0"/>
                <w:numId w:val="118"/>
              </w:numPr>
              <w:tabs>
                <w:tab w:val="left" w:pos="413"/>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низкое качество инновационных решений и проектов</w:t>
            </w:r>
          </w:p>
        </w:tc>
        <w:sdt>
          <w:sdtPr>
            <w:rPr>
              <w:rFonts w:ascii="Times New Roman" w:eastAsia="Times New Roman" w:hAnsi="Times New Roman" w:cs="Times New Roman"/>
              <w:sz w:val="24"/>
              <w:szCs w:val="24"/>
              <w:shd w:val="clear" w:color="auto" w:fill="FFFFFF"/>
            </w:rPr>
            <w:id w:val="-1413541231"/>
            <w14:checkbox>
              <w14:checked w14:val="0"/>
              <w14:checkedState w14:val="2612" w14:font="MS Gothic"/>
              <w14:uncheckedState w14:val="2610" w14:font="MS Gothic"/>
            </w14:checkbox>
          </w:sdtPr>
          <w:sdtEndPr/>
          <w:sdtContent>
            <w:tc>
              <w:tcPr>
                <w:tcW w:w="631" w:type="pct"/>
              </w:tcPr>
              <w:p w14:paraId="40A366E3"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8E752F8" w14:textId="77777777" w:rsidTr="003E62A7">
        <w:tc>
          <w:tcPr>
            <w:tcW w:w="4369" w:type="pct"/>
          </w:tcPr>
          <w:p w14:paraId="6EFC635D" w14:textId="77777777" w:rsidR="008714E5" w:rsidRPr="00740B7D" w:rsidRDefault="008714E5" w:rsidP="003E62A7">
            <w:pPr>
              <w:pStyle w:val="a5"/>
              <w:numPr>
                <w:ilvl w:val="0"/>
                <w:numId w:val="118"/>
              </w:numPr>
              <w:tabs>
                <w:tab w:val="left" w:pos="413"/>
                <w:tab w:val="left" w:pos="412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недостаточное финансирование инновационной деятельности со стороны государства</w:t>
            </w:r>
          </w:p>
        </w:tc>
        <w:sdt>
          <w:sdtPr>
            <w:rPr>
              <w:rFonts w:ascii="Times New Roman" w:eastAsia="Times New Roman" w:hAnsi="Times New Roman" w:cs="Times New Roman"/>
              <w:sz w:val="24"/>
              <w:szCs w:val="24"/>
              <w:shd w:val="clear" w:color="auto" w:fill="FFFFFF"/>
            </w:rPr>
            <w:id w:val="-1997324543"/>
            <w14:checkbox>
              <w14:checked w14:val="0"/>
              <w14:checkedState w14:val="2612" w14:font="MS Gothic"/>
              <w14:uncheckedState w14:val="2610" w14:font="MS Gothic"/>
            </w14:checkbox>
          </w:sdtPr>
          <w:sdtEndPr/>
          <w:sdtContent>
            <w:tc>
              <w:tcPr>
                <w:tcW w:w="631" w:type="pct"/>
              </w:tcPr>
              <w:p w14:paraId="637CE19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66C6BF5" w14:textId="77777777" w:rsidTr="003E62A7">
        <w:tc>
          <w:tcPr>
            <w:tcW w:w="4369" w:type="pct"/>
            <w:tcBorders>
              <w:bottom w:val="nil"/>
            </w:tcBorders>
          </w:tcPr>
          <w:p w14:paraId="6D66CA42" w14:textId="77777777" w:rsidR="008714E5" w:rsidRPr="00740B7D" w:rsidRDefault="008714E5" w:rsidP="003E62A7">
            <w:pPr>
              <w:pStyle w:val="a5"/>
              <w:numPr>
                <w:ilvl w:val="0"/>
                <w:numId w:val="118"/>
              </w:numPr>
              <w:tabs>
                <w:tab w:val="left" w:pos="413"/>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полноценной инновационной системы: элементов инфраструктуры и инструментов поддержки</w:t>
            </w:r>
          </w:p>
        </w:tc>
        <w:sdt>
          <w:sdtPr>
            <w:rPr>
              <w:rFonts w:ascii="Times New Roman" w:eastAsia="Times New Roman" w:hAnsi="Times New Roman" w:cs="Times New Roman"/>
              <w:sz w:val="24"/>
              <w:szCs w:val="24"/>
              <w:shd w:val="clear" w:color="auto" w:fill="FFFFFF"/>
            </w:rPr>
            <w:id w:val="1777211549"/>
            <w14:checkbox>
              <w14:checked w14:val="0"/>
              <w14:checkedState w14:val="2612" w14:font="MS Gothic"/>
              <w14:uncheckedState w14:val="2610" w14:font="MS Gothic"/>
            </w14:checkbox>
          </w:sdtPr>
          <w:sdtEndPr/>
          <w:sdtContent>
            <w:tc>
              <w:tcPr>
                <w:tcW w:w="631" w:type="pct"/>
                <w:tcBorders>
                  <w:bottom w:val="nil"/>
                </w:tcBorders>
              </w:tcPr>
              <w:p w14:paraId="1B6A41D6"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3E62A7" w:rsidRPr="00740B7D" w14:paraId="154B3276" w14:textId="77777777" w:rsidTr="003E62A7">
        <w:tc>
          <w:tcPr>
            <w:tcW w:w="5000" w:type="pct"/>
            <w:gridSpan w:val="2"/>
            <w:tcBorders>
              <w:top w:val="nil"/>
              <w:left w:val="nil"/>
              <w:right w:val="nil"/>
            </w:tcBorders>
          </w:tcPr>
          <w:p w14:paraId="0829AAF1" w14:textId="73B830E7" w:rsidR="003E62A7" w:rsidRPr="003E62A7" w:rsidRDefault="003E62A7" w:rsidP="003E62A7">
            <w:pPr>
              <w:tabs>
                <w:tab w:val="left" w:pos="1134"/>
                <w:tab w:val="left" w:pos="1988"/>
              </w:tabs>
              <w:ind w:hanging="94"/>
              <w:jc w:val="both"/>
              <w:rPr>
                <w:rFonts w:ascii="Times New Roman" w:eastAsia="Times New Roman" w:hAnsi="Times New Roman" w:cs="Times New Roman"/>
                <w:sz w:val="28"/>
                <w:szCs w:val="28"/>
                <w:shd w:val="clear" w:color="auto" w:fill="FFFFFF"/>
              </w:rPr>
            </w:pPr>
            <w:r w:rsidRPr="003E62A7">
              <w:rPr>
                <w:rFonts w:ascii="Times New Roman" w:eastAsia="Times New Roman" w:hAnsi="Times New Roman" w:cs="Times New Roman"/>
                <w:sz w:val="28"/>
                <w:szCs w:val="28"/>
                <w:shd w:val="clear" w:color="auto" w:fill="FFFFFF"/>
              </w:rPr>
              <w:t xml:space="preserve">Продолжение таблицы </w:t>
            </w:r>
            <w:r w:rsidR="00AC04D7">
              <w:rPr>
                <w:rFonts w:ascii="Times New Roman" w:eastAsia="Times New Roman" w:hAnsi="Times New Roman" w:cs="Times New Roman"/>
                <w:sz w:val="28"/>
                <w:szCs w:val="28"/>
                <w:shd w:val="clear" w:color="auto" w:fill="FFFFFF"/>
              </w:rPr>
              <w:t>Ж</w:t>
            </w:r>
            <w:r w:rsidRPr="003E62A7">
              <w:rPr>
                <w:rFonts w:ascii="Times New Roman" w:eastAsia="Times New Roman" w:hAnsi="Times New Roman" w:cs="Times New Roman"/>
                <w:sz w:val="28"/>
                <w:szCs w:val="28"/>
                <w:shd w:val="clear" w:color="auto" w:fill="FFFFFF"/>
              </w:rPr>
              <w:t>.5</w:t>
            </w:r>
          </w:p>
          <w:p w14:paraId="0201ACB4" w14:textId="17EB728A" w:rsidR="003E62A7" w:rsidRPr="003E62A7" w:rsidRDefault="003E62A7" w:rsidP="003E62A7">
            <w:pPr>
              <w:tabs>
                <w:tab w:val="left" w:pos="1134"/>
                <w:tab w:val="left" w:pos="1988"/>
              </w:tabs>
              <w:ind w:hanging="94"/>
              <w:jc w:val="both"/>
              <w:rPr>
                <w:rFonts w:ascii="Times New Roman" w:eastAsia="Times New Roman" w:hAnsi="Times New Roman" w:cs="Times New Roman"/>
                <w:sz w:val="16"/>
                <w:szCs w:val="16"/>
                <w:shd w:val="clear" w:color="auto" w:fill="FFFFFF"/>
              </w:rPr>
            </w:pPr>
          </w:p>
        </w:tc>
      </w:tr>
      <w:tr w:rsidR="003E62A7" w:rsidRPr="00740B7D" w14:paraId="143699FD" w14:textId="77777777" w:rsidTr="003E62A7">
        <w:tc>
          <w:tcPr>
            <w:tcW w:w="4369" w:type="pct"/>
          </w:tcPr>
          <w:p w14:paraId="39270A30" w14:textId="0CE22FB6" w:rsidR="003E62A7" w:rsidRPr="003E62A7" w:rsidRDefault="003E62A7" w:rsidP="003E62A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p>
        </w:tc>
        <w:tc>
          <w:tcPr>
            <w:tcW w:w="631" w:type="pct"/>
          </w:tcPr>
          <w:p w14:paraId="29BEB51B" w14:textId="5C4D0147" w:rsidR="003E62A7" w:rsidRPr="00740B7D" w:rsidRDefault="003E62A7" w:rsidP="003E62A7">
            <w:pPr>
              <w:tabs>
                <w:tab w:val="left" w:pos="1134"/>
                <w:tab w:val="left" w:pos="1988"/>
              </w:tabs>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p>
        </w:tc>
      </w:tr>
      <w:tr w:rsidR="008714E5" w:rsidRPr="00740B7D" w14:paraId="73EFA10D" w14:textId="77777777" w:rsidTr="003E62A7">
        <w:tc>
          <w:tcPr>
            <w:tcW w:w="4369" w:type="pct"/>
          </w:tcPr>
          <w:p w14:paraId="18767F35"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спроса на инновационные товары и/или услуги</w:t>
            </w:r>
          </w:p>
        </w:tc>
        <w:sdt>
          <w:sdtPr>
            <w:rPr>
              <w:rFonts w:ascii="Times New Roman" w:eastAsia="Times New Roman" w:hAnsi="Times New Roman" w:cs="Times New Roman"/>
              <w:sz w:val="24"/>
              <w:szCs w:val="24"/>
              <w:shd w:val="clear" w:color="auto" w:fill="FFFFFF"/>
            </w:rPr>
            <w:id w:val="-1799758214"/>
            <w14:checkbox>
              <w14:checked w14:val="0"/>
              <w14:checkedState w14:val="2612" w14:font="MS Gothic"/>
              <w14:uncheckedState w14:val="2610" w14:font="MS Gothic"/>
            </w14:checkbox>
          </w:sdtPr>
          <w:sdtEndPr/>
          <w:sdtContent>
            <w:tc>
              <w:tcPr>
                <w:tcW w:w="631" w:type="pct"/>
              </w:tcPr>
              <w:p w14:paraId="14FAC8A2"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3DA93AA" w14:textId="77777777" w:rsidTr="003E62A7">
        <w:tc>
          <w:tcPr>
            <w:tcW w:w="4369" w:type="pct"/>
          </w:tcPr>
          <w:p w14:paraId="4B026463"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затруднен доступ к мерам государственной поддержки, в том числе избыточная бюрократия процедур предоставления</w:t>
            </w:r>
          </w:p>
        </w:tc>
        <w:sdt>
          <w:sdtPr>
            <w:rPr>
              <w:rFonts w:ascii="Times New Roman" w:eastAsia="Times New Roman" w:hAnsi="Times New Roman" w:cs="Times New Roman"/>
              <w:sz w:val="24"/>
              <w:szCs w:val="24"/>
              <w:shd w:val="clear" w:color="auto" w:fill="FFFFFF"/>
            </w:rPr>
            <w:id w:val="1341741041"/>
            <w14:checkbox>
              <w14:checked w14:val="0"/>
              <w14:checkedState w14:val="2612" w14:font="MS Gothic"/>
              <w14:uncheckedState w14:val="2610" w14:font="MS Gothic"/>
            </w14:checkbox>
          </w:sdtPr>
          <w:sdtEndPr/>
          <w:sdtContent>
            <w:tc>
              <w:tcPr>
                <w:tcW w:w="631" w:type="pct"/>
              </w:tcPr>
              <w:p w14:paraId="35D1FCC3"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2023731" w14:textId="77777777" w:rsidTr="003E62A7">
        <w:tc>
          <w:tcPr>
            <w:tcW w:w="4369" w:type="pct"/>
          </w:tcPr>
          <w:p w14:paraId="035FBDE6"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недостатки регуляторной среды: несовершенные законодательные и нормативно-правовые акты в сфере инноваций</w:t>
            </w:r>
          </w:p>
        </w:tc>
        <w:sdt>
          <w:sdtPr>
            <w:rPr>
              <w:rFonts w:ascii="Times New Roman" w:eastAsia="Times New Roman" w:hAnsi="Times New Roman" w:cs="Times New Roman"/>
              <w:sz w:val="24"/>
              <w:szCs w:val="24"/>
              <w:shd w:val="clear" w:color="auto" w:fill="FFFFFF"/>
            </w:rPr>
            <w:id w:val="22374081"/>
            <w14:checkbox>
              <w14:checked w14:val="0"/>
              <w14:checkedState w14:val="2612" w14:font="MS Gothic"/>
              <w14:uncheckedState w14:val="2610" w14:font="MS Gothic"/>
            </w14:checkbox>
          </w:sdtPr>
          <w:sdtEndPr/>
          <w:sdtContent>
            <w:tc>
              <w:tcPr>
                <w:tcW w:w="631" w:type="pct"/>
              </w:tcPr>
              <w:p w14:paraId="0B04CB9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8959088" w14:textId="77777777" w:rsidTr="003E62A7">
        <w:tc>
          <w:tcPr>
            <w:tcW w:w="4369" w:type="pct"/>
          </w:tcPr>
          <w:p w14:paraId="3A0C3183"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частая сменяемость институтов развития, осуществляющих предоставление мер государственной поддержки</w:t>
            </w:r>
          </w:p>
        </w:tc>
        <w:sdt>
          <w:sdtPr>
            <w:rPr>
              <w:rFonts w:ascii="Times New Roman" w:eastAsia="Times New Roman" w:hAnsi="Times New Roman" w:cs="Times New Roman"/>
              <w:sz w:val="24"/>
              <w:szCs w:val="24"/>
              <w:shd w:val="clear" w:color="auto" w:fill="FFFFFF"/>
            </w:rPr>
            <w:id w:val="1286087015"/>
            <w14:checkbox>
              <w14:checked w14:val="0"/>
              <w14:checkedState w14:val="2612" w14:font="MS Gothic"/>
              <w14:uncheckedState w14:val="2610" w14:font="MS Gothic"/>
            </w14:checkbox>
          </w:sdtPr>
          <w:sdtEndPr/>
          <w:sdtContent>
            <w:tc>
              <w:tcPr>
                <w:tcW w:w="631" w:type="pct"/>
              </w:tcPr>
              <w:p w14:paraId="00D438D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A9081F6" w14:textId="77777777" w:rsidTr="003E62A7">
        <w:tc>
          <w:tcPr>
            <w:tcW w:w="4369" w:type="pct"/>
          </w:tcPr>
          <w:p w14:paraId="4CD697FC"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стимулирующих мер для масштабирования инновационных решений</w:t>
            </w:r>
          </w:p>
        </w:tc>
        <w:sdt>
          <w:sdtPr>
            <w:rPr>
              <w:rFonts w:ascii="Times New Roman" w:eastAsia="Times New Roman" w:hAnsi="Times New Roman" w:cs="Times New Roman"/>
              <w:sz w:val="24"/>
              <w:szCs w:val="24"/>
              <w:shd w:val="clear" w:color="auto" w:fill="FFFFFF"/>
            </w:rPr>
            <w:id w:val="-1213190790"/>
            <w14:checkbox>
              <w14:checked w14:val="0"/>
              <w14:checkedState w14:val="2612" w14:font="MS Gothic"/>
              <w14:uncheckedState w14:val="2610" w14:font="MS Gothic"/>
            </w14:checkbox>
          </w:sdtPr>
          <w:sdtEndPr/>
          <w:sdtContent>
            <w:tc>
              <w:tcPr>
                <w:tcW w:w="631" w:type="pct"/>
              </w:tcPr>
              <w:p w14:paraId="5F91770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3C1847E1" w14:textId="77777777" w:rsidTr="003E62A7">
        <w:tc>
          <w:tcPr>
            <w:tcW w:w="4369" w:type="pct"/>
          </w:tcPr>
          <w:p w14:paraId="44D6B793"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несовершенная налоговая политика</w:t>
            </w:r>
          </w:p>
        </w:tc>
        <w:sdt>
          <w:sdtPr>
            <w:rPr>
              <w:rFonts w:ascii="Times New Roman" w:eastAsia="Times New Roman" w:hAnsi="Times New Roman" w:cs="Times New Roman"/>
              <w:sz w:val="24"/>
              <w:szCs w:val="24"/>
              <w:shd w:val="clear" w:color="auto" w:fill="FFFFFF"/>
            </w:rPr>
            <w:id w:val="61062850"/>
            <w14:checkbox>
              <w14:checked w14:val="0"/>
              <w14:checkedState w14:val="2612" w14:font="MS Gothic"/>
              <w14:uncheckedState w14:val="2610" w14:font="MS Gothic"/>
            </w14:checkbox>
          </w:sdtPr>
          <w:sdtEndPr/>
          <w:sdtContent>
            <w:tc>
              <w:tcPr>
                <w:tcW w:w="631" w:type="pct"/>
              </w:tcPr>
              <w:p w14:paraId="7C4D49E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8B1DBCD" w14:textId="77777777" w:rsidTr="003E62A7">
        <w:tc>
          <w:tcPr>
            <w:tcW w:w="4369" w:type="pct"/>
          </w:tcPr>
          <w:p w14:paraId="0A8A686B"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проблема коррупции</w:t>
            </w:r>
          </w:p>
        </w:tc>
        <w:sdt>
          <w:sdtPr>
            <w:rPr>
              <w:rFonts w:ascii="Times New Roman" w:eastAsia="Times New Roman" w:hAnsi="Times New Roman" w:cs="Times New Roman"/>
              <w:sz w:val="24"/>
              <w:szCs w:val="24"/>
              <w:shd w:val="clear" w:color="auto" w:fill="FFFFFF"/>
            </w:rPr>
            <w:id w:val="2113076092"/>
            <w14:checkbox>
              <w14:checked w14:val="0"/>
              <w14:checkedState w14:val="2612" w14:font="MS Gothic"/>
              <w14:uncheckedState w14:val="2610" w14:font="MS Gothic"/>
            </w14:checkbox>
          </w:sdtPr>
          <w:sdtEndPr/>
          <w:sdtContent>
            <w:tc>
              <w:tcPr>
                <w:tcW w:w="631" w:type="pct"/>
              </w:tcPr>
              <w:p w14:paraId="7AD49700"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96C0F21" w14:textId="77777777" w:rsidTr="003E62A7">
        <w:tc>
          <w:tcPr>
            <w:tcW w:w="4369" w:type="pct"/>
          </w:tcPr>
          <w:p w14:paraId="6A4A2A9A" w14:textId="77777777" w:rsidR="008714E5" w:rsidRPr="00740B7D" w:rsidRDefault="008714E5" w:rsidP="003E62A7">
            <w:pPr>
              <w:pStyle w:val="a5"/>
              <w:numPr>
                <w:ilvl w:val="0"/>
                <w:numId w:val="118"/>
              </w:numPr>
              <w:tabs>
                <w:tab w:val="left" w:pos="134"/>
                <w:tab w:val="left" w:pos="417"/>
                <w:tab w:val="left" w:pos="1134"/>
                <w:tab w:val="left" w:pos="1988"/>
              </w:tabs>
              <w:ind w:left="417" w:hanging="283"/>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другое</w:t>
            </w:r>
          </w:p>
        </w:tc>
        <w:sdt>
          <w:sdtPr>
            <w:rPr>
              <w:rFonts w:ascii="Times New Roman" w:eastAsia="Times New Roman" w:hAnsi="Times New Roman" w:cs="Times New Roman"/>
              <w:sz w:val="24"/>
              <w:szCs w:val="24"/>
              <w:shd w:val="clear" w:color="auto" w:fill="FFFFFF"/>
            </w:rPr>
            <w:id w:val="632522948"/>
            <w14:checkbox>
              <w14:checked w14:val="0"/>
              <w14:checkedState w14:val="2612" w14:font="MS Gothic"/>
              <w14:uncheckedState w14:val="2610" w14:font="MS Gothic"/>
            </w14:checkbox>
          </w:sdtPr>
          <w:sdtEndPr/>
          <w:sdtContent>
            <w:tc>
              <w:tcPr>
                <w:tcW w:w="631" w:type="pct"/>
              </w:tcPr>
              <w:p w14:paraId="3A513BB3"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bl>
    <w:p w14:paraId="218D3B4F" w14:textId="77777777" w:rsidR="008714E5" w:rsidRPr="00706694" w:rsidRDefault="008714E5" w:rsidP="00D922A4">
      <w:pPr>
        <w:tabs>
          <w:tab w:val="left" w:pos="1134"/>
          <w:tab w:val="left" w:pos="1988"/>
        </w:tabs>
        <w:spacing w:after="0" w:line="240" w:lineRule="auto"/>
        <w:ind w:left="567"/>
        <w:jc w:val="both"/>
        <w:rPr>
          <w:rFonts w:ascii="Times New Roman" w:eastAsia="Times New Roman" w:hAnsi="Times New Roman" w:cs="Times New Roman"/>
          <w:kern w:val="0"/>
          <w:sz w:val="24"/>
          <w:szCs w:val="24"/>
          <w:shd w:val="clear" w:color="auto" w:fill="FFFFFF"/>
          <w14:ligatures w14:val="none"/>
        </w:rPr>
      </w:pPr>
    </w:p>
    <w:p w14:paraId="422902C4" w14:textId="2FB51CEA" w:rsidR="008714E5" w:rsidRPr="003E62A7" w:rsidRDefault="003E62A7" w:rsidP="003E62A7">
      <w:pPr>
        <w:tabs>
          <w:tab w:val="left" w:pos="1134"/>
          <w:tab w:val="left" w:pos="1988"/>
        </w:tabs>
        <w:spacing w:after="0" w:line="240" w:lineRule="auto"/>
        <w:ind w:left="28"/>
        <w:jc w:val="both"/>
        <w:rPr>
          <w:rFonts w:ascii="Times New Roman" w:eastAsia="Times New Roman" w:hAnsi="Times New Roman" w:cs="Times New Roman"/>
          <w:kern w:val="0"/>
          <w:sz w:val="28"/>
          <w:szCs w:val="28"/>
          <w:shd w:val="clear" w:color="auto" w:fill="FFFFFF"/>
          <w14:ligatures w14:val="none"/>
        </w:rPr>
      </w:pPr>
      <w:r>
        <w:rPr>
          <w:rFonts w:ascii="Times New Roman" w:eastAsia="Times New Roman" w:hAnsi="Times New Roman" w:cs="Times New Roman"/>
          <w:kern w:val="0"/>
          <w:sz w:val="28"/>
          <w:szCs w:val="28"/>
          <w:shd w:val="clear" w:color="auto" w:fill="FFFFFF"/>
          <w14:ligatures w14:val="none"/>
        </w:rPr>
        <w:t xml:space="preserve">Таблица </w:t>
      </w:r>
      <w:r w:rsidR="00AC04D7">
        <w:rPr>
          <w:rFonts w:ascii="Times New Roman" w:eastAsia="Times New Roman" w:hAnsi="Times New Roman" w:cs="Times New Roman"/>
          <w:kern w:val="0"/>
          <w:sz w:val="28"/>
          <w:szCs w:val="28"/>
          <w:shd w:val="clear" w:color="auto" w:fill="FFFFFF"/>
          <w14:ligatures w14:val="none"/>
        </w:rPr>
        <w:t>Ж</w:t>
      </w:r>
      <w:r>
        <w:rPr>
          <w:rFonts w:ascii="Times New Roman" w:eastAsia="Times New Roman" w:hAnsi="Times New Roman" w:cs="Times New Roman"/>
          <w:kern w:val="0"/>
          <w:sz w:val="28"/>
          <w:szCs w:val="28"/>
          <w:shd w:val="clear" w:color="auto" w:fill="FFFFFF"/>
          <w14:ligatures w14:val="none"/>
        </w:rPr>
        <w:t xml:space="preserve">.6 – 10. </w:t>
      </w:r>
      <w:r w:rsidR="008714E5" w:rsidRPr="003E62A7">
        <w:rPr>
          <w:rFonts w:ascii="Times New Roman" w:eastAsia="Times New Roman" w:hAnsi="Times New Roman" w:cs="Times New Roman"/>
          <w:kern w:val="0"/>
          <w:sz w:val="28"/>
          <w:szCs w:val="28"/>
          <w:shd w:val="clear" w:color="auto" w:fill="FFFFFF"/>
          <w14:ligatures w14:val="none"/>
        </w:rPr>
        <w:t>Назовите факторы, препятствующие кооперации науки и предприятий</w:t>
      </w:r>
    </w:p>
    <w:p w14:paraId="1423DBF6" w14:textId="77777777" w:rsidR="008714E5" w:rsidRPr="003E62A7" w:rsidRDefault="008714E5" w:rsidP="003E62A7">
      <w:pPr>
        <w:tabs>
          <w:tab w:val="left" w:pos="1134"/>
          <w:tab w:val="left" w:pos="1988"/>
        </w:tabs>
        <w:spacing w:after="0" w:line="240" w:lineRule="auto"/>
        <w:ind w:left="567"/>
        <w:jc w:val="right"/>
        <w:rPr>
          <w:rFonts w:ascii="Times New Roman" w:eastAsia="Times New Roman" w:hAnsi="Times New Roman" w:cs="Times New Roman"/>
          <w:kern w:val="0"/>
          <w:sz w:val="16"/>
          <w:szCs w:val="16"/>
          <w:shd w:val="clear" w:color="auto" w:fill="FFFFFF"/>
          <w14:ligatures w14:val="none"/>
        </w:rPr>
      </w:pPr>
    </w:p>
    <w:tbl>
      <w:tblPr>
        <w:tblStyle w:val="ab"/>
        <w:tblW w:w="4858" w:type="pct"/>
        <w:tblInd w:w="164" w:type="dxa"/>
        <w:tblLook w:val="04A0" w:firstRow="1" w:lastRow="0" w:firstColumn="1" w:lastColumn="0" w:noHBand="0" w:noVBand="1"/>
      </w:tblPr>
      <w:tblGrid>
        <w:gridCol w:w="8370"/>
        <w:gridCol w:w="1204"/>
      </w:tblGrid>
      <w:tr w:rsidR="008714E5" w:rsidRPr="00740B7D" w14:paraId="45E45B6F" w14:textId="77777777" w:rsidTr="003E62A7">
        <w:tc>
          <w:tcPr>
            <w:tcW w:w="4371" w:type="pct"/>
          </w:tcPr>
          <w:p w14:paraId="3A5BF477" w14:textId="77777777" w:rsidR="008714E5" w:rsidRPr="00740B7D" w:rsidRDefault="008714E5" w:rsidP="003E62A7">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Основные факторы</w:t>
            </w:r>
          </w:p>
        </w:tc>
        <w:tc>
          <w:tcPr>
            <w:tcW w:w="629" w:type="pct"/>
          </w:tcPr>
          <w:p w14:paraId="74BE5C35" w14:textId="77777777" w:rsidR="008714E5" w:rsidRPr="00740B7D" w:rsidRDefault="008714E5" w:rsidP="00D922A4">
            <w:pPr>
              <w:tabs>
                <w:tab w:val="left" w:pos="1134"/>
                <w:tab w:val="left" w:pos="1988"/>
              </w:tabs>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Отметить</w:t>
            </w:r>
          </w:p>
        </w:tc>
      </w:tr>
      <w:tr w:rsidR="008714E5" w:rsidRPr="00740B7D" w14:paraId="47090169" w14:textId="77777777" w:rsidTr="003E62A7">
        <w:tc>
          <w:tcPr>
            <w:tcW w:w="4371" w:type="pct"/>
          </w:tcPr>
          <w:p w14:paraId="649486AA"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недостаточный уровень готовности результатов НИОКР к практическому внедрению на рынок</w:t>
            </w:r>
          </w:p>
        </w:tc>
        <w:sdt>
          <w:sdtPr>
            <w:rPr>
              <w:rFonts w:ascii="Times New Roman" w:eastAsia="Times New Roman" w:hAnsi="Times New Roman" w:cs="Times New Roman"/>
              <w:sz w:val="24"/>
              <w:szCs w:val="24"/>
              <w:shd w:val="clear" w:color="auto" w:fill="FFFFFF"/>
            </w:rPr>
            <w:id w:val="160204246"/>
            <w14:checkbox>
              <w14:checked w14:val="0"/>
              <w14:checkedState w14:val="2612" w14:font="MS Gothic"/>
              <w14:uncheckedState w14:val="2610" w14:font="MS Gothic"/>
            </w14:checkbox>
          </w:sdtPr>
          <w:sdtEndPr/>
          <w:sdtContent>
            <w:tc>
              <w:tcPr>
                <w:tcW w:w="629" w:type="pct"/>
              </w:tcPr>
              <w:p w14:paraId="30FF23B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9A7F480" w14:textId="77777777" w:rsidTr="003E62A7">
        <w:tc>
          <w:tcPr>
            <w:tcW w:w="4371" w:type="pct"/>
          </w:tcPr>
          <w:p w14:paraId="3F87F741"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высокие технологические риски внедрения</w:t>
            </w:r>
          </w:p>
        </w:tc>
        <w:sdt>
          <w:sdtPr>
            <w:rPr>
              <w:rFonts w:ascii="Times New Roman" w:eastAsia="Times New Roman" w:hAnsi="Times New Roman" w:cs="Times New Roman"/>
              <w:sz w:val="24"/>
              <w:szCs w:val="24"/>
              <w:shd w:val="clear" w:color="auto" w:fill="FFFFFF"/>
            </w:rPr>
            <w:id w:val="-1303924868"/>
            <w14:checkbox>
              <w14:checked w14:val="0"/>
              <w14:checkedState w14:val="2612" w14:font="MS Gothic"/>
              <w14:uncheckedState w14:val="2610" w14:font="MS Gothic"/>
            </w14:checkbox>
          </w:sdtPr>
          <w:sdtEndPr/>
          <w:sdtContent>
            <w:tc>
              <w:tcPr>
                <w:tcW w:w="629" w:type="pct"/>
              </w:tcPr>
              <w:p w14:paraId="5E2557D8"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6B5DDF8" w14:textId="77777777" w:rsidTr="003E62A7">
        <w:tc>
          <w:tcPr>
            <w:tcW w:w="4371" w:type="pct"/>
          </w:tcPr>
          <w:p w14:paraId="1B5BB615"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механизмов сотрудничества</w:t>
            </w:r>
          </w:p>
        </w:tc>
        <w:sdt>
          <w:sdtPr>
            <w:rPr>
              <w:rFonts w:ascii="Times New Roman" w:eastAsia="Times New Roman" w:hAnsi="Times New Roman" w:cs="Times New Roman"/>
              <w:sz w:val="24"/>
              <w:szCs w:val="24"/>
              <w:shd w:val="clear" w:color="auto" w:fill="FFFFFF"/>
            </w:rPr>
            <w:id w:val="-2033872729"/>
            <w14:checkbox>
              <w14:checked w14:val="0"/>
              <w14:checkedState w14:val="2612" w14:font="MS Gothic"/>
              <w14:uncheckedState w14:val="2610" w14:font="MS Gothic"/>
            </w14:checkbox>
          </w:sdtPr>
          <w:sdtEndPr/>
          <w:sdtContent>
            <w:tc>
              <w:tcPr>
                <w:tcW w:w="629" w:type="pct"/>
              </w:tcPr>
              <w:p w14:paraId="28650677"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1DA5F64" w14:textId="77777777" w:rsidTr="003E62A7">
        <w:tc>
          <w:tcPr>
            <w:tcW w:w="4371" w:type="pct"/>
          </w:tcPr>
          <w:p w14:paraId="4A114BA9" w14:textId="77777777" w:rsidR="008714E5" w:rsidRPr="00740B7D" w:rsidRDefault="008714E5" w:rsidP="003E62A7">
            <w:pPr>
              <w:pStyle w:val="a5"/>
              <w:numPr>
                <w:ilvl w:val="0"/>
                <w:numId w:val="117"/>
              </w:numPr>
              <w:tabs>
                <w:tab w:val="left" w:pos="413"/>
                <w:tab w:val="left" w:pos="412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неразвитость инновационной инфраструктуры</w:t>
            </w:r>
          </w:p>
        </w:tc>
        <w:sdt>
          <w:sdtPr>
            <w:rPr>
              <w:rFonts w:ascii="Times New Roman" w:eastAsia="Times New Roman" w:hAnsi="Times New Roman" w:cs="Times New Roman"/>
              <w:sz w:val="24"/>
              <w:szCs w:val="24"/>
              <w:shd w:val="clear" w:color="auto" w:fill="FFFFFF"/>
            </w:rPr>
            <w:id w:val="-1227675528"/>
            <w14:checkbox>
              <w14:checked w14:val="0"/>
              <w14:checkedState w14:val="2612" w14:font="MS Gothic"/>
              <w14:uncheckedState w14:val="2610" w14:font="MS Gothic"/>
            </w14:checkbox>
          </w:sdtPr>
          <w:sdtEndPr/>
          <w:sdtContent>
            <w:tc>
              <w:tcPr>
                <w:tcW w:w="629" w:type="pct"/>
              </w:tcPr>
              <w:p w14:paraId="149060B3"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4E8757DC" w14:textId="77777777" w:rsidTr="003E62A7">
        <w:tc>
          <w:tcPr>
            <w:tcW w:w="4371" w:type="pct"/>
          </w:tcPr>
          <w:p w14:paraId="318A20D3"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нехватка финансовых средств на предприятии для осуществления и внедрения инноваций</w:t>
            </w:r>
          </w:p>
        </w:tc>
        <w:sdt>
          <w:sdtPr>
            <w:rPr>
              <w:rFonts w:ascii="Times New Roman" w:eastAsia="Times New Roman" w:hAnsi="Times New Roman" w:cs="Times New Roman"/>
              <w:sz w:val="24"/>
              <w:szCs w:val="24"/>
              <w:shd w:val="clear" w:color="auto" w:fill="FFFFFF"/>
            </w:rPr>
            <w:id w:val="-861973408"/>
            <w14:checkbox>
              <w14:checked w14:val="0"/>
              <w14:checkedState w14:val="2612" w14:font="MS Gothic"/>
              <w14:uncheckedState w14:val="2610" w14:font="MS Gothic"/>
            </w14:checkbox>
          </w:sdtPr>
          <w:sdtEndPr/>
          <w:sdtContent>
            <w:tc>
              <w:tcPr>
                <w:tcW w:w="629" w:type="pct"/>
              </w:tcPr>
              <w:p w14:paraId="1B19F98D"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245BA6C" w14:textId="77777777" w:rsidTr="003E62A7">
        <w:tc>
          <w:tcPr>
            <w:tcW w:w="4371" w:type="pct"/>
          </w:tcPr>
          <w:p w14:paraId="39427142"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недостаточное качество материально-технической базы ВУЗов и научных организаций для коммерциализации результатов НИОКР</w:t>
            </w:r>
          </w:p>
        </w:tc>
        <w:sdt>
          <w:sdtPr>
            <w:rPr>
              <w:rFonts w:ascii="Times New Roman" w:eastAsia="Times New Roman" w:hAnsi="Times New Roman" w:cs="Times New Roman"/>
              <w:sz w:val="24"/>
              <w:szCs w:val="24"/>
              <w:shd w:val="clear" w:color="auto" w:fill="FFFFFF"/>
            </w:rPr>
            <w:id w:val="1088420702"/>
            <w14:checkbox>
              <w14:checked w14:val="0"/>
              <w14:checkedState w14:val="2612" w14:font="MS Gothic"/>
              <w14:uncheckedState w14:val="2610" w14:font="MS Gothic"/>
            </w14:checkbox>
          </w:sdtPr>
          <w:sdtEndPr/>
          <w:sdtContent>
            <w:tc>
              <w:tcPr>
                <w:tcW w:w="629" w:type="pct"/>
              </w:tcPr>
              <w:p w14:paraId="44FFBEC1"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F3B87EC" w14:textId="77777777" w:rsidTr="003E62A7">
        <w:tc>
          <w:tcPr>
            <w:tcW w:w="4371" w:type="pct"/>
          </w:tcPr>
          <w:p w14:paraId="680D7F93"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коммерческой составляющей в результатах НИОКР</w:t>
            </w:r>
          </w:p>
        </w:tc>
        <w:sdt>
          <w:sdtPr>
            <w:rPr>
              <w:rFonts w:ascii="Times New Roman" w:eastAsia="Times New Roman" w:hAnsi="Times New Roman" w:cs="Times New Roman"/>
              <w:sz w:val="24"/>
              <w:szCs w:val="24"/>
              <w:shd w:val="clear" w:color="auto" w:fill="FFFFFF"/>
            </w:rPr>
            <w:id w:val="-1182357888"/>
            <w14:checkbox>
              <w14:checked w14:val="0"/>
              <w14:checkedState w14:val="2612" w14:font="MS Gothic"/>
              <w14:uncheckedState w14:val="2610" w14:font="MS Gothic"/>
            </w14:checkbox>
          </w:sdtPr>
          <w:sdtEndPr/>
          <w:sdtContent>
            <w:tc>
              <w:tcPr>
                <w:tcW w:w="629" w:type="pct"/>
              </w:tcPr>
              <w:p w14:paraId="68E40909"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1F268EEF" w14:textId="77777777" w:rsidTr="003E62A7">
        <w:tc>
          <w:tcPr>
            <w:tcW w:w="4371" w:type="pct"/>
          </w:tcPr>
          <w:p w14:paraId="79DA208E"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более высокая конкурентоспособность зарубежных разработок</w:t>
            </w:r>
          </w:p>
        </w:tc>
        <w:sdt>
          <w:sdtPr>
            <w:rPr>
              <w:rFonts w:ascii="Times New Roman" w:eastAsia="Times New Roman" w:hAnsi="Times New Roman" w:cs="Times New Roman"/>
              <w:sz w:val="24"/>
              <w:szCs w:val="24"/>
              <w:shd w:val="clear" w:color="auto" w:fill="FFFFFF"/>
            </w:rPr>
            <w:id w:val="-708100267"/>
            <w14:checkbox>
              <w14:checked w14:val="0"/>
              <w14:checkedState w14:val="2612" w14:font="MS Gothic"/>
              <w14:uncheckedState w14:val="2610" w14:font="MS Gothic"/>
            </w14:checkbox>
          </w:sdtPr>
          <w:sdtEndPr/>
          <w:sdtContent>
            <w:tc>
              <w:tcPr>
                <w:tcW w:w="629" w:type="pct"/>
              </w:tcPr>
              <w:p w14:paraId="401FCDCA"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2DEE393" w14:textId="77777777" w:rsidTr="003E62A7">
        <w:tc>
          <w:tcPr>
            <w:tcW w:w="4371" w:type="pct"/>
          </w:tcPr>
          <w:p w14:paraId="2546246B"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недостаточное качество корпоративного управления на предприятии</w:t>
            </w:r>
          </w:p>
        </w:tc>
        <w:sdt>
          <w:sdtPr>
            <w:rPr>
              <w:rFonts w:ascii="Times New Roman" w:eastAsia="Times New Roman" w:hAnsi="Times New Roman" w:cs="Times New Roman"/>
              <w:sz w:val="24"/>
              <w:szCs w:val="24"/>
              <w:shd w:val="clear" w:color="auto" w:fill="FFFFFF"/>
            </w:rPr>
            <w:id w:val="-535899119"/>
            <w14:checkbox>
              <w14:checked w14:val="0"/>
              <w14:checkedState w14:val="2612" w14:font="MS Gothic"/>
              <w14:uncheckedState w14:val="2610" w14:font="MS Gothic"/>
            </w14:checkbox>
          </w:sdtPr>
          <w:sdtEndPr/>
          <w:sdtContent>
            <w:tc>
              <w:tcPr>
                <w:tcW w:w="629" w:type="pct"/>
              </w:tcPr>
              <w:p w14:paraId="0EEFDC30"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75D622A8" w14:textId="77777777" w:rsidTr="003E62A7">
        <w:tc>
          <w:tcPr>
            <w:tcW w:w="4371" w:type="pct"/>
          </w:tcPr>
          <w:p w14:paraId="5BCD327A"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недостаточное качество корпоративного управления инновационных центров, ВУЗов и научных организаций</w:t>
            </w:r>
          </w:p>
        </w:tc>
        <w:sdt>
          <w:sdtPr>
            <w:rPr>
              <w:rFonts w:ascii="Times New Roman" w:eastAsia="Times New Roman" w:hAnsi="Times New Roman" w:cs="Times New Roman"/>
              <w:sz w:val="24"/>
              <w:szCs w:val="24"/>
              <w:shd w:val="clear" w:color="auto" w:fill="FFFFFF"/>
            </w:rPr>
            <w:id w:val="141399391"/>
            <w14:checkbox>
              <w14:checked w14:val="0"/>
              <w14:checkedState w14:val="2612" w14:font="MS Gothic"/>
              <w14:uncheckedState w14:val="2610" w14:font="MS Gothic"/>
            </w14:checkbox>
          </w:sdtPr>
          <w:sdtEndPr/>
          <w:sdtContent>
            <w:tc>
              <w:tcPr>
                <w:tcW w:w="629" w:type="pct"/>
              </w:tcPr>
              <w:p w14:paraId="6A165560"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5614758E" w14:textId="77777777" w:rsidTr="003E62A7">
        <w:tc>
          <w:tcPr>
            <w:tcW w:w="4371" w:type="pct"/>
          </w:tcPr>
          <w:p w14:paraId="32FC7E9E"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нехватка квалифицированных специалистов для обеспечения передачи результатов НИОКР (проектные менеджеры)</w:t>
            </w:r>
          </w:p>
        </w:tc>
        <w:sdt>
          <w:sdtPr>
            <w:rPr>
              <w:rFonts w:ascii="Times New Roman" w:eastAsia="Times New Roman" w:hAnsi="Times New Roman" w:cs="Times New Roman"/>
              <w:sz w:val="24"/>
              <w:szCs w:val="24"/>
              <w:shd w:val="clear" w:color="auto" w:fill="FFFFFF"/>
            </w:rPr>
            <w:id w:val="-1364048400"/>
            <w14:checkbox>
              <w14:checked w14:val="0"/>
              <w14:checkedState w14:val="2612" w14:font="MS Gothic"/>
              <w14:uncheckedState w14:val="2610" w14:font="MS Gothic"/>
            </w14:checkbox>
          </w:sdtPr>
          <w:sdtEndPr/>
          <w:sdtContent>
            <w:tc>
              <w:tcPr>
                <w:tcW w:w="629" w:type="pct"/>
              </w:tcPr>
              <w:p w14:paraId="1B924958"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254D2950" w14:textId="77777777" w:rsidTr="003E62A7">
        <w:tc>
          <w:tcPr>
            <w:tcW w:w="4371" w:type="pct"/>
          </w:tcPr>
          <w:p w14:paraId="69EEB874"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правовые и административные барьеры на пути передачи и внедрения результатов НИОКР</w:t>
            </w:r>
          </w:p>
        </w:tc>
        <w:sdt>
          <w:sdtPr>
            <w:rPr>
              <w:rFonts w:ascii="Times New Roman" w:eastAsia="Times New Roman" w:hAnsi="Times New Roman" w:cs="Times New Roman"/>
              <w:sz w:val="24"/>
              <w:szCs w:val="24"/>
              <w:shd w:val="clear" w:color="auto" w:fill="FFFFFF"/>
            </w:rPr>
            <w:id w:val="1281769183"/>
            <w14:checkbox>
              <w14:checked w14:val="0"/>
              <w14:checkedState w14:val="2612" w14:font="MS Gothic"/>
              <w14:uncheckedState w14:val="2610" w14:font="MS Gothic"/>
            </w14:checkbox>
          </w:sdtPr>
          <w:sdtEndPr/>
          <w:sdtContent>
            <w:tc>
              <w:tcPr>
                <w:tcW w:w="629" w:type="pct"/>
              </w:tcPr>
              <w:p w14:paraId="06271B40"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7173668" w14:textId="77777777" w:rsidTr="003E62A7">
        <w:tc>
          <w:tcPr>
            <w:tcW w:w="4371" w:type="pct"/>
          </w:tcPr>
          <w:p w14:paraId="1C36AB58"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нехватка квалифицированных технических кадров на предприятии</w:t>
            </w:r>
          </w:p>
        </w:tc>
        <w:sdt>
          <w:sdtPr>
            <w:rPr>
              <w:rFonts w:ascii="Times New Roman" w:eastAsia="Times New Roman" w:hAnsi="Times New Roman" w:cs="Times New Roman"/>
              <w:sz w:val="24"/>
              <w:szCs w:val="24"/>
              <w:shd w:val="clear" w:color="auto" w:fill="FFFFFF"/>
            </w:rPr>
            <w:id w:val="864569934"/>
            <w14:checkbox>
              <w14:checked w14:val="0"/>
              <w14:checkedState w14:val="2612" w14:font="MS Gothic"/>
              <w14:uncheckedState w14:val="2610" w14:font="MS Gothic"/>
            </w14:checkbox>
          </w:sdtPr>
          <w:sdtEndPr/>
          <w:sdtContent>
            <w:tc>
              <w:tcPr>
                <w:tcW w:w="629" w:type="pct"/>
              </w:tcPr>
              <w:p w14:paraId="78581B2B"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0BBFCB8B" w14:textId="77777777" w:rsidTr="003E62A7">
        <w:tc>
          <w:tcPr>
            <w:tcW w:w="4371" w:type="pct"/>
          </w:tcPr>
          <w:p w14:paraId="008F224E"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подразделений в ВУЗах и научных организациях, осуществляющих продвижение и коммерциализацию результатов НИОКР</w:t>
            </w:r>
          </w:p>
        </w:tc>
        <w:sdt>
          <w:sdtPr>
            <w:rPr>
              <w:rFonts w:ascii="Times New Roman" w:eastAsia="Times New Roman" w:hAnsi="Times New Roman" w:cs="Times New Roman"/>
              <w:sz w:val="24"/>
              <w:szCs w:val="24"/>
              <w:shd w:val="clear" w:color="auto" w:fill="FFFFFF"/>
            </w:rPr>
            <w:id w:val="576636788"/>
            <w14:checkbox>
              <w14:checked w14:val="0"/>
              <w14:checkedState w14:val="2612" w14:font="MS Gothic"/>
              <w14:uncheckedState w14:val="2610" w14:font="MS Gothic"/>
            </w14:checkbox>
          </w:sdtPr>
          <w:sdtEndPr/>
          <w:sdtContent>
            <w:tc>
              <w:tcPr>
                <w:tcW w:w="629" w:type="pct"/>
              </w:tcPr>
              <w:p w14:paraId="0E23BABE"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3E56F5A3" w14:textId="77777777" w:rsidTr="003E62A7">
        <w:tc>
          <w:tcPr>
            <w:tcW w:w="4371" w:type="pct"/>
          </w:tcPr>
          <w:p w14:paraId="57F03B2B"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отсутствие подразделений в предприятиях, ответственных за внедрение результатов НИОКР</w:t>
            </w:r>
          </w:p>
        </w:tc>
        <w:sdt>
          <w:sdtPr>
            <w:rPr>
              <w:rFonts w:ascii="Times New Roman" w:eastAsia="Times New Roman" w:hAnsi="Times New Roman" w:cs="Times New Roman"/>
              <w:sz w:val="24"/>
              <w:szCs w:val="24"/>
              <w:shd w:val="clear" w:color="auto" w:fill="FFFFFF"/>
            </w:rPr>
            <w:id w:val="-1196698141"/>
            <w14:checkbox>
              <w14:checked w14:val="0"/>
              <w14:checkedState w14:val="2612" w14:font="MS Gothic"/>
              <w14:uncheckedState w14:val="2610" w14:font="MS Gothic"/>
            </w14:checkbox>
          </w:sdtPr>
          <w:sdtEndPr/>
          <w:sdtContent>
            <w:tc>
              <w:tcPr>
                <w:tcW w:w="629" w:type="pct"/>
              </w:tcPr>
              <w:p w14:paraId="361AD480"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r w:rsidR="008714E5" w:rsidRPr="00740B7D" w14:paraId="67E683DC" w14:textId="77777777" w:rsidTr="003E62A7">
        <w:tc>
          <w:tcPr>
            <w:tcW w:w="4371" w:type="pct"/>
          </w:tcPr>
          <w:p w14:paraId="291A3E77" w14:textId="77777777" w:rsidR="008714E5" w:rsidRPr="00740B7D" w:rsidRDefault="008714E5" w:rsidP="003E62A7">
            <w:pPr>
              <w:pStyle w:val="a5"/>
              <w:numPr>
                <w:ilvl w:val="0"/>
                <w:numId w:val="117"/>
              </w:numPr>
              <w:tabs>
                <w:tab w:val="left" w:pos="413"/>
                <w:tab w:val="left" w:pos="1134"/>
                <w:tab w:val="left" w:pos="1988"/>
              </w:tabs>
              <w:ind w:left="426" w:hanging="284"/>
              <w:jc w:val="both"/>
              <w:rPr>
                <w:rFonts w:ascii="Times New Roman" w:eastAsia="Times New Roman" w:hAnsi="Times New Roman" w:cs="Times New Roman"/>
                <w:sz w:val="24"/>
                <w:szCs w:val="24"/>
                <w:shd w:val="clear" w:color="auto" w:fill="FFFFFF"/>
              </w:rPr>
            </w:pPr>
            <w:r w:rsidRPr="00740B7D">
              <w:rPr>
                <w:rFonts w:ascii="Times New Roman" w:eastAsia="Times New Roman" w:hAnsi="Times New Roman" w:cs="Times New Roman"/>
                <w:sz w:val="24"/>
                <w:szCs w:val="24"/>
                <w:shd w:val="clear" w:color="auto" w:fill="FFFFFF"/>
              </w:rPr>
              <w:t>сложности с получением охранных документов на объекты интеллектуальной собственности</w:t>
            </w:r>
          </w:p>
        </w:tc>
        <w:sdt>
          <w:sdtPr>
            <w:rPr>
              <w:rFonts w:ascii="Times New Roman" w:eastAsia="Times New Roman" w:hAnsi="Times New Roman" w:cs="Times New Roman"/>
              <w:sz w:val="24"/>
              <w:szCs w:val="24"/>
              <w:shd w:val="clear" w:color="auto" w:fill="FFFFFF"/>
            </w:rPr>
            <w:id w:val="756405426"/>
            <w14:checkbox>
              <w14:checked w14:val="0"/>
              <w14:checkedState w14:val="2612" w14:font="MS Gothic"/>
              <w14:uncheckedState w14:val="2610" w14:font="MS Gothic"/>
            </w14:checkbox>
          </w:sdtPr>
          <w:sdtEndPr/>
          <w:sdtContent>
            <w:tc>
              <w:tcPr>
                <w:tcW w:w="629" w:type="pct"/>
              </w:tcPr>
              <w:p w14:paraId="6EDB234F" w14:textId="77777777" w:rsidR="008714E5" w:rsidRPr="00740B7D" w:rsidRDefault="008714E5" w:rsidP="00D922A4">
                <w:pPr>
                  <w:tabs>
                    <w:tab w:val="left" w:pos="1134"/>
                    <w:tab w:val="left" w:pos="1988"/>
                  </w:tabs>
                  <w:jc w:val="center"/>
                  <w:rPr>
                    <w:rFonts w:ascii="Times New Roman" w:eastAsia="Times New Roman" w:hAnsi="Times New Roman" w:cs="Times New Roman"/>
                    <w:sz w:val="24"/>
                    <w:szCs w:val="24"/>
                    <w:shd w:val="clear" w:color="auto" w:fill="FFFFFF"/>
                  </w:rPr>
                </w:pPr>
                <w:r w:rsidRPr="00740B7D">
                  <w:rPr>
                    <w:rFonts w:ascii="MS Gothic" w:eastAsia="MS Gothic" w:hAnsi="MS Gothic" w:cs="Times New Roman" w:hint="eastAsia"/>
                    <w:sz w:val="24"/>
                    <w:szCs w:val="24"/>
                    <w:shd w:val="clear" w:color="auto" w:fill="FFFFFF"/>
                  </w:rPr>
                  <w:t>☐</w:t>
                </w:r>
              </w:p>
            </w:tc>
          </w:sdtContent>
        </w:sdt>
      </w:tr>
    </w:tbl>
    <w:p w14:paraId="5E8B9A5A" w14:textId="3708E567" w:rsidR="008714E5" w:rsidRPr="00706694" w:rsidRDefault="008714E5" w:rsidP="00D922A4">
      <w:pPr>
        <w:tabs>
          <w:tab w:val="left" w:pos="1134"/>
          <w:tab w:val="left" w:pos="1988"/>
        </w:tabs>
        <w:spacing w:after="0" w:line="240" w:lineRule="auto"/>
        <w:jc w:val="right"/>
        <w:rPr>
          <w:rFonts w:ascii="Times New Roman" w:eastAsia="Times New Roman" w:hAnsi="Times New Roman" w:cs="Times New Roman"/>
          <w:b/>
          <w:bCs/>
          <w:kern w:val="0"/>
          <w:sz w:val="28"/>
          <w:szCs w:val="28"/>
          <w:shd w:val="clear" w:color="auto" w:fill="FFFFFF"/>
          <w14:ligatures w14:val="none"/>
        </w:rPr>
      </w:pPr>
    </w:p>
    <w:p w14:paraId="54340894" w14:textId="4892E2D7" w:rsidR="008714E5" w:rsidRPr="003E62A7" w:rsidRDefault="008714E5" w:rsidP="003E62A7">
      <w:pPr>
        <w:tabs>
          <w:tab w:val="left" w:pos="1134"/>
          <w:tab w:val="left" w:pos="1988"/>
        </w:tabs>
        <w:spacing w:after="0" w:line="240" w:lineRule="auto"/>
        <w:jc w:val="both"/>
        <w:rPr>
          <w:rFonts w:ascii="Times New Roman" w:hAnsi="Times New Roman" w:cs="Times New Roman"/>
          <w:sz w:val="28"/>
          <w:szCs w:val="28"/>
          <w:lang w:val="kk-KZ"/>
        </w:rPr>
      </w:pPr>
      <w:r w:rsidRPr="003E62A7">
        <w:rPr>
          <w:rFonts w:ascii="Times New Roman" w:hAnsi="Times New Roman" w:cs="Times New Roman"/>
          <w:sz w:val="28"/>
          <w:szCs w:val="28"/>
          <w:lang w:val="kk-KZ"/>
        </w:rPr>
        <w:br w:type="page"/>
      </w:r>
    </w:p>
    <w:p w14:paraId="4990906F" w14:textId="3078FCA8" w:rsidR="008714E5" w:rsidRPr="00706694" w:rsidRDefault="000E5BAC" w:rsidP="00D922A4">
      <w:pPr>
        <w:spacing w:after="0" w:line="240" w:lineRule="auto"/>
        <w:jc w:val="center"/>
        <w:rPr>
          <w:rFonts w:ascii="Times New Roman" w:hAnsi="Times New Roman" w:cs="Times New Roman"/>
          <w:b/>
          <w:bCs/>
          <w:sz w:val="28"/>
          <w:szCs w:val="28"/>
        </w:rPr>
      </w:pPr>
      <w:r w:rsidRPr="00706694">
        <w:rPr>
          <w:rFonts w:ascii="Times New Roman" w:hAnsi="Times New Roman" w:cs="Times New Roman"/>
          <w:b/>
          <w:bCs/>
          <w:sz w:val="28"/>
          <w:szCs w:val="28"/>
        </w:rPr>
        <w:t xml:space="preserve">ПРИЛОЖЕНИЕ </w:t>
      </w:r>
      <w:r w:rsidR="00C01510">
        <w:rPr>
          <w:rFonts w:ascii="Times New Roman" w:hAnsi="Times New Roman" w:cs="Times New Roman"/>
          <w:b/>
          <w:bCs/>
          <w:sz w:val="28"/>
          <w:szCs w:val="28"/>
        </w:rPr>
        <w:t>И</w:t>
      </w:r>
    </w:p>
    <w:p w14:paraId="436C68A2" w14:textId="77777777" w:rsidR="008714E5" w:rsidRPr="00706694" w:rsidRDefault="008714E5" w:rsidP="00D922A4">
      <w:pPr>
        <w:spacing w:after="0" w:line="240" w:lineRule="auto"/>
        <w:ind w:firstLine="567"/>
        <w:jc w:val="right"/>
        <w:rPr>
          <w:rFonts w:ascii="Times New Roman" w:hAnsi="Times New Roman" w:cs="Times New Roman"/>
          <w:b/>
          <w:bCs/>
          <w:sz w:val="28"/>
          <w:szCs w:val="28"/>
        </w:rPr>
      </w:pPr>
    </w:p>
    <w:p w14:paraId="30F6FA13" w14:textId="23E23D01" w:rsidR="008714E5" w:rsidRPr="00706694"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Библиометрический анализ из баз</w:t>
      </w:r>
      <w:r w:rsidR="005B4119" w:rsidRPr="00706694">
        <w:rPr>
          <w:rFonts w:ascii="Times New Roman" w:hAnsi="Times New Roman" w:cs="Times New Roman"/>
          <w:sz w:val="28"/>
          <w:szCs w:val="28"/>
        </w:rPr>
        <w:t>ы</w:t>
      </w:r>
      <w:r w:rsidRPr="00706694">
        <w:rPr>
          <w:rFonts w:ascii="Times New Roman" w:hAnsi="Times New Roman" w:cs="Times New Roman"/>
          <w:sz w:val="28"/>
          <w:szCs w:val="28"/>
        </w:rPr>
        <w:t xml:space="preserve"> данных Scopus</w:t>
      </w:r>
    </w:p>
    <w:p w14:paraId="0DE481F9" w14:textId="77777777" w:rsidR="008714E5" w:rsidRPr="00706694" w:rsidRDefault="008714E5" w:rsidP="00D922A4">
      <w:pPr>
        <w:spacing w:after="0" w:line="240" w:lineRule="auto"/>
        <w:jc w:val="center"/>
        <w:rPr>
          <w:rFonts w:ascii="Times New Roman" w:hAnsi="Times New Roman" w:cs="Times New Roman"/>
          <w:b/>
          <w:bCs/>
          <w:sz w:val="28"/>
          <w:szCs w:val="28"/>
        </w:rPr>
      </w:pPr>
    </w:p>
    <w:p w14:paraId="125AE37C" w14:textId="77777777" w:rsidR="008714E5" w:rsidRPr="00706694" w:rsidRDefault="008714E5" w:rsidP="00D922A4">
      <w:pPr>
        <w:spacing w:after="0" w:line="240" w:lineRule="auto"/>
        <w:jc w:val="center"/>
        <w:rPr>
          <w:rFonts w:ascii="Times New Roman" w:hAnsi="Times New Roman" w:cs="Times New Roman"/>
          <w:sz w:val="28"/>
          <w:szCs w:val="28"/>
        </w:rPr>
      </w:pPr>
      <w:r w:rsidRPr="00706694">
        <w:rPr>
          <w:noProof/>
          <w:lang w:eastAsia="ru-RU"/>
        </w:rPr>
        <w:drawing>
          <wp:inline distT="0" distB="0" distL="0" distR="0" wp14:anchorId="16604348" wp14:editId="0601DB01">
            <wp:extent cx="5321050" cy="3298190"/>
            <wp:effectExtent l="0" t="0" r="0" b="0"/>
            <wp:docPr id="1857113504"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13504" name="Рисунок 1" descr="Изображение выглядит как текст, снимок экрана, линия, число&#10;&#10;Автоматически созданное описа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2849" cy="3299305"/>
                    </a:xfrm>
                    <a:prstGeom prst="rect">
                      <a:avLst/>
                    </a:prstGeom>
                    <a:noFill/>
                    <a:ln>
                      <a:noFill/>
                    </a:ln>
                  </pic:spPr>
                </pic:pic>
              </a:graphicData>
            </a:graphic>
          </wp:inline>
        </w:drawing>
      </w:r>
    </w:p>
    <w:p w14:paraId="772EBF8D" w14:textId="77777777" w:rsidR="00AC04D7" w:rsidRPr="00AC04D7" w:rsidRDefault="00AC04D7" w:rsidP="00D922A4">
      <w:pPr>
        <w:spacing w:after="0" w:line="240" w:lineRule="auto"/>
        <w:jc w:val="center"/>
        <w:rPr>
          <w:rFonts w:ascii="Times New Roman" w:hAnsi="Times New Roman" w:cs="Times New Roman"/>
          <w:sz w:val="16"/>
          <w:szCs w:val="16"/>
        </w:rPr>
      </w:pPr>
    </w:p>
    <w:p w14:paraId="43D5BE19" w14:textId="6086FAD5" w:rsidR="008714E5" w:rsidRPr="00706694"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 xml:space="preserve">Рисунок </w:t>
      </w:r>
      <w:r w:rsidR="00AC04D7">
        <w:rPr>
          <w:rFonts w:ascii="Times New Roman" w:hAnsi="Times New Roman" w:cs="Times New Roman"/>
          <w:sz w:val="28"/>
          <w:szCs w:val="28"/>
        </w:rPr>
        <w:t>И</w:t>
      </w:r>
      <w:r w:rsidR="000E5BAC" w:rsidRPr="00706694">
        <w:rPr>
          <w:rFonts w:ascii="Times New Roman" w:hAnsi="Times New Roman" w:cs="Times New Roman"/>
          <w:sz w:val="28"/>
          <w:szCs w:val="28"/>
        </w:rPr>
        <w:t xml:space="preserve">.1 – </w:t>
      </w:r>
      <w:r w:rsidRPr="00706694">
        <w:rPr>
          <w:rFonts w:ascii="Times New Roman" w:hAnsi="Times New Roman" w:cs="Times New Roman"/>
          <w:sz w:val="28"/>
          <w:szCs w:val="28"/>
        </w:rPr>
        <w:t>Распределение публикаций в базе данных Scopus по странам по ключевому слову «</w:t>
      </w:r>
      <w:r w:rsidRPr="00706694">
        <w:rPr>
          <w:rFonts w:ascii="Times New Roman" w:hAnsi="Times New Roman" w:cs="Times New Roman"/>
          <w:sz w:val="28"/>
          <w:szCs w:val="28"/>
          <w:lang w:val="en-US"/>
        </w:rPr>
        <w:t>Smart</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Specialisation</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Strategies</w:t>
      </w:r>
      <w:r w:rsidRPr="00706694">
        <w:rPr>
          <w:rFonts w:ascii="Times New Roman" w:hAnsi="Times New Roman" w:cs="Times New Roman"/>
          <w:sz w:val="28"/>
          <w:szCs w:val="28"/>
        </w:rPr>
        <w:t>» - «Стратегии умной специализации» (на 04.05.2023 г.)</w:t>
      </w:r>
      <w:r w:rsidRPr="00706694">
        <w:rPr>
          <w:rFonts w:ascii="Times New Roman" w:hAnsi="Times New Roman" w:cs="Times New Roman"/>
          <w:sz w:val="28"/>
          <w:szCs w:val="28"/>
        </w:rPr>
        <w:cr/>
      </w:r>
    </w:p>
    <w:p w14:paraId="79EAABCE" w14:textId="77777777" w:rsidR="008714E5" w:rsidRPr="00706694" w:rsidRDefault="008714E5" w:rsidP="00D922A4">
      <w:pPr>
        <w:spacing w:after="0" w:line="240" w:lineRule="auto"/>
        <w:jc w:val="center"/>
        <w:rPr>
          <w:rFonts w:ascii="Times New Roman" w:hAnsi="Times New Roman" w:cs="Times New Roman"/>
          <w:sz w:val="28"/>
          <w:szCs w:val="28"/>
        </w:rPr>
      </w:pPr>
      <w:r w:rsidRPr="00706694">
        <w:rPr>
          <w:noProof/>
          <w:lang w:eastAsia="ru-RU"/>
        </w:rPr>
        <w:drawing>
          <wp:inline distT="0" distB="0" distL="0" distR="0" wp14:anchorId="103B7189" wp14:editId="537F42C6">
            <wp:extent cx="5320026" cy="3200400"/>
            <wp:effectExtent l="0" t="0" r="0" b="0"/>
            <wp:docPr id="1951248984" name="Рисунок 2"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48984" name="Рисунок 2" descr="Изображение выглядит как текст, линия, диаграмма, График&#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062" cy="3201625"/>
                    </a:xfrm>
                    <a:prstGeom prst="rect">
                      <a:avLst/>
                    </a:prstGeom>
                    <a:noFill/>
                    <a:ln>
                      <a:noFill/>
                    </a:ln>
                  </pic:spPr>
                </pic:pic>
              </a:graphicData>
            </a:graphic>
          </wp:inline>
        </w:drawing>
      </w:r>
    </w:p>
    <w:p w14:paraId="7EE95AB9" w14:textId="77777777" w:rsidR="00AC04D7" w:rsidRPr="00AC04D7" w:rsidRDefault="00AC04D7" w:rsidP="00D922A4">
      <w:pPr>
        <w:spacing w:after="0" w:line="240" w:lineRule="auto"/>
        <w:jc w:val="center"/>
        <w:rPr>
          <w:rFonts w:ascii="Times New Roman" w:hAnsi="Times New Roman" w:cs="Times New Roman"/>
          <w:sz w:val="16"/>
          <w:szCs w:val="16"/>
        </w:rPr>
      </w:pPr>
    </w:p>
    <w:p w14:paraId="3ACDFF2A" w14:textId="19AF6827" w:rsidR="008714E5" w:rsidRPr="00706694"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 xml:space="preserve">Рисунок </w:t>
      </w:r>
      <w:r w:rsidR="00AC04D7">
        <w:rPr>
          <w:rFonts w:ascii="Times New Roman" w:hAnsi="Times New Roman" w:cs="Times New Roman"/>
          <w:sz w:val="28"/>
          <w:szCs w:val="28"/>
        </w:rPr>
        <w:t>И</w:t>
      </w:r>
      <w:r w:rsidR="000E5BAC" w:rsidRPr="00706694">
        <w:rPr>
          <w:rFonts w:ascii="Times New Roman" w:hAnsi="Times New Roman" w:cs="Times New Roman"/>
          <w:sz w:val="28"/>
          <w:szCs w:val="28"/>
        </w:rPr>
        <w:t xml:space="preserve">.2 – </w:t>
      </w:r>
      <w:r w:rsidRPr="00706694">
        <w:rPr>
          <w:rFonts w:ascii="Times New Roman" w:hAnsi="Times New Roman" w:cs="Times New Roman"/>
          <w:sz w:val="28"/>
          <w:szCs w:val="28"/>
        </w:rPr>
        <w:t>Распределение публикаций в базе данных Scopus по странам по ключевому слову «</w:t>
      </w:r>
      <w:r w:rsidRPr="00706694">
        <w:rPr>
          <w:rFonts w:ascii="Times New Roman" w:hAnsi="Times New Roman" w:cs="Times New Roman"/>
          <w:sz w:val="28"/>
          <w:szCs w:val="28"/>
          <w:lang w:val="en-US"/>
        </w:rPr>
        <w:t>Smart</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Specialisation</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Strategies</w:t>
      </w:r>
      <w:r w:rsidRPr="00706694">
        <w:rPr>
          <w:rFonts w:ascii="Times New Roman" w:hAnsi="Times New Roman" w:cs="Times New Roman"/>
          <w:sz w:val="28"/>
          <w:szCs w:val="28"/>
        </w:rPr>
        <w:t>» - «Стратегии умной специализации» (на 04.05.2023 г.)</w:t>
      </w:r>
      <w:r w:rsidRPr="00706694">
        <w:rPr>
          <w:rFonts w:ascii="Times New Roman" w:hAnsi="Times New Roman" w:cs="Times New Roman"/>
          <w:sz w:val="28"/>
          <w:szCs w:val="28"/>
        </w:rPr>
        <w:cr/>
      </w:r>
    </w:p>
    <w:p w14:paraId="0BC2B585" w14:textId="77777777" w:rsidR="008714E5" w:rsidRPr="00706694" w:rsidRDefault="008714E5" w:rsidP="00D922A4">
      <w:pPr>
        <w:spacing w:after="0" w:line="240" w:lineRule="auto"/>
        <w:jc w:val="center"/>
        <w:rPr>
          <w:rFonts w:ascii="Times New Roman" w:hAnsi="Times New Roman" w:cs="Times New Roman"/>
          <w:b/>
          <w:bCs/>
          <w:sz w:val="28"/>
          <w:szCs w:val="28"/>
        </w:rPr>
      </w:pPr>
      <w:r w:rsidRPr="00706694">
        <w:rPr>
          <w:noProof/>
          <w:lang w:eastAsia="ru-RU"/>
        </w:rPr>
        <w:drawing>
          <wp:inline distT="0" distB="0" distL="0" distR="0" wp14:anchorId="54319400" wp14:editId="0D079753">
            <wp:extent cx="5320800" cy="3298035"/>
            <wp:effectExtent l="0" t="0" r="0" b="0"/>
            <wp:docPr id="2019138084" name="Рисунок 3" descr="Изображение выглядит как текст, снимок экрана, Шриф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8084" name="Рисунок 3" descr="Изображение выглядит как текст, снимок экрана, Шрифт, Параллельный&#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0800" cy="3298035"/>
                    </a:xfrm>
                    <a:prstGeom prst="rect">
                      <a:avLst/>
                    </a:prstGeom>
                    <a:noFill/>
                    <a:ln>
                      <a:noFill/>
                    </a:ln>
                  </pic:spPr>
                </pic:pic>
              </a:graphicData>
            </a:graphic>
          </wp:inline>
        </w:drawing>
      </w:r>
    </w:p>
    <w:p w14:paraId="4C7F632D" w14:textId="77777777" w:rsidR="00AC04D7" w:rsidRPr="00AC04D7" w:rsidRDefault="00AC04D7" w:rsidP="00D922A4">
      <w:pPr>
        <w:spacing w:after="0" w:line="240" w:lineRule="auto"/>
        <w:jc w:val="center"/>
        <w:rPr>
          <w:rFonts w:ascii="Times New Roman" w:hAnsi="Times New Roman" w:cs="Times New Roman"/>
          <w:sz w:val="16"/>
          <w:szCs w:val="16"/>
        </w:rPr>
      </w:pPr>
    </w:p>
    <w:p w14:paraId="47BA58D4" w14:textId="7443EFC4" w:rsidR="008714E5" w:rsidRPr="00706694"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 xml:space="preserve">Рисунок </w:t>
      </w:r>
      <w:r w:rsidR="00AC04D7">
        <w:rPr>
          <w:rFonts w:ascii="Times New Roman" w:hAnsi="Times New Roman" w:cs="Times New Roman"/>
          <w:sz w:val="28"/>
          <w:szCs w:val="28"/>
        </w:rPr>
        <w:t>И</w:t>
      </w:r>
      <w:r w:rsidR="000E5BAC" w:rsidRPr="00706694">
        <w:rPr>
          <w:rFonts w:ascii="Times New Roman" w:hAnsi="Times New Roman" w:cs="Times New Roman"/>
          <w:sz w:val="28"/>
          <w:szCs w:val="28"/>
        </w:rPr>
        <w:t>.3</w:t>
      </w:r>
      <w:r w:rsidRPr="00706694">
        <w:rPr>
          <w:rFonts w:ascii="Times New Roman" w:hAnsi="Times New Roman" w:cs="Times New Roman"/>
          <w:sz w:val="28"/>
          <w:szCs w:val="28"/>
        </w:rPr>
        <w:t xml:space="preserve"> </w:t>
      </w:r>
      <w:r w:rsidR="000E5BAC" w:rsidRPr="00706694">
        <w:rPr>
          <w:rFonts w:ascii="Times New Roman" w:hAnsi="Times New Roman" w:cs="Times New Roman"/>
          <w:sz w:val="28"/>
          <w:szCs w:val="28"/>
        </w:rPr>
        <w:t>–</w:t>
      </w:r>
      <w:r w:rsidRPr="00706694">
        <w:rPr>
          <w:rFonts w:ascii="Times New Roman" w:hAnsi="Times New Roman" w:cs="Times New Roman"/>
          <w:sz w:val="28"/>
          <w:szCs w:val="28"/>
        </w:rPr>
        <w:t xml:space="preserve"> Распределение публикаций в базе данных Scopus по организациям по ключевому слову «</w:t>
      </w:r>
      <w:r w:rsidRPr="00706694">
        <w:rPr>
          <w:rFonts w:ascii="Times New Roman" w:hAnsi="Times New Roman" w:cs="Times New Roman"/>
          <w:sz w:val="28"/>
          <w:szCs w:val="28"/>
          <w:lang w:val="en-US"/>
        </w:rPr>
        <w:t>Smart</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Specialisation</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Strategies</w:t>
      </w:r>
      <w:r w:rsidRPr="00706694">
        <w:rPr>
          <w:rFonts w:ascii="Times New Roman" w:hAnsi="Times New Roman" w:cs="Times New Roman"/>
          <w:sz w:val="28"/>
          <w:szCs w:val="28"/>
        </w:rPr>
        <w:t>» - «Стратегии умной специализации» (на 04.05.2023 г.)</w:t>
      </w:r>
      <w:r w:rsidRPr="00706694">
        <w:rPr>
          <w:rFonts w:ascii="Times New Roman" w:hAnsi="Times New Roman" w:cs="Times New Roman"/>
          <w:sz w:val="28"/>
          <w:szCs w:val="28"/>
        </w:rPr>
        <w:cr/>
      </w:r>
    </w:p>
    <w:p w14:paraId="52EE889E" w14:textId="77777777" w:rsidR="008714E5" w:rsidRPr="00706694" w:rsidRDefault="008714E5" w:rsidP="00D922A4">
      <w:pPr>
        <w:spacing w:after="0" w:line="240" w:lineRule="auto"/>
        <w:jc w:val="center"/>
        <w:rPr>
          <w:rFonts w:ascii="Times New Roman" w:hAnsi="Times New Roman" w:cs="Times New Roman"/>
          <w:sz w:val="28"/>
          <w:szCs w:val="28"/>
        </w:rPr>
      </w:pPr>
      <w:r w:rsidRPr="00706694">
        <w:rPr>
          <w:noProof/>
          <w:lang w:eastAsia="ru-RU"/>
        </w:rPr>
        <w:drawing>
          <wp:inline distT="0" distB="0" distL="0" distR="0" wp14:anchorId="7744FE07" wp14:editId="2CD23932">
            <wp:extent cx="5320800" cy="3298035"/>
            <wp:effectExtent l="0" t="0" r="0" b="0"/>
            <wp:docPr id="13079380" name="Рисунок 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380" name="Рисунок 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0800" cy="3298035"/>
                    </a:xfrm>
                    <a:prstGeom prst="rect">
                      <a:avLst/>
                    </a:prstGeom>
                    <a:noFill/>
                    <a:ln>
                      <a:noFill/>
                    </a:ln>
                  </pic:spPr>
                </pic:pic>
              </a:graphicData>
            </a:graphic>
          </wp:inline>
        </w:drawing>
      </w:r>
    </w:p>
    <w:p w14:paraId="78DE7087" w14:textId="77777777" w:rsidR="00AC04D7" w:rsidRPr="00AC04D7" w:rsidRDefault="00AC04D7" w:rsidP="00D922A4">
      <w:pPr>
        <w:spacing w:after="0" w:line="240" w:lineRule="auto"/>
        <w:jc w:val="center"/>
        <w:rPr>
          <w:rFonts w:ascii="Times New Roman" w:hAnsi="Times New Roman" w:cs="Times New Roman"/>
          <w:sz w:val="16"/>
          <w:szCs w:val="16"/>
        </w:rPr>
      </w:pPr>
    </w:p>
    <w:p w14:paraId="23FBF9CE" w14:textId="10EE9A78" w:rsidR="008714E5" w:rsidRPr="00706694"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 xml:space="preserve">Рисунок </w:t>
      </w:r>
      <w:r w:rsidR="00AC04D7">
        <w:rPr>
          <w:rFonts w:ascii="Times New Roman" w:hAnsi="Times New Roman" w:cs="Times New Roman"/>
          <w:sz w:val="28"/>
          <w:szCs w:val="28"/>
        </w:rPr>
        <w:t>И</w:t>
      </w:r>
      <w:r w:rsidR="000E5BAC" w:rsidRPr="00706694">
        <w:rPr>
          <w:rFonts w:ascii="Times New Roman" w:hAnsi="Times New Roman" w:cs="Times New Roman"/>
          <w:sz w:val="28"/>
          <w:szCs w:val="28"/>
        </w:rPr>
        <w:t>4</w:t>
      </w:r>
      <w:r w:rsidRPr="00706694">
        <w:rPr>
          <w:rFonts w:ascii="Times New Roman" w:hAnsi="Times New Roman" w:cs="Times New Roman"/>
          <w:sz w:val="28"/>
          <w:szCs w:val="28"/>
        </w:rPr>
        <w:t xml:space="preserve"> </w:t>
      </w:r>
      <w:r w:rsidR="000E5BAC" w:rsidRPr="00706694">
        <w:rPr>
          <w:rFonts w:ascii="Times New Roman" w:hAnsi="Times New Roman" w:cs="Times New Roman"/>
          <w:sz w:val="28"/>
          <w:szCs w:val="28"/>
        </w:rPr>
        <w:t>–</w:t>
      </w:r>
      <w:r w:rsidRPr="00706694">
        <w:rPr>
          <w:rFonts w:ascii="Times New Roman" w:hAnsi="Times New Roman" w:cs="Times New Roman"/>
          <w:sz w:val="28"/>
          <w:szCs w:val="28"/>
        </w:rPr>
        <w:t xml:space="preserve"> Распределение публикаций в базе данных Scopus по финансирующим организациям по ключевому слову «</w:t>
      </w:r>
      <w:r w:rsidRPr="00706694">
        <w:rPr>
          <w:rFonts w:ascii="Times New Roman" w:hAnsi="Times New Roman" w:cs="Times New Roman"/>
          <w:sz w:val="28"/>
          <w:szCs w:val="28"/>
          <w:lang w:val="en-US"/>
        </w:rPr>
        <w:t>Smart</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Specialisation</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Strategies</w:t>
      </w:r>
      <w:r w:rsidRPr="00706694">
        <w:rPr>
          <w:rFonts w:ascii="Times New Roman" w:hAnsi="Times New Roman" w:cs="Times New Roman"/>
          <w:sz w:val="28"/>
          <w:szCs w:val="28"/>
        </w:rPr>
        <w:t>» - «Стратегии умной специализации» (на 04.05.2023 г.)</w:t>
      </w:r>
      <w:r w:rsidRPr="00706694">
        <w:rPr>
          <w:rFonts w:ascii="Times New Roman" w:hAnsi="Times New Roman" w:cs="Times New Roman"/>
          <w:sz w:val="28"/>
          <w:szCs w:val="28"/>
        </w:rPr>
        <w:cr/>
      </w:r>
    </w:p>
    <w:p w14:paraId="14AB169A" w14:textId="77777777" w:rsidR="008714E5" w:rsidRPr="00706694" w:rsidRDefault="008714E5" w:rsidP="00D922A4">
      <w:pPr>
        <w:spacing w:after="0" w:line="240" w:lineRule="auto"/>
        <w:jc w:val="center"/>
        <w:rPr>
          <w:rFonts w:ascii="Times New Roman" w:hAnsi="Times New Roman" w:cs="Times New Roman"/>
          <w:sz w:val="28"/>
          <w:szCs w:val="28"/>
        </w:rPr>
      </w:pPr>
      <w:r w:rsidRPr="00706694">
        <w:rPr>
          <w:noProof/>
          <w:lang w:eastAsia="ru-RU"/>
        </w:rPr>
        <w:drawing>
          <wp:inline distT="0" distB="0" distL="0" distR="0" wp14:anchorId="17E90750" wp14:editId="61CA3ADD">
            <wp:extent cx="5320800" cy="3298035"/>
            <wp:effectExtent l="0" t="0" r="0" b="0"/>
            <wp:docPr id="1262170612" name="Рисунок 5" descr="Изображение выглядит как текст, снимок экрана,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70612" name="Рисунок 5" descr="Изображение выглядит как текст, снимок экрана, диаграмма, Красочность&#10;&#10;Автоматически созданное описа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0800" cy="3298035"/>
                    </a:xfrm>
                    <a:prstGeom prst="rect">
                      <a:avLst/>
                    </a:prstGeom>
                    <a:noFill/>
                    <a:ln>
                      <a:noFill/>
                    </a:ln>
                  </pic:spPr>
                </pic:pic>
              </a:graphicData>
            </a:graphic>
          </wp:inline>
        </w:drawing>
      </w:r>
    </w:p>
    <w:p w14:paraId="5D23CA23" w14:textId="77777777" w:rsidR="00AC04D7" w:rsidRPr="00AC04D7" w:rsidRDefault="00AC04D7" w:rsidP="00D922A4">
      <w:pPr>
        <w:spacing w:after="0" w:line="240" w:lineRule="auto"/>
        <w:jc w:val="center"/>
        <w:rPr>
          <w:rFonts w:ascii="Times New Roman" w:hAnsi="Times New Roman" w:cs="Times New Roman"/>
          <w:sz w:val="16"/>
          <w:szCs w:val="16"/>
        </w:rPr>
      </w:pPr>
    </w:p>
    <w:p w14:paraId="028EBF5B" w14:textId="033CAA5D" w:rsidR="008714E5" w:rsidRPr="00706694"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 xml:space="preserve">Рисунок </w:t>
      </w:r>
      <w:r w:rsidR="00AC04D7">
        <w:rPr>
          <w:rFonts w:ascii="Times New Roman" w:hAnsi="Times New Roman" w:cs="Times New Roman"/>
          <w:sz w:val="28"/>
          <w:szCs w:val="28"/>
        </w:rPr>
        <w:t>И</w:t>
      </w:r>
      <w:r w:rsidR="000E5BAC" w:rsidRPr="00706694">
        <w:rPr>
          <w:rFonts w:ascii="Times New Roman" w:hAnsi="Times New Roman" w:cs="Times New Roman"/>
          <w:sz w:val="28"/>
          <w:szCs w:val="28"/>
        </w:rPr>
        <w:t>.5 –</w:t>
      </w:r>
      <w:r w:rsidRPr="00706694">
        <w:rPr>
          <w:rFonts w:ascii="Times New Roman" w:hAnsi="Times New Roman" w:cs="Times New Roman"/>
          <w:sz w:val="28"/>
          <w:szCs w:val="28"/>
        </w:rPr>
        <w:t xml:space="preserve"> Распределение публикаций в базе данных Scopus по отраслям по ключевому слову «</w:t>
      </w:r>
      <w:r w:rsidRPr="00706694">
        <w:rPr>
          <w:rFonts w:ascii="Times New Roman" w:hAnsi="Times New Roman" w:cs="Times New Roman"/>
          <w:sz w:val="28"/>
          <w:szCs w:val="28"/>
          <w:lang w:val="en-US"/>
        </w:rPr>
        <w:t>Smart</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Specialisation</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Strategies</w:t>
      </w:r>
      <w:r w:rsidRPr="00706694">
        <w:rPr>
          <w:rFonts w:ascii="Times New Roman" w:hAnsi="Times New Roman" w:cs="Times New Roman"/>
          <w:sz w:val="28"/>
          <w:szCs w:val="28"/>
        </w:rPr>
        <w:t>» - «Стратегии умной специализации» (на 04.05.2023 г.)</w:t>
      </w:r>
      <w:r w:rsidRPr="00706694">
        <w:rPr>
          <w:rFonts w:ascii="Times New Roman" w:hAnsi="Times New Roman" w:cs="Times New Roman"/>
          <w:sz w:val="28"/>
          <w:szCs w:val="28"/>
        </w:rPr>
        <w:cr/>
      </w:r>
    </w:p>
    <w:p w14:paraId="394FBC62" w14:textId="77777777" w:rsidR="008714E5" w:rsidRPr="00706694" w:rsidRDefault="008714E5" w:rsidP="00D922A4">
      <w:pPr>
        <w:spacing w:after="0" w:line="240" w:lineRule="auto"/>
        <w:jc w:val="center"/>
        <w:rPr>
          <w:rFonts w:ascii="Times New Roman" w:hAnsi="Times New Roman" w:cs="Times New Roman"/>
          <w:sz w:val="28"/>
          <w:szCs w:val="28"/>
        </w:rPr>
      </w:pPr>
    </w:p>
    <w:p w14:paraId="42FAC988" w14:textId="77777777" w:rsidR="008714E5" w:rsidRPr="00706694" w:rsidRDefault="008714E5" w:rsidP="00D922A4">
      <w:pPr>
        <w:spacing w:after="0" w:line="240" w:lineRule="auto"/>
        <w:jc w:val="center"/>
        <w:rPr>
          <w:rFonts w:ascii="Times New Roman" w:hAnsi="Times New Roman" w:cs="Times New Roman"/>
          <w:b/>
          <w:bCs/>
          <w:sz w:val="28"/>
          <w:szCs w:val="28"/>
        </w:rPr>
      </w:pPr>
      <w:r w:rsidRPr="00706694">
        <w:rPr>
          <w:noProof/>
          <w:lang w:eastAsia="ru-RU"/>
        </w:rPr>
        <w:drawing>
          <wp:inline distT="0" distB="0" distL="0" distR="0" wp14:anchorId="26410FF8" wp14:editId="290E7536">
            <wp:extent cx="5320800" cy="3298035"/>
            <wp:effectExtent l="0" t="0" r="0" b="0"/>
            <wp:docPr id="190421324" name="Рисунок 6" descr="Изображение выглядит как текст, снимок экрана, круг,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1324" name="Рисунок 6" descr="Изображение выглядит как текст, снимок экрана, круг, диаграмма&#10;&#10;Автоматически созданное описа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0800" cy="3298035"/>
                    </a:xfrm>
                    <a:prstGeom prst="rect">
                      <a:avLst/>
                    </a:prstGeom>
                    <a:noFill/>
                    <a:ln>
                      <a:noFill/>
                    </a:ln>
                  </pic:spPr>
                </pic:pic>
              </a:graphicData>
            </a:graphic>
          </wp:inline>
        </w:drawing>
      </w:r>
    </w:p>
    <w:p w14:paraId="15229C51" w14:textId="77777777" w:rsidR="00AC04D7" w:rsidRPr="00AC04D7" w:rsidRDefault="00AC04D7" w:rsidP="00D922A4">
      <w:pPr>
        <w:spacing w:after="0" w:line="240" w:lineRule="auto"/>
        <w:jc w:val="center"/>
        <w:rPr>
          <w:rFonts w:ascii="Times New Roman" w:hAnsi="Times New Roman" w:cs="Times New Roman"/>
          <w:sz w:val="16"/>
          <w:szCs w:val="16"/>
        </w:rPr>
      </w:pPr>
    </w:p>
    <w:p w14:paraId="6C15B4B0" w14:textId="5AD6711E" w:rsidR="000E5BAC" w:rsidRDefault="008714E5" w:rsidP="00D922A4">
      <w:pPr>
        <w:spacing w:after="0" w:line="240" w:lineRule="auto"/>
        <w:jc w:val="center"/>
        <w:rPr>
          <w:rFonts w:ascii="Times New Roman" w:hAnsi="Times New Roman" w:cs="Times New Roman"/>
          <w:sz w:val="28"/>
          <w:szCs w:val="28"/>
        </w:rPr>
      </w:pPr>
      <w:r w:rsidRPr="00706694">
        <w:rPr>
          <w:rFonts w:ascii="Times New Roman" w:hAnsi="Times New Roman" w:cs="Times New Roman"/>
          <w:sz w:val="28"/>
          <w:szCs w:val="28"/>
        </w:rPr>
        <w:t xml:space="preserve">Рисунок </w:t>
      </w:r>
      <w:r w:rsidR="00AC04D7">
        <w:rPr>
          <w:rFonts w:ascii="Times New Roman" w:hAnsi="Times New Roman" w:cs="Times New Roman"/>
          <w:sz w:val="28"/>
          <w:szCs w:val="28"/>
        </w:rPr>
        <w:t>И</w:t>
      </w:r>
      <w:r w:rsidR="000E5BAC" w:rsidRPr="00706694">
        <w:rPr>
          <w:rFonts w:ascii="Times New Roman" w:hAnsi="Times New Roman" w:cs="Times New Roman"/>
          <w:sz w:val="28"/>
          <w:szCs w:val="28"/>
        </w:rPr>
        <w:t>.6</w:t>
      </w:r>
      <w:r w:rsidRPr="00706694">
        <w:rPr>
          <w:rFonts w:ascii="Times New Roman" w:hAnsi="Times New Roman" w:cs="Times New Roman"/>
          <w:sz w:val="28"/>
          <w:szCs w:val="28"/>
        </w:rPr>
        <w:t xml:space="preserve"> </w:t>
      </w:r>
      <w:r w:rsidR="000E5BAC" w:rsidRPr="00706694">
        <w:rPr>
          <w:rFonts w:ascii="Times New Roman" w:hAnsi="Times New Roman" w:cs="Times New Roman"/>
          <w:sz w:val="28"/>
          <w:szCs w:val="28"/>
        </w:rPr>
        <w:t xml:space="preserve">– </w:t>
      </w:r>
      <w:r w:rsidRPr="00706694">
        <w:rPr>
          <w:rFonts w:ascii="Times New Roman" w:hAnsi="Times New Roman" w:cs="Times New Roman"/>
          <w:sz w:val="28"/>
          <w:szCs w:val="28"/>
        </w:rPr>
        <w:t>Распределение публикаций в базе данных Scopus по типам публикаций по ключевому слову «</w:t>
      </w:r>
      <w:r w:rsidRPr="00706694">
        <w:rPr>
          <w:rFonts w:ascii="Times New Roman" w:hAnsi="Times New Roman" w:cs="Times New Roman"/>
          <w:sz w:val="28"/>
          <w:szCs w:val="28"/>
          <w:lang w:val="en-US"/>
        </w:rPr>
        <w:t>Smart</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Specialisation</w:t>
      </w:r>
      <w:r w:rsidRPr="00706694">
        <w:rPr>
          <w:rFonts w:ascii="Times New Roman" w:hAnsi="Times New Roman" w:cs="Times New Roman"/>
          <w:sz w:val="28"/>
          <w:szCs w:val="28"/>
        </w:rPr>
        <w:t xml:space="preserve">  </w:t>
      </w:r>
      <w:r w:rsidRPr="00706694">
        <w:rPr>
          <w:rFonts w:ascii="Times New Roman" w:hAnsi="Times New Roman" w:cs="Times New Roman"/>
          <w:sz w:val="28"/>
          <w:szCs w:val="28"/>
          <w:lang w:val="en-US"/>
        </w:rPr>
        <w:t>Strategies</w:t>
      </w:r>
      <w:r w:rsidRPr="00706694">
        <w:rPr>
          <w:rFonts w:ascii="Times New Roman" w:hAnsi="Times New Roman" w:cs="Times New Roman"/>
          <w:sz w:val="28"/>
          <w:szCs w:val="28"/>
        </w:rPr>
        <w:t>» - «Стратегии умной специализации» (на 04.05.2023 г.)</w:t>
      </w:r>
    </w:p>
    <w:sectPr w:rsidR="000E5BAC" w:rsidSect="00D7234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78605" w14:textId="77777777" w:rsidR="00C85F4B" w:rsidRDefault="00C85F4B" w:rsidP="00437C0C">
      <w:pPr>
        <w:spacing w:after="0" w:line="240" w:lineRule="auto"/>
      </w:pPr>
      <w:r>
        <w:separator/>
      </w:r>
    </w:p>
  </w:endnote>
  <w:endnote w:type="continuationSeparator" w:id="0">
    <w:p w14:paraId="01AB24C1" w14:textId="77777777" w:rsidR="00C85F4B" w:rsidRDefault="00C85F4B" w:rsidP="00437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ItalicMT">
    <w:altName w:val="MS Mincho"/>
    <w:panose1 w:val="00000000000000000000"/>
    <w:charset w:val="80"/>
    <w:family w:val="auto"/>
    <w:notTrueType/>
    <w:pitch w:val="default"/>
    <w:sig w:usb0="00000000" w:usb1="08070000" w:usb2="00000010" w:usb3="00000000" w:csb0="00020000" w:csb1="00000000"/>
  </w:font>
  <w:font w:name="Calibri (Основной текст)">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1162823937"/>
      <w:docPartObj>
        <w:docPartGallery w:val="Page Numbers (Bottom of Page)"/>
        <w:docPartUnique/>
      </w:docPartObj>
    </w:sdtPr>
    <w:sdtEndPr>
      <w:rPr>
        <w:rStyle w:val="ac"/>
      </w:rPr>
    </w:sdtEndPr>
    <w:sdtContent>
      <w:p w14:paraId="7DF53511" w14:textId="77777777" w:rsidR="00A45815" w:rsidRDefault="00A45815" w:rsidP="00246F6A">
        <w:pPr>
          <w:pStyle w:val="a8"/>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32</w:t>
        </w:r>
        <w:r>
          <w:rPr>
            <w:rStyle w:val="ac"/>
          </w:rPr>
          <w:fldChar w:fldCharType="end"/>
        </w:r>
      </w:p>
    </w:sdtContent>
  </w:sdt>
  <w:p w14:paraId="4301D253" w14:textId="77777777" w:rsidR="00A45815" w:rsidRDefault="00A45815" w:rsidP="00246F6A">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554709"/>
      <w:docPartObj>
        <w:docPartGallery w:val="Page Numbers (Bottom of Page)"/>
        <w:docPartUnique/>
      </w:docPartObj>
    </w:sdtPr>
    <w:sdtEndPr/>
    <w:sdtContent>
      <w:p w14:paraId="556897B0" w14:textId="77777777" w:rsidR="00A45815" w:rsidRDefault="00A45815" w:rsidP="00B576D2">
        <w:pPr>
          <w:pStyle w:val="a8"/>
          <w:jc w:val="center"/>
        </w:pPr>
        <w:r w:rsidRPr="00B576D2">
          <w:rPr>
            <w:rFonts w:ascii="Times New Roman" w:hAnsi="Times New Roman" w:cs="Times New Roman"/>
          </w:rPr>
          <w:fldChar w:fldCharType="begin"/>
        </w:r>
        <w:r w:rsidRPr="00B576D2">
          <w:rPr>
            <w:rFonts w:ascii="Times New Roman" w:hAnsi="Times New Roman" w:cs="Times New Roman"/>
          </w:rPr>
          <w:instrText>PAGE   \* MERGEFORMAT</w:instrText>
        </w:r>
        <w:r w:rsidRPr="00B576D2">
          <w:rPr>
            <w:rFonts w:ascii="Times New Roman" w:hAnsi="Times New Roman" w:cs="Times New Roman"/>
          </w:rPr>
          <w:fldChar w:fldCharType="separate"/>
        </w:r>
        <w:r w:rsidR="00570952">
          <w:rPr>
            <w:rFonts w:ascii="Times New Roman" w:hAnsi="Times New Roman" w:cs="Times New Roman"/>
            <w:noProof/>
          </w:rPr>
          <w:t>39</w:t>
        </w:r>
        <w:r w:rsidRPr="00B576D2">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940728081"/>
      <w:docPartObj>
        <w:docPartGallery w:val="Page Numbers (Bottom of Page)"/>
        <w:docPartUnique/>
      </w:docPartObj>
    </w:sdtPr>
    <w:sdtEndPr>
      <w:rPr>
        <w:rStyle w:val="ac"/>
      </w:rPr>
    </w:sdtEndPr>
    <w:sdtContent>
      <w:p w14:paraId="34B242E3" w14:textId="77777777" w:rsidR="00A45815" w:rsidRDefault="00A45815" w:rsidP="00246F6A">
        <w:pPr>
          <w:pStyle w:val="a8"/>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35BCDE26" w14:textId="77777777" w:rsidR="00A45815" w:rsidRDefault="00A4581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Fonts w:ascii="Times New Roman" w:hAnsi="Times New Roman" w:cs="Times New Roman"/>
      </w:rPr>
      <w:id w:val="1524203330"/>
      <w:docPartObj>
        <w:docPartGallery w:val="Page Numbers (Bottom of Page)"/>
        <w:docPartUnique/>
      </w:docPartObj>
    </w:sdtPr>
    <w:sdtEndPr>
      <w:rPr>
        <w:rStyle w:val="ac"/>
      </w:rPr>
    </w:sdtEndPr>
    <w:sdtContent>
      <w:p w14:paraId="74723B96" w14:textId="77777777" w:rsidR="00A45815" w:rsidRPr="00B73368" w:rsidRDefault="00A45815" w:rsidP="00246F6A">
        <w:pPr>
          <w:pStyle w:val="a8"/>
          <w:framePr w:wrap="none" w:vAnchor="text" w:hAnchor="margin" w:xAlign="center" w:y="1"/>
          <w:rPr>
            <w:rStyle w:val="ac"/>
            <w:rFonts w:ascii="Times New Roman" w:hAnsi="Times New Roman" w:cs="Times New Roman"/>
          </w:rPr>
        </w:pPr>
        <w:r w:rsidRPr="00B73368">
          <w:rPr>
            <w:rStyle w:val="ac"/>
            <w:rFonts w:ascii="Times New Roman" w:hAnsi="Times New Roman" w:cs="Times New Roman"/>
          </w:rPr>
          <w:fldChar w:fldCharType="begin"/>
        </w:r>
        <w:r w:rsidRPr="00B73368">
          <w:rPr>
            <w:rStyle w:val="ac"/>
            <w:rFonts w:ascii="Times New Roman" w:hAnsi="Times New Roman" w:cs="Times New Roman"/>
          </w:rPr>
          <w:instrText xml:space="preserve"> PAGE </w:instrText>
        </w:r>
        <w:r w:rsidRPr="00B73368">
          <w:rPr>
            <w:rStyle w:val="ac"/>
            <w:rFonts w:ascii="Times New Roman" w:hAnsi="Times New Roman" w:cs="Times New Roman"/>
          </w:rPr>
          <w:fldChar w:fldCharType="separate"/>
        </w:r>
        <w:r w:rsidR="00570952">
          <w:rPr>
            <w:rStyle w:val="ac"/>
            <w:rFonts w:ascii="Times New Roman" w:hAnsi="Times New Roman" w:cs="Times New Roman"/>
            <w:noProof/>
          </w:rPr>
          <w:t>48</w:t>
        </w:r>
        <w:r w:rsidRPr="00B73368">
          <w:rPr>
            <w:rStyle w:val="ac"/>
            <w:rFonts w:ascii="Times New Roman" w:hAnsi="Times New Roman" w:cs="Times New Roman"/>
          </w:rPr>
          <w:fldChar w:fldCharType="end"/>
        </w:r>
      </w:p>
    </w:sdtContent>
  </w:sdt>
  <w:p w14:paraId="5D64D4F0" w14:textId="77777777" w:rsidR="00A45815" w:rsidRPr="00B73368" w:rsidRDefault="00A45815">
    <w:pPr>
      <w:pStyle w:val="a8"/>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2001461103"/>
      <w:docPartObj>
        <w:docPartGallery w:val="Page Numbers (Bottom of Page)"/>
        <w:docPartUnique/>
      </w:docPartObj>
    </w:sdtPr>
    <w:sdtEndPr>
      <w:rPr>
        <w:rStyle w:val="ac"/>
      </w:rPr>
    </w:sdtEndPr>
    <w:sdtContent>
      <w:p w14:paraId="2E3B9FA9" w14:textId="77777777" w:rsidR="00A45815" w:rsidRDefault="00A45815" w:rsidP="00246F6A">
        <w:pPr>
          <w:pStyle w:val="a8"/>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7</w:t>
        </w:r>
        <w:r>
          <w:rPr>
            <w:rStyle w:val="ac"/>
          </w:rPr>
          <w:fldChar w:fldCharType="end"/>
        </w:r>
      </w:p>
    </w:sdtContent>
  </w:sdt>
  <w:p w14:paraId="4068E7B2" w14:textId="77777777" w:rsidR="00A45815" w:rsidRDefault="00A4581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Fonts w:ascii="Times New Roman" w:hAnsi="Times New Roman" w:cs="Times New Roman"/>
      </w:rPr>
      <w:id w:val="305590475"/>
      <w:docPartObj>
        <w:docPartGallery w:val="Page Numbers (Bottom of Page)"/>
        <w:docPartUnique/>
      </w:docPartObj>
    </w:sdtPr>
    <w:sdtEndPr>
      <w:rPr>
        <w:rStyle w:val="ac"/>
      </w:rPr>
    </w:sdtEndPr>
    <w:sdtContent>
      <w:p w14:paraId="3126379E" w14:textId="77777777" w:rsidR="00A45815" w:rsidRPr="00B75DF8" w:rsidRDefault="00A45815" w:rsidP="00246F6A">
        <w:pPr>
          <w:pStyle w:val="a8"/>
          <w:framePr w:wrap="none" w:vAnchor="text" w:hAnchor="margin" w:xAlign="center" w:y="1"/>
          <w:rPr>
            <w:rStyle w:val="ac"/>
            <w:rFonts w:ascii="Times New Roman" w:hAnsi="Times New Roman" w:cs="Times New Roman"/>
          </w:rPr>
        </w:pPr>
        <w:r w:rsidRPr="00B75DF8">
          <w:rPr>
            <w:rStyle w:val="ac"/>
            <w:rFonts w:ascii="Times New Roman" w:hAnsi="Times New Roman" w:cs="Times New Roman"/>
          </w:rPr>
          <w:fldChar w:fldCharType="begin"/>
        </w:r>
        <w:r w:rsidRPr="00B75DF8">
          <w:rPr>
            <w:rStyle w:val="ac"/>
            <w:rFonts w:ascii="Times New Roman" w:hAnsi="Times New Roman" w:cs="Times New Roman"/>
          </w:rPr>
          <w:instrText xml:space="preserve"> PAGE </w:instrText>
        </w:r>
        <w:r w:rsidRPr="00B75DF8">
          <w:rPr>
            <w:rStyle w:val="ac"/>
            <w:rFonts w:ascii="Times New Roman" w:hAnsi="Times New Roman" w:cs="Times New Roman"/>
          </w:rPr>
          <w:fldChar w:fldCharType="separate"/>
        </w:r>
        <w:r w:rsidR="00D80F9A">
          <w:rPr>
            <w:rStyle w:val="ac"/>
            <w:rFonts w:ascii="Times New Roman" w:hAnsi="Times New Roman" w:cs="Times New Roman"/>
            <w:noProof/>
          </w:rPr>
          <w:t>143</w:t>
        </w:r>
        <w:r w:rsidRPr="00B75DF8">
          <w:rPr>
            <w:rStyle w:val="ac"/>
            <w:rFonts w:ascii="Times New Roman" w:hAnsi="Times New Roman" w:cs="Times New Roman"/>
          </w:rPr>
          <w:fldChar w:fldCharType="end"/>
        </w:r>
      </w:p>
    </w:sdtContent>
  </w:sdt>
  <w:p w14:paraId="223080AB" w14:textId="77777777" w:rsidR="00A45815" w:rsidRPr="00B75DF8" w:rsidRDefault="00A45815">
    <w:pPr>
      <w:pStyle w:val="a8"/>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DABE6" w14:textId="77777777" w:rsidR="00C85F4B" w:rsidRDefault="00C85F4B" w:rsidP="00437C0C">
      <w:pPr>
        <w:spacing w:after="0" w:line="240" w:lineRule="auto"/>
      </w:pPr>
      <w:r>
        <w:separator/>
      </w:r>
    </w:p>
  </w:footnote>
  <w:footnote w:type="continuationSeparator" w:id="0">
    <w:p w14:paraId="27F97FEE" w14:textId="77777777" w:rsidR="00C85F4B" w:rsidRDefault="00C85F4B" w:rsidP="00437C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2BF"/>
    <w:multiLevelType w:val="hybridMultilevel"/>
    <w:tmpl w:val="0968190C"/>
    <w:lvl w:ilvl="0" w:tplc="0A247324">
      <w:start w:val="1"/>
      <w:numFmt w:val="bullet"/>
      <w:lvlText w:val="-"/>
      <w:lvlJc w:val="left"/>
      <w:pPr>
        <w:ind w:left="1429" w:hanging="360"/>
      </w:pPr>
      <w:rPr>
        <w:rFonts w:ascii="Symbol" w:hAnsi="Symbol" w:hint="default"/>
      </w:rPr>
    </w:lvl>
    <w:lvl w:ilvl="1" w:tplc="DD1ABAD6" w:tentative="1">
      <w:start w:val="1"/>
      <w:numFmt w:val="bullet"/>
      <w:lvlText w:val="ü"/>
      <w:lvlJc w:val="left"/>
      <w:pPr>
        <w:tabs>
          <w:tab w:val="num" w:pos="1440"/>
        </w:tabs>
        <w:ind w:left="1440" w:hanging="360"/>
      </w:pPr>
      <w:rPr>
        <w:rFonts w:ascii="Wingdings" w:hAnsi="Wingdings" w:hint="default"/>
      </w:rPr>
    </w:lvl>
    <w:lvl w:ilvl="2" w:tplc="178CBA82" w:tentative="1">
      <w:start w:val="1"/>
      <w:numFmt w:val="bullet"/>
      <w:lvlText w:val="ü"/>
      <w:lvlJc w:val="left"/>
      <w:pPr>
        <w:tabs>
          <w:tab w:val="num" w:pos="2160"/>
        </w:tabs>
        <w:ind w:left="2160" w:hanging="360"/>
      </w:pPr>
      <w:rPr>
        <w:rFonts w:ascii="Wingdings" w:hAnsi="Wingdings" w:hint="default"/>
      </w:rPr>
    </w:lvl>
    <w:lvl w:ilvl="3" w:tplc="9BE8AA6E" w:tentative="1">
      <w:start w:val="1"/>
      <w:numFmt w:val="bullet"/>
      <w:lvlText w:val="ü"/>
      <w:lvlJc w:val="left"/>
      <w:pPr>
        <w:tabs>
          <w:tab w:val="num" w:pos="2880"/>
        </w:tabs>
        <w:ind w:left="2880" w:hanging="360"/>
      </w:pPr>
      <w:rPr>
        <w:rFonts w:ascii="Wingdings" w:hAnsi="Wingdings" w:hint="default"/>
      </w:rPr>
    </w:lvl>
    <w:lvl w:ilvl="4" w:tplc="DB38B7A0" w:tentative="1">
      <w:start w:val="1"/>
      <w:numFmt w:val="bullet"/>
      <w:lvlText w:val="ü"/>
      <w:lvlJc w:val="left"/>
      <w:pPr>
        <w:tabs>
          <w:tab w:val="num" w:pos="3600"/>
        </w:tabs>
        <w:ind w:left="3600" w:hanging="360"/>
      </w:pPr>
      <w:rPr>
        <w:rFonts w:ascii="Wingdings" w:hAnsi="Wingdings" w:hint="default"/>
      </w:rPr>
    </w:lvl>
    <w:lvl w:ilvl="5" w:tplc="1480CD88" w:tentative="1">
      <w:start w:val="1"/>
      <w:numFmt w:val="bullet"/>
      <w:lvlText w:val="ü"/>
      <w:lvlJc w:val="left"/>
      <w:pPr>
        <w:tabs>
          <w:tab w:val="num" w:pos="4320"/>
        </w:tabs>
        <w:ind w:left="4320" w:hanging="360"/>
      </w:pPr>
      <w:rPr>
        <w:rFonts w:ascii="Wingdings" w:hAnsi="Wingdings" w:hint="default"/>
      </w:rPr>
    </w:lvl>
    <w:lvl w:ilvl="6" w:tplc="833401B2" w:tentative="1">
      <w:start w:val="1"/>
      <w:numFmt w:val="bullet"/>
      <w:lvlText w:val="ü"/>
      <w:lvlJc w:val="left"/>
      <w:pPr>
        <w:tabs>
          <w:tab w:val="num" w:pos="5040"/>
        </w:tabs>
        <w:ind w:left="5040" w:hanging="360"/>
      </w:pPr>
      <w:rPr>
        <w:rFonts w:ascii="Wingdings" w:hAnsi="Wingdings" w:hint="default"/>
      </w:rPr>
    </w:lvl>
    <w:lvl w:ilvl="7" w:tplc="4B1A8224" w:tentative="1">
      <w:start w:val="1"/>
      <w:numFmt w:val="bullet"/>
      <w:lvlText w:val="ü"/>
      <w:lvlJc w:val="left"/>
      <w:pPr>
        <w:tabs>
          <w:tab w:val="num" w:pos="5760"/>
        </w:tabs>
        <w:ind w:left="5760" w:hanging="360"/>
      </w:pPr>
      <w:rPr>
        <w:rFonts w:ascii="Wingdings" w:hAnsi="Wingdings" w:hint="default"/>
      </w:rPr>
    </w:lvl>
    <w:lvl w:ilvl="8" w:tplc="39223862"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30915BE"/>
    <w:multiLevelType w:val="hybridMultilevel"/>
    <w:tmpl w:val="74FA2652"/>
    <w:lvl w:ilvl="0" w:tplc="0F38349C">
      <w:start w:val="1"/>
      <w:numFmt w:val="russianLower"/>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 w15:restartNumberingAfterBreak="0">
    <w:nsid w:val="033775A9"/>
    <w:multiLevelType w:val="hybridMultilevel"/>
    <w:tmpl w:val="A788A826"/>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9732A9"/>
    <w:multiLevelType w:val="hybridMultilevel"/>
    <w:tmpl w:val="8B5E27E8"/>
    <w:lvl w:ilvl="0" w:tplc="0A24732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05EC6A5D"/>
    <w:multiLevelType w:val="hybridMultilevel"/>
    <w:tmpl w:val="77081424"/>
    <w:lvl w:ilvl="0" w:tplc="0A24732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07F56A6C"/>
    <w:multiLevelType w:val="hybridMultilevel"/>
    <w:tmpl w:val="B96E3EA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81B18DE"/>
    <w:multiLevelType w:val="hybridMultilevel"/>
    <w:tmpl w:val="47AE5C8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6D79EF"/>
    <w:multiLevelType w:val="hybridMultilevel"/>
    <w:tmpl w:val="A27AB548"/>
    <w:lvl w:ilvl="0" w:tplc="14240AC2">
      <w:start w:val="1"/>
      <w:numFmt w:val="decimal"/>
      <w:lvlText w:val="%1"/>
      <w:lvlJc w:val="left"/>
      <w:pPr>
        <w:ind w:left="1287" w:hanging="360"/>
      </w:pPr>
      <w:rPr>
        <w:rFonts w:hint="default"/>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8D16542"/>
    <w:multiLevelType w:val="hybridMultilevel"/>
    <w:tmpl w:val="81A2996C"/>
    <w:lvl w:ilvl="0" w:tplc="0F38349C">
      <w:start w:val="1"/>
      <w:numFmt w:val="russianLower"/>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 w15:restartNumberingAfterBreak="0">
    <w:nsid w:val="0C183525"/>
    <w:multiLevelType w:val="hybridMultilevel"/>
    <w:tmpl w:val="0D9A3374"/>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DE5E9A"/>
    <w:multiLevelType w:val="hybridMultilevel"/>
    <w:tmpl w:val="FB44008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0E64358D"/>
    <w:multiLevelType w:val="hybridMultilevel"/>
    <w:tmpl w:val="2DFC8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D3795B"/>
    <w:multiLevelType w:val="hybridMultilevel"/>
    <w:tmpl w:val="E6A4D900"/>
    <w:lvl w:ilvl="0" w:tplc="0419000F">
      <w:start w:val="1"/>
      <w:numFmt w:val="decimal"/>
      <w:lvlText w:val="%1."/>
      <w:lvlJc w:val="left"/>
      <w:pPr>
        <w:tabs>
          <w:tab w:val="num" w:pos="720"/>
        </w:tabs>
        <w:ind w:left="720" w:hanging="360"/>
      </w:pPr>
      <w:rPr>
        <w:rFonts w:hint="default"/>
      </w:rPr>
    </w:lvl>
    <w:lvl w:ilvl="1" w:tplc="4F806AE8" w:tentative="1">
      <w:start w:val="1"/>
      <w:numFmt w:val="bullet"/>
      <w:lvlText w:val=""/>
      <w:lvlJc w:val="left"/>
      <w:pPr>
        <w:tabs>
          <w:tab w:val="num" w:pos="1440"/>
        </w:tabs>
        <w:ind w:left="1440" w:hanging="360"/>
      </w:pPr>
      <w:rPr>
        <w:rFonts w:ascii="Wingdings" w:hAnsi="Wingdings" w:hint="default"/>
      </w:rPr>
    </w:lvl>
    <w:lvl w:ilvl="2" w:tplc="DC100836" w:tentative="1">
      <w:start w:val="1"/>
      <w:numFmt w:val="bullet"/>
      <w:lvlText w:val=""/>
      <w:lvlJc w:val="left"/>
      <w:pPr>
        <w:tabs>
          <w:tab w:val="num" w:pos="2160"/>
        </w:tabs>
        <w:ind w:left="2160" w:hanging="360"/>
      </w:pPr>
      <w:rPr>
        <w:rFonts w:ascii="Wingdings" w:hAnsi="Wingdings" w:hint="default"/>
      </w:rPr>
    </w:lvl>
    <w:lvl w:ilvl="3" w:tplc="62C20D24" w:tentative="1">
      <w:start w:val="1"/>
      <w:numFmt w:val="bullet"/>
      <w:lvlText w:val=""/>
      <w:lvlJc w:val="left"/>
      <w:pPr>
        <w:tabs>
          <w:tab w:val="num" w:pos="2880"/>
        </w:tabs>
        <w:ind w:left="2880" w:hanging="360"/>
      </w:pPr>
      <w:rPr>
        <w:rFonts w:ascii="Wingdings" w:hAnsi="Wingdings" w:hint="default"/>
      </w:rPr>
    </w:lvl>
    <w:lvl w:ilvl="4" w:tplc="A4247954" w:tentative="1">
      <w:start w:val="1"/>
      <w:numFmt w:val="bullet"/>
      <w:lvlText w:val=""/>
      <w:lvlJc w:val="left"/>
      <w:pPr>
        <w:tabs>
          <w:tab w:val="num" w:pos="3600"/>
        </w:tabs>
        <w:ind w:left="3600" w:hanging="360"/>
      </w:pPr>
      <w:rPr>
        <w:rFonts w:ascii="Wingdings" w:hAnsi="Wingdings" w:hint="default"/>
      </w:rPr>
    </w:lvl>
    <w:lvl w:ilvl="5" w:tplc="0556272C" w:tentative="1">
      <w:start w:val="1"/>
      <w:numFmt w:val="bullet"/>
      <w:lvlText w:val=""/>
      <w:lvlJc w:val="left"/>
      <w:pPr>
        <w:tabs>
          <w:tab w:val="num" w:pos="4320"/>
        </w:tabs>
        <w:ind w:left="4320" w:hanging="360"/>
      </w:pPr>
      <w:rPr>
        <w:rFonts w:ascii="Wingdings" w:hAnsi="Wingdings" w:hint="default"/>
      </w:rPr>
    </w:lvl>
    <w:lvl w:ilvl="6" w:tplc="24960A62" w:tentative="1">
      <w:start w:val="1"/>
      <w:numFmt w:val="bullet"/>
      <w:lvlText w:val=""/>
      <w:lvlJc w:val="left"/>
      <w:pPr>
        <w:tabs>
          <w:tab w:val="num" w:pos="5040"/>
        </w:tabs>
        <w:ind w:left="5040" w:hanging="360"/>
      </w:pPr>
      <w:rPr>
        <w:rFonts w:ascii="Wingdings" w:hAnsi="Wingdings" w:hint="default"/>
      </w:rPr>
    </w:lvl>
    <w:lvl w:ilvl="7" w:tplc="C45EDAEC" w:tentative="1">
      <w:start w:val="1"/>
      <w:numFmt w:val="bullet"/>
      <w:lvlText w:val=""/>
      <w:lvlJc w:val="left"/>
      <w:pPr>
        <w:tabs>
          <w:tab w:val="num" w:pos="5760"/>
        </w:tabs>
        <w:ind w:left="5760" w:hanging="360"/>
      </w:pPr>
      <w:rPr>
        <w:rFonts w:ascii="Wingdings" w:hAnsi="Wingdings" w:hint="default"/>
      </w:rPr>
    </w:lvl>
    <w:lvl w:ilvl="8" w:tplc="19CC1C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0570DF"/>
    <w:multiLevelType w:val="hybridMultilevel"/>
    <w:tmpl w:val="56CAFEA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FB82E4D"/>
    <w:multiLevelType w:val="hybridMultilevel"/>
    <w:tmpl w:val="DC44A594"/>
    <w:lvl w:ilvl="0" w:tplc="C164B90A">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4150C4"/>
    <w:multiLevelType w:val="hybridMultilevel"/>
    <w:tmpl w:val="7A160E62"/>
    <w:lvl w:ilvl="0" w:tplc="57ACF8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0565A5E"/>
    <w:multiLevelType w:val="hybridMultilevel"/>
    <w:tmpl w:val="97A874F4"/>
    <w:lvl w:ilvl="0" w:tplc="9656FD32">
      <w:start w:val="1"/>
      <w:numFmt w:val="bullet"/>
      <w:lvlText w:val="–"/>
      <w:lvlJc w:val="left"/>
      <w:pPr>
        <w:tabs>
          <w:tab w:val="num" w:pos="720"/>
        </w:tabs>
        <w:ind w:left="720" w:hanging="360"/>
      </w:pPr>
      <w:rPr>
        <w:rFonts w:ascii="Times New Roman" w:hAnsi="Times New Roman" w:cs="Times New Roman" w:hint="default"/>
      </w:rPr>
    </w:lvl>
    <w:lvl w:ilvl="1" w:tplc="CCDC9FFA" w:tentative="1">
      <w:start w:val="1"/>
      <w:numFmt w:val="bullet"/>
      <w:lvlText w:val=""/>
      <w:lvlJc w:val="left"/>
      <w:pPr>
        <w:tabs>
          <w:tab w:val="num" w:pos="1440"/>
        </w:tabs>
        <w:ind w:left="1440" w:hanging="360"/>
      </w:pPr>
      <w:rPr>
        <w:rFonts w:ascii="Wingdings" w:hAnsi="Wingdings" w:hint="default"/>
      </w:rPr>
    </w:lvl>
    <w:lvl w:ilvl="2" w:tplc="B6881552" w:tentative="1">
      <w:start w:val="1"/>
      <w:numFmt w:val="bullet"/>
      <w:lvlText w:val=""/>
      <w:lvlJc w:val="left"/>
      <w:pPr>
        <w:tabs>
          <w:tab w:val="num" w:pos="2160"/>
        </w:tabs>
        <w:ind w:left="2160" w:hanging="360"/>
      </w:pPr>
      <w:rPr>
        <w:rFonts w:ascii="Wingdings" w:hAnsi="Wingdings" w:hint="default"/>
      </w:rPr>
    </w:lvl>
    <w:lvl w:ilvl="3" w:tplc="53A8E932" w:tentative="1">
      <w:start w:val="1"/>
      <w:numFmt w:val="bullet"/>
      <w:lvlText w:val=""/>
      <w:lvlJc w:val="left"/>
      <w:pPr>
        <w:tabs>
          <w:tab w:val="num" w:pos="2880"/>
        </w:tabs>
        <w:ind w:left="2880" w:hanging="360"/>
      </w:pPr>
      <w:rPr>
        <w:rFonts w:ascii="Wingdings" w:hAnsi="Wingdings" w:hint="default"/>
      </w:rPr>
    </w:lvl>
    <w:lvl w:ilvl="4" w:tplc="C9043946" w:tentative="1">
      <w:start w:val="1"/>
      <w:numFmt w:val="bullet"/>
      <w:lvlText w:val=""/>
      <w:lvlJc w:val="left"/>
      <w:pPr>
        <w:tabs>
          <w:tab w:val="num" w:pos="3600"/>
        </w:tabs>
        <w:ind w:left="3600" w:hanging="360"/>
      </w:pPr>
      <w:rPr>
        <w:rFonts w:ascii="Wingdings" w:hAnsi="Wingdings" w:hint="default"/>
      </w:rPr>
    </w:lvl>
    <w:lvl w:ilvl="5" w:tplc="B234050C" w:tentative="1">
      <w:start w:val="1"/>
      <w:numFmt w:val="bullet"/>
      <w:lvlText w:val=""/>
      <w:lvlJc w:val="left"/>
      <w:pPr>
        <w:tabs>
          <w:tab w:val="num" w:pos="4320"/>
        </w:tabs>
        <w:ind w:left="4320" w:hanging="360"/>
      </w:pPr>
      <w:rPr>
        <w:rFonts w:ascii="Wingdings" w:hAnsi="Wingdings" w:hint="default"/>
      </w:rPr>
    </w:lvl>
    <w:lvl w:ilvl="6" w:tplc="12D8293C" w:tentative="1">
      <w:start w:val="1"/>
      <w:numFmt w:val="bullet"/>
      <w:lvlText w:val=""/>
      <w:lvlJc w:val="left"/>
      <w:pPr>
        <w:tabs>
          <w:tab w:val="num" w:pos="5040"/>
        </w:tabs>
        <w:ind w:left="5040" w:hanging="360"/>
      </w:pPr>
      <w:rPr>
        <w:rFonts w:ascii="Wingdings" w:hAnsi="Wingdings" w:hint="default"/>
      </w:rPr>
    </w:lvl>
    <w:lvl w:ilvl="7" w:tplc="3F1806F6" w:tentative="1">
      <w:start w:val="1"/>
      <w:numFmt w:val="bullet"/>
      <w:lvlText w:val=""/>
      <w:lvlJc w:val="left"/>
      <w:pPr>
        <w:tabs>
          <w:tab w:val="num" w:pos="5760"/>
        </w:tabs>
        <w:ind w:left="5760" w:hanging="360"/>
      </w:pPr>
      <w:rPr>
        <w:rFonts w:ascii="Wingdings" w:hAnsi="Wingdings" w:hint="default"/>
      </w:rPr>
    </w:lvl>
    <w:lvl w:ilvl="8" w:tplc="63C4D98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E241AC"/>
    <w:multiLevelType w:val="hybridMultilevel"/>
    <w:tmpl w:val="1EC4A2F0"/>
    <w:lvl w:ilvl="0" w:tplc="57ACF8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300203D"/>
    <w:multiLevelType w:val="hybridMultilevel"/>
    <w:tmpl w:val="F99C8B78"/>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3D62719"/>
    <w:multiLevelType w:val="hybridMultilevel"/>
    <w:tmpl w:val="66D202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D018DF"/>
    <w:multiLevelType w:val="hybridMultilevel"/>
    <w:tmpl w:val="3A60C1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515089B"/>
    <w:multiLevelType w:val="hybridMultilevel"/>
    <w:tmpl w:val="90020022"/>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1C38A6"/>
    <w:multiLevelType w:val="hybridMultilevel"/>
    <w:tmpl w:val="E722AAD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192B4B9A"/>
    <w:multiLevelType w:val="hybridMultilevel"/>
    <w:tmpl w:val="3A728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946513A"/>
    <w:multiLevelType w:val="hybridMultilevel"/>
    <w:tmpl w:val="A574F2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1C8F4E07"/>
    <w:multiLevelType w:val="hybridMultilevel"/>
    <w:tmpl w:val="3A6ED6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1CB75615"/>
    <w:multiLevelType w:val="hybridMultilevel"/>
    <w:tmpl w:val="2DFC8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1700D4"/>
    <w:multiLevelType w:val="hybridMultilevel"/>
    <w:tmpl w:val="C7269768"/>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472E2A"/>
    <w:multiLevelType w:val="hybridMultilevel"/>
    <w:tmpl w:val="964EB37C"/>
    <w:lvl w:ilvl="0" w:tplc="57ACF8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FBB74F9"/>
    <w:multiLevelType w:val="hybridMultilevel"/>
    <w:tmpl w:val="3F3AF2B6"/>
    <w:lvl w:ilvl="0" w:tplc="0F38349C">
      <w:start w:val="1"/>
      <w:numFmt w:val="russianLower"/>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0" w15:restartNumberingAfterBreak="0">
    <w:nsid w:val="20257612"/>
    <w:multiLevelType w:val="hybridMultilevel"/>
    <w:tmpl w:val="D0782C0E"/>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064585B"/>
    <w:multiLevelType w:val="hybridMultilevel"/>
    <w:tmpl w:val="5F56C84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36C2ED0"/>
    <w:multiLevelType w:val="hybridMultilevel"/>
    <w:tmpl w:val="8472A47A"/>
    <w:lvl w:ilvl="0" w:tplc="57ACF8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3C56519"/>
    <w:multiLevelType w:val="hybridMultilevel"/>
    <w:tmpl w:val="6DAE2DF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24481956"/>
    <w:multiLevelType w:val="hybridMultilevel"/>
    <w:tmpl w:val="375AE182"/>
    <w:lvl w:ilvl="0" w:tplc="D660AC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4C70F1D"/>
    <w:multiLevelType w:val="hybridMultilevel"/>
    <w:tmpl w:val="16086DF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76163B6"/>
    <w:multiLevelType w:val="hybridMultilevel"/>
    <w:tmpl w:val="EFDA29C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7A23814"/>
    <w:multiLevelType w:val="hybridMultilevel"/>
    <w:tmpl w:val="BD2CE1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95978AD"/>
    <w:multiLevelType w:val="hybridMultilevel"/>
    <w:tmpl w:val="C062EF24"/>
    <w:lvl w:ilvl="0" w:tplc="0419000F">
      <w:start w:val="1"/>
      <w:numFmt w:val="decimal"/>
      <w:lvlText w:val="%1."/>
      <w:lvlJc w:val="left"/>
      <w:pPr>
        <w:tabs>
          <w:tab w:val="num" w:pos="720"/>
        </w:tabs>
        <w:ind w:left="720" w:hanging="360"/>
      </w:pPr>
      <w:rPr>
        <w:rFonts w:hint="default"/>
      </w:rPr>
    </w:lvl>
    <w:lvl w:ilvl="1" w:tplc="4F806AE8" w:tentative="1">
      <w:start w:val="1"/>
      <w:numFmt w:val="bullet"/>
      <w:lvlText w:val=""/>
      <w:lvlJc w:val="left"/>
      <w:pPr>
        <w:tabs>
          <w:tab w:val="num" w:pos="1440"/>
        </w:tabs>
        <w:ind w:left="1440" w:hanging="360"/>
      </w:pPr>
      <w:rPr>
        <w:rFonts w:ascii="Wingdings" w:hAnsi="Wingdings" w:hint="default"/>
      </w:rPr>
    </w:lvl>
    <w:lvl w:ilvl="2" w:tplc="DC100836" w:tentative="1">
      <w:start w:val="1"/>
      <w:numFmt w:val="bullet"/>
      <w:lvlText w:val=""/>
      <w:lvlJc w:val="left"/>
      <w:pPr>
        <w:tabs>
          <w:tab w:val="num" w:pos="2160"/>
        </w:tabs>
        <w:ind w:left="2160" w:hanging="360"/>
      </w:pPr>
      <w:rPr>
        <w:rFonts w:ascii="Wingdings" w:hAnsi="Wingdings" w:hint="default"/>
      </w:rPr>
    </w:lvl>
    <w:lvl w:ilvl="3" w:tplc="62C20D24" w:tentative="1">
      <w:start w:val="1"/>
      <w:numFmt w:val="bullet"/>
      <w:lvlText w:val=""/>
      <w:lvlJc w:val="left"/>
      <w:pPr>
        <w:tabs>
          <w:tab w:val="num" w:pos="2880"/>
        </w:tabs>
        <w:ind w:left="2880" w:hanging="360"/>
      </w:pPr>
      <w:rPr>
        <w:rFonts w:ascii="Wingdings" w:hAnsi="Wingdings" w:hint="default"/>
      </w:rPr>
    </w:lvl>
    <w:lvl w:ilvl="4" w:tplc="A4247954" w:tentative="1">
      <w:start w:val="1"/>
      <w:numFmt w:val="bullet"/>
      <w:lvlText w:val=""/>
      <w:lvlJc w:val="left"/>
      <w:pPr>
        <w:tabs>
          <w:tab w:val="num" w:pos="3600"/>
        </w:tabs>
        <w:ind w:left="3600" w:hanging="360"/>
      </w:pPr>
      <w:rPr>
        <w:rFonts w:ascii="Wingdings" w:hAnsi="Wingdings" w:hint="default"/>
      </w:rPr>
    </w:lvl>
    <w:lvl w:ilvl="5" w:tplc="0556272C" w:tentative="1">
      <w:start w:val="1"/>
      <w:numFmt w:val="bullet"/>
      <w:lvlText w:val=""/>
      <w:lvlJc w:val="left"/>
      <w:pPr>
        <w:tabs>
          <w:tab w:val="num" w:pos="4320"/>
        </w:tabs>
        <w:ind w:left="4320" w:hanging="360"/>
      </w:pPr>
      <w:rPr>
        <w:rFonts w:ascii="Wingdings" w:hAnsi="Wingdings" w:hint="default"/>
      </w:rPr>
    </w:lvl>
    <w:lvl w:ilvl="6" w:tplc="24960A62" w:tentative="1">
      <w:start w:val="1"/>
      <w:numFmt w:val="bullet"/>
      <w:lvlText w:val=""/>
      <w:lvlJc w:val="left"/>
      <w:pPr>
        <w:tabs>
          <w:tab w:val="num" w:pos="5040"/>
        </w:tabs>
        <w:ind w:left="5040" w:hanging="360"/>
      </w:pPr>
      <w:rPr>
        <w:rFonts w:ascii="Wingdings" w:hAnsi="Wingdings" w:hint="default"/>
      </w:rPr>
    </w:lvl>
    <w:lvl w:ilvl="7" w:tplc="C45EDAEC" w:tentative="1">
      <w:start w:val="1"/>
      <w:numFmt w:val="bullet"/>
      <w:lvlText w:val=""/>
      <w:lvlJc w:val="left"/>
      <w:pPr>
        <w:tabs>
          <w:tab w:val="num" w:pos="5760"/>
        </w:tabs>
        <w:ind w:left="5760" w:hanging="360"/>
      </w:pPr>
      <w:rPr>
        <w:rFonts w:ascii="Wingdings" w:hAnsi="Wingdings" w:hint="default"/>
      </w:rPr>
    </w:lvl>
    <w:lvl w:ilvl="8" w:tplc="19CC1C4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6703EB"/>
    <w:multiLevelType w:val="hybridMultilevel"/>
    <w:tmpl w:val="CCEC241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A775C0E"/>
    <w:multiLevelType w:val="hybridMultilevel"/>
    <w:tmpl w:val="9A2C19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2E163666"/>
    <w:multiLevelType w:val="hybridMultilevel"/>
    <w:tmpl w:val="1AB27E5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EB752A2"/>
    <w:multiLevelType w:val="hybridMultilevel"/>
    <w:tmpl w:val="D1ECFB0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EB91B63"/>
    <w:multiLevelType w:val="hybridMultilevel"/>
    <w:tmpl w:val="BB38FFBA"/>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F743280"/>
    <w:multiLevelType w:val="hybridMultilevel"/>
    <w:tmpl w:val="26B2D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2F814A3"/>
    <w:multiLevelType w:val="hybridMultilevel"/>
    <w:tmpl w:val="3E325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33B2E4E"/>
    <w:multiLevelType w:val="multilevel"/>
    <w:tmpl w:val="667893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3882514"/>
    <w:multiLevelType w:val="hybridMultilevel"/>
    <w:tmpl w:val="0CCA120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4101221"/>
    <w:multiLevelType w:val="hybridMultilevel"/>
    <w:tmpl w:val="405A0F08"/>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63C6640"/>
    <w:multiLevelType w:val="hybridMultilevel"/>
    <w:tmpl w:val="EC82CBDA"/>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7340B9D"/>
    <w:multiLevelType w:val="hybridMultilevel"/>
    <w:tmpl w:val="A608FD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37A90FA2"/>
    <w:multiLevelType w:val="hybridMultilevel"/>
    <w:tmpl w:val="FF02AB6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384A3A86"/>
    <w:multiLevelType w:val="hybridMultilevel"/>
    <w:tmpl w:val="C8EA2C66"/>
    <w:lvl w:ilvl="0" w:tplc="854E9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38EB570E"/>
    <w:multiLevelType w:val="hybridMultilevel"/>
    <w:tmpl w:val="23887DC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9AC3A7D"/>
    <w:multiLevelType w:val="hybridMultilevel"/>
    <w:tmpl w:val="94C4CCD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3B881AFB"/>
    <w:multiLevelType w:val="hybridMultilevel"/>
    <w:tmpl w:val="87FAE77C"/>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6" w15:restartNumberingAfterBreak="0">
    <w:nsid w:val="3C2473EA"/>
    <w:multiLevelType w:val="hybridMultilevel"/>
    <w:tmpl w:val="3F786232"/>
    <w:lvl w:ilvl="0" w:tplc="747426FC">
      <w:start w:val="1"/>
      <w:numFmt w:val="bullet"/>
      <w:lvlText w:val="­"/>
      <w:lvlJc w:val="left"/>
      <w:pPr>
        <w:ind w:left="1360" w:hanging="360"/>
      </w:pPr>
      <w:rPr>
        <w:rFonts w:ascii="Courier New" w:hAnsi="Courier New"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7" w15:restartNumberingAfterBreak="0">
    <w:nsid w:val="3C6534AD"/>
    <w:multiLevelType w:val="hybridMultilevel"/>
    <w:tmpl w:val="8D9E6910"/>
    <w:lvl w:ilvl="0" w:tplc="9656FD32">
      <w:start w:val="1"/>
      <w:numFmt w:val="bullet"/>
      <w:lvlText w:val="–"/>
      <w:lvlJc w:val="left"/>
      <w:pPr>
        <w:tabs>
          <w:tab w:val="num" w:pos="720"/>
        </w:tabs>
        <w:ind w:left="720" w:hanging="360"/>
      </w:pPr>
      <w:rPr>
        <w:rFonts w:ascii="Times New Roman" w:hAnsi="Times New Roman" w:cs="Times New Roman" w:hint="default"/>
      </w:rPr>
    </w:lvl>
    <w:lvl w:ilvl="1" w:tplc="5A82B3AC" w:tentative="1">
      <w:start w:val="1"/>
      <w:numFmt w:val="bullet"/>
      <w:lvlText w:val=""/>
      <w:lvlJc w:val="left"/>
      <w:pPr>
        <w:tabs>
          <w:tab w:val="num" w:pos="1440"/>
        </w:tabs>
        <w:ind w:left="1440" w:hanging="360"/>
      </w:pPr>
      <w:rPr>
        <w:rFonts w:ascii="Wingdings" w:hAnsi="Wingdings" w:hint="default"/>
      </w:rPr>
    </w:lvl>
    <w:lvl w:ilvl="2" w:tplc="7C98433A" w:tentative="1">
      <w:start w:val="1"/>
      <w:numFmt w:val="bullet"/>
      <w:lvlText w:val=""/>
      <w:lvlJc w:val="left"/>
      <w:pPr>
        <w:tabs>
          <w:tab w:val="num" w:pos="2160"/>
        </w:tabs>
        <w:ind w:left="2160" w:hanging="360"/>
      </w:pPr>
      <w:rPr>
        <w:rFonts w:ascii="Wingdings" w:hAnsi="Wingdings" w:hint="default"/>
      </w:rPr>
    </w:lvl>
    <w:lvl w:ilvl="3" w:tplc="8A6819A8" w:tentative="1">
      <w:start w:val="1"/>
      <w:numFmt w:val="bullet"/>
      <w:lvlText w:val=""/>
      <w:lvlJc w:val="left"/>
      <w:pPr>
        <w:tabs>
          <w:tab w:val="num" w:pos="2880"/>
        </w:tabs>
        <w:ind w:left="2880" w:hanging="360"/>
      </w:pPr>
      <w:rPr>
        <w:rFonts w:ascii="Wingdings" w:hAnsi="Wingdings" w:hint="default"/>
      </w:rPr>
    </w:lvl>
    <w:lvl w:ilvl="4" w:tplc="B0F65686" w:tentative="1">
      <w:start w:val="1"/>
      <w:numFmt w:val="bullet"/>
      <w:lvlText w:val=""/>
      <w:lvlJc w:val="left"/>
      <w:pPr>
        <w:tabs>
          <w:tab w:val="num" w:pos="3600"/>
        </w:tabs>
        <w:ind w:left="3600" w:hanging="360"/>
      </w:pPr>
      <w:rPr>
        <w:rFonts w:ascii="Wingdings" w:hAnsi="Wingdings" w:hint="default"/>
      </w:rPr>
    </w:lvl>
    <w:lvl w:ilvl="5" w:tplc="D3EC9078" w:tentative="1">
      <w:start w:val="1"/>
      <w:numFmt w:val="bullet"/>
      <w:lvlText w:val=""/>
      <w:lvlJc w:val="left"/>
      <w:pPr>
        <w:tabs>
          <w:tab w:val="num" w:pos="4320"/>
        </w:tabs>
        <w:ind w:left="4320" w:hanging="360"/>
      </w:pPr>
      <w:rPr>
        <w:rFonts w:ascii="Wingdings" w:hAnsi="Wingdings" w:hint="default"/>
      </w:rPr>
    </w:lvl>
    <w:lvl w:ilvl="6" w:tplc="C9B00344" w:tentative="1">
      <w:start w:val="1"/>
      <w:numFmt w:val="bullet"/>
      <w:lvlText w:val=""/>
      <w:lvlJc w:val="left"/>
      <w:pPr>
        <w:tabs>
          <w:tab w:val="num" w:pos="5040"/>
        </w:tabs>
        <w:ind w:left="5040" w:hanging="360"/>
      </w:pPr>
      <w:rPr>
        <w:rFonts w:ascii="Wingdings" w:hAnsi="Wingdings" w:hint="default"/>
      </w:rPr>
    </w:lvl>
    <w:lvl w:ilvl="7" w:tplc="BEBA86FC" w:tentative="1">
      <w:start w:val="1"/>
      <w:numFmt w:val="bullet"/>
      <w:lvlText w:val=""/>
      <w:lvlJc w:val="left"/>
      <w:pPr>
        <w:tabs>
          <w:tab w:val="num" w:pos="5760"/>
        </w:tabs>
        <w:ind w:left="5760" w:hanging="360"/>
      </w:pPr>
      <w:rPr>
        <w:rFonts w:ascii="Wingdings" w:hAnsi="Wingdings" w:hint="default"/>
      </w:rPr>
    </w:lvl>
    <w:lvl w:ilvl="8" w:tplc="D20C93F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C9D21F7"/>
    <w:multiLevelType w:val="hybridMultilevel"/>
    <w:tmpl w:val="6750C2D0"/>
    <w:lvl w:ilvl="0" w:tplc="26FE296A">
      <w:start w:val="1"/>
      <w:numFmt w:val="decimal"/>
      <w:lvlText w:val="%1."/>
      <w:lvlJc w:val="left"/>
      <w:pPr>
        <w:ind w:left="1287" w:hanging="360"/>
      </w:pPr>
      <w:rPr>
        <w:b w:val="0"/>
        <w:bCs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3CF5407B"/>
    <w:multiLevelType w:val="hybridMultilevel"/>
    <w:tmpl w:val="9D9CF7F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D6337D2"/>
    <w:multiLevelType w:val="hybridMultilevel"/>
    <w:tmpl w:val="25489A6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E6E310C"/>
    <w:multiLevelType w:val="hybridMultilevel"/>
    <w:tmpl w:val="CEC6300A"/>
    <w:lvl w:ilvl="0" w:tplc="747426F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ED707A0"/>
    <w:multiLevelType w:val="hybridMultilevel"/>
    <w:tmpl w:val="32EAB51C"/>
    <w:lvl w:ilvl="0" w:tplc="9656FD32">
      <w:start w:val="1"/>
      <w:numFmt w:val="bullet"/>
      <w:lvlText w:val="–"/>
      <w:lvlJc w:val="left"/>
      <w:pPr>
        <w:tabs>
          <w:tab w:val="num" w:pos="720"/>
        </w:tabs>
        <w:ind w:left="720" w:hanging="360"/>
      </w:pPr>
      <w:rPr>
        <w:rFonts w:ascii="Times New Roman" w:hAnsi="Times New Roman" w:cs="Times New Roman" w:hint="default"/>
      </w:rPr>
    </w:lvl>
    <w:lvl w:ilvl="1" w:tplc="7532A0E6" w:tentative="1">
      <w:start w:val="1"/>
      <w:numFmt w:val="bullet"/>
      <w:lvlText w:val="•"/>
      <w:lvlJc w:val="left"/>
      <w:pPr>
        <w:tabs>
          <w:tab w:val="num" w:pos="1440"/>
        </w:tabs>
        <w:ind w:left="1440" w:hanging="360"/>
      </w:pPr>
      <w:rPr>
        <w:rFonts w:ascii="Times New Roman" w:hAnsi="Times New Roman" w:hint="default"/>
      </w:rPr>
    </w:lvl>
    <w:lvl w:ilvl="2" w:tplc="196480B6" w:tentative="1">
      <w:start w:val="1"/>
      <w:numFmt w:val="bullet"/>
      <w:lvlText w:val="•"/>
      <w:lvlJc w:val="left"/>
      <w:pPr>
        <w:tabs>
          <w:tab w:val="num" w:pos="2160"/>
        </w:tabs>
        <w:ind w:left="2160" w:hanging="360"/>
      </w:pPr>
      <w:rPr>
        <w:rFonts w:ascii="Times New Roman" w:hAnsi="Times New Roman" w:hint="default"/>
      </w:rPr>
    </w:lvl>
    <w:lvl w:ilvl="3" w:tplc="248C5E80" w:tentative="1">
      <w:start w:val="1"/>
      <w:numFmt w:val="bullet"/>
      <w:lvlText w:val="•"/>
      <w:lvlJc w:val="left"/>
      <w:pPr>
        <w:tabs>
          <w:tab w:val="num" w:pos="2880"/>
        </w:tabs>
        <w:ind w:left="2880" w:hanging="360"/>
      </w:pPr>
      <w:rPr>
        <w:rFonts w:ascii="Times New Roman" w:hAnsi="Times New Roman" w:hint="default"/>
      </w:rPr>
    </w:lvl>
    <w:lvl w:ilvl="4" w:tplc="E6B0A1AA" w:tentative="1">
      <w:start w:val="1"/>
      <w:numFmt w:val="bullet"/>
      <w:lvlText w:val="•"/>
      <w:lvlJc w:val="left"/>
      <w:pPr>
        <w:tabs>
          <w:tab w:val="num" w:pos="3600"/>
        </w:tabs>
        <w:ind w:left="3600" w:hanging="360"/>
      </w:pPr>
      <w:rPr>
        <w:rFonts w:ascii="Times New Roman" w:hAnsi="Times New Roman" w:hint="default"/>
      </w:rPr>
    </w:lvl>
    <w:lvl w:ilvl="5" w:tplc="780A9DB4" w:tentative="1">
      <w:start w:val="1"/>
      <w:numFmt w:val="bullet"/>
      <w:lvlText w:val="•"/>
      <w:lvlJc w:val="left"/>
      <w:pPr>
        <w:tabs>
          <w:tab w:val="num" w:pos="4320"/>
        </w:tabs>
        <w:ind w:left="4320" w:hanging="360"/>
      </w:pPr>
      <w:rPr>
        <w:rFonts w:ascii="Times New Roman" w:hAnsi="Times New Roman" w:hint="default"/>
      </w:rPr>
    </w:lvl>
    <w:lvl w:ilvl="6" w:tplc="B03C8442" w:tentative="1">
      <w:start w:val="1"/>
      <w:numFmt w:val="bullet"/>
      <w:lvlText w:val="•"/>
      <w:lvlJc w:val="left"/>
      <w:pPr>
        <w:tabs>
          <w:tab w:val="num" w:pos="5040"/>
        </w:tabs>
        <w:ind w:left="5040" w:hanging="360"/>
      </w:pPr>
      <w:rPr>
        <w:rFonts w:ascii="Times New Roman" w:hAnsi="Times New Roman" w:hint="default"/>
      </w:rPr>
    </w:lvl>
    <w:lvl w:ilvl="7" w:tplc="506E1412" w:tentative="1">
      <w:start w:val="1"/>
      <w:numFmt w:val="bullet"/>
      <w:lvlText w:val="•"/>
      <w:lvlJc w:val="left"/>
      <w:pPr>
        <w:tabs>
          <w:tab w:val="num" w:pos="5760"/>
        </w:tabs>
        <w:ind w:left="5760" w:hanging="360"/>
      </w:pPr>
      <w:rPr>
        <w:rFonts w:ascii="Times New Roman" w:hAnsi="Times New Roman" w:hint="default"/>
      </w:rPr>
    </w:lvl>
    <w:lvl w:ilvl="8" w:tplc="4A8C2962"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3F4C0ED5"/>
    <w:multiLevelType w:val="hybridMultilevel"/>
    <w:tmpl w:val="75165756"/>
    <w:lvl w:ilvl="0" w:tplc="0A2473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1B32122"/>
    <w:multiLevelType w:val="hybridMultilevel"/>
    <w:tmpl w:val="AEA21430"/>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D1194B"/>
    <w:multiLevelType w:val="hybridMultilevel"/>
    <w:tmpl w:val="5704B346"/>
    <w:lvl w:ilvl="0" w:tplc="0F38349C">
      <w:start w:val="1"/>
      <w:numFmt w:val="russianLower"/>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6" w15:restartNumberingAfterBreak="0">
    <w:nsid w:val="4350249D"/>
    <w:multiLevelType w:val="hybridMultilevel"/>
    <w:tmpl w:val="FFE4766C"/>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36B1FEC"/>
    <w:multiLevelType w:val="hybridMultilevel"/>
    <w:tmpl w:val="C8028640"/>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4727F2A"/>
    <w:multiLevelType w:val="hybridMultilevel"/>
    <w:tmpl w:val="7938F9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44A1062A"/>
    <w:multiLevelType w:val="hybridMultilevel"/>
    <w:tmpl w:val="8ACE69A8"/>
    <w:lvl w:ilvl="0" w:tplc="9656FD3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0" w15:restartNumberingAfterBreak="0">
    <w:nsid w:val="44C56B74"/>
    <w:multiLevelType w:val="hybridMultilevel"/>
    <w:tmpl w:val="146849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44EA7A6F"/>
    <w:multiLevelType w:val="hybridMultilevel"/>
    <w:tmpl w:val="AC361A8C"/>
    <w:lvl w:ilvl="0" w:tplc="04190011">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2" w15:restartNumberingAfterBreak="0">
    <w:nsid w:val="46660908"/>
    <w:multiLevelType w:val="hybridMultilevel"/>
    <w:tmpl w:val="3420380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9D4A3C"/>
    <w:multiLevelType w:val="hybridMultilevel"/>
    <w:tmpl w:val="8D022E82"/>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A526A15"/>
    <w:multiLevelType w:val="hybridMultilevel"/>
    <w:tmpl w:val="E61A3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CD12E1A"/>
    <w:multiLevelType w:val="hybridMultilevel"/>
    <w:tmpl w:val="403A82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4D382F2A"/>
    <w:multiLevelType w:val="hybridMultilevel"/>
    <w:tmpl w:val="20F24B22"/>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4F746A40"/>
    <w:multiLevelType w:val="hybridMultilevel"/>
    <w:tmpl w:val="E8E88F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501E49CA"/>
    <w:multiLevelType w:val="hybridMultilevel"/>
    <w:tmpl w:val="AF48F06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142174B"/>
    <w:multiLevelType w:val="hybridMultilevel"/>
    <w:tmpl w:val="2EA25A0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3C86B74"/>
    <w:multiLevelType w:val="hybridMultilevel"/>
    <w:tmpl w:val="1F58C4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5581747F"/>
    <w:multiLevelType w:val="hybridMultilevel"/>
    <w:tmpl w:val="FB92DA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6E00C35"/>
    <w:multiLevelType w:val="hybridMultilevel"/>
    <w:tmpl w:val="0EB8002C"/>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73E1ECC"/>
    <w:multiLevelType w:val="hybridMultilevel"/>
    <w:tmpl w:val="5E649178"/>
    <w:lvl w:ilvl="0" w:tplc="57ACF8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9FE3AC7"/>
    <w:multiLevelType w:val="hybridMultilevel"/>
    <w:tmpl w:val="41500F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A786587"/>
    <w:multiLevelType w:val="hybridMultilevel"/>
    <w:tmpl w:val="636C87D4"/>
    <w:lvl w:ilvl="0" w:tplc="9656FD32">
      <w:start w:val="1"/>
      <w:numFmt w:val="bullet"/>
      <w:lvlText w:val="–"/>
      <w:lvlJc w:val="left"/>
      <w:pPr>
        <w:tabs>
          <w:tab w:val="num" w:pos="720"/>
        </w:tabs>
        <w:ind w:left="720" w:hanging="360"/>
      </w:pPr>
      <w:rPr>
        <w:rFonts w:ascii="Times New Roman" w:hAnsi="Times New Roman" w:cs="Times New Roman" w:hint="default"/>
      </w:rPr>
    </w:lvl>
    <w:lvl w:ilvl="1" w:tplc="62A4BB4E" w:tentative="1">
      <w:start w:val="1"/>
      <w:numFmt w:val="bullet"/>
      <w:lvlText w:val="•"/>
      <w:lvlJc w:val="left"/>
      <w:pPr>
        <w:tabs>
          <w:tab w:val="num" w:pos="1440"/>
        </w:tabs>
        <w:ind w:left="1440" w:hanging="360"/>
      </w:pPr>
      <w:rPr>
        <w:rFonts w:ascii="Times New Roman" w:hAnsi="Times New Roman" w:hint="default"/>
      </w:rPr>
    </w:lvl>
    <w:lvl w:ilvl="2" w:tplc="2E6EBC40" w:tentative="1">
      <w:start w:val="1"/>
      <w:numFmt w:val="bullet"/>
      <w:lvlText w:val="•"/>
      <w:lvlJc w:val="left"/>
      <w:pPr>
        <w:tabs>
          <w:tab w:val="num" w:pos="2160"/>
        </w:tabs>
        <w:ind w:left="2160" w:hanging="360"/>
      </w:pPr>
      <w:rPr>
        <w:rFonts w:ascii="Times New Roman" w:hAnsi="Times New Roman" w:hint="default"/>
      </w:rPr>
    </w:lvl>
    <w:lvl w:ilvl="3" w:tplc="554A7604" w:tentative="1">
      <w:start w:val="1"/>
      <w:numFmt w:val="bullet"/>
      <w:lvlText w:val="•"/>
      <w:lvlJc w:val="left"/>
      <w:pPr>
        <w:tabs>
          <w:tab w:val="num" w:pos="2880"/>
        </w:tabs>
        <w:ind w:left="2880" w:hanging="360"/>
      </w:pPr>
      <w:rPr>
        <w:rFonts w:ascii="Times New Roman" w:hAnsi="Times New Roman" w:hint="default"/>
      </w:rPr>
    </w:lvl>
    <w:lvl w:ilvl="4" w:tplc="E97E237E" w:tentative="1">
      <w:start w:val="1"/>
      <w:numFmt w:val="bullet"/>
      <w:lvlText w:val="•"/>
      <w:lvlJc w:val="left"/>
      <w:pPr>
        <w:tabs>
          <w:tab w:val="num" w:pos="3600"/>
        </w:tabs>
        <w:ind w:left="3600" w:hanging="360"/>
      </w:pPr>
      <w:rPr>
        <w:rFonts w:ascii="Times New Roman" w:hAnsi="Times New Roman" w:hint="default"/>
      </w:rPr>
    </w:lvl>
    <w:lvl w:ilvl="5" w:tplc="0F92C08C" w:tentative="1">
      <w:start w:val="1"/>
      <w:numFmt w:val="bullet"/>
      <w:lvlText w:val="•"/>
      <w:lvlJc w:val="left"/>
      <w:pPr>
        <w:tabs>
          <w:tab w:val="num" w:pos="4320"/>
        </w:tabs>
        <w:ind w:left="4320" w:hanging="360"/>
      </w:pPr>
      <w:rPr>
        <w:rFonts w:ascii="Times New Roman" w:hAnsi="Times New Roman" w:hint="default"/>
      </w:rPr>
    </w:lvl>
    <w:lvl w:ilvl="6" w:tplc="5E068B64" w:tentative="1">
      <w:start w:val="1"/>
      <w:numFmt w:val="bullet"/>
      <w:lvlText w:val="•"/>
      <w:lvlJc w:val="left"/>
      <w:pPr>
        <w:tabs>
          <w:tab w:val="num" w:pos="5040"/>
        </w:tabs>
        <w:ind w:left="5040" w:hanging="360"/>
      </w:pPr>
      <w:rPr>
        <w:rFonts w:ascii="Times New Roman" w:hAnsi="Times New Roman" w:hint="default"/>
      </w:rPr>
    </w:lvl>
    <w:lvl w:ilvl="7" w:tplc="F09AFCA6" w:tentative="1">
      <w:start w:val="1"/>
      <w:numFmt w:val="bullet"/>
      <w:lvlText w:val="•"/>
      <w:lvlJc w:val="left"/>
      <w:pPr>
        <w:tabs>
          <w:tab w:val="num" w:pos="5760"/>
        </w:tabs>
        <w:ind w:left="5760" w:hanging="360"/>
      </w:pPr>
      <w:rPr>
        <w:rFonts w:ascii="Times New Roman" w:hAnsi="Times New Roman" w:hint="default"/>
      </w:rPr>
    </w:lvl>
    <w:lvl w:ilvl="8" w:tplc="2AB6CE36"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5E813AC4"/>
    <w:multiLevelType w:val="hybridMultilevel"/>
    <w:tmpl w:val="4906B7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5E88502F"/>
    <w:multiLevelType w:val="hybridMultilevel"/>
    <w:tmpl w:val="E528B48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E953C3E"/>
    <w:multiLevelType w:val="hybridMultilevel"/>
    <w:tmpl w:val="4EF45A8C"/>
    <w:lvl w:ilvl="0" w:tplc="04190011">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9" w15:restartNumberingAfterBreak="0">
    <w:nsid w:val="5FF20609"/>
    <w:multiLevelType w:val="hybridMultilevel"/>
    <w:tmpl w:val="8564E71A"/>
    <w:lvl w:ilvl="0" w:tplc="9224F982">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15:restartNumberingAfterBreak="0">
    <w:nsid w:val="61356EBF"/>
    <w:multiLevelType w:val="hybridMultilevel"/>
    <w:tmpl w:val="11BA81F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1F12845"/>
    <w:multiLevelType w:val="hybridMultilevel"/>
    <w:tmpl w:val="17407074"/>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40145D4"/>
    <w:multiLevelType w:val="hybridMultilevel"/>
    <w:tmpl w:val="2B5CCCE6"/>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65AB1AF9"/>
    <w:multiLevelType w:val="hybridMultilevel"/>
    <w:tmpl w:val="535448AC"/>
    <w:lvl w:ilvl="0" w:tplc="0419000F">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15:restartNumberingAfterBreak="0">
    <w:nsid w:val="663A7B1E"/>
    <w:multiLevelType w:val="hybridMultilevel"/>
    <w:tmpl w:val="31F4D732"/>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15:restartNumberingAfterBreak="0">
    <w:nsid w:val="66905F77"/>
    <w:multiLevelType w:val="hybridMultilevel"/>
    <w:tmpl w:val="5890FABC"/>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66FE5A95"/>
    <w:multiLevelType w:val="hybridMultilevel"/>
    <w:tmpl w:val="908E0F40"/>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75D3670"/>
    <w:multiLevelType w:val="hybridMultilevel"/>
    <w:tmpl w:val="E6D28B4C"/>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84D2C21"/>
    <w:multiLevelType w:val="hybridMultilevel"/>
    <w:tmpl w:val="35788E7E"/>
    <w:lvl w:ilvl="0" w:tplc="D660AC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8AE2044"/>
    <w:multiLevelType w:val="multilevel"/>
    <w:tmpl w:val="31C25ED6"/>
    <w:lvl w:ilvl="0">
      <w:start w:val="1"/>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00" w15:restartNumberingAfterBreak="0">
    <w:nsid w:val="690A69B8"/>
    <w:multiLevelType w:val="hybridMultilevel"/>
    <w:tmpl w:val="94B8F87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693B3732"/>
    <w:multiLevelType w:val="hybridMultilevel"/>
    <w:tmpl w:val="7728C30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9D73807"/>
    <w:multiLevelType w:val="hybridMultilevel"/>
    <w:tmpl w:val="9E1E801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A6B5E79"/>
    <w:multiLevelType w:val="hybridMultilevel"/>
    <w:tmpl w:val="407A0174"/>
    <w:lvl w:ilvl="0" w:tplc="0A24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B654D88"/>
    <w:multiLevelType w:val="hybridMultilevel"/>
    <w:tmpl w:val="7DEAF57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15:restartNumberingAfterBreak="0">
    <w:nsid w:val="6CA24169"/>
    <w:multiLevelType w:val="hybridMultilevel"/>
    <w:tmpl w:val="24E0FE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15:restartNumberingAfterBreak="0">
    <w:nsid w:val="6CCC101E"/>
    <w:multiLevelType w:val="hybridMultilevel"/>
    <w:tmpl w:val="7132F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E1E44EC"/>
    <w:multiLevelType w:val="hybridMultilevel"/>
    <w:tmpl w:val="7F72A5C0"/>
    <w:lvl w:ilvl="0" w:tplc="04190011">
      <w:start w:val="1"/>
      <w:numFmt w:val="decimal"/>
      <w:lvlText w:val="%1)"/>
      <w:lvlJc w:val="left"/>
      <w:pPr>
        <w:ind w:left="1287" w:hanging="360"/>
      </w:pPr>
      <w:rPr>
        <w:rFonts w:hint="default"/>
        <w:b w:val="0"/>
        <w:b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8" w15:restartNumberingAfterBreak="0">
    <w:nsid w:val="726559C7"/>
    <w:multiLevelType w:val="hybridMultilevel"/>
    <w:tmpl w:val="3F841D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15:restartNumberingAfterBreak="0">
    <w:nsid w:val="73C21FFA"/>
    <w:multiLevelType w:val="hybridMultilevel"/>
    <w:tmpl w:val="BB0C56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746A4AF7"/>
    <w:multiLevelType w:val="hybridMultilevel"/>
    <w:tmpl w:val="457C345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7107E67"/>
    <w:multiLevelType w:val="hybridMultilevel"/>
    <w:tmpl w:val="BB0C56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78C60C41"/>
    <w:multiLevelType w:val="hybridMultilevel"/>
    <w:tmpl w:val="A6C0C252"/>
    <w:lvl w:ilvl="0" w:tplc="0419000F">
      <w:start w:val="1"/>
      <w:numFmt w:val="decimal"/>
      <w:lvlText w:val="%1."/>
      <w:lvlJc w:val="left"/>
      <w:pPr>
        <w:tabs>
          <w:tab w:val="num" w:pos="720"/>
        </w:tabs>
        <w:ind w:left="720" w:hanging="360"/>
      </w:pPr>
      <w:rPr>
        <w:rFonts w:hint="default"/>
      </w:rPr>
    </w:lvl>
    <w:lvl w:ilvl="1" w:tplc="C0726BB8" w:tentative="1">
      <w:start w:val="1"/>
      <w:numFmt w:val="bullet"/>
      <w:lvlText w:val=""/>
      <w:lvlJc w:val="left"/>
      <w:pPr>
        <w:tabs>
          <w:tab w:val="num" w:pos="1440"/>
        </w:tabs>
        <w:ind w:left="1440" w:hanging="360"/>
      </w:pPr>
      <w:rPr>
        <w:rFonts w:ascii="Wingdings" w:hAnsi="Wingdings" w:hint="default"/>
      </w:rPr>
    </w:lvl>
    <w:lvl w:ilvl="2" w:tplc="CB6A5DBE" w:tentative="1">
      <w:start w:val="1"/>
      <w:numFmt w:val="bullet"/>
      <w:lvlText w:val=""/>
      <w:lvlJc w:val="left"/>
      <w:pPr>
        <w:tabs>
          <w:tab w:val="num" w:pos="2160"/>
        </w:tabs>
        <w:ind w:left="2160" w:hanging="360"/>
      </w:pPr>
      <w:rPr>
        <w:rFonts w:ascii="Wingdings" w:hAnsi="Wingdings" w:hint="default"/>
      </w:rPr>
    </w:lvl>
    <w:lvl w:ilvl="3" w:tplc="A45C1080" w:tentative="1">
      <w:start w:val="1"/>
      <w:numFmt w:val="bullet"/>
      <w:lvlText w:val=""/>
      <w:lvlJc w:val="left"/>
      <w:pPr>
        <w:tabs>
          <w:tab w:val="num" w:pos="2880"/>
        </w:tabs>
        <w:ind w:left="2880" w:hanging="360"/>
      </w:pPr>
      <w:rPr>
        <w:rFonts w:ascii="Wingdings" w:hAnsi="Wingdings" w:hint="default"/>
      </w:rPr>
    </w:lvl>
    <w:lvl w:ilvl="4" w:tplc="7EB42182" w:tentative="1">
      <w:start w:val="1"/>
      <w:numFmt w:val="bullet"/>
      <w:lvlText w:val=""/>
      <w:lvlJc w:val="left"/>
      <w:pPr>
        <w:tabs>
          <w:tab w:val="num" w:pos="3600"/>
        </w:tabs>
        <w:ind w:left="3600" w:hanging="360"/>
      </w:pPr>
      <w:rPr>
        <w:rFonts w:ascii="Wingdings" w:hAnsi="Wingdings" w:hint="default"/>
      </w:rPr>
    </w:lvl>
    <w:lvl w:ilvl="5" w:tplc="FF6A3AA8" w:tentative="1">
      <w:start w:val="1"/>
      <w:numFmt w:val="bullet"/>
      <w:lvlText w:val=""/>
      <w:lvlJc w:val="left"/>
      <w:pPr>
        <w:tabs>
          <w:tab w:val="num" w:pos="4320"/>
        </w:tabs>
        <w:ind w:left="4320" w:hanging="360"/>
      </w:pPr>
      <w:rPr>
        <w:rFonts w:ascii="Wingdings" w:hAnsi="Wingdings" w:hint="default"/>
      </w:rPr>
    </w:lvl>
    <w:lvl w:ilvl="6" w:tplc="BA221DD0" w:tentative="1">
      <w:start w:val="1"/>
      <w:numFmt w:val="bullet"/>
      <w:lvlText w:val=""/>
      <w:lvlJc w:val="left"/>
      <w:pPr>
        <w:tabs>
          <w:tab w:val="num" w:pos="5040"/>
        </w:tabs>
        <w:ind w:left="5040" w:hanging="360"/>
      </w:pPr>
      <w:rPr>
        <w:rFonts w:ascii="Wingdings" w:hAnsi="Wingdings" w:hint="default"/>
      </w:rPr>
    </w:lvl>
    <w:lvl w:ilvl="7" w:tplc="FD36C4E4" w:tentative="1">
      <w:start w:val="1"/>
      <w:numFmt w:val="bullet"/>
      <w:lvlText w:val=""/>
      <w:lvlJc w:val="left"/>
      <w:pPr>
        <w:tabs>
          <w:tab w:val="num" w:pos="5760"/>
        </w:tabs>
        <w:ind w:left="5760" w:hanging="360"/>
      </w:pPr>
      <w:rPr>
        <w:rFonts w:ascii="Wingdings" w:hAnsi="Wingdings" w:hint="default"/>
      </w:rPr>
    </w:lvl>
    <w:lvl w:ilvl="8" w:tplc="13A4D516"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99F28BF"/>
    <w:multiLevelType w:val="hybridMultilevel"/>
    <w:tmpl w:val="45B6A65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AED2CB8"/>
    <w:multiLevelType w:val="hybridMultilevel"/>
    <w:tmpl w:val="9D16F74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C3A15C5"/>
    <w:multiLevelType w:val="hybridMultilevel"/>
    <w:tmpl w:val="CE24D29A"/>
    <w:lvl w:ilvl="0" w:tplc="0A247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D0E4975"/>
    <w:multiLevelType w:val="hybridMultilevel"/>
    <w:tmpl w:val="BC1C190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7D311070"/>
    <w:multiLevelType w:val="hybridMultilevel"/>
    <w:tmpl w:val="CB3405A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7E641817"/>
    <w:multiLevelType w:val="hybridMultilevel"/>
    <w:tmpl w:val="1EB43A5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7E73478F"/>
    <w:multiLevelType w:val="hybridMultilevel"/>
    <w:tmpl w:val="BDAAA48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22"/>
  </w:num>
  <w:num w:numId="3">
    <w:abstractNumId w:val="117"/>
  </w:num>
  <w:num w:numId="4">
    <w:abstractNumId w:val="105"/>
  </w:num>
  <w:num w:numId="5">
    <w:abstractNumId w:val="63"/>
  </w:num>
  <w:num w:numId="6">
    <w:abstractNumId w:val="45"/>
  </w:num>
  <w:num w:numId="7">
    <w:abstractNumId w:val="67"/>
  </w:num>
  <w:num w:numId="8">
    <w:abstractNumId w:val="84"/>
  </w:num>
  <w:num w:numId="9">
    <w:abstractNumId w:val="19"/>
  </w:num>
  <w:num w:numId="10">
    <w:abstractNumId w:val="14"/>
  </w:num>
  <w:num w:numId="11">
    <w:abstractNumId w:val="106"/>
  </w:num>
  <w:num w:numId="12">
    <w:abstractNumId w:val="74"/>
  </w:num>
  <w:num w:numId="13">
    <w:abstractNumId w:val="44"/>
  </w:num>
  <w:num w:numId="14">
    <w:abstractNumId w:val="23"/>
  </w:num>
  <w:num w:numId="15">
    <w:abstractNumId w:val="91"/>
  </w:num>
  <w:num w:numId="16">
    <w:abstractNumId w:val="49"/>
  </w:num>
  <w:num w:numId="17">
    <w:abstractNumId w:val="37"/>
  </w:num>
  <w:num w:numId="18">
    <w:abstractNumId w:val="82"/>
  </w:num>
  <w:num w:numId="19">
    <w:abstractNumId w:val="70"/>
  </w:num>
  <w:num w:numId="20">
    <w:abstractNumId w:val="43"/>
  </w:num>
  <w:num w:numId="21">
    <w:abstractNumId w:val="102"/>
  </w:num>
  <w:num w:numId="22">
    <w:abstractNumId w:val="11"/>
  </w:num>
  <w:num w:numId="23">
    <w:abstractNumId w:val="26"/>
  </w:num>
  <w:num w:numId="24">
    <w:abstractNumId w:val="96"/>
  </w:num>
  <w:num w:numId="25">
    <w:abstractNumId w:val="104"/>
  </w:num>
  <w:num w:numId="26">
    <w:abstractNumId w:val="46"/>
  </w:num>
  <w:num w:numId="27">
    <w:abstractNumId w:val="99"/>
  </w:num>
  <w:num w:numId="28">
    <w:abstractNumId w:val="100"/>
  </w:num>
  <w:num w:numId="29">
    <w:abstractNumId w:val="103"/>
  </w:num>
  <w:num w:numId="30">
    <w:abstractNumId w:val="83"/>
  </w:num>
  <w:num w:numId="31">
    <w:abstractNumId w:val="15"/>
  </w:num>
  <w:num w:numId="32">
    <w:abstractNumId w:val="76"/>
  </w:num>
  <w:num w:numId="33">
    <w:abstractNumId w:val="13"/>
  </w:num>
  <w:num w:numId="34">
    <w:abstractNumId w:val="111"/>
  </w:num>
  <w:num w:numId="35">
    <w:abstractNumId w:val="109"/>
  </w:num>
  <w:num w:numId="36">
    <w:abstractNumId w:val="0"/>
  </w:num>
  <w:num w:numId="37">
    <w:abstractNumId w:val="73"/>
  </w:num>
  <w:num w:numId="38">
    <w:abstractNumId w:val="3"/>
  </w:num>
  <w:num w:numId="39">
    <w:abstractNumId w:val="32"/>
  </w:num>
  <w:num w:numId="40">
    <w:abstractNumId w:val="113"/>
  </w:num>
  <w:num w:numId="41">
    <w:abstractNumId w:val="69"/>
  </w:num>
  <w:num w:numId="42">
    <w:abstractNumId w:val="75"/>
  </w:num>
  <w:num w:numId="43">
    <w:abstractNumId w:val="66"/>
  </w:num>
  <w:num w:numId="44">
    <w:abstractNumId w:val="17"/>
  </w:num>
  <w:num w:numId="45">
    <w:abstractNumId w:val="90"/>
  </w:num>
  <w:num w:numId="46">
    <w:abstractNumId w:val="47"/>
  </w:num>
  <w:num w:numId="47">
    <w:abstractNumId w:val="48"/>
  </w:num>
  <w:num w:numId="48">
    <w:abstractNumId w:val="92"/>
  </w:num>
  <w:num w:numId="49">
    <w:abstractNumId w:val="34"/>
  </w:num>
  <w:num w:numId="50">
    <w:abstractNumId w:val="31"/>
  </w:num>
  <w:num w:numId="51">
    <w:abstractNumId w:val="18"/>
  </w:num>
  <w:num w:numId="52">
    <w:abstractNumId w:val="51"/>
  </w:num>
  <w:num w:numId="53">
    <w:abstractNumId w:val="41"/>
  </w:num>
  <w:num w:numId="54">
    <w:abstractNumId w:val="94"/>
  </w:num>
  <w:num w:numId="55">
    <w:abstractNumId w:val="61"/>
  </w:num>
  <w:num w:numId="56">
    <w:abstractNumId w:val="119"/>
  </w:num>
  <w:num w:numId="57">
    <w:abstractNumId w:val="56"/>
  </w:num>
  <w:num w:numId="58">
    <w:abstractNumId w:val="118"/>
  </w:num>
  <w:num w:numId="59">
    <w:abstractNumId w:val="86"/>
  </w:num>
  <w:num w:numId="60">
    <w:abstractNumId w:val="68"/>
  </w:num>
  <w:num w:numId="61">
    <w:abstractNumId w:val="79"/>
  </w:num>
  <w:num w:numId="62">
    <w:abstractNumId w:val="54"/>
  </w:num>
  <w:num w:numId="63">
    <w:abstractNumId w:val="110"/>
  </w:num>
  <w:num w:numId="64">
    <w:abstractNumId w:val="2"/>
  </w:num>
  <w:num w:numId="65">
    <w:abstractNumId w:val="60"/>
  </w:num>
  <w:num w:numId="66">
    <w:abstractNumId w:val="62"/>
  </w:num>
  <w:num w:numId="67">
    <w:abstractNumId w:val="85"/>
  </w:num>
  <w:num w:numId="68">
    <w:abstractNumId w:val="116"/>
  </w:num>
  <w:num w:numId="69">
    <w:abstractNumId w:val="98"/>
  </w:num>
  <w:num w:numId="70">
    <w:abstractNumId w:val="25"/>
  </w:num>
  <w:num w:numId="71">
    <w:abstractNumId w:val="36"/>
  </w:num>
  <w:num w:numId="72">
    <w:abstractNumId w:val="42"/>
  </w:num>
  <w:num w:numId="73">
    <w:abstractNumId w:val="50"/>
  </w:num>
  <w:num w:numId="74">
    <w:abstractNumId w:val="52"/>
  </w:num>
  <w:num w:numId="75">
    <w:abstractNumId w:val="5"/>
  </w:num>
  <w:num w:numId="76">
    <w:abstractNumId w:val="93"/>
  </w:num>
  <w:num w:numId="77">
    <w:abstractNumId w:val="59"/>
  </w:num>
  <w:num w:numId="78">
    <w:abstractNumId w:val="108"/>
  </w:num>
  <w:num w:numId="79">
    <w:abstractNumId w:val="77"/>
  </w:num>
  <w:num w:numId="80">
    <w:abstractNumId w:val="16"/>
  </w:num>
  <w:num w:numId="81">
    <w:abstractNumId w:val="57"/>
  </w:num>
  <w:num w:numId="82">
    <w:abstractNumId w:val="87"/>
  </w:num>
  <w:num w:numId="83">
    <w:abstractNumId w:val="40"/>
  </w:num>
  <w:num w:numId="84">
    <w:abstractNumId w:val="107"/>
  </w:num>
  <w:num w:numId="85">
    <w:abstractNumId w:val="53"/>
  </w:num>
  <w:num w:numId="86">
    <w:abstractNumId w:val="10"/>
  </w:num>
  <w:num w:numId="87">
    <w:abstractNumId w:val="80"/>
  </w:num>
  <w:num w:numId="88">
    <w:abstractNumId w:val="28"/>
  </w:num>
  <w:num w:numId="89">
    <w:abstractNumId w:val="33"/>
  </w:num>
  <w:num w:numId="90">
    <w:abstractNumId w:val="20"/>
  </w:num>
  <w:num w:numId="91">
    <w:abstractNumId w:val="95"/>
  </w:num>
  <w:num w:numId="92">
    <w:abstractNumId w:val="7"/>
  </w:num>
  <w:num w:numId="93">
    <w:abstractNumId w:val="89"/>
  </w:num>
  <w:num w:numId="94">
    <w:abstractNumId w:val="65"/>
  </w:num>
  <w:num w:numId="95">
    <w:abstractNumId w:val="29"/>
  </w:num>
  <w:num w:numId="96">
    <w:abstractNumId w:val="8"/>
  </w:num>
  <w:num w:numId="97">
    <w:abstractNumId w:val="1"/>
  </w:num>
  <w:num w:numId="98">
    <w:abstractNumId w:val="78"/>
  </w:num>
  <w:num w:numId="99">
    <w:abstractNumId w:val="115"/>
  </w:num>
  <w:num w:numId="100">
    <w:abstractNumId w:val="81"/>
  </w:num>
  <w:num w:numId="101">
    <w:abstractNumId w:val="39"/>
  </w:num>
  <w:num w:numId="102">
    <w:abstractNumId w:val="58"/>
  </w:num>
  <w:num w:numId="103">
    <w:abstractNumId w:val="24"/>
  </w:num>
  <w:num w:numId="104">
    <w:abstractNumId w:val="88"/>
  </w:num>
  <w:num w:numId="105">
    <w:abstractNumId w:val="71"/>
  </w:num>
  <w:num w:numId="106">
    <w:abstractNumId w:val="4"/>
  </w:num>
  <w:num w:numId="107">
    <w:abstractNumId w:val="55"/>
  </w:num>
  <w:num w:numId="108">
    <w:abstractNumId w:val="114"/>
  </w:num>
  <w:num w:numId="109">
    <w:abstractNumId w:val="27"/>
  </w:num>
  <w:num w:numId="110">
    <w:abstractNumId w:val="64"/>
  </w:num>
  <w:num w:numId="111">
    <w:abstractNumId w:val="112"/>
  </w:num>
  <w:num w:numId="112">
    <w:abstractNumId w:val="9"/>
  </w:num>
  <w:num w:numId="113">
    <w:abstractNumId w:val="97"/>
  </w:num>
  <w:num w:numId="114">
    <w:abstractNumId w:val="12"/>
  </w:num>
  <w:num w:numId="115">
    <w:abstractNumId w:val="38"/>
  </w:num>
  <w:num w:numId="116">
    <w:abstractNumId w:val="21"/>
  </w:num>
  <w:num w:numId="117">
    <w:abstractNumId w:val="101"/>
  </w:num>
  <w:num w:numId="118">
    <w:abstractNumId w:val="35"/>
  </w:num>
  <w:num w:numId="119">
    <w:abstractNumId w:val="72"/>
  </w:num>
  <w:num w:numId="120">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33C"/>
    <w:rsid w:val="00005385"/>
    <w:rsid w:val="00011C4B"/>
    <w:rsid w:val="00012295"/>
    <w:rsid w:val="00016AEB"/>
    <w:rsid w:val="00024299"/>
    <w:rsid w:val="000349FF"/>
    <w:rsid w:val="00034CAE"/>
    <w:rsid w:val="00040CED"/>
    <w:rsid w:val="000420A9"/>
    <w:rsid w:val="00050FDC"/>
    <w:rsid w:val="000602F3"/>
    <w:rsid w:val="00063F0F"/>
    <w:rsid w:val="00070BDB"/>
    <w:rsid w:val="00083AC0"/>
    <w:rsid w:val="0008686D"/>
    <w:rsid w:val="00095B4B"/>
    <w:rsid w:val="000965D3"/>
    <w:rsid w:val="000A143A"/>
    <w:rsid w:val="000B5531"/>
    <w:rsid w:val="000C2578"/>
    <w:rsid w:val="000C2A15"/>
    <w:rsid w:val="000E5BAC"/>
    <w:rsid w:val="000E742D"/>
    <w:rsid w:val="00107167"/>
    <w:rsid w:val="00107DDA"/>
    <w:rsid w:val="001125B2"/>
    <w:rsid w:val="001134AA"/>
    <w:rsid w:val="001160C6"/>
    <w:rsid w:val="00117E01"/>
    <w:rsid w:val="00130630"/>
    <w:rsid w:val="0013303C"/>
    <w:rsid w:val="001433FA"/>
    <w:rsid w:val="00145846"/>
    <w:rsid w:val="00194548"/>
    <w:rsid w:val="00194B7C"/>
    <w:rsid w:val="001B09FE"/>
    <w:rsid w:val="001B75B4"/>
    <w:rsid w:val="001B7797"/>
    <w:rsid w:val="001C3E97"/>
    <w:rsid w:val="001D58E2"/>
    <w:rsid w:val="001D7F5B"/>
    <w:rsid w:val="001F64A7"/>
    <w:rsid w:val="002073E2"/>
    <w:rsid w:val="00233D0D"/>
    <w:rsid w:val="002376C9"/>
    <w:rsid w:val="002413A2"/>
    <w:rsid w:val="00243293"/>
    <w:rsid w:val="00243539"/>
    <w:rsid w:val="00246F6A"/>
    <w:rsid w:val="00251F4B"/>
    <w:rsid w:val="00253228"/>
    <w:rsid w:val="002607F6"/>
    <w:rsid w:val="002614A9"/>
    <w:rsid w:val="0026666F"/>
    <w:rsid w:val="002666A2"/>
    <w:rsid w:val="002746ED"/>
    <w:rsid w:val="00284454"/>
    <w:rsid w:val="00295072"/>
    <w:rsid w:val="00296FD0"/>
    <w:rsid w:val="0029741B"/>
    <w:rsid w:val="002974B7"/>
    <w:rsid w:val="002A0542"/>
    <w:rsid w:val="002A64ED"/>
    <w:rsid w:val="002B3771"/>
    <w:rsid w:val="002C318F"/>
    <w:rsid w:val="002D1C61"/>
    <w:rsid w:val="002D3A24"/>
    <w:rsid w:val="002E5458"/>
    <w:rsid w:val="002E6C03"/>
    <w:rsid w:val="002F0252"/>
    <w:rsid w:val="002F499E"/>
    <w:rsid w:val="002F6B10"/>
    <w:rsid w:val="003002F2"/>
    <w:rsid w:val="003125BF"/>
    <w:rsid w:val="00315F03"/>
    <w:rsid w:val="003268B6"/>
    <w:rsid w:val="003331BD"/>
    <w:rsid w:val="00333AB9"/>
    <w:rsid w:val="00345FDF"/>
    <w:rsid w:val="00346EC0"/>
    <w:rsid w:val="00347959"/>
    <w:rsid w:val="003644DE"/>
    <w:rsid w:val="003648AE"/>
    <w:rsid w:val="0037115B"/>
    <w:rsid w:val="00376FFF"/>
    <w:rsid w:val="00377F37"/>
    <w:rsid w:val="003A0D2D"/>
    <w:rsid w:val="003B3EED"/>
    <w:rsid w:val="003B5641"/>
    <w:rsid w:val="003B5A0C"/>
    <w:rsid w:val="003C0E9D"/>
    <w:rsid w:val="003C2398"/>
    <w:rsid w:val="003C31EF"/>
    <w:rsid w:val="003C3BC7"/>
    <w:rsid w:val="003D315C"/>
    <w:rsid w:val="003E40AC"/>
    <w:rsid w:val="003E62A7"/>
    <w:rsid w:val="003F1ED0"/>
    <w:rsid w:val="003F34E6"/>
    <w:rsid w:val="003F61A3"/>
    <w:rsid w:val="00430F9F"/>
    <w:rsid w:val="00431156"/>
    <w:rsid w:val="00437C0C"/>
    <w:rsid w:val="004452F5"/>
    <w:rsid w:val="00475FA9"/>
    <w:rsid w:val="00476A45"/>
    <w:rsid w:val="004A0726"/>
    <w:rsid w:val="004A351D"/>
    <w:rsid w:val="004A3A7F"/>
    <w:rsid w:val="004A6CC9"/>
    <w:rsid w:val="004B6AF3"/>
    <w:rsid w:val="004C3326"/>
    <w:rsid w:val="004C3BA2"/>
    <w:rsid w:val="004C5CD5"/>
    <w:rsid w:val="004D1216"/>
    <w:rsid w:val="004D72D7"/>
    <w:rsid w:val="004D7449"/>
    <w:rsid w:val="004E0AD5"/>
    <w:rsid w:val="00511320"/>
    <w:rsid w:val="00514053"/>
    <w:rsid w:val="00516542"/>
    <w:rsid w:val="005166FE"/>
    <w:rsid w:val="00536395"/>
    <w:rsid w:val="00543B34"/>
    <w:rsid w:val="00543F3F"/>
    <w:rsid w:val="005455B8"/>
    <w:rsid w:val="005459E8"/>
    <w:rsid w:val="0054698E"/>
    <w:rsid w:val="00570952"/>
    <w:rsid w:val="0057175B"/>
    <w:rsid w:val="00577E7E"/>
    <w:rsid w:val="0059553C"/>
    <w:rsid w:val="005B4119"/>
    <w:rsid w:val="005B42B8"/>
    <w:rsid w:val="005C6FCF"/>
    <w:rsid w:val="005D1A95"/>
    <w:rsid w:val="005D2017"/>
    <w:rsid w:val="005D535F"/>
    <w:rsid w:val="005E137D"/>
    <w:rsid w:val="005E2266"/>
    <w:rsid w:val="005E240D"/>
    <w:rsid w:val="005E380A"/>
    <w:rsid w:val="005F1CC1"/>
    <w:rsid w:val="005F41A7"/>
    <w:rsid w:val="006124AE"/>
    <w:rsid w:val="00615EE2"/>
    <w:rsid w:val="00617858"/>
    <w:rsid w:val="00623151"/>
    <w:rsid w:val="00624821"/>
    <w:rsid w:val="00624D8A"/>
    <w:rsid w:val="0062540F"/>
    <w:rsid w:val="0063045D"/>
    <w:rsid w:val="00650C15"/>
    <w:rsid w:val="006527D1"/>
    <w:rsid w:val="0065517D"/>
    <w:rsid w:val="00666712"/>
    <w:rsid w:val="00697F3C"/>
    <w:rsid w:val="006A09A6"/>
    <w:rsid w:val="006A42CD"/>
    <w:rsid w:val="006A55B8"/>
    <w:rsid w:val="006A6B99"/>
    <w:rsid w:val="006B76B5"/>
    <w:rsid w:val="006C1C83"/>
    <w:rsid w:val="006C3808"/>
    <w:rsid w:val="006C4EE1"/>
    <w:rsid w:val="006C6AAB"/>
    <w:rsid w:val="006D7866"/>
    <w:rsid w:val="006E0739"/>
    <w:rsid w:val="006F681B"/>
    <w:rsid w:val="00706694"/>
    <w:rsid w:val="00715EC6"/>
    <w:rsid w:val="00740A0B"/>
    <w:rsid w:val="00740B7D"/>
    <w:rsid w:val="00741670"/>
    <w:rsid w:val="00742C2E"/>
    <w:rsid w:val="0075448E"/>
    <w:rsid w:val="007563AF"/>
    <w:rsid w:val="00761AD6"/>
    <w:rsid w:val="0076205F"/>
    <w:rsid w:val="007623C2"/>
    <w:rsid w:val="007945AF"/>
    <w:rsid w:val="007C1199"/>
    <w:rsid w:val="007C1D59"/>
    <w:rsid w:val="007C65EE"/>
    <w:rsid w:val="007C7D50"/>
    <w:rsid w:val="007F1ACA"/>
    <w:rsid w:val="008075BF"/>
    <w:rsid w:val="00811E64"/>
    <w:rsid w:val="008161D9"/>
    <w:rsid w:val="00824072"/>
    <w:rsid w:val="00837FE6"/>
    <w:rsid w:val="00842790"/>
    <w:rsid w:val="008649C0"/>
    <w:rsid w:val="00870FAE"/>
    <w:rsid w:val="008714E5"/>
    <w:rsid w:val="00872041"/>
    <w:rsid w:val="00872E6E"/>
    <w:rsid w:val="00884FC3"/>
    <w:rsid w:val="00885D14"/>
    <w:rsid w:val="00886B05"/>
    <w:rsid w:val="00896EEF"/>
    <w:rsid w:val="00896FD0"/>
    <w:rsid w:val="008A290B"/>
    <w:rsid w:val="008A4166"/>
    <w:rsid w:val="008D6216"/>
    <w:rsid w:val="008F0243"/>
    <w:rsid w:val="008F4A95"/>
    <w:rsid w:val="008F5057"/>
    <w:rsid w:val="00902177"/>
    <w:rsid w:val="009031FD"/>
    <w:rsid w:val="00914FB8"/>
    <w:rsid w:val="00922DBA"/>
    <w:rsid w:val="00927E45"/>
    <w:rsid w:val="00932B5E"/>
    <w:rsid w:val="00935739"/>
    <w:rsid w:val="009359EA"/>
    <w:rsid w:val="00940563"/>
    <w:rsid w:val="00940AFE"/>
    <w:rsid w:val="009426FF"/>
    <w:rsid w:val="00942FB9"/>
    <w:rsid w:val="0095543A"/>
    <w:rsid w:val="009614D1"/>
    <w:rsid w:val="0097228B"/>
    <w:rsid w:val="0098017E"/>
    <w:rsid w:val="009B1E25"/>
    <w:rsid w:val="009C5720"/>
    <w:rsid w:val="009E2883"/>
    <w:rsid w:val="009E36EB"/>
    <w:rsid w:val="009E5C0A"/>
    <w:rsid w:val="009F78CB"/>
    <w:rsid w:val="00A02781"/>
    <w:rsid w:val="00A10B05"/>
    <w:rsid w:val="00A14EC9"/>
    <w:rsid w:val="00A3511E"/>
    <w:rsid w:val="00A45482"/>
    <w:rsid w:val="00A45815"/>
    <w:rsid w:val="00A46976"/>
    <w:rsid w:val="00A56B80"/>
    <w:rsid w:val="00A710C6"/>
    <w:rsid w:val="00A726D8"/>
    <w:rsid w:val="00A944B0"/>
    <w:rsid w:val="00A94AE8"/>
    <w:rsid w:val="00A95806"/>
    <w:rsid w:val="00A9588C"/>
    <w:rsid w:val="00AC04D7"/>
    <w:rsid w:val="00AC4798"/>
    <w:rsid w:val="00AC705B"/>
    <w:rsid w:val="00AE03C5"/>
    <w:rsid w:val="00AE4140"/>
    <w:rsid w:val="00AE48ED"/>
    <w:rsid w:val="00AE6901"/>
    <w:rsid w:val="00AF4DB8"/>
    <w:rsid w:val="00B11997"/>
    <w:rsid w:val="00B2266A"/>
    <w:rsid w:val="00B23221"/>
    <w:rsid w:val="00B31ABD"/>
    <w:rsid w:val="00B33748"/>
    <w:rsid w:val="00B34FCE"/>
    <w:rsid w:val="00B37E5F"/>
    <w:rsid w:val="00B53FB4"/>
    <w:rsid w:val="00B576D2"/>
    <w:rsid w:val="00B57A16"/>
    <w:rsid w:val="00B719F8"/>
    <w:rsid w:val="00B8101F"/>
    <w:rsid w:val="00B86CBF"/>
    <w:rsid w:val="00BB0877"/>
    <w:rsid w:val="00BB2FFC"/>
    <w:rsid w:val="00BD030C"/>
    <w:rsid w:val="00BD6A3F"/>
    <w:rsid w:val="00C01510"/>
    <w:rsid w:val="00C14246"/>
    <w:rsid w:val="00C15BA1"/>
    <w:rsid w:val="00C22934"/>
    <w:rsid w:val="00C24CE7"/>
    <w:rsid w:val="00C32BB3"/>
    <w:rsid w:val="00C42B36"/>
    <w:rsid w:val="00C509ED"/>
    <w:rsid w:val="00C80B6D"/>
    <w:rsid w:val="00C85F4B"/>
    <w:rsid w:val="00C87B55"/>
    <w:rsid w:val="00C9759D"/>
    <w:rsid w:val="00CC3346"/>
    <w:rsid w:val="00CD2F83"/>
    <w:rsid w:val="00CD6F9E"/>
    <w:rsid w:val="00CD70D8"/>
    <w:rsid w:val="00CD733C"/>
    <w:rsid w:val="00CD75D0"/>
    <w:rsid w:val="00CE0C7A"/>
    <w:rsid w:val="00CE0EDC"/>
    <w:rsid w:val="00CE5CFB"/>
    <w:rsid w:val="00D04CD7"/>
    <w:rsid w:val="00D114D3"/>
    <w:rsid w:val="00D15CAF"/>
    <w:rsid w:val="00D21EA2"/>
    <w:rsid w:val="00D26139"/>
    <w:rsid w:val="00D3428E"/>
    <w:rsid w:val="00D44468"/>
    <w:rsid w:val="00D45F56"/>
    <w:rsid w:val="00D55116"/>
    <w:rsid w:val="00D6044E"/>
    <w:rsid w:val="00D61E22"/>
    <w:rsid w:val="00D6536D"/>
    <w:rsid w:val="00D66E81"/>
    <w:rsid w:val="00D67840"/>
    <w:rsid w:val="00D72346"/>
    <w:rsid w:val="00D80F9A"/>
    <w:rsid w:val="00D8423E"/>
    <w:rsid w:val="00D84620"/>
    <w:rsid w:val="00D922A4"/>
    <w:rsid w:val="00D9243C"/>
    <w:rsid w:val="00D937C0"/>
    <w:rsid w:val="00DA3441"/>
    <w:rsid w:val="00DA4DB0"/>
    <w:rsid w:val="00DB1482"/>
    <w:rsid w:val="00DC071E"/>
    <w:rsid w:val="00DC2289"/>
    <w:rsid w:val="00DC537F"/>
    <w:rsid w:val="00DD5A5F"/>
    <w:rsid w:val="00E23CC5"/>
    <w:rsid w:val="00E25389"/>
    <w:rsid w:val="00E26330"/>
    <w:rsid w:val="00E32FFA"/>
    <w:rsid w:val="00E33E47"/>
    <w:rsid w:val="00E44475"/>
    <w:rsid w:val="00E57889"/>
    <w:rsid w:val="00E57A9B"/>
    <w:rsid w:val="00E6317B"/>
    <w:rsid w:val="00E82047"/>
    <w:rsid w:val="00E86952"/>
    <w:rsid w:val="00EA34A9"/>
    <w:rsid w:val="00EB07A1"/>
    <w:rsid w:val="00EB395C"/>
    <w:rsid w:val="00EC26DF"/>
    <w:rsid w:val="00EC29A3"/>
    <w:rsid w:val="00ED29E0"/>
    <w:rsid w:val="00ED38A3"/>
    <w:rsid w:val="00ED41B1"/>
    <w:rsid w:val="00EE4637"/>
    <w:rsid w:val="00EF1C53"/>
    <w:rsid w:val="00F0059C"/>
    <w:rsid w:val="00F06C81"/>
    <w:rsid w:val="00F0796F"/>
    <w:rsid w:val="00F10A6E"/>
    <w:rsid w:val="00F22C4B"/>
    <w:rsid w:val="00F34E23"/>
    <w:rsid w:val="00F53BE5"/>
    <w:rsid w:val="00F57D01"/>
    <w:rsid w:val="00F57E95"/>
    <w:rsid w:val="00F6012D"/>
    <w:rsid w:val="00F60CA5"/>
    <w:rsid w:val="00F612CA"/>
    <w:rsid w:val="00F624B9"/>
    <w:rsid w:val="00F6634D"/>
    <w:rsid w:val="00F85ABA"/>
    <w:rsid w:val="00FB32E8"/>
    <w:rsid w:val="00FC2217"/>
    <w:rsid w:val="00FC5919"/>
    <w:rsid w:val="00FC6DBA"/>
    <w:rsid w:val="00FF0EFA"/>
    <w:rsid w:val="00FF2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C18EC"/>
  <w15:docId w15:val="{D2D32588-EE86-4676-93DC-DC81B8114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0726"/>
  </w:style>
  <w:style w:type="paragraph" w:styleId="1">
    <w:name w:val="heading 1"/>
    <w:basedOn w:val="a"/>
    <w:next w:val="a"/>
    <w:link w:val="10"/>
    <w:uiPriority w:val="9"/>
    <w:qFormat/>
    <w:rsid w:val="007945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80B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124AE"/>
    <w:pPr>
      <w:keepNext/>
      <w:keepLines/>
      <w:spacing w:before="40" w:after="0"/>
      <w:outlineLvl w:val="2"/>
    </w:pPr>
    <w:rPr>
      <w:rFonts w:ascii="Calibri Light" w:eastAsia="Times New Roman" w:hAnsi="Calibri Light" w:cs="Times New Roman"/>
      <w:color w:val="1F3763"/>
      <w:lang w:eastAsia="ru-RU"/>
    </w:rPr>
  </w:style>
  <w:style w:type="paragraph" w:styleId="4">
    <w:name w:val="heading 4"/>
    <w:basedOn w:val="a"/>
    <w:next w:val="a"/>
    <w:link w:val="40"/>
    <w:uiPriority w:val="9"/>
    <w:semiHidden/>
    <w:unhideWhenUsed/>
    <w:qFormat/>
    <w:rsid w:val="006124AE"/>
    <w:pPr>
      <w:keepNext/>
      <w:keepLines/>
      <w:spacing w:before="40" w:after="0"/>
      <w:outlineLvl w:val="3"/>
    </w:pPr>
    <w:rPr>
      <w:rFonts w:ascii="Calibri Light" w:eastAsia="Times New Roman" w:hAnsi="Calibri Light" w:cs="Times New Roman"/>
      <w:i/>
      <w:iCs/>
      <w:color w:val="2F5496"/>
      <w:lang w:eastAsia="ru-RU"/>
    </w:rPr>
  </w:style>
  <w:style w:type="paragraph" w:styleId="5">
    <w:name w:val="heading 5"/>
    <w:basedOn w:val="a"/>
    <w:next w:val="a"/>
    <w:link w:val="50"/>
    <w:uiPriority w:val="9"/>
    <w:semiHidden/>
    <w:unhideWhenUsed/>
    <w:qFormat/>
    <w:rsid w:val="006124AE"/>
    <w:pPr>
      <w:keepNext/>
      <w:keepLines/>
      <w:spacing w:before="40" w:after="0"/>
      <w:outlineLvl w:val="4"/>
    </w:pPr>
    <w:rPr>
      <w:rFonts w:ascii="Calibri Light" w:eastAsia="Times New Roman" w:hAnsi="Calibri Light" w:cs="Times New Roman"/>
      <w:color w:val="2F549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свой,Без интеБез интервала,без интервала,Без интервала111,исполнитель,Без интерваль,Елжан,No Spacing2,Исполнитель,Без интервала11,14 TNR,МОЙ СТИЛЬ,No Spacing,No Spacing1,Medium Grid 2,ТекстОтчета,Алия"/>
    <w:link w:val="a4"/>
    <w:uiPriority w:val="1"/>
    <w:qFormat/>
    <w:rsid w:val="00107167"/>
    <w:pPr>
      <w:spacing w:after="0" w:line="240" w:lineRule="auto"/>
    </w:pPr>
    <w:rPr>
      <w:rFonts w:ascii="Calibri" w:eastAsia="Calibri" w:hAnsi="Calibri" w:cs="Times New Roman"/>
      <w:kern w:val="0"/>
      <w14:ligatures w14:val="none"/>
    </w:rPr>
  </w:style>
  <w:style w:type="character" w:customStyle="1" w:styleId="a4">
    <w:name w:val="Без интервала Знак"/>
    <w:aliases w:val="Обя Знак,мелкий Знак,мой рабочий Знак,норма Знак,Айгерим Знак,свой Знак,Без интеБез интервала Знак,без интервала Знак,Без интервала111 Знак,исполнитель Знак,Без интерваль Знак,Елжан Знак,No Spacing2 Знак,Исполнитель Знак,14 TNR Знак"/>
    <w:link w:val="a3"/>
    <w:uiPriority w:val="1"/>
    <w:rsid w:val="00107167"/>
    <w:rPr>
      <w:rFonts w:ascii="Calibri" w:eastAsia="Calibri" w:hAnsi="Calibri" w:cs="Times New Roman"/>
      <w:kern w:val="0"/>
      <w14:ligatures w14:val="none"/>
    </w:rPr>
  </w:style>
  <w:style w:type="paragraph" w:customStyle="1" w:styleId="11">
    <w:name w:val="Без интервала1"/>
    <w:link w:val="NoSpacingChar"/>
    <w:qFormat/>
    <w:rsid w:val="00107167"/>
    <w:pPr>
      <w:spacing w:after="0" w:line="240" w:lineRule="auto"/>
    </w:pPr>
    <w:rPr>
      <w:rFonts w:ascii="Calibri" w:eastAsia="Times New Roman" w:hAnsi="Calibri" w:cs="Times New Roman"/>
      <w:kern w:val="0"/>
      <w:lang w:eastAsia="ru-RU"/>
      <w14:ligatures w14:val="none"/>
    </w:rPr>
  </w:style>
  <w:style w:type="character" w:customStyle="1" w:styleId="NoSpacingChar">
    <w:name w:val="No Spacing Char"/>
    <w:link w:val="11"/>
    <w:locked/>
    <w:rsid w:val="00107167"/>
    <w:rPr>
      <w:rFonts w:ascii="Calibri" w:eastAsia="Times New Roman" w:hAnsi="Calibri" w:cs="Times New Roman"/>
      <w:kern w:val="0"/>
      <w:lang w:eastAsia="ru-RU"/>
      <w14:ligatures w14:val="none"/>
    </w:rPr>
  </w:style>
  <w:style w:type="character" w:customStyle="1" w:styleId="20">
    <w:name w:val="Заголовок 2 Знак"/>
    <w:basedOn w:val="a0"/>
    <w:link w:val="2"/>
    <w:uiPriority w:val="9"/>
    <w:rsid w:val="00C80B6D"/>
    <w:rPr>
      <w:rFonts w:asciiTheme="majorHAnsi" w:eastAsiaTheme="majorEastAsia" w:hAnsiTheme="majorHAnsi" w:cstheme="majorBidi"/>
      <w:color w:val="2F5496" w:themeColor="accent1" w:themeShade="BF"/>
      <w:sz w:val="26"/>
      <w:szCs w:val="26"/>
    </w:rPr>
  </w:style>
  <w:style w:type="paragraph" w:styleId="a5">
    <w:name w:val="List Paragraph"/>
    <w:basedOn w:val="a"/>
    <w:uiPriority w:val="34"/>
    <w:qFormat/>
    <w:rsid w:val="007563AF"/>
    <w:pPr>
      <w:ind w:left="720"/>
      <w:contextualSpacing/>
    </w:pPr>
  </w:style>
  <w:style w:type="character" w:customStyle="1" w:styleId="10">
    <w:name w:val="Заголовок 1 Знак"/>
    <w:basedOn w:val="a0"/>
    <w:link w:val="1"/>
    <w:uiPriority w:val="9"/>
    <w:rsid w:val="007945AF"/>
    <w:rPr>
      <w:rFonts w:asciiTheme="majorHAnsi" w:eastAsiaTheme="majorEastAsia" w:hAnsiTheme="majorHAnsi" w:cstheme="majorBidi"/>
      <w:color w:val="2F5496" w:themeColor="accent1" w:themeShade="BF"/>
      <w:sz w:val="32"/>
      <w:szCs w:val="32"/>
    </w:rPr>
  </w:style>
  <w:style w:type="paragraph" w:styleId="a6">
    <w:name w:val="header"/>
    <w:basedOn w:val="a"/>
    <w:link w:val="a7"/>
    <w:uiPriority w:val="99"/>
    <w:unhideWhenUsed/>
    <w:rsid w:val="00437C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7C0C"/>
  </w:style>
  <w:style w:type="paragraph" w:styleId="a8">
    <w:name w:val="footer"/>
    <w:basedOn w:val="a"/>
    <w:link w:val="a9"/>
    <w:uiPriority w:val="99"/>
    <w:unhideWhenUsed/>
    <w:rsid w:val="00437C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7C0C"/>
  </w:style>
  <w:style w:type="paragraph" w:styleId="aa">
    <w:name w:val="Normal (Web)"/>
    <w:basedOn w:val="a"/>
    <w:uiPriority w:val="99"/>
    <w:semiHidden/>
    <w:unhideWhenUsed/>
    <w:rsid w:val="00935739"/>
    <w:rPr>
      <w:rFonts w:ascii="Times New Roman" w:hAnsi="Times New Roman" w:cs="Times New Roman"/>
      <w:sz w:val="24"/>
      <w:szCs w:val="24"/>
    </w:rPr>
  </w:style>
  <w:style w:type="table" w:styleId="ab">
    <w:name w:val="Table Grid"/>
    <w:basedOn w:val="a1"/>
    <w:uiPriority w:val="39"/>
    <w:rsid w:val="009357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uiPriority w:val="99"/>
    <w:semiHidden/>
    <w:unhideWhenUsed/>
    <w:rsid w:val="00935739"/>
  </w:style>
  <w:style w:type="paragraph" w:customStyle="1" w:styleId="31">
    <w:name w:val="Заголовок 31"/>
    <w:basedOn w:val="a"/>
    <w:next w:val="a"/>
    <w:uiPriority w:val="9"/>
    <w:unhideWhenUsed/>
    <w:qFormat/>
    <w:rsid w:val="006124AE"/>
    <w:pPr>
      <w:keepNext/>
      <w:keepLines/>
      <w:spacing w:before="40" w:after="0" w:line="240" w:lineRule="auto"/>
      <w:outlineLvl w:val="2"/>
    </w:pPr>
    <w:rPr>
      <w:rFonts w:ascii="Calibri Light" w:eastAsia="Times New Roman" w:hAnsi="Calibri Light" w:cs="Times New Roman"/>
      <w:color w:val="1F3763"/>
      <w:kern w:val="0"/>
      <w:sz w:val="24"/>
      <w:szCs w:val="24"/>
      <w:lang w:eastAsia="ru-RU"/>
      <w14:ligatures w14:val="none"/>
    </w:rPr>
  </w:style>
  <w:style w:type="paragraph" w:customStyle="1" w:styleId="41">
    <w:name w:val="Заголовок 41"/>
    <w:basedOn w:val="a"/>
    <w:next w:val="a"/>
    <w:uiPriority w:val="9"/>
    <w:semiHidden/>
    <w:unhideWhenUsed/>
    <w:qFormat/>
    <w:rsid w:val="006124AE"/>
    <w:pPr>
      <w:keepNext/>
      <w:keepLines/>
      <w:spacing w:before="40" w:after="0" w:line="240" w:lineRule="auto"/>
      <w:outlineLvl w:val="3"/>
    </w:pPr>
    <w:rPr>
      <w:rFonts w:ascii="Calibri Light" w:eastAsia="Times New Roman" w:hAnsi="Calibri Light" w:cs="Times New Roman"/>
      <w:i/>
      <w:iCs/>
      <w:color w:val="2F5496"/>
      <w:kern w:val="0"/>
      <w:sz w:val="24"/>
      <w:szCs w:val="24"/>
      <w:lang w:eastAsia="ru-RU"/>
      <w14:ligatures w14:val="none"/>
    </w:rPr>
  </w:style>
  <w:style w:type="paragraph" w:customStyle="1" w:styleId="51">
    <w:name w:val="Заголовок 51"/>
    <w:basedOn w:val="a"/>
    <w:next w:val="a"/>
    <w:uiPriority w:val="9"/>
    <w:semiHidden/>
    <w:unhideWhenUsed/>
    <w:qFormat/>
    <w:rsid w:val="006124AE"/>
    <w:pPr>
      <w:keepNext/>
      <w:keepLines/>
      <w:spacing w:before="40" w:after="0" w:line="240" w:lineRule="auto"/>
      <w:outlineLvl w:val="4"/>
    </w:pPr>
    <w:rPr>
      <w:rFonts w:ascii="Calibri Light" w:eastAsia="Times New Roman" w:hAnsi="Calibri Light" w:cs="Times New Roman"/>
      <w:color w:val="2F5496"/>
      <w:kern w:val="0"/>
      <w:sz w:val="24"/>
      <w:szCs w:val="24"/>
      <w:lang w:eastAsia="ru-RU"/>
      <w14:ligatures w14:val="none"/>
    </w:rPr>
  </w:style>
  <w:style w:type="numbering" w:customStyle="1" w:styleId="12">
    <w:name w:val="Нет списка1"/>
    <w:next w:val="a2"/>
    <w:uiPriority w:val="99"/>
    <w:semiHidden/>
    <w:unhideWhenUsed/>
    <w:rsid w:val="006124AE"/>
  </w:style>
  <w:style w:type="character" w:customStyle="1" w:styleId="13">
    <w:name w:val="Гиперссылка1"/>
    <w:basedOn w:val="a0"/>
    <w:uiPriority w:val="99"/>
    <w:unhideWhenUsed/>
    <w:rsid w:val="006124AE"/>
    <w:rPr>
      <w:color w:val="0563C1"/>
      <w:u w:val="single"/>
    </w:rPr>
  </w:style>
  <w:style w:type="character" w:customStyle="1" w:styleId="14">
    <w:name w:val="Неразрешенное упоминание1"/>
    <w:basedOn w:val="a0"/>
    <w:uiPriority w:val="99"/>
    <w:semiHidden/>
    <w:unhideWhenUsed/>
    <w:rsid w:val="006124AE"/>
    <w:rPr>
      <w:color w:val="605E5C"/>
      <w:shd w:val="clear" w:color="auto" w:fill="E1DFDD"/>
    </w:rPr>
  </w:style>
  <w:style w:type="paragraph" w:styleId="ad">
    <w:name w:val="Balloon Text"/>
    <w:basedOn w:val="a"/>
    <w:link w:val="ae"/>
    <w:uiPriority w:val="99"/>
    <w:semiHidden/>
    <w:unhideWhenUsed/>
    <w:rsid w:val="006124AE"/>
    <w:pPr>
      <w:spacing w:after="0" w:line="240" w:lineRule="auto"/>
    </w:pPr>
    <w:rPr>
      <w:rFonts w:ascii="Times New Roman" w:eastAsia="Times New Roman" w:hAnsi="Times New Roman" w:cs="Times New Roman"/>
      <w:kern w:val="0"/>
      <w:sz w:val="18"/>
      <w:szCs w:val="18"/>
      <w:lang w:eastAsia="ru-RU"/>
      <w14:ligatures w14:val="none"/>
    </w:rPr>
  </w:style>
  <w:style w:type="character" w:customStyle="1" w:styleId="ae">
    <w:name w:val="Текст выноски Знак"/>
    <w:basedOn w:val="a0"/>
    <w:link w:val="ad"/>
    <w:uiPriority w:val="99"/>
    <w:semiHidden/>
    <w:rsid w:val="006124AE"/>
    <w:rPr>
      <w:rFonts w:ascii="Times New Roman" w:eastAsia="Times New Roman" w:hAnsi="Times New Roman" w:cs="Times New Roman"/>
      <w:kern w:val="0"/>
      <w:sz w:val="18"/>
      <w:szCs w:val="18"/>
      <w:lang w:eastAsia="ru-RU"/>
      <w14:ligatures w14:val="none"/>
    </w:rPr>
  </w:style>
  <w:style w:type="table" w:customStyle="1" w:styleId="15">
    <w:name w:val="Сетка таблицы1"/>
    <w:basedOn w:val="a1"/>
    <w:next w:val="ab"/>
    <w:uiPriority w:val="39"/>
    <w:rsid w:val="006124A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6124AE"/>
    <w:rPr>
      <w:color w:val="605E5C"/>
      <w:shd w:val="clear" w:color="auto" w:fill="E1DFDD"/>
    </w:rPr>
  </w:style>
  <w:style w:type="character" w:customStyle="1" w:styleId="32">
    <w:name w:val="Неразрешенное упоминание3"/>
    <w:basedOn w:val="a0"/>
    <w:uiPriority w:val="99"/>
    <w:semiHidden/>
    <w:unhideWhenUsed/>
    <w:rsid w:val="006124AE"/>
    <w:rPr>
      <w:color w:val="605E5C"/>
      <w:shd w:val="clear" w:color="auto" w:fill="E1DFDD"/>
    </w:rPr>
  </w:style>
  <w:style w:type="character" w:customStyle="1" w:styleId="30">
    <w:name w:val="Заголовок 3 Знак"/>
    <w:basedOn w:val="a0"/>
    <w:link w:val="3"/>
    <w:uiPriority w:val="9"/>
    <w:rsid w:val="006124AE"/>
    <w:rPr>
      <w:rFonts w:ascii="Calibri Light" w:eastAsia="Times New Roman" w:hAnsi="Calibri Light" w:cs="Times New Roman"/>
      <w:color w:val="1F3763"/>
      <w:lang w:eastAsia="ru-RU"/>
    </w:rPr>
  </w:style>
  <w:style w:type="character" w:customStyle="1" w:styleId="40">
    <w:name w:val="Заголовок 4 Знак"/>
    <w:basedOn w:val="a0"/>
    <w:link w:val="4"/>
    <w:uiPriority w:val="9"/>
    <w:semiHidden/>
    <w:rsid w:val="006124AE"/>
    <w:rPr>
      <w:rFonts w:ascii="Calibri Light" w:eastAsia="Times New Roman" w:hAnsi="Calibri Light" w:cs="Times New Roman"/>
      <w:i/>
      <w:iCs/>
      <w:color w:val="2F5496"/>
      <w:lang w:eastAsia="ru-RU"/>
    </w:rPr>
  </w:style>
  <w:style w:type="character" w:customStyle="1" w:styleId="50">
    <w:name w:val="Заголовок 5 Знак"/>
    <w:basedOn w:val="a0"/>
    <w:link w:val="5"/>
    <w:uiPriority w:val="9"/>
    <w:semiHidden/>
    <w:rsid w:val="006124AE"/>
    <w:rPr>
      <w:rFonts w:ascii="Calibri Light" w:eastAsia="Times New Roman" w:hAnsi="Calibri Light" w:cs="Times New Roman"/>
      <w:color w:val="2F5496"/>
      <w:lang w:eastAsia="ru-RU"/>
    </w:rPr>
  </w:style>
  <w:style w:type="paragraph" w:customStyle="1" w:styleId="pj">
    <w:name w:val="pj"/>
    <w:basedOn w:val="a"/>
    <w:rsid w:val="006124A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110">
    <w:name w:val="Сетка таблицы11"/>
    <w:basedOn w:val="a1"/>
    <w:next w:val="ab"/>
    <w:uiPriority w:val="39"/>
    <w:rsid w:val="006124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Просмотренная гиперссылка1"/>
    <w:basedOn w:val="a0"/>
    <w:uiPriority w:val="99"/>
    <w:semiHidden/>
    <w:unhideWhenUsed/>
    <w:rsid w:val="006124AE"/>
    <w:rPr>
      <w:color w:val="954F72"/>
      <w:u w:val="single"/>
    </w:rPr>
  </w:style>
  <w:style w:type="character" w:styleId="af">
    <w:name w:val="Placeholder Text"/>
    <w:basedOn w:val="a0"/>
    <w:uiPriority w:val="99"/>
    <w:semiHidden/>
    <w:rsid w:val="006124AE"/>
    <w:rPr>
      <w:color w:val="808080"/>
    </w:rPr>
  </w:style>
  <w:style w:type="paragraph" w:styleId="af0">
    <w:name w:val="Revision"/>
    <w:hidden/>
    <w:uiPriority w:val="99"/>
    <w:semiHidden/>
    <w:rsid w:val="006124AE"/>
    <w:pPr>
      <w:spacing w:after="0" w:line="240" w:lineRule="auto"/>
    </w:pPr>
    <w:rPr>
      <w:rFonts w:ascii="Times New Roman" w:eastAsia="Times New Roman" w:hAnsi="Times New Roman" w:cs="Times New Roman"/>
      <w:kern w:val="0"/>
      <w:sz w:val="24"/>
      <w:szCs w:val="24"/>
      <w:lang w:eastAsia="ru-RU"/>
      <w14:ligatures w14:val="none"/>
    </w:rPr>
  </w:style>
  <w:style w:type="character" w:styleId="af1">
    <w:name w:val="Strong"/>
    <w:basedOn w:val="a0"/>
    <w:uiPriority w:val="22"/>
    <w:qFormat/>
    <w:rsid w:val="006124AE"/>
    <w:rPr>
      <w:b/>
      <w:bCs/>
    </w:rPr>
  </w:style>
  <w:style w:type="character" w:styleId="af2">
    <w:name w:val="Hyperlink"/>
    <w:basedOn w:val="a0"/>
    <w:uiPriority w:val="99"/>
    <w:unhideWhenUsed/>
    <w:rsid w:val="006124AE"/>
    <w:rPr>
      <w:color w:val="0563C1" w:themeColor="hyperlink"/>
      <w:u w:val="single"/>
    </w:rPr>
  </w:style>
  <w:style w:type="character" w:customStyle="1" w:styleId="310">
    <w:name w:val="Заголовок 3 Знак1"/>
    <w:basedOn w:val="a0"/>
    <w:uiPriority w:val="9"/>
    <w:semiHidden/>
    <w:rsid w:val="006124AE"/>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a0"/>
    <w:uiPriority w:val="9"/>
    <w:semiHidden/>
    <w:rsid w:val="006124AE"/>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6124AE"/>
    <w:rPr>
      <w:rFonts w:asciiTheme="majorHAnsi" w:eastAsiaTheme="majorEastAsia" w:hAnsiTheme="majorHAnsi" w:cstheme="majorBidi"/>
      <w:color w:val="2F5496" w:themeColor="accent1" w:themeShade="BF"/>
    </w:rPr>
  </w:style>
  <w:style w:type="character" w:styleId="af3">
    <w:name w:val="FollowedHyperlink"/>
    <w:basedOn w:val="a0"/>
    <w:uiPriority w:val="99"/>
    <w:semiHidden/>
    <w:unhideWhenUsed/>
    <w:rsid w:val="006124AE"/>
    <w:rPr>
      <w:color w:val="954F72" w:themeColor="followedHyperlink"/>
      <w:u w:val="single"/>
    </w:rPr>
  </w:style>
  <w:style w:type="numbering" w:customStyle="1" w:styleId="22">
    <w:name w:val="Нет списка2"/>
    <w:next w:val="a2"/>
    <w:uiPriority w:val="99"/>
    <w:semiHidden/>
    <w:unhideWhenUsed/>
    <w:rsid w:val="005B42B8"/>
  </w:style>
  <w:style w:type="table" w:customStyle="1" w:styleId="23">
    <w:name w:val="Сетка таблицы2"/>
    <w:basedOn w:val="a1"/>
    <w:next w:val="ab"/>
    <w:uiPriority w:val="39"/>
    <w:rsid w:val="005B42B8"/>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39"/>
    <w:rsid w:val="005B42B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5B42B8"/>
  </w:style>
  <w:style w:type="table" w:customStyle="1" w:styleId="34">
    <w:name w:val="Сетка таблицы3"/>
    <w:basedOn w:val="a1"/>
    <w:next w:val="ab"/>
    <w:uiPriority w:val="39"/>
    <w:rsid w:val="005B42B8"/>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39"/>
    <w:rsid w:val="005B42B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885D14"/>
  </w:style>
  <w:style w:type="table" w:customStyle="1" w:styleId="140">
    <w:name w:val="Сетка таблицы14"/>
    <w:basedOn w:val="a1"/>
    <w:next w:val="ab"/>
    <w:uiPriority w:val="39"/>
    <w:rsid w:val="00885D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8714E5"/>
    <w:rPr>
      <w:sz w:val="16"/>
      <w:szCs w:val="16"/>
    </w:rPr>
  </w:style>
  <w:style w:type="paragraph" w:styleId="af5">
    <w:name w:val="annotation text"/>
    <w:basedOn w:val="a"/>
    <w:link w:val="af6"/>
    <w:uiPriority w:val="99"/>
    <w:unhideWhenUsed/>
    <w:rsid w:val="008714E5"/>
    <w:pPr>
      <w:spacing w:line="240" w:lineRule="auto"/>
    </w:pPr>
    <w:rPr>
      <w:sz w:val="20"/>
      <w:szCs w:val="20"/>
    </w:rPr>
  </w:style>
  <w:style w:type="character" w:customStyle="1" w:styleId="af6">
    <w:name w:val="Текст примечания Знак"/>
    <w:basedOn w:val="a0"/>
    <w:link w:val="af5"/>
    <w:uiPriority w:val="99"/>
    <w:rsid w:val="008714E5"/>
    <w:rPr>
      <w:sz w:val="20"/>
      <w:szCs w:val="20"/>
    </w:rPr>
  </w:style>
  <w:style w:type="paragraph" w:styleId="af7">
    <w:name w:val="annotation subject"/>
    <w:basedOn w:val="af5"/>
    <w:next w:val="af5"/>
    <w:link w:val="af8"/>
    <w:uiPriority w:val="99"/>
    <w:semiHidden/>
    <w:unhideWhenUsed/>
    <w:rsid w:val="008714E5"/>
    <w:rPr>
      <w:b/>
      <w:bCs/>
    </w:rPr>
  </w:style>
  <w:style w:type="character" w:customStyle="1" w:styleId="af8">
    <w:name w:val="Тема примечания Знак"/>
    <w:basedOn w:val="af6"/>
    <w:link w:val="af7"/>
    <w:uiPriority w:val="99"/>
    <w:semiHidden/>
    <w:rsid w:val="008714E5"/>
    <w:rPr>
      <w:b/>
      <w:bCs/>
      <w:sz w:val="20"/>
      <w:szCs w:val="20"/>
    </w:rPr>
  </w:style>
  <w:style w:type="character" w:customStyle="1" w:styleId="extendedtext-full">
    <w:name w:val="extendedtext-full"/>
    <w:basedOn w:val="a0"/>
    <w:rsid w:val="00012295"/>
  </w:style>
  <w:style w:type="character" w:customStyle="1" w:styleId="lrzxr">
    <w:name w:val="lrzxr"/>
    <w:basedOn w:val="a0"/>
    <w:rsid w:val="007C1199"/>
  </w:style>
  <w:style w:type="character" w:customStyle="1" w:styleId="c-bibliographic-informationvalue">
    <w:name w:val="c-bibliographic-information__value"/>
    <w:basedOn w:val="a0"/>
    <w:rsid w:val="003E40AC"/>
  </w:style>
  <w:style w:type="character" w:customStyle="1" w:styleId="UnresolvedMention">
    <w:name w:val="Unresolved Mention"/>
    <w:basedOn w:val="a0"/>
    <w:uiPriority w:val="99"/>
    <w:semiHidden/>
    <w:unhideWhenUsed/>
    <w:rsid w:val="00942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5311">
      <w:bodyDiv w:val="1"/>
      <w:marLeft w:val="0"/>
      <w:marRight w:val="0"/>
      <w:marTop w:val="0"/>
      <w:marBottom w:val="0"/>
      <w:divBdr>
        <w:top w:val="none" w:sz="0" w:space="0" w:color="auto"/>
        <w:left w:val="none" w:sz="0" w:space="0" w:color="auto"/>
        <w:bottom w:val="none" w:sz="0" w:space="0" w:color="auto"/>
        <w:right w:val="none" w:sz="0" w:space="0" w:color="auto"/>
      </w:divBdr>
    </w:div>
    <w:div w:id="369499215">
      <w:bodyDiv w:val="1"/>
      <w:marLeft w:val="0"/>
      <w:marRight w:val="0"/>
      <w:marTop w:val="0"/>
      <w:marBottom w:val="0"/>
      <w:divBdr>
        <w:top w:val="none" w:sz="0" w:space="0" w:color="auto"/>
        <w:left w:val="none" w:sz="0" w:space="0" w:color="auto"/>
        <w:bottom w:val="none" w:sz="0" w:space="0" w:color="auto"/>
        <w:right w:val="none" w:sz="0" w:space="0" w:color="auto"/>
      </w:divBdr>
    </w:div>
    <w:div w:id="432169498">
      <w:bodyDiv w:val="1"/>
      <w:marLeft w:val="0"/>
      <w:marRight w:val="0"/>
      <w:marTop w:val="0"/>
      <w:marBottom w:val="0"/>
      <w:divBdr>
        <w:top w:val="none" w:sz="0" w:space="0" w:color="auto"/>
        <w:left w:val="none" w:sz="0" w:space="0" w:color="auto"/>
        <w:bottom w:val="none" w:sz="0" w:space="0" w:color="auto"/>
        <w:right w:val="none" w:sz="0" w:space="0" w:color="auto"/>
      </w:divBdr>
    </w:div>
    <w:div w:id="527722382">
      <w:bodyDiv w:val="1"/>
      <w:marLeft w:val="0"/>
      <w:marRight w:val="0"/>
      <w:marTop w:val="0"/>
      <w:marBottom w:val="0"/>
      <w:divBdr>
        <w:top w:val="none" w:sz="0" w:space="0" w:color="auto"/>
        <w:left w:val="none" w:sz="0" w:space="0" w:color="auto"/>
        <w:bottom w:val="none" w:sz="0" w:space="0" w:color="auto"/>
        <w:right w:val="none" w:sz="0" w:space="0" w:color="auto"/>
      </w:divBdr>
    </w:div>
    <w:div w:id="678656820">
      <w:bodyDiv w:val="1"/>
      <w:marLeft w:val="0"/>
      <w:marRight w:val="0"/>
      <w:marTop w:val="0"/>
      <w:marBottom w:val="0"/>
      <w:divBdr>
        <w:top w:val="none" w:sz="0" w:space="0" w:color="auto"/>
        <w:left w:val="none" w:sz="0" w:space="0" w:color="auto"/>
        <w:bottom w:val="none" w:sz="0" w:space="0" w:color="auto"/>
        <w:right w:val="none" w:sz="0" w:space="0" w:color="auto"/>
      </w:divBdr>
    </w:div>
    <w:div w:id="817259913">
      <w:bodyDiv w:val="1"/>
      <w:marLeft w:val="0"/>
      <w:marRight w:val="0"/>
      <w:marTop w:val="0"/>
      <w:marBottom w:val="0"/>
      <w:divBdr>
        <w:top w:val="none" w:sz="0" w:space="0" w:color="auto"/>
        <w:left w:val="none" w:sz="0" w:space="0" w:color="auto"/>
        <w:bottom w:val="none" w:sz="0" w:space="0" w:color="auto"/>
        <w:right w:val="none" w:sz="0" w:space="0" w:color="auto"/>
      </w:divBdr>
    </w:div>
    <w:div w:id="1039430299">
      <w:bodyDiv w:val="1"/>
      <w:marLeft w:val="0"/>
      <w:marRight w:val="0"/>
      <w:marTop w:val="0"/>
      <w:marBottom w:val="0"/>
      <w:divBdr>
        <w:top w:val="none" w:sz="0" w:space="0" w:color="auto"/>
        <w:left w:val="none" w:sz="0" w:space="0" w:color="auto"/>
        <w:bottom w:val="none" w:sz="0" w:space="0" w:color="auto"/>
        <w:right w:val="none" w:sz="0" w:space="0" w:color="auto"/>
      </w:divBdr>
    </w:div>
    <w:div w:id="1043292093">
      <w:bodyDiv w:val="1"/>
      <w:marLeft w:val="0"/>
      <w:marRight w:val="0"/>
      <w:marTop w:val="0"/>
      <w:marBottom w:val="0"/>
      <w:divBdr>
        <w:top w:val="none" w:sz="0" w:space="0" w:color="auto"/>
        <w:left w:val="none" w:sz="0" w:space="0" w:color="auto"/>
        <w:bottom w:val="none" w:sz="0" w:space="0" w:color="auto"/>
        <w:right w:val="none" w:sz="0" w:space="0" w:color="auto"/>
      </w:divBdr>
    </w:div>
    <w:div w:id="1141850902">
      <w:bodyDiv w:val="1"/>
      <w:marLeft w:val="0"/>
      <w:marRight w:val="0"/>
      <w:marTop w:val="0"/>
      <w:marBottom w:val="0"/>
      <w:divBdr>
        <w:top w:val="none" w:sz="0" w:space="0" w:color="auto"/>
        <w:left w:val="none" w:sz="0" w:space="0" w:color="auto"/>
        <w:bottom w:val="none" w:sz="0" w:space="0" w:color="auto"/>
        <w:right w:val="none" w:sz="0" w:space="0" w:color="auto"/>
      </w:divBdr>
    </w:div>
    <w:div w:id="1208184909">
      <w:bodyDiv w:val="1"/>
      <w:marLeft w:val="0"/>
      <w:marRight w:val="0"/>
      <w:marTop w:val="0"/>
      <w:marBottom w:val="0"/>
      <w:divBdr>
        <w:top w:val="none" w:sz="0" w:space="0" w:color="auto"/>
        <w:left w:val="none" w:sz="0" w:space="0" w:color="auto"/>
        <w:bottom w:val="none" w:sz="0" w:space="0" w:color="auto"/>
        <w:right w:val="none" w:sz="0" w:space="0" w:color="auto"/>
      </w:divBdr>
    </w:div>
    <w:div w:id="1296258876">
      <w:bodyDiv w:val="1"/>
      <w:marLeft w:val="0"/>
      <w:marRight w:val="0"/>
      <w:marTop w:val="0"/>
      <w:marBottom w:val="0"/>
      <w:divBdr>
        <w:top w:val="none" w:sz="0" w:space="0" w:color="auto"/>
        <w:left w:val="none" w:sz="0" w:space="0" w:color="auto"/>
        <w:bottom w:val="none" w:sz="0" w:space="0" w:color="auto"/>
        <w:right w:val="none" w:sz="0" w:space="0" w:color="auto"/>
      </w:divBdr>
    </w:div>
    <w:div w:id="1312440947">
      <w:bodyDiv w:val="1"/>
      <w:marLeft w:val="0"/>
      <w:marRight w:val="0"/>
      <w:marTop w:val="0"/>
      <w:marBottom w:val="0"/>
      <w:divBdr>
        <w:top w:val="none" w:sz="0" w:space="0" w:color="auto"/>
        <w:left w:val="none" w:sz="0" w:space="0" w:color="auto"/>
        <w:bottom w:val="none" w:sz="0" w:space="0" w:color="auto"/>
        <w:right w:val="none" w:sz="0" w:space="0" w:color="auto"/>
      </w:divBdr>
    </w:div>
    <w:div w:id="1611622002">
      <w:bodyDiv w:val="1"/>
      <w:marLeft w:val="0"/>
      <w:marRight w:val="0"/>
      <w:marTop w:val="0"/>
      <w:marBottom w:val="0"/>
      <w:divBdr>
        <w:top w:val="none" w:sz="0" w:space="0" w:color="auto"/>
        <w:left w:val="none" w:sz="0" w:space="0" w:color="auto"/>
        <w:bottom w:val="none" w:sz="0" w:space="0" w:color="auto"/>
        <w:right w:val="none" w:sz="0" w:space="0" w:color="auto"/>
      </w:divBdr>
    </w:div>
    <w:div w:id="1627733752">
      <w:bodyDiv w:val="1"/>
      <w:marLeft w:val="0"/>
      <w:marRight w:val="0"/>
      <w:marTop w:val="0"/>
      <w:marBottom w:val="0"/>
      <w:divBdr>
        <w:top w:val="none" w:sz="0" w:space="0" w:color="auto"/>
        <w:left w:val="none" w:sz="0" w:space="0" w:color="auto"/>
        <w:bottom w:val="none" w:sz="0" w:space="0" w:color="auto"/>
        <w:right w:val="none" w:sz="0" w:space="0" w:color="auto"/>
      </w:divBdr>
    </w:div>
    <w:div w:id="1685011069">
      <w:bodyDiv w:val="1"/>
      <w:marLeft w:val="0"/>
      <w:marRight w:val="0"/>
      <w:marTop w:val="0"/>
      <w:marBottom w:val="0"/>
      <w:divBdr>
        <w:top w:val="none" w:sz="0" w:space="0" w:color="auto"/>
        <w:left w:val="none" w:sz="0" w:space="0" w:color="auto"/>
        <w:bottom w:val="none" w:sz="0" w:space="0" w:color="auto"/>
        <w:right w:val="none" w:sz="0" w:space="0" w:color="auto"/>
      </w:divBdr>
    </w:div>
    <w:div w:id="1793358247">
      <w:bodyDiv w:val="1"/>
      <w:marLeft w:val="0"/>
      <w:marRight w:val="0"/>
      <w:marTop w:val="0"/>
      <w:marBottom w:val="0"/>
      <w:divBdr>
        <w:top w:val="none" w:sz="0" w:space="0" w:color="auto"/>
        <w:left w:val="none" w:sz="0" w:space="0" w:color="auto"/>
        <w:bottom w:val="none" w:sz="0" w:space="0" w:color="auto"/>
        <w:right w:val="none" w:sz="0" w:space="0" w:color="auto"/>
      </w:divBdr>
    </w:div>
    <w:div w:id="1989893977">
      <w:bodyDiv w:val="1"/>
      <w:marLeft w:val="0"/>
      <w:marRight w:val="0"/>
      <w:marTop w:val="0"/>
      <w:marBottom w:val="0"/>
      <w:divBdr>
        <w:top w:val="none" w:sz="0" w:space="0" w:color="auto"/>
        <w:left w:val="none" w:sz="0" w:space="0" w:color="auto"/>
        <w:bottom w:val="none" w:sz="0" w:space="0" w:color="auto"/>
        <w:right w:val="none" w:sz="0" w:space="0" w:color="auto"/>
      </w:divBdr>
    </w:div>
    <w:div w:id="2065715519">
      <w:bodyDiv w:val="1"/>
      <w:marLeft w:val="0"/>
      <w:marRight w:val="0"/>
      <w:marTop w:val="0"/>
      <w:marBottom w:val="0"/>
      <w:divBdr>
        <w:top w:val="none" w:sz="0" w:space="0" w:color="auto"/>
        <w:left w:val="none" w:sz="0" w:space="0" w:color="auto"/>
        <w:bottom w:val="none" w:sz="0" w:space="0" w:color="auto"/>
        <w:right w:val="none" w:sz="0" w:space="0" w:color="auto"/>
      </w:divBdr>
    </w:div>
    <w:div w:id="2100327108">
      <w:bodyDiv w:val="1"/>
      <w:marLeft w:val="0"/>
      <w:marRight w:val="0"/>
      <w:marTop w:val="0"/>
      <w:marBottom w:val="0"/>
      <w:divBdr>
        <w:top w:val="none" w:sz="0" w:space="0" w:color="auto"/>
        <w:left w:val="none" w:sz="0" w:space="0" w:color="auto"/>
        <w:bottom w:val="none" w:sz="0" w:space="0" w:color="auto"/>
        <w:right w:val="none" w:sz="0" w:space="0" w:color="auto"/>
      </w:divBdr>
    </w:div>
    <w:div w:id="211170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hart" Target="charts/chart6.xml"/><Relationship Id="rId42" Type="http://schemas.openxmlformats.org/officeDocument/2006/relationships/footer" Target="footer6.xml"/><Relationship Id="rId47" Type="http://schemas.openxmlformats.org/officeDocument/2006/relationships/hyperlink" Target="https://adilet.zan.kz/rus/docs/U100000958_" TargetMode="External"/><Relationship Id="rId63" Type="http://schemas.openxmlformats.org/officeDocument/2006/relationships/hyperlink" Target="https://www.google.ru/search?hl=ru&amp;tbo=p&amp;tbm=bks&amp;q=inauthor:%22Simon+Kuznets%22" TargetMode="External"/><Relationship Id="rId6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diagramDrawing" Target="diagrams/drawing1.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qazpatent.kz/ru/qazpatent.%2031.10.2022" TargetMode="External"/><Relationship Id="rId53" Type="http://schemas.openxmlformats.org/officeDocument/2006/relationships/hyperlink" Target="https://qazindustry.gov.kz/kz." TargetMode="External"/><Relationship Id="rId58" Type="http://schemas.openxmlformats.org/officeDocument/2006/relationships/hyperlink" Target="https://reliefweb.int/" TargetMode="External"/><Relationship Id="rId66" Type="http://schemas.openxmlformats.org/officeDocument/2006/relationships/image" Target="media/image15.emf"/><Relationship Id="rId5" Type="http://schemas.openxmlformats.org/officeDocument/2006/relationships/webSettings" Target="webSettings.xml"/><Relationship Id="rId61" Type="http://schemas.openxmlformats.org/officeDocument/2006/relationships/hyperlink" Target="https://r4d.org/resources/strengthening-innovations-ecosystems/" TargetMode="External"/><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diagramQuickStyle" Target="diagrams/quickStyle1.xml"/><Relationship Id="rId30" Type="http://schemas.openxmlformats.org/officeDocument/2006/relationships/footer" Target="footer3.xml"/><Relationship Id="rId35" Type="http://schemas.openxmlformats.org/officeDocument/2006/relationships/image" Target="media/image10.jpeg"/><Relationship Id="rId43" Type="http://schemas.openxmlformats.org/officeDocument/2006/relationships/hyperlink" Target="https://www.academia.edu/91724485/Innovation_systems_and" TargetMode="External"/><Relationship Id="rId48" Type="http://schemas.openxmlformats.org/officeDocument/2006/relationships/hyperlink" Target="https://qaztech.vc/reports" TargetMode="External"/><Relationship Id="rId56" Type="http://schemas.openxmlformats.org/officeDocument/2006/relationships/hyperlink" Target="https://forbes.kz/news/2017/12/15/newsid_161668" TargetMode="External"/><Relationship Id="rId64" Type="http://schemas.openxmlformats.org/officeDocument/2006/relationships/hyperlink" Target="http://challengefund.euforinnovation.al/file/2019/07/Gap." TargetMode="External"/><Relationship Id="rId69" Type="http://schemas.openxmlformats.org/officeDocument/2006/relationships/image" Target="media/image18.jpeg"/><Relationship Id="rId8" Type="http://schemas.openxmlformats.org/officeDocument/2006/relationships/footer" Target="footer1.xml"/><Relationship Id="rId51" Type="http://schemas.openxmlformats.org/officeDocument/2006/relationships/hyperlink" Target="https://adilet.zan.kz/rus/doc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adilet.zan.kz/rus/docs/P050000387" TargetMode="External"/><Relationship Id="rId59" Type="http://schemas.openxmlformats.org/officeDocument/2006/relationships/hyperlink" Target="https://unece.org/sites/default/files/2022-01/kbd2." TargetMode="External"/><Relationship Id="rId67" Type="http://schemas.openxmlformats.org/officeDocument/2006/relationships/image" Target="media/image16.jpeg"/><Relationship Id="rId20" Type="http://schemas.openxmlformats.org/officeDocument/2006/relationships/chart" Target="charts/chart5.xml"/><Relationship Id="rId41" Type="http://schemas.openxmlformats.org/officeDocument/2006/relationships/footer" Target="footer5.xml"/><Relationship Id="rId54" Type="http://schemas.openxmlformats.org/officeDocument/2006/relationships/hyperlink" Target="https://adilet.zan.kz/rus/docs/Z1500000381" TargetMode="External"/><Relationship Id="rId62" Type="http://schemas.openxmlformats.org/officeDocument/2006/relationships/hyperlink" Target="https://nps.edu/documents/115559645" TargetMode="External"/><Relationship Id="rId70"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diagramColors" Target="diagrams/colors1.xml"/><Relationship Id="rId36" Type="http://schemas.openxmlformats.org/officeDocument/2006/relationships/image" Target="media/image11.jpeg"/><Relationship Id="rId49" Type="http://schemas.openxmlformats.org/officeDocument/2006/relationships/hyperlink" Target="https://www.weforum.org/reports" TargetMode="External"/><Relationship Id="rId57" Type="http://schemas.openxmlformats.org/officeDocument/2006/relationships/hyperlink" Target="https://adilet.zan.kz/rus" TargetMode="External"/><Relationship Id="rId10" Type="http://schemas.openxmlformats.org/officeDocument/2006/relationships/image" Target="media/image1.png"/><Relationship Id="rId31" Type="http://schemas.openxmlformats.org/officeDocument/2006/relationships/footer" Target="footer4.xml"/><Relationship Id="rId44" Type="http://schemas.openxmlformats.org/officeDocument/2006/relationships/hyperlink" Target="https://www.scimagoir" TargetMode="External"/><Relationship Id="rId52" Type="http://schemas.openxmlformats.org/officeDocument/2006/relationships/hyperlink" Target="https://adilet.zan.kz/rus/docs." TargetMode="External"/><Relationship Id="rId60" Type="http://schemas.openxmlformats.org/officeDocument/2006/relationships/hyperlink" Target="https://www.oecd.org/env/consumption-innovation." TargetMode="External"/><Relationship Id="rId65" Type="http://schemas.openxmlformats.org/officeDocument/2006/relationships/hyperlink" Target="https://www.oecd.org/cfe/leed/Entrepreneuria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chart" Target="charts/chart10.xml"/><Relationship Id="rId34" Type="http://schemas.openxmlformats.org/officeDocument/2006/relationships/image" Target="media/image9.jpeg"/><Relationship Id="rId50" Type="http://schemas.openxmlformats.org/officeDocument/2006/relationships/hyperlink" Target="https://adilet.zan.kz/rus/docs/Z1200000534" TargetMode="External"/><Relationship Id="rId55" Type="http://schemas.openxmlformats.org/officeDocument/2006/relationships/hyperlink" Target="https://unece.org/sites/default/files/202103." TargetMode="External"/><Relationship Id="rId7" Type="http://schemas.openxmlformats.org/officeDocument/2006/relationships/endnotes" Target="endnotes.xml"/><Relationship Id="rId7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oleObject" Target="file:///\\Users\darkhanbaxultanov\Library\Mobile%20Documents\com~apple~CloudDocs\Documents\1%20&#1089;&#1090;&#1072;&#1090;&#1100;&#1103;%20\&#1050;&#1085;&#1080;&#1075;&#1072;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baxultanov\Downloads\Scopus-160-Analyze-FundingSponsor.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darkhanbaxultanov\Library\Mobile%20Documents\com~apple~CloudDocs\1%20PhD%20thesis\&#1076;&#1080;&#1089;&#1089;&#1077;&#1088;&#1090;&#1072;&#1094;&#1080;&#1103;\1.3%20&#1089;&#1090;&#1072;&#1090;&#1080;&#1089;&#1090;&#1080;&#1082;&#1072;%20&#1080;&#1085;&#1085;&#1086;&#1074;&#1072;&#1094;&#1080;&#1086;&#1085;&#1085;&#1086;&#1080;&#774;%20&#1072;&#1082;&#1090;&#1080;&#1074;&#1085;&#1086;&#1089;&#1090;&#1080;-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d.baxultanov\Desktop\Personal%20doc\TRL\3.2%20&#1087;&#1086;&#1076;&#1088;&#1072;&#1079;&#1076;&#1077;&#1083;\&#1054;&#1087;&#1088;&#1086;&#1089;%20&#1087;&#1086;%20&#1088;&#1072;&#1079;&#1074;&#1080;&#1090;&#1080;&#1102;%20&#1080;&#1085;&#1085;&#1086;&#1074;&#1072;&#1094;&#1080;&#1086;&#1085;&#1085;&#1086;&#1081;%20&#1101;&#1082;&#1086;&#1089;&#1080;&#1089;&#1090;&#1077;&#1084;&#1099;%20&#1075;.%20&#1040;&#1089;&#1090;&#1072;&#1085;&#1072;(1-114).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baxultanov\Desktop\Personal%20doc\TRL\3.2%20&#1087;&#1086;&#1076;&#1088;&#1072;&#1079;&#1076;&#1077;&#1083;\&#1054;&#1087;&#1088;&#1086;&#1089;%20&#1087;&#1086;%20&#1088;&#1072;&#1079;&#1074;&#1080;&#1090;&#1080;&#1102;%20&#1080;&#1085;&#1085;&#1086;&#1074;&#1072;&#1094;&#1080;&#1086;&#1085;&#1085;&#1086;&#1081;%20&#1101;&#1082;&#1086;&#1089;&#1080;&#1089;&#1090;&#1077;&#1084;&#1099;%20&#1075;.%20&#1040;&#1089;&#1090;&#1072;&#1085;&#1072;(1-114).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baxultanov\Desktop\Personal%20doc\TRL\3.2%20&#1087;&#1086;&#1076;&#1088;&#1072;&#1079;&#1076;&#1077;&#1083;\&#1054;&#1087;&#1088;&#1086;&#1089;%20&#1087;&#1086;%20&#1088;&#1072;&#1079;&#1074;&#1080;&#1090;&#1080;&#1102;%20&#1080;&#1085;&#1085;&#1086;&#1074;&#1072;&#1094;&#1080;&#1086;&#1085;&#1085;&#1086;&#1081;%20&#1101;&#1082;&#1086;&#1089;&#1080;&#1089;&#1090;&#1077;&#1084;&#1099;%20&#1075;.%20&#1040;&#1089;&#1090;&#1072;&#1085;&#1072;(1-115)%20(4).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baxultanov\Desktop\Personal%20doc\TRL\3.2%20&#1087;&#1086;&#1076;&#1088;&#1072;&#1079;&#1076;&#1077;&#1083;\&#1054;&#1087;&#1088;&#1086;&#1089;%20&#1087;&#1086;%20&#1088;&#1072;&#1079;&#1074;&#1080;&#1090;&#1080;&#1102;%20&#1080;&#1085;&#1085;&#1086;&#1074;&#1072;&#1094;&#1080;&#1086;&#1085;&#1085;&#1086;&#1081;%20&#1101;&#1082;&#1086;&#1089;&#1080;&#1089;&#1090;&#1077;&#1084;&#1099;%20&#1075;.%20&#1040;&#1089;&#1090;&#1072;&#1085;&#1072;(1-115)%20(4).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baxultanov\Downloads\&#1054;&#1087;&#1088;&#1086;&#1089;%20&#1087;&#1086;%20&#1088;&#1072;&#1079;&#1074;&#1080;&#1090;&#1080;&#1102;%20&#1080;&#1085;&#1085;&#1086;&#1074;&#1072;&#1094;&#1080;&#1086;&#1085;&#1085;&#1086;&#1081;%20&#1101;&#1082;&#1086;&#1089;&#1080;&#1089;&#1090;&#1077;&#1084;&#1099;%20&#1075;.%20&#1040;&#1089;&#1090;&#1072;&#1085;&#1072;(1-115)%20(2).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baxultanov\Desktop\Personal%20doc\TRL\3.2%20&#1087;&#1086;&#1076;&#1088;&#1072;&#1079;&#1076;&#1077;&#1083;\&#1054;&#1087;&#1088;&#1086;&#1089;%20&#1087;&#1086;%20&#1088;&#1072;&#1079;&#1074;&#1080;&#1090;&#1080;&#1102;%20&#1080;&#1085;&#1085;&#1086;&#1074;&#1072;&#1094;&#1080;&#1086;&#1085;&#1085;&#1086;&#1081;%20&#1101;&#1082;&#1086;&#1089;&#1080;&#1089;&#1090;&#1077;&#1084;&#1099;%20&#1075;.%20&#1040;&#1089;&#1090;&#1072;&#1085;&#1072;(1-115)%20(4).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baxultanov\Desktop\Personal%20doc\TRL\3.2%20&#1087;&#1086;&#1076;&#1088;&#1072;&#1079;&#1076;&#1077;&#1083;\&#1054;&#1087;&#1088;&#1086;&#1089;%20&#1087;&#1086;%20&#1088;&#1072;&#1079;&#1074;&#1080;&#1090;&#1080;&#1102;%20&#1080;&#1085;&#1085;&#1086;&#1074;&#1072;&#1094;&#1080;&#1086;&#1085;&#1085;&#1086;&#1081;%20&#1101;&#1082;&#1086;&#1089;&#1080;&#1089;&#1090;&#1077;&#1084;&#1099;%20&#1075;.%20&#1040;&#1089;&#1090;&#1072;&#1085;&#1072;(1-115)%20(4).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кол-во полученных заявок</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2021</c:v>
                </c:pt>
              </c:numCache>
            </c:numRef>
          </c:cat>
          <c:val>
            <c:numRef>
              <c:f>Лист1!$B$2:$J$2</c:f>
              <c:numCache>
                <c:formatCode>General</c:formatCode>
                <c:ptCount val="9"/>
                <c:pt idx="0">
                  <c:v>679</c:v>
                </c:pt>
                <c:pt idx="1">
                  <c:v>42</c:v>
                </c:pt>
                <c:pt idx="2">
                  <c:v>186</c:v>
                </c:pt>
                <c:pt idx="3">
                  <c:v>280</c:v>
                </c:pt>
                <c:pt idx="4">
                  <c:v>462</c:v>
                </c:pt>
                <c:pt idx="5">
                  <c:v>212</c:v>
                </c:pt>
                <c:pt idx="6">
                  <c:v>208</c:v>
                </c:pt>
                <c:pt idx="7">
                  <c:v>93</c:v>
                </c:pt>
                <c:pt idx="8">
                  <c:v>73</c:v>
                </c:pt>
              </c:numCache>
            </c:numRef>
          </c:val>
          <c:extLst xmlns:c16r2="http://schemas.microsoft.com/office/drawing/2015/06/chart">
            <c:ext xmlns:c16="http://schemas.microsoft.com/office/drawing/2014/chart" uri="{C3380CC4-5D6E-409C-BE32-E72D297353CC}">
              <c16:uniqueId val="{00000000-2014-4C6C-974A-E5FE586932C7}"/>
            </c:ext>
          </c:extLst>
        </c:ser>
        <c:dLbls>
          <c:showLegendKey val="0"/>
          <c:showVal val="0"/>
          <c:showCatName val="0"/>
          <c:showSerName val="0"/>
          <c:showPercent val="0"/>
          <c:showBubbleSize val="0"/>
        </c:dLbls>
        <c:gapWidth val="150"/>
        <c:axId val="-549449504"/>
        <c:axId val="-549446784"/>
      </c:barChart>
      <c:lineChart>
        <c:grouping val="standard"/>
        <c:varyColors val="0"/>
        <c:ser>
          <c:idx val="1"/>
          <c:order val="1"/>
          <c:tx>
            <c:strRef>
              <c:f>Лист1!$A$3</c:f>
              <c:strCache>
                <c:ptCount val="1"/>
                <c:pt idx="0">
                  <c:v>заключенные договора </c:v>
                </c:pt>
              </c:strCache>
            </c:strRef>
          </c:tx>
          <c:spPr>
            <a:ln w="15875" cap="rnd">
              <a:solidFill>
                <a:schemeClr val="accent2"/>
              </a:solidFill>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1-2014-4C6C-974A-E5FE586932C7}"/>
                </c:ext>
                <c:ext xmlns:c15="http://schemas.microsoft.com/office/drawing/2012/chart" uri="{CE6537A1-D6FC-4f65-9D91-7224C49458BB}"/>
              </c:extLst>
            </c:dLbl>
            <c:dLbl>
              <c:idx val="2"/>
              <c:layout>
                <c:manualLayout>
                  <c:x val="-1.9182858560101407E-2"/>
                  <c:y val="-1.8606650046028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14-4C6C-974A-E5FE586932C7}"/>
                </c:ext>
                <c:ext xmlns:c15="http://schemas.microsoft.com/office/drawing/2012/chart" uri="{CE6537A1-D6FC-4f65-9D91-7224C49458BB}"/>
              </c:extLst>
            </c:dLbl>
            <c:dLbl>
              <c:idx val="3"/>
              <c:layout>
                <c:manualLayout>
                  <c:x val="-2.1101144416111547E-2"/>
                  <c:y val="-2.1707758387032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14-4C6C-974A-E5FE586932C7}"/>
                </c:ext>
                <c:ext xmlns:c15="http://schemas.microsoft.com/office/drawing/2012/chart" uri="{CE6537A1-D6FC-4f65-9D91-7224C49458BB}"/>
              </c:extLst>
            </c:dLbl>
            <c:dLbl>
              <c:idx val="4"/>
              <c:layout>
                <c:manualLayout>
                  <c:x val="-2.1101144416111616E-2"/>
                  <c:y val="-2.1707758387033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14-4C6C-974A-E5FE586932C7}"/>
                </c:ext>
                <c:ext xmlns:c15="http://schemas.microsoft.com/office/drawing/2012/chart" uri="{CE6537A1-D6FC-4f65-9D91-7224C49458BB}"/>
              </c:extLst>
            </c:dLbl>
            <c:dLbl>
              <c:idx val="5"/>
              <c:layout>
                <c:manualLayout>
                  <c:x val="-2.1101144416111547E-2"/>
                  <c:y val="-1.8606650046028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014-4C6C-974A-E5FE586932C7}"/>
                </c:ext>
                <c:ext xmlns:c15="http://schemas.microsoft.com/office/drawing/2012/chart" uri="{CE6537A1-D6FC-4f65-9D91-7224C49458BB}"/>
              </c:extLst>
            </c:dLbl>
            <c:dLbl>
              <c:idx val="6"/>
              <c:layout>
                <c:manualLayout>
                  <c:x val="-1.1509715136060843E-2"/>
                  <c:y val="-2.1707758387033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014-4C6C-974A-E5FE586932C7}"/>
                </c:ext>
                <c:ext xmlns:c15="http://schemas.microsoft.com/office/drawing/2012/chart" uri="{CE6537A1-D6FC-4f65-9D91-7224C49458BB}"/>
              </c:extLst>
            </c:dLbl>
            <c:dLbl>
              <c:idx val="7"/>
              <c:layout>
                <c:manualLayout>
                  <c:x val="-1.9182858560101546E-2"/>
                  <c:y val="-2.1707758387033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014-4C6C-974A-E5FE586932C7}"/>
                </c:ext>
                <c:ext xmlns:c15="http://schemas.microsoft.com/office/drawing/2012/chart" uri="{CE6537A1-D6FC-4f65-9D91-7224C49458BB}"/>
              </c:extLst>
            </c:dLbl>
            <c:dLbl>
              <c:idx val="8"/>
              <c:layout>
                <c:manualLayout>
                  <c:x val="-1.715342833701353E-2"/>
                  <c:y val="-1.22832359459710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014-4C6C-974A-E5FE586932C7}"/>
                </c:ext>
                <c:ext xmlns:c15="http://schemas.microsoft.com/office/drawing/2012/chart" uri="{CE6537A1-D6FC-4f65-9D91-7224C49458BB}">
                  <c15:layout>
                    <c:manualLayout>
                      <c:w val="2.8589047228355653E-2"/>
                      <c:h val="4.288396839436344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2021</c:v>
                </c:pt>
              </c:numCache>
            </c:numRef>
          </c:cat>
          <c:val>
            <c:numRef>
              <c:f>Лист1!$B$3:$J$3</c:f>
              <c:numCache>
                <c:formatCode>General</c:formatCode>
                <c:ptCount val="9"/>
                <c:pt idx="0">
                  <c:v>129</c:v>
                </c:pt>
                <c:pt idx="1">
                  <c:v>0</c:v>
                </c:pt>
                <c:pt idx="2">
                  <c:v>44</c:v>
                </c:pt>
                <c:pt idx="3">
                  <c:v>38</c:v>
                </c:pt>
                <c:pt idx="4">
                  <c:v>51</c:v>
                </c:pt>
                <c:pt idx="5">
                  <c:v>66</c:v>
                </c:pt>
                <c:pt idx="6">
                  <c:v>9</c:v>
                </c:pt>
                <c:pt idx="7">
                  <c:v>18</c:v>
                </c:pt>
                <c:pt idx="8">
                  <c:v>17</c:v>
                </c:pt>
              </c:numCache>
            </c:numRef>
          </c:val>
          <c:smooth val="0"/>
          <c:extLst xmlns:c16r2="http://schemas.microsoft.com/office/drawing/2015/06/chart">
            <c:ext xmlns:c16="http://schemas.microsoft.com/office/drawing/2014/chart" uri="{C3380CC4-5D6E-409C-BE32-E72D297353CC}">
              <c16:uniqueId val="{00000009-2014-4C6C-974A-E5FE586932C7}"/>
            </c:ext>
          </c:extLst>
        </c:ser>
        <c:dLbls>
          <c:showLegendKey val="0"/>
          <c:showVal val="0"/>
          <c:showCatName val="0"/>
          <c:showSerName val="0"/>
          <c:showPercent val="0"/>
          <c:showBubbleSize val="0"/>
        </c:dLbls>
        <c:marker val="1"/>
        <c:smooth val="0"/>
        <c:axId val="-549449504"/>
        <c:axId val="-549446784"/>
      </c:lineChart>
      <c:catAx>
        <c:axId val="-5494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549446784"/>
        <c:crosses val="autoZero"/>
        <c:auto val="1"/>
        <c:lblAlgn val="ctr"/>
        <c:lblOffset val="100"/>
        <c:noMultiLvlLbl val="0"/>
      </c:catAx>
      <c:valAx>
        <c:axId val="-54944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54944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strRef>
              <c:f>'график TRL'!$B$13:$B$21</c:f>
              <c:strCache>
                <c:ptCount val="9"/>
                <c:pt idx="0">
                  <c:v>Идея</c:v>
                </c:pt>
                <c:pt idx="1">
                  <c:v>Техническая проработка, формирование концепта</c:v>
                </c:pt>
                <c:pt idx="2">
                  <c:v>Разработка базовой технологии в лабораторных условиях</c:v>
                </c:pt>
                <c:pt idx="3">
                  <c:v>Лабораторный прототип (proof of concept)</c:v>
                </c:pt>
                <c:pt idx="4">
                  <c:v>Этап конструирования узлов и модулей</c:v>
                </c:pt>
                <c:pt idx="5">
                  <c:v>Первый прототип</c:v>
                </c:pt>
                <c:pt idx="6">
                  <c:v>Пилотные/полевые испытания и тесты прототипов</c:v>
                </c:pt>
                <c:pt idx="7">
                  <c:v>Финальный прототип (pre-production), готовый к опытной/малой серии</c:v>
                </c:pt>
                <c:pt idx="8">
                  <c:v>Коммерциализация, серийное производство</c:v>
                </c:pt>
              </c:strCache>
            </c:strRef>
          </c:xVal>
          <c:yVal>
            <c:numRef>
              <c:f>'график TRL'!$C$13:$C$21</c:f>
              <c:numCache>
                <c:formatCode>General</c:formatCode>
                <c:ptCount val="9"/>
              </c:numCache>
            </c:numRef>
          </c:yVal>
          <c:smooth val="1"/>
          <c:extLst xmlns:c16r2="http://schemas.microsoft.com/office/drawing/2015/06/chart">
            <c:ext xmlns:c16="http://schemas.microsoft.com/office/drawing/2014/chart" uri="{C3380CC4-5D6E-409C-BE32-E72D297353CC}">
              <c16:uniqueId val="{00000000-8E25-4D22-BBD3-8C86ACA8AD48}"/>
            </c:ext>
          </c:extLst>
        </c:ser>
        <c:ser>
          <c:idx val="1"/>
          <c:order val="1"/>
          <c:spPr>
            <a:ln w="19050" cap="rnd">
              <a:solidFill>
                <a:schemeClr val="accent2"/>
              </a:solidFill>
              <a:round/>
            </a:ln>
            <a:effectLst/>
          </c:spPr>
          <c:marker>
            <c:symbol val="none"/>
          </c:marker>
          <c:xVal>
            <c:strRef>
              <c:f>'график TRL'!$B$13:$B$21</c:f>
              <c:strCache>
                <c:ptCount val="9"/>
                <c:pt idx="0">
                  <c:v>Идея</c:v>
                </c:pt>
                <c:pt idx="1">
                  <c:v>Техническая проработка, формирование концепта</c:v>
                </c:pt>
                <c:pt idx="2">
                  <c:v>Разработка базовой технологии в лабораторных условиях</c:v>
                </c:pt>
                <c:pt idx="3">
                  <c:v>Лабораторный прототип (proof of concept)</c:v>
                </c:pt>
                <c:pt idx="4">
                  <c:v>Этап конструирования узлов и модулей</c:v>
                </c:pt>
                <c:pt idx="5">
                  <c:v>Первый прототип</c:v>
                </c:pt>
                <c:pt idx="6">
                  <c:v>Пилотные/полевые испытания и тесты прототипов</c:v>
                </c:pt>
                <c:pt idx="7">
                  <c:v>Финальный прототип (pre-production), готовый к опытной/малой серии</c:v>
                </c:pt>
                <c:pt idx="8">
                  <c:v>Коммерциализация, серийное производство</c:v>
                </c:pt>
              </c:strCache>
            </c:strRef>
          </c:xVal>
          <c:yVal>
            <c:numRef>
              <c:f>'график TRL'!$D$13:$D$21</c:f>
              <c:numCache>
                <c:formatCode>General</c:formatCode>
                <c:ptCount val="9"/>
                <c:pt idx="0">
                  <c:v>5.5</c:v>
                </c:pt>
                <c:pt idx="1">
                  <c:v>5.4</c:v>
                </c:pt>
                <c:pt idx="2">
                  <c:v>5</c:v>
                </c:pt>
                <c:pt idx="3">
                  <c:v>4</c:v>
                </c:pt>
                <c:pt idx="4">
                  <c:v>1</c:v>
                </c:pt>
                <c:pt idx="5">
                  <c:v>4</c:v>
                </c:pt>
                <c:pt idx="6">
                  <c:v>6.5</c:v>
                </c:pt>
                <c:pt idx="7">
                  <c:v>8</c:v>
                </c:pt>
                <c:pt idx="8">
                  <c:v>9</c:v>
                </c:pt>
              </c:numCache>
            </c:numRef>
          </c:yVal>
          <c:smooth val="1"/>
          <c:extLst xmlns:c16r2="http://schemas.microsoft.com/office/drawing/2015/06/chart">
            <c:ext xmlns:c16="http://schemas.microsoft.com/office/drawing/2014/chart" uri="{C3380CC4-5D6E-409C-BE32-E72D297353CC}">
              <c16:uniqueId val="{00000001-8E25-4D22-BBD3-8C86ACA8AD48}"/>
            </c:ext>
          </c:extLst>
        </c:ser>
        <c:dLbls>
          <c:showLegendKey val="0"/>
          <c:showVal val="0"/>
          <c:showCatName val="0"/>
          <c:showSerName val="0"/>
          <c:showPercent val="0"/>
          <c:showBubbleSize val="0"/>
        </c:dLbls>
        <c:axId val="-549446240"/>
        <c:axId val="-549464192"/>
      </c:scatterChart>
      <c:valAx>
        <c:axId val="-549446240"/>
        <c:scaling>
          <c:orientation val="minMax"/>
          <c:max val="9"/>
          <c:min val="1"/>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ru-RU"/>
                  <a:t>Уровни технологической готовности </a:t>
                </a:r>
                <a:r>
                  <a:rPr lang="en-US"/>
                  <a:t>TRL</a:t>
                </a:r>
                <a:endParaRPr lang="ru-RU"/>
              </a:p>
            </c:rich>
          </c:tx>
          <c:layout/>
          <c:overlay val="0"/>
          <c:spPr>
            <a:noFill/>
            <a:ln>
              <a:noFill/>
            </a:ln>
            <a:effectLst/>
          </c:spPr>
        </c:title>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49464192"/>
        <c:crosses val="autoZero"/>
        <c:crossBetween val="midCat"/>
        <c:majorUnit val="1"/>
        <c:minorUnit val="1"/>
      </c:valAx>
      <c:valAx>
        <c:axId val="-549464192"/>
        <c:scaling>
          <c:orientation val="minMax"/>
        </c:scaling>
        <c:delete val="0"/>
        <c:axPos val="l"/>
        <c:majorGridlines>
          <c:spPr>
            <a:ln w="3175" cap="flat" cmpd="sng" algn="ctr">
              <a:solidFill>
                <a:schemeClr val="tx1">
                  <a:lumMod val="15000"/>
                  <a:lumOff val="85000"/>
                </a:schemeClr>
              </a:solidFill>
              <a:round/>
              <a:headEnd type="none"/>
              <a:tailEnd type="none" w="lg" len="sm"/>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ru-RU"/>
                  <a:t>Инвестиции</a:t>
                </a:r>
              </a:p>
            </c:rich>
          </c:tx>
          <c:layout/>
          <c:overlay val="0"/>
          <c:spPr>
            <a:noFill/>
            <a:ln>
              <a:noFill/>
            </a:ln>
            <a:effectLst/>
          </c:sp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4944624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6350" cap="flat" cmpd="sng" algn="ctr">
      <a:noFill/>
      <a:prstDash val="solid"/>
      <a:miter lim="800000"/>
    </a:ln>
    <a:effectLst/>
  </c:spPr>
  <c:txPr>
    <a:bodyPr/>
    <a:lstStyle/>
    <a:p>
      <a:pPr algn="just">
        <a:defRPr>
          <a:solidFill>
            <a:schemeClr val="dk1"/>
          </a:solidFill>
          <a:latin typeface="+mn-lt"/>
          <a:ea typeface="+mn-ea"/>
          <a:cs typeface="+mn-cs"/>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Астана!$A$108</c:f>
              <c:strCache>
                <c:ptCount val="1"/>
                <c:pt idx="0">
                  <c:v>Затраты на продуктовые и процессные инновации по г. Астана</c:v>
                </c:pt>
              </c:strCache>
            </c:strRef>
          </c:tx>
          <c:spPr>
            <a:solidFill>
              <a:schemeClr val="accent5">
                <a:lumMod val="40000"/>
                <a:lumOff val="60000"/>
              </a:schemeClr>
            </a:solidFill>
            <a:ln>
              <a:solidFill>
                <a:schemeClr val="tx2"/>
              </a:solidFill>
            </a:ln>
            <a:effectLst/>
          </c:spPr>
          <c:invertIfNegative val="0"/>
          <c:dLbls>
            <c:dLbl>
              <c:idx val="1"/>
              <c:layout>
                <c:manualLayout>
                  <c:x val="0"/>
                  <c:y val="8.95745210251305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25-E948-9F97-61BF4740554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Астана!$C$1:$L$1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Астана!$B$108:$K$108</c:f>
              <c:numCache>
                <c:formatCode>_-* #\ ##0.00\ _₽_-;\-* #\ ##0.00\ _₽_-;_-* "-"??\ _₽_-;_-@_-</c:formatCode>
                <c:ptCount val="10"/>
                <c:pt idx="0">
                  <c:v>138.09210000000002</c:v>
                </c:pt>
                <c:pt idx="1">
                  <c:v>103.5351</c:v>
                </c:pt>
                <c:pt idx="2">
                  <c:v>74.847399999999993</c:v>
                </c:pt>
                <c:pt idx="3">
                  <c:v>86.4298</c:v>
                </c:pt>
                <c:pt idx="4">
                  <c:v>89.903899999999993</c:v>
                </c:pt>
                <c:pt idx="5">
                  <c:v>81.702199999999991</c:v>
                </c:pt>
                <c:pt idx="6">
                  <c:v>91.385000000000005</c:v>
                </c:pt>
                <c:pt idx="7">
                  <c:v>83.976900000000001</c:v>
                </c:pt>
                <c:pt idx="8" formatCode="_(* #,##0.00_);_(* \(#,##0.00\);_(* &quot;-&quot;??_);_(@_)">
                  <c:v>116.361</c:v>
                </c:pt>
                <c:pt idx="9" formatCode="_(* #,##0.00_);_(* \(#,##0.00\);_(* &quot;-&quot;??_);_(@_)">
                  <c:v>45.591700000000003</c:v>
                </c:pt>
              </c:numCache>
            </c:numRef>
          </c:val>
          <c:extLst xmlns:c16r2="http://schemas.microsoft.com/office/drawing/2015/06/chart">
            <c:ext xmlns:c16="http://schemas.microsoft.com/office/drawing/2014/chart" uri="{C3380CC4-5D6E-409C-BE32-E72D297353CC}">
              <c16:uniqueId val="{00000000-DC25-E948-9F97-61BF4740554E}"/>
            </c:ext>
          </c:extLst>
        </c:ser>
        <c:dLbls>
          <c:showLegendKey val="0"/>
          <c:showVal val="0"/>
          <c:showCatName val="0"/>
          <c:showSerName val="0"/>
          <c:showPercent val="0"/>
          <c:showBubbleSize val="0"/>
        </c:dLbls>
        <c:gapWidth val="150"/>
        <c:axId val="-549438080"/>
        <c:axId val="-549448960"/>
      </c:barChart>
      <c:lineChart>
        <c:grouping val="standard"/>
        <c:varyColors val="0"/>
        <c:ser>
          <c:idx val="1"/>
          <c:order val="1"/>
          <c:tx>
            <c:strRef>
              <c:f>Астана!$A$109</c:f>
              <c:strCache>
                <c:ptCount val="1"/>
                <c:pt idx="0">
                  <c:v>Эффективность затрат на продуктовые инновации</c:v>
                </c:pt>
              </c:strCache>
            </c:strRef>
          </c:tx>
          <c:spPr>
            <a:ln w="12700" cap="flat">
              <a:solidFill>
                <a:srgbClr val="002060"/>
              </a:solidFill>
              <a:round/>
            </a:ln>
            <a:effectLst/>
          </c:spPr>
          <c:marker>
            <c:symbol val="diamond"/>
            <c:size val="5"/>
            <c:spPr>
              <a:solidFill>
                <a:srgbClr val="002060"/>
              </a:solidFill>
              <a:ln w="9525">
                <a:solidFill>
                  <a:srgbClr val="002060"/>
                </a:solidFill>
              </a:ln>
              <a:effectLst/>
            </c:spPr>
          </c:marker>
          <c:dLbls>
            <c:dLbl>
              <c:idx val="7"/>
              <c:layout>
                <c:manualLayout>
                  <c:x val="-4.0068677661710628E-2"/>
                  <c:y val="6.224234100620477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25-E948-9F97-61BF4740554E}"/>
                </c:ext>
                <c:ext xmlns:c15="http://schemas.microsoft.com/office/drawing/2012/chart" uri="{CE6537A1-D6FC-4f65-9D91-7224C49458BB}">
                  <c15:layout>
                    <c:manualLayout>
                      <c:w val="5.4922636103151852E-2"/>
                      <c:h val="4.968917327732639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Астана!$B$109:$K$109</c:f>
              <c:numCache>
                <c:formatCode>_(* #,##0.00_);_(* \(#,##0.00\);_(* "-"??_);_(@_)</c:formatCode>
                <c:ptCount val="10"/>
                <c:pt idx="0">
                  <c:v>0.86843056192207946</c:v>
                </c:pt>
                <c:pt idx="1">
                  <c:v>1.212216919672652</c:v>
                </c:pt>
                <c:pt idx="2">
                  <c:v>1.4862186261647032</c:v>
                </c:pt>
                <c:pt idx="3">
                  <c:v>1.3948811636727148</c:v>
                </c:pt>
                <c:pt idx="4">
                  <c:v>1.6604118397533367</c:v>
                </c:pt>
                <c:pt idx="5">
                  <c:v>1.3726215450746737</c:v>
                </c:pt>
                <c:pt idx="6">
                  <c:v>1.4167390709635059</c:v>
                </c:pt>
                <c:pt idx="7">
                  <c:v>0.80157757669073282</c:v>
                </c:pt>
                <c:pt idx="8">
                  <c:v>0.35627400933302394</c:v>
                </c:pt>
                <c:pt idx="9">
                  <c:v>0.72580096815867801</c:v>
                </c:pt>
              </c:numCache>
            </c:numRef>
          </c:val>
          <c:smooth val="0"/>
          <c:extLst xmlns:c16r2="http://schemas.microsoft.com/office/drawing/2015/06/chart">
            <c:ext xmlns:c16="http://schemas.microsoft.com/office/drawing/2014/chart" uri="{C3380CC4-5D6E-409C-BE32-E72D297353CC}">
              <c16:uniqueId val="{00000001-DC25-E948-9F97-61BF4740554E}"/>
            </c:ext>
          </c:extLst>
        </c:ser>
        <c:dLbls>
          <c:showLegendKey val="0"/>
          <c:showVal val="0"/>
          <c:showCatName val="0"/>
          <c:showSerName val="0"/>
          <c:showPercent val="0"/>
          <c:showBubbleSize val="0"/>
        </c:dLbls>
        <c:marker val="1"/>
        <c:smooth val="0"/>
        <c:axId val="-549448416"/>
        <c:axId val="-549455488"/>
      </c:lineChart>
      <c:catAx>
        <c:axId val="-549438080"/>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448960"/>
        <c:crosses val="autoZero"/>
        <c:auto val="1"/>
        <c:lblAlgn val="ctr"/>
        <c:lblOffset val="100"/>
        <c:noMultiLvlLbl val="0"/>
      </c:catAx>
      <c:valAx>
        <c:axId val="-549448960"/>
        <c:scaling>
          <c:orientation val="minMax"/>
          <c:max val="16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000">
                    <a:solidFill>
                      <a:sysClr val="windowText" lastClr="000000"/>
                    </a:solidFill>
                    <a:latin typeface="Times New Roman" panose="02020603050405020304" pitchFamily="18" charset="0"/>
                    <a:cs typeface="Times New Roman" panose="02020603050405020304" pitchFamily="18" charset="0"/>
                  </a:rPr>
                  <a:t>Затрат</a:t>
                </a:r>
                <a:r>
                  <a:rPr lang="kk-KZ" sz="1000" baseline="0">
                    <a:solidFill>
                      <a:sysClr val="windowText" lastClr="000000"/>
                    </a:solidFill>
                    <a:latin typeface="Times New Roman" panose="02020603050405020304" pitchFamily="18" charset="0"/>
                    <a:cs typeface="Times New Roman" panose="02020603050405020304" pitchFamily="18" charset="0"/>
                  </a:rPr>
                  <a:t>ы, млрд. тенге</a:t>
                </a:r>
                <a:endParaRPr lang="ru-RU"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_(* #,##0_);_(* \(#,##0\);_(* &quot;-&quot;_);_(@_)" sourceLinked="0"/>
        <c:majorTickMark val="in"/>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38080"/>
        <c:crosses val="autoZero"/>
        <c:crossBetween val="between"/>
      </c:valAx>
      <c:valAx>
        <c:axId val="-549455488"/>
        <c:scaling>
          <c:orientation val="minMax"/>
        </c:scaling>
        <c:delete val="0"/>
        <c:axPos val="r"/>
        <c:title>
          <c:tx>
            <c:rich>
              <a:bodyPr rot="5400000" spcFirstLastPara="1" vertOverflow="ellipsis" wrap="square" anchor="ctr" anchorCtr="1"/>
              <a:lstStyle/>
              <a:p>
                <a:pPr lvl="1" algn="ctr" rtl="0">
                  <a:defRPr sz="1000" b="0" i="0" u="none" strike="noStrike" kern="1200" baseline="0">
                    <a:solidFill>
                      <a:sysClr val="windowText" lastClr="000000">
                        <a:lumMod val="65000"/>
                        <a:lumOff val="35000"/>
                      </a:sysClr>
                    </a:solidFill>
                    <a:latin typeface="+mn-lt"/>
                    <a:ea typeface="+mn-ea"/>
                    <a:cs typeface="+mn-cs"/>
                  </a:defRPr>
                </a:pPr>
                <a:r>
                  <a:rPr lang="ru-RU">
                    <a:latin typeface="Times New Roman" panose="02020603050405020304" pitchFamily="18" charset="0"/>
                    <a:cs typeface="Times New Roman" panose="02020603050405020304" pitchFamily="18" charset="0"/>
                  </a:rPr>
                  <a:t>Эффективность затрат</a:t>
                </a:r>
              </a:p>
            </c:rich>
          </c:tx>
          <c:overlay val="0"/>
          <c:spPr>
            <a:noFill/>
            <a:ln>
              <a:noFill/>
            </a:ln>
            <a:effectLst/>
          </c:spPr>
        </c:title>
        <c:numFmt formatCode="#,##0.0" sourceLinked="0"/>
        <c:majorTickMark val="in"/>
        <c:minorTickMark val="none"/>
        <c:tickLblPos val="nextTo"/>
        <c:spPr>
          <a:noFill/>
          <a:ln cap="sq">
            <a:solidFill>
              <a:srgbClr val="00206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8416"/>
        <c:crosses val="max"/>
        <c:crossBetween val="between"/>
      </c:valAx>
      <c:catAx>
        <c:axId val="-549448416"/>
        <c:scaling>
          <c:orientation val="minMax"/>
        </c:scaling>
        <c:delete val="1"/>
        <c:axPos val="b"/>
        <c:majorTickMark val="none"/>
        <c:minorTickMark val="none"/>
        <c:tickLblPos val="nextTo"/>
        <c:crossAx val="-549455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58977290415384"/>
          <c:y val="0.22596884791110514"/>
          <c:w val="0.4561074344234578"/>
          <c:h val="0.6354317248805437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Лист2!$A$3:$A$9</c:f>
              <c:strCache>
                <c:ptCount val="7"/>
                <c:pt idx="0">
                  <c:v>стимулирование инновационной деятельности путем предоставление соответствующих льгот</c:v>
                </c:pt>
                <c:pt idx="1">
                  <c:v>оказание мер государственной поддержки</c:v>
                </c:pt>
                <c:pt idx="2">
                  <c:v>формирование инновационной экосистемы путем создания элементов инновационной инфраструктуры</c:v>
                </c:pt>
                <c:pt idx="3">
                  <c:v>координация всех элементов инновационной инфраструктуры и инструментов поддержки</c:v>
                </c:pt>
                <c:pt idx="4">
                  <c:v>создание спроса на инновационные решения</c:v>
                </c:pt>
                <c:pt idx="5">
                  <c:v>создание регуляторной среды для осуществления инновационной деятельности</c:v>
                </c:pt>
                <c:pt idx="6">
                  <c:v>другое</c:v>
                </c:pt>
              </c:strCache>
            </c:strRef>
          </c:cat>
          <c:val>
            <c:numRef>
              <c:f>Лист2!$B$3:$B$9</c:f>
            </c:numRef>
          </c:val>
          <c:extLst xmlns:c16r2="http://schemas.microsoft.com/office/drawing/2015/06/chart">
            <c:ext xmlns:c16="http://schemas.microsoft.com/office/drawing/2014/chart" uri="{C3380CC4-5D6E-409C-BE32-E72D297353CC}">
              <c16:uniqueId val="{00000000-0CD4-49D3-B7B5-99A953077560}"/>
            </c:ext>
          </c:extLst>
        </c:ser>
        <c:ser>
          <c:idx val="1"/>
          <c:order val="1"/>
          <c:spPr>
            <a:ln w="19050" cap="rnd">
              <a:solidFill>
                <a:schemeClr val="accent5"/>
              </a:solidFill>
              <a:round/>
            </a:ln>
            <a:effectLst/>
          </c:spPr>
          <c:marker>
            <c:symbol val="diamond"/>
            <c:size val="5"/>
            <c:spPr>
              <a:solidFill>
                <a:schemeClr val="accent5">
                  <a:alpha val="97000"/>
                </a:schemeClr>
              </a:solidFill>
              <a:ln w="9525">
                <a:solidFill>
                  <a:schemeClr val="accent5"/>
                </a:solidFill>
              </a:ln>
              <a:effectLst/>
            </c:spPr>
          </c:marker>
          <c:dLbls>
            <c:dLbl>
              <c:idx val="0"/>
              <c:layout>
                <c:manualLayout>
                  <c:x val="2.4539877300613498E-2"/>
                  <c:y val="4.9382716049382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D4-49D3-B7B5-99A953077560}"/>
                </c:ext>
                <c:ext xmlns:c15="http://schemas.microsoft.com/office/drawing/2012/chart" uri="{CE6537A1-D6FC-4f65-9D91-7224C49458BB}"/>
              </c:extLst>
            </c:dLbl>
            <c:dLbl>
              <c:idx val="1"/>
              <c:layout>
                <c:manualLayout>
                  <c:x val="-2.7266530334015995E-3"/>
                  <c:y val="3.41880341880341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CD4-49D3-B7B5-99A953077560}"/>
                </c:ext>
                <c:ext xmlns:c15="http://schemas.microsoft.com/office/drawing/2012/chart" uri="{CE6537A1-D6FC-4f65-9D91-7224C49458BB}"/>
              </c:extLst>
            </c:dLbl>
            <c:dLbl>
              <c:idx val="2"/>
              <c:layout>
                <c:manualLayout>
                  <c:x val="-3.3706042672404089E-2"/>
                  <c:y val="-4.624646433758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D4-49D3-B7B5-99A953077560}"/>
                </c:ext>
                <c:ext xmlns:c15="http://schemas.microsoft.com/office/drawing/2012/chart" uri="{CE6537A1-D6FC-4f65-9D91-7224C49458BB}"/>
              </c:extLst>
            </c:dLbl>
            <c:dLbl>
              <c:idx val="3"/>
              <c:layout>
                <c:manualLayout>
                  <c:x val="-3.1618554267092225E-3"/>
                  <c:y val="-8.555838893924680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CD4-49D3-B7B5-99A953077560}"/>
                </c:ext>
                <c:ext xmlns:c15="http://schemas.microsoft.com/office/drawing/2012/chart" uri="{CE6537A1-D6FC-4f65-9D91-7224C49458BB}">
                  <c15:layout>
                    <c:manualLayout>
                      <c:w val="5.6442003838718502E-2"/>
                      <c:h val="5.3207487413587863E-2"/>
                    </c:manualLayout>
                  </c15:layout>
                </c:ext>
              </c:extLst>
            </c:dLbl>
            <c:dLbl>
              <c:idx val="4"/>
              <c:layout>
                <c:manualLayout>
                  <c:x val="3.8173220443793697E-2"/>
                  <c:y val="-3.86492950517107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CD4-49D3-B7B5-99A953077560}"/>
                </c:ext>
                <c:ext xmlns:c15="http://schemas.microsoft.com/office/drawing/2012/chart" uri="{CE6537A1-D6FC-4f65-9D91-7224C49458BB}"/>
              </c:extLst>
            </c:dLbl>
            <c:dLbl>
              <c:idx val="5"/>
              <c:layout>
                <c:manualLayout>
                  <c:x val="5.9986366734832992E-2"/>
                  <c:y val="-4.93827160493827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CD4-49D3-B7B5-99A953077560}"/>
                </c:ext>
                <c:ext xmlns:c15="http://schemas.microsoft.com/office/drawing/2012/chart" uri="{CE6537A1-D6FC-4f65-9D91-7224C49458BB}"/>
              </c:extLst>
            </c:dLbl>
            <c:dLbl>
              <c:idx val="6"/>
              <c:layout>
                <c:manualLayout>
                  <c:x val="2.7266530334014998E-3"/>
                  <c:y val="3.41880341880341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CD4-49D3-B7B5-99A9530775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Лист2!$A$3:$A$9</c:f>
              <c:strCache>
                <c:ptCount val="7"/>
                <c:pt idx="0">
                  <c:v>стимулирование инновационной деятельности путем предоставление соответствующих льгот</c:v>
                </c:pt>
                <c:pt idx="1">
                  <c:v>оказание мер государственной поддержки</c:v>
                </c:pt>
                <c:pt idx="2">
                  <c:v>формирование инновационной экосистемы путем создания элементов инновационной инфраструктуры</c:v>
                </c:pt>
                <c:pt idx="3">
                  <c:v>координация всех элементов инновационной инфраструктуры и инструментов поддержки</c:v>
                </c:pt>
                <c:pt idx="4">
                  <c:v>создание спроса на инновационные решения</c:v>
                </c:pt>
                <c:pt idx="5">
                  <c:v>создание регуляторной среды для осуществления инновационной деятельности</c:v>
                </c:pt>
                <c:pt idx="6">
                  <c:v>другое</c:v>
                </c:pt>
              </c:strCache>
            </c:strRef>
          </c:cat>
          <c:val>
            <c:numRef>
              <c:f>Лист2!$C$3:$C$9</c:f>
              <c:numCache>
                <c:formatCode>0%</c:formatCode>
                <c:ptCount val="7"/>
                <c:pt idx="0">
                  <c:v>0.5</c:v>
                </c:pt>
                <c:pt idx="1">
                  <c:v>0.46491228070175439</c:v>
                </c:pt>
                <c:pt idx="2">
                  <c:v>0.55263157894736847</c:v>
                </c:pt>
                <c:pt idx="3">
                  <c:v>0.36842105263157893</c:v>
                </c:pt>
                <c:pt idx="4">
                  <c:v>0.33333333333333331</c:v>
                </c:pt>
                <c:pt idx="5">
                  <c:v>0.46491228070175439</c:v>
                </c:pt>
                <c:pt idx="6">
                  <c:v>5.2631578947368418E-2</c:v>
                </c:pt>
              </c:numCache>
            </c:numRef>
          </c:val>
          <c:extLst xmlns:c16r2="http://schemas.microsoft.com/office/drawing/2015/06/chart">
            <c:ext xmlns:c16="http://schemas.microsoft.com/office/drawing/2014/chart" uri="{C3380CC4-5D6E-409C-BE32-E72D297353CC}">
              <c16:uniqueId val="{00000008-0CD4-49D3-B7B5-99A953077560}"/>
            </c:ext>
          </c:extLst>
        </c:ser>
        <c:dLbls>
          <c:showLegendKey val="0"/>
          <c:showVal val="1"/>
          <c:showCatName val="0"/>
          <c:showSerName val="0"/>
          <c:showPercent val="0"/>
          <c:showBubbleSize val="0"/>
        </c:dLbls>
        <c:axId val="-549460928"/>
        <c:axId val="-549436992"/>
      </c:radarChart>
      <c:catAx>
        <c:axId val="-54946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436992"/>
        <c:crosses val="autoZero"/>
        <c:auto val="1"/>
        <c:lblAlgn val="ctr"/>
        <c:lblOffset val="100"/>
        <c:noMultiLvlLbl val="0"/>
      </c:catAx>
      <c:valAx>
        <c:axId val="-549436992"/>
        <c:scaling>
          <c:orientation val="minMax"/>
        </c:scaling>
        <c:delete val="0"/>
        <c:axPos val="l"/>
        <c:majorGridlines>
          <c:spPr>
            <a:ln w="6350" cap="flat" cmpd="sng" algn="ctr">
              <a:solidFill>
                <a:schemeClr val="tx1"/>
              </a:solidFill>
              <a:round/>
            </a:ln>
            <a:effectLst/>
          </c:spPr>
        </c:majorGridlines>
        <c:numFmt formatCode="0%" sourceLinked="1"/>
        <c:majorTickMark val="none"/>
        <c:minorTickMark val="none"/>
        <c:tickLblPos val="low"/>
        <c:spPr>
          <a:noFill/>
          <a:ln w="6350" cap="rnd">
            <a:solidFill>
              <a:schemeClr val="tx1"/>
            </a:solidFill>
            <a:round/>
          </a:ln>
          <a:effectLst/>
        </c:spPr>
        <c:txPr>
          <a:bodyPr rot="-6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46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62623664326489"/>
          <c:y val="3.650793650793651E-2"/>
          <c:w val="0.49316034404242942"/>
          <c:h val="0.8282993197278911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Лист2!$A$3:$A$9</c:f>
              <c:strCache>
                <c:ptCount val="7"/>
                <c:pt idx="0">
                  <c:v>проведение НИОКР</c:v>
                </c:pt>
                <c:pt idx="1">
                  <c:v>реализация инновационных проектов</c:v>
                </c:pt>
                <c:pt idx="2">
                  <c:v>реализация инновационной продукции</c:v>
                </c:pt>
                <c:pt idx="3">
                  <c:v>оказание услуг в сфере инноваций</c:v>
                </c:pt>
                <c:pt idx="4">
                  <c:v>экспертно-аналитические исследования в сфере инноваций</c:v>
                </c:pt>
                <c:pt idx="5">
                  <c:v>создание благоприятной среды для инновационной деятельности</c:v>
                </c:pt>
                <c:pt idx="6">
                  <c:v>другое (венчурное финансирование, коммерциализация товарного знака, креативная коммерциализация знаний, выработка политики, координация и сопровождение инновационных проектов)</c:v>
                </c:pt>
              </c:strCache>
            </c:strRef>
          </c:cat>
          <c:val>
            <c:numRef>
              <c:f>Лист2!$B$3:$B$9</c:f>
            </c:numRef>
          </c:val>
          <c:extLst xmlns:c16r2="http://schemas.microsoft.com/office/drawing/2015/06/chart">
            <c:ext xmlns:c16="http://schemas.microsoft.com/office/drawing/2014/chart" uri="{C3380CC4-5D6E-409C-BE32-E72D297353CC}">
              <c16:uniqueId val="{00000000-2524-4EB8-9B17-6F2D055C0FE1}"/>
            </c:ext>
          </c:extLst>
        </c:ser>
        <c:ser>
          <c:idx val="1"/>
          <c:order val="1"/>
          <c:spPr>
            <a:ln w="19050" cap="rnd">
              <a:solidFill>
                <a:schemeClr val="accent5"/>
              </a:solidFill>
              <a:round/>
            </a:ln>
            <a:effectLst/>
          </c:spPr>
          <c:marker>
            <c:symbol val="diamond"/>
            <c:size val="5"/>
            <c:spPr>
              <a:solidFill>
                <a:schemeClr val="accent5">
                  <a:alpha val="97000"/>
                </a:schemeClr>
              </a:solidFill>
              <a:ln w="9525">
                <a:solidFill>
                  <a:schemeClr val="accent5"/>
                </a:solidFill>
              </a:ln>
              <a:effectLst/>
            </c:spPr>
          </c:marker>
          <c:dLbls>
            <c:dLbl>
              <c:idx val="0"/>
              <c:layout>
                <c:manualLayout>
                  <c:x val="1.9521750597885839E-2"/>
                  <c:y val="2.8578254174538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24-4EB8-9B17-6F2D055C0FE1}"/>
                </c:ext>
                <c:ext xmlns:c15="http://schemas.microsoft.com/office/drawing/2012/chart" uri="{CE6537A1-D6FC-4f65-9D91-7224C49458BB}"/>
              </c:extLst>
            </c:dLbl>
            <c:dLbl>
              <c:idx val="1"/>
              <c:layout>
                <c:manualLayout>
                  <c:x val="-8.5526766813162375E-2"/>
                  <c:y val="2.0318455338713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24-4EB8-9B17-6F2D055C0FE1}"/>
                </c:ext>
                <c:ext xmlns:c15="http://schemas.microsoft.com/office/drawing/2012/chart" uri="{CE6537A1-D6FC-4f65-9D91-7224C49458BB}"/>
              </c:extLst>
            </c:dLbl>
            <c:dLbl>
              <c:idx val="2"/>
              <c:layout>
                <c:manualLayout>
                  <c:x val="-4.6251520027817371E-2"/>
                  <c:y val="-4.624646433758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24-4EB8-9B17-6F2D055C0FE1}"/>
                </c:ext>
                <c:ext xmlns:c15="http://schemas.microsoft.com/office/drawing/2012/chart" uri="{CE6537A1-D6FC-4f65-9D91-7224C49458BB}"/>
              </c:extLst>
            </c:dLbl>
            <c:dLbl>
              <c:idx val="3"/>
              <c:layout>
                <c:manualLayout>
                  <c:x val="9.3836219287040598E-3"/>
                  <c:y val="-8.555838893924666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524-4EB8-9B17-6F2D055C0FE1}"/>
                </c:ext>
                <c:ext xmlns:c15="http://schemas.microsoft.com/office/drawing/2012/chart" uri="{CE6537A1-D6FC-4f65-9D91-7224C49458BB}">
                  <c15:layout>
                    <c:manualLayout>
                      <c:w val="5.6442003838718502E-2"/>
                      <c:h val="5.3207487413587863E-2"/>
                    </c:manualLayout>
                  </c15:layout>
                </c:ext>
              </c:extLst>
            </c:dLbl>
            <c:dLbl>
              <c:idx val="4"/>
              <c:layout>
                <c:manualLayout>
                  <c:x val="3.3155029501628394E-2"/>
                  <c:y val="-2.4779669531599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524-4EB8-9B17-6F2D055C0FE1}"/>
                </c:ext>
                <c:ext xmlns:c15="http://schemas.microsoft.com/office/drawing/2012/chart" uri="{CE6537A1-D6FC-4f65-9D91-7224C49458BB}"/>
              </c:extLst>
            </c:dLbl>
            <c:dLbl>
              <c:idx val="5"/>
              <c:layout>
                <c:manualLayout>
                  <c:x val="5.9986366734832992E-2"/>
                  <c:y val="-4.93827160493827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524-4EB8-9B17-6F2D055C0FE1}"/>
                </c:ext>
                <c:ext xmlns:c15="http://schemas.microsoft.com/office/drawing/2012/chart" uri="{CE6537A1-D6FC-4f65-9D91-7224C49458BB}"/>
              </c:extLst>
            </c:dLbl>
            <c:dLbl>
              <c:idx val="6"/>
              <c:layout>
                <c:manualLayout>
                  <c:x val="1.0253902680681994E-2"/>
                  <c:y val="3.41880808588246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524-4EB8-9B17-6F2D055C0F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Лист2!$A$3:$A$9</c:f>
              <c:strCache>
                <c:ptCount val="7"/>
                <c:pt idx="0">
                  <c:v>проведение НИОКР</c:v>
                </c:pt>
                <c:pt idx="1">
                  <c:v>реализация инновационных проектов</c:v>
                </c:pt>
                <c:pt idx="2">
                  <c:v>реализация инновационной продукции</c:v>
                </c:pt>
                <c:pt idx="3">
                  <c:v>оказание услуг в сфере инноваций</c:v>
                </c:pt>
                <c:pt idx="4">
                  <c:v>экспертно-аналитические исследования в сфере инноваций</c:v>
                </c:pt>
                <c:pt idx="5">
                  <c:v>создание благоприятной среды для инновационной деятельности</c:v>
                </c:pt>
                <c:pt idx="6">
                  <c:v>другое (венчурное финансирование, коммерциализация товарного знака, креативная коммерциализация знаний, выработка политики, координация и сопровождение инновационных проектов)</c:v>
                </c:pt>
              </c:strCache>
            </c:strRef>
          </c:cat>
          <c:val>
            <c:numRef>
              <c:f>Лист2!$C$3:$C$9</c:f>
              <c:numCache>
                <c:formatCode>0%</c:formatCode>
                <c:ptCount val="7"/>
                <c:pt idx="0">
                  <c:v>0.2</c:v>
                </c:pt>
                <c:pt idx="1">
                  <c:v>0.4956521739130435</c:v>
                </c:pt>
                <c:pt idx="2">
                  <c:v>0.17391304347826086</c:v>
                </c:pt>
                <c:pt idx="3">
                  <c:v>0.33913043478260868</c:v>
                </c:pt>
                <c:pt idx="4">
                  <c:v>0.26956521739130435</c:v>
                </c:pt>
                <c:pt idx="5">
                  <c:v>0.37391304347826088</c:v>
                </c:pt>
                <c:pt idx="6">
                  <c:v>8.6956521739130432E-2</c:v>
                </c:pt>
              </c:numCache>
            </c:numRef>
          </c:val>
          <c:extLst xmlns:c16r2="http://schemas.microsoft.com/office/drawing/2015/06/chart">
            <c:ext xmlns:c16="http://schemas.microsoft.com/office/drawing/2014/chart" uri="{C3380CC4-5D6E-409C-BE32-E72D297353CC}">
              <c16:uniqueId val="{00000008-2524-4EB8-9B17-6F2D055C0FE1}"/>
            </c:ext>
          </c:extLst>
        </c:ser>
        <c:dLbls>
          <c:showLegendKey val="0"/>
          <c:showVal val="1"/>
          <c:showCatName val="0"/>
          <c:showSerName val="0"/>
          <c:showPercent val="0"/>
          <c:showBubbleSize val="0"/>
        </c:dLbls>
        <c:axId val="-549445152"/>
        <c:axId val="-549452224"/>
      </c:radarChart>
      <c:catAx>
        <c:axId val="-549445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452224"/>
        <c:crosses val="autoZero"/>
        <c:auto val="1"/>
        <c:lblAlgn val="ctr"/>
        <c:lblOffset val="100"/>
        <c:noMultiLvlLbl val="0"/>
      </c:catAx>
      <c:valAx>
        <c:axId val="-549452224"/>
        <c:scaling>
          <c:orientation val="minMax"/>
        </c:scaling>
        <c:delete val="0"/>
        <c:axPos val="l"/>
        <c:majorGridlines>
          <c:spPr>
            <a:ln w="6350" cap="flat" cmpd="sng" algn="ctr">
              <a:solidFill>
                <a:schemeClr val="tx1"/>
              </a:solidFill>
              <a:round/>
            </a:ln>
            <a:effectLst/>
          </c:spPr>
        </c:majorGridlines>
        <c:numFmt formatCode="0%" sourceLinked="1"/>
        <c:majorTickMark val="none"/>
        <c:minorTickMark val="none"/>
        <c:tickLblPos val="low"/>
        <c:spPr>
          <a:noFill/>
          <a:ln w="6350" cap="rnd">
            <a:solidFill>
              <a:schemeClr val="tx1"/>
            </a:solidFill>
            <a:round/>
          </a:ln>
          <a:effectLst/>
        </c:spPr>
        <c:txPr>
          <a:bodyPr rot="-6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445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(4)'!$A$3:$A$11</c:f>
              <c:strCache>
                <c:ptCount val="9"/>
                <c:pt idx="0">
                  <c:v>Казахстанский центр индустрии и экспорта «QazIndustry»</c:v>
                </c:pt>
                <c:pt idx="1">
                  <c:v>АО «Фонд науки»</c:v>
                </c:pt>
                <c:pt idx="2">
                  <c:v>QazTech Ventures</c:v>
                </c:pt>
                <c:pt idx="3">
                  <c:v>Национальное агентство по развитию инноваций «QazInnovations»</c:v>
                </c:pt>
                <c:pt idx="4">
                  <c:v>Инновационный кластер «Назарбаев Университет»</c:v>
                </c:pt>
                <c:pt idx="5">
                  <c:v>Astana Innovations</c:v>
                </c:pt>
                <c:pt idx="6">
                  <c:v>Национальный инфокоммуникационный холдинг «Зерде»</c:v>
                </c:pt>
                <c:pt idx="7">
                  <c:v>Международный технопарк IT-стартапов «Astana Hub»</c:v>
                </c:pt>
                <c:pt idx="8">
                  <c:v>Международный финансовый центр «Астана»</c:v>
                </c:pt>
              </c:strCache>
            </c:strRef>
          </c:cat>
          <c:val>
            <c:numRef>
              <c:f>'Лист1 (4)'!$B$3:$B$11</c:f>
            </c:numRef>
          </c:val>
          <c:extLst xmlns:c16r2="http://schemas.microsoft.com/office/drawing/2015/06/chart">
            <c:ext xmlns:c16="http://schemas.microsoft.com/office/drawing/2014/chart" uri="{C3380CC4-5D6E-409C-BE32-E72D297353CC}">
              <c16:uniqueId val="{00000000-3C6C-496E-B4FF-24C556725DB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(4)'!$A$3:$A$11</c:f>
              <c:strCache>
                <c:ptCount val="9"/>
                <c:pt idx="0">
                  <c:v>Казахстанский центр индустрии и экспорта «QazIndustry»</c:v>
                </c:pt>
                <c:pt idx="1">
                  <c:v>АО «Фонд науки»</c:v>
                </c:pt>
                <c:pt idx="2">
                  <c:v>QazTech Ventures</c:v>
                </c:pt>
                <c:pt idx="3">
                  <c:v>Национальное агентство по развитию инноваций «QazInnovations»</c:v>
                </c:pt>
                <c:pt idx="4">
                  <c:v>Инновационный кластер «Назарбаев Университет»</c:v>
                </c:pt>
                <c:pt idx="5">
                  <c:v>Astana Innovations</c:v>
                </c:pt>
                <c:pt idx="6">
                  <c:v>Национальный инфокоммуникационный холдинг «Зерде»</c:v>
                </c:pt>
                <c:pt idx="7">
                  <c:v>Международный технопарк IT-стартапов «Astana Hub»</c:v>
                </c:pt>
                <c:pt idx="8">
                  <c:v>Международный финансовый центр «Астана»</c:v>
                </c:pt>
              </c:strCache>
            </c:strRef>
          </c:cat>
          <c:val>
            <c:numRef>
              <c:f>'Лист1 (4)'!$C$3:$C$11</c:f>
            </c:numRef>
          </c:val>
          <c:extLst xmlns:c16r2="http://schemas.microsoft.com/office/drawing/2015/06/chart">
            <c:ext xmlns:c16="http://schemas.microsoft.com/office/drawing/2014/chart" uri="{C3380CC4-5D6E-409C-BE32-E72D297353CC}">
              <c16:uniqueId val="{00000001-3C6C-496E-B4FF-24C556725DB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(4)'!$A$3:$A$11</c:f>
              <c:strCache>
                <c:ptCount val="9"/>
                <c:pt idx="0">
                  <c:v>Казахстанский центр индустрии и экспорта «QazIndustry»</c:v>
                </c:pt>
                <c:pt idx="1">
                  <c:v>АО «Фонд науки»</c:v>
                </c:pt>
                <c:pt idx="2">
                  <c:v>QazTech Ventures</c:v>
                </c:pt>
                <c:pt idx="3">
                  <c:v>Национальное агентство по развитию инноваций «QazInnovations»</c:v>
                </c:pt>
                <c:pt idx="4">
                  <c:v>Инновационный кластер «Назарбаев Университет»</c:v>
                </c:pt>
                <c:pt idx="5">
                  <c:v>Astana Innovations</c:v>
                </c:pt>
                <c:pt idx="6">
                  <c:v>Национальный инфокоммуникационный холдинг «Зерде»</c:v>
                </c:pt>
                <c:pt idx="7">
                  <c:v>Международный технопарк IT-стартапов «Astana Hub»</c:v>
                </c:pt>
                <c:pt idx="8">
                  <c:v>Международный финансовый центр «Астана»</c:v>
                </c:pt>
              </c:strCache>
            </c:strRef>
          </c:cat>
          <c:val>
            <c:numRef>
              <c:f>'Лист1 (4)'!$D$3:$D$11</c:f>
            </c:numRef>
          </c:val>
          <c:extLst xmlns:c16r2="http://schemas.microsoft.com/office/drawing/2015/06/chart">
            <c:ext xmlns:c16="http://schemas.microsoft.com/office/drawing/2014/chart" uri="{C3380CC4-5D6E-409C-BE32-E72D297353CC}">
              <c16:uniqueId val="{00000002-3C6C-496E-B4FF-24C556725DBA}"/>
            </c:ext>
          </c:extLst>
        </c:ser>
        <c:ser>
          <c:idx val="3"/>
          <c:order val="3"/>
          <c:spPr>
            <a:solidFill>
              <a:schemeClr val="accent4">
                <a:lumMod val="60000"/>
                <a:lumOff val="40000"/>
              </a:schemeClr>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(4)'!$A$3:$A$11</c:f>
              <c:strCache>
                <c:ptCount val="9"/>
                <c:pt idx="0">
                  <c:v>Казахстанский центр индустрии и экспорта «QazIndustry»</c:v>
                </c:pt>
                <c:pt idx="1">
                  <c:v>АО «Фонд науки»</c:v>
                </c:pt>
                <c:pt idx="2">
                  <c:v>QazTech Ventures</c:v>
                </c:pt>
                <c:pt idx="3">
                  <c:v>Национальное агентство по развитию инноваций «QazInnovations»</c:v>
                </c:pt>
                <c:pt idx="4">
                  <c:v>Инновационный кластер «Назарбаев Университет»</c:v>
                </c:pt>
                <c:pt idx="5">
                  <c:v>Astana Innovations</c:v>
                </c:pt>
                <c:pt idx="6">
                  <c:v>Национальный инфокоммуникационный холдинг «Зерде»</c:v>
                </c:pt>
                <c:pt idx="7">
                  <c:v>Международный технопарк IT-стартапов «Astana Hub»</c:v>
                </c:pt>
                <c:pt idx="8">
                  <c:v>Международный финансовый центр «Астана»</c:v>
                </c:pt>
              </c:strCache>
            </c:strRef>
          </c:cat>
          <c:val>
            <c:numRef>
              <c:f>'Лист1 (4)'!$E$3:$E$11</c:f>
              <c:numCache>
                <c:formatCode>0%</c:formatCode>
                <c:ptCount val="9"/>
                <c:pt idx="0">
                  <c:v>0.37931034482758619</c:v>
                </c:pt>
                <c:pt idx="1">
                  <c:v>0.38793103448275862</c:v>
                </c:pt>
                <c:pt idx="2">
                  <c:v>0.40517241379310343</c:v>
                </c:pt>
                <c:pt idx="3">
                  <c:v>0.43965517241379309</c:v>
                </c:pt>
                <c:pt idx="4">
                  <c:v>0.48275862068965519</c:v>
                </c:pt>
                <c:pt idx="5">
                  <c:v>0.5</c:v>
                </c:pt>
                <c:pt idx="6">
                  <c:v>0.5431034482758621</c:v>
                </c:pt>
                <c:pt idx="7">
                  <c:v>0.59482758620689657</c:v>
                </c:pt>
                <c:pt idx="8">
                  <c:v>0.62931034482758619</c:v>
                </c:pt>
              </c:numCache>
            </c:numRef>
          </c:val>
          <c:extLst xmlns:c16r2="http://schemas.microsoft.com/office/drawing/2015/06/chart">
            <c:ext xmlns:c16="http://schemas.microsoft.com/office/drawing/2014/chart" uri="{C3380CC4-5D6E-409C-BE32-E72D297353CC}">
              <c16:uniqueId val="{00000003-3C6C-496E-B4FF-24C556725DBA}"/>
            </c:ext>
          </c:extLst>
        </c:ser>
        <c:dLbls>
          <c:dLblPos val="outEnd"/>
          <c:showLegendKey val="0"/>
          <c:showVal val="1"/>
          <c:showCatName val="0"/>
          <c:showSerName val="0"/>
          <c:showPercent val="0"/>
          <c:showBubbleSize val="0"/>
        </c:dLbls>
        <c:gapWidth val="182"/>
        <c:axId val="-549451680"/>
        <c:axId val="-549440800"/>
      </c:barChart>
      <c:catAx>
        <c:axId val="-54945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440800"/>
        <c:crosses val="autoZero"/>
        <c:auto val="1"/>
        <c:lblAlgn val="ctr"/>
        <c:lblOffset val="100"/>
        <c:noMultiLvlLbl val="0"/>
      </c:catAx>
      <c:valAx>
        <c:axId val="-549440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4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(5)'!$B$3:$B$11</c:f>
            </c:numRef>
          </c:val>
          <c:extLst xmlns:c16r2="http://schemas.microsoft.com/office/drawing/2015/06/chart">
            <c:ext xmlns:c16="http://schemas.microsoft.com/office/drawing/2014/chart" uri="{C3380CC4-5D6E-409C-BE32-E72D297353CC}">
              <c16:uniqueId val="{00000000-66A9-40C7-BCF6-8F47A2BCD851}"/>
            </c:ext>
          </c:extLst>
        </c:ser>
        <c:ser>
          <c:idx val="1"/>
          <c:order val="1"/>
          <c:spPr>
            <a:solidFill>
              <a:schemeClr val="accent2"/>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(5)'!$C$3:$C$11</c:f>
            </c:numRef>
          </c:val>
          <c:extLst xmlns:c16r2="http://schemas.microsoft.com/office/drawing/2015/06/chart">
            <c:ext xmlns:c16="http://schemas.microsoft.com/office/drawing/2014/chart" uri="{C3380CC4-5D6E-409C-BE32-E72D297353CC}">
              <c16:uniqueId val="{00000001-66A9-40C7-BCF6-8F47A2BCD851}"/>
            </c:ext>
          </c:extLst>
        </c:ser>
        <c:ser>
          <c:idx val="2"/>
          <c:order val="2"/>
          <c:spPr>
            <a:solidFill>
              <a:schemeClr val="accent3"/>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(5)'!$D$3:$D$11</c:f>
            </c:numRef>
          </c:val>
          <c:extLst xmlns:c16r2="http://schemas.microsoft.com/office/drawing/2015/06/chart">
            <c:ext xmlns:c16="http://schemas.microsoft.com/office/drawing/2014/chart" uri="{C3380CC4-5D6E-409C-BE32-E72D297353CC}">
              <c16:uniqueId val="{00000002-66A9-40C7-BCF6-8F47A2BCD851}"/>
            </c:ext>
          </c:extLst>
        </c:ser>
        <c:ser>
          <c:idx val="3"/>
          <c:order val="3"/>
          <c:spPr>
            <a:solidFill>
              <a:schemeClr val="accent4"/>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(5)'!$E$3:$E$11</c:f>
            </c:numRef>
          </c:val>
          <c:extLst xmlns:c16r2="http://schemas.microsoft.com/office/drawing/2015/06/chart">
            <c:ext xmlns:c16="http://schemas.microsoft.com/office/drawing/2014/chart" uri="{C3380CC4-5D6E-409C-BE32-E72D297353CC}">
              <c16:uniqueId val="{00000003-66A9-40C7-BCF6-8F47A2BCD851}"/>
            </c:ext>
          </c:extLst>
        </c:ser>
        <c:ser>
          <c:idx val="4"/>
          <c:order val="4"/>
          <c:spPr>
            <a:solidFill>
              <a:schemeClr val="accent5"/>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(5)'!$F$3:$F$11</c:f>
            </c:numRef>
          </c:val>
          <c:extLst xmlns:c16r2="http://schemas.microsoft.com/office/drawing/2015/06/chart">
            <c:ext xmlns:c16="http://schemas.microsoft.com/office/drawing/2014/chart" uri="{C3380CC4-5D6E-409C-BE32-E72D297353CC}">
              <c16:uniqueId val="{00000004-66A9-40C7-BCF6-8F47A2BCD851}"/>
            </c:ext>
          </c:extLst>
        </c:ser>
        <c:ser>
          <c:idx val="5"/>
          <c:order val="5"/>
          <c:spPr>
            <a:solidFill>
              <a:schemeClr val="accent6"/>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(5)'!$G$3:$G$11</c:f>
            </c:numRef>
          </c:val>
          <c:extLst xmlns:c16r2="http://schemas.microsoft.com/office/drawing/2015/06/chart">
            <c:ext xmlns:c16="http://schemas.microsoft.com/office/drawing/2014/chart" uri="{C3380CC4-5D6E-409C-BE32-E72D297353CC}">
              <c16:uniqueId val="{00000005-66A9-40C7-BCF6-8F47A2BCD851}"/>
            </c:ext>
          </c:extLst>
        </c:ser>
        <c:ser>
          <c:idx val="6"/>
          <c:order val="6"/>
          <c:spPr>
            <a:solidFill>
              <a:schemeClr val="accent1">
                <a:lumMod val="60000"/>
              </a:schemeClr>
            </a:solidFill>
            <a:ln>
              <a:noFill/>
            </a:ln>
            <a:effectLst/>
          </c:spPr>
          <c:invertIfNegative val="0"/>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(5)'!$H$3:$H$11</c:f>
            </c:numRef>
          </c:val>
          <c:extLst xmlns:c16r2="http://schemas.microsoft.com/office/drawing/2015/06/chart">
            <c:ext xmlns:c16="http://schemas.microsoft.com/office/drawing/2014/chart" uri="{C3380CC4-5D6E-409C-BE32-E72D297353CC}">
              <c16:uniqueId val="{00000006-66A9-40C7-BCF6-8F47A2BCD851}"/>
            </c:ext>
          </c:extLst>
        </c:ser>
        <c:ser>
          <c:idx val="7"/>
          <c:order val="7"/>
          <c:spPr>
            <a:solidFill>
              <a:schemeClr val="accent6"/>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(5)'!$A$3:$A$11</c:f>
              <c:strCache>
                <c:ptCount val="9"/>
                <c:pt idx="0">
                  <c:v>Казахстанский центр индустрии и экспорта «QazIndustry»</c:v>
                </c:pt>
                <c:pt idx="1">
                  <c:v>Национальное агентство по развитию инноваций «QazInnovations»</c:v>
                </c:pt>
                <c:pt idx="2">
                  <c:v>QazTech Ventures</c:v>
                </c:pt>
                <c:pt idx="3">
                  <c:v>Национальный инфокоммуникационный холдинг «Зерде»</c:v>
                </c:pt>
                <c:pt idx="4">
                  <c:v>Международный финансовый центр «Астана»</c:v>
                </c:pt>
                <c:pt idx="5">
                  <c:v>АО «Фонд науки»</c:v>
                </c:pt>
                <c:pt idx="6">
                  <c:v>Astana Innovations</c:v>
                </c:pt>
                <c:pt idx="7">
                  <c:v>Международный технопарк IT-стартапов «Astana Hub»</c:v>
                </c:pt>
                <c:pt idx="8">
                  <c:v>Инновационный кластер «Назарбаев Университет»</c:v>
                </c:pt>
              </c:strCache>
            </c:strRef>
          </c:cat>
          <c:val>
            <c:numRef>
              <c:f>'Лист1 (5)'!$I$3:$I$11</c:f>
              <c:numCache>
                <c:formatCode>0%</c:formatCode>
                <c:ptCount val="9"/>
                <c:pt idx="0">
                  <c:v>4.3103448275862072E-2</c:v>
                </c:pt>
                <c:pt idx="1">
                  <c:v>6.0344827586206899E-2</c:v>
                </c:pt>
                <c:pt idx="2">
                  <c:v>8.6206896551724144E-2</c:v>
                </c:pt>
                <c:pt idx="3">
                  <c:v>8.6206896551724144E-2</c:v>
                </c:pt>
                <c:pt idx="4">
                  <c:v>9.4827586206896547E-2</c:v>
                </c:pt>
                <c:pt idx="5">
                  <c:v>0.11206896551724138</c:v>
                </c:pt>
                <c:pt idx="6">
                  <c:v>0.11206896551724138</c:v>
                </c:pt>
                <c:pt idx="7">
                  <c:v>0.25</c:v>
                </c:pt>
                <c:pt idx="8">
                  <c:v>0.33620689655172414</c:v>
                </c:pt>
              </c:numCache>
            </c:numRef>
          </c:val>
          <c:extLst xmlns:c16r2="http://schemas.microsoft.com/office/drawing/2015/06/chart">
            <c:ext xmlns:c16="http://schemas.microsoft.com/office/drawing/2014/chart" uri="{C3380CC4-5D6E-409C-BE32-E72D297353CC}">
              <c16:uniqueId val="{00000007-66A9-40C7-BCF6-8F47A2BCD851}"/>
            </c:ext>
          </c:extLst>
        </c:ser>
        <c:dLbls>
          <c:showLegendKey val="0"/>
          <c:showVal val="0"/>
          <c:showCatName val="0"/>
          <c:showSerName val="0"/>
          <c:showPercent val="0"/>
          <c:showBubbleSize val="0"/>
        </c:dLbls>
        <c:gapWidth val="182"/>
        <c:axId val="-549438624"/>
        <c:axId val="-549456576"/>
      </c:barChart>
      <c:catAx>
        <c:axId val="-54943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6576"/>
        <c:crosses val="autoZero"/>
        <c:auto val="1"/>
        <c:lblAlgn val="ctr"/>
        <c:lblOffset val="100"/>
        <c:noMultiLvlLbl val="0"/>
      </c:catAx>
      <c:valAx>
        <c:axId val="-5494565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38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800005555111913E-2"/>
          <c:y val="3.4365132919666426E-2"/>
          <c:w val="0.89964907316429588"/>
          <c:h val="0.86675478222003488"/>
        </c:manualLayout>
      </c:layout>
      <c:bubbleChart>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CB3-434E-ACCE-678AF74ADE90}"/>
              </c:ext>
            </c:extLst>
          </c:dPt>
          <c:dPt>
            <c:idx val="1"/>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CB3-434E-ACCE-678AF74ADE90}"/>
              </c:ext>
            </c:extLst>
          </c:dPt>
          <c:dPt>
            <c:idx val="2"/>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CB3-434E-ACCE-678AF74ADE90}"/>
              </c:ext>
            </c:extLst>
          </c:dPt>
          <c:dPt>
            <c:idx val="3"/>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CB3-434E-ACCE-678AF74ADE90}"/>
              </c:ext>
            </c:extLst>
          </c:dPt>
          <c:dPt>
            <c:idx val="4"/>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CB3-434E-ACCE-678AF74ADE90}"/>
              </c:ext>
            </c:extLst>
          </c:dPt>
          <c:dPt>
            <c:idx val="5"/>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7CB3-434E-ACCE-678AF74ADE90}"/>
              </c:ext>
            </c:extLst>
          </c:dPt>
          <c:dPt>
            <c:idx val="9"/>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7CB3-434E-ACCE-678AF74ADE90}"/>
              </c:ext>
            </c:extLst>
          </c:dPt>
          <c:dPt>
            <c:idx val="11"/>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7CB3-434E-ACCE-678AF74ADE90}"/>
              </c:ext>
            </c:extLst>
          </c:dPt>
          <c:dLbls>
            <c:dLbl>
              <c:idx val="0"/>
              <c:tx>
                <c:rich>
                  <a:bodyPr/>
                  <a:lstStyle/>
                  <a:p>
                    <a:r>
                      <a:rPr lang="en-US"/>
                      <a:t>A1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B3-434E-ACCE-678AF74ADE90}"/>
                </c:ext>
                <c:ext xmlns:c15="http://schemas.microsoft.com/office/drawing/2012/chart" uri="{CE6537A1-D6FC-4f65-9D91-7224C49458BB}"/>
              </c:extLst>
            </c:dLbl>
            <c:dLbl>
              <c:idx val="1"/>
              <c:tx>
                <c:rich>
                  <a:bodyPr/>
                  <a:lstStyle/>
                  <a:p>
                    <a:r>
                      <a:rPr lang="en-US"/>
                      <a:t>A3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B3-434E-ACCE-678AF74ADE90}"/>
                </c:ext>
                <c:ext xmlns:c15="http://schemas.microsoft.com/office/drawing/2012/chart" uri="{CE6537A1-D6FC-4f65-9D91-7224C49458BB}"/>
              </c:extLst>
            </c:dLbl>
            <c:dLbl>
              <c:idx val="2"/>
              <c:tx>
                <c:rich>
                  <a:bodyPr/>
                  <a:lstStyle/>
                  <a:p>
                    <a:r>
                      <a:rPr lang="en-US"/>
                      <a:t>B1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B3-434E-ACCE-678AF74ADE90}"/>
                </c:ext>
                <c:ext xmlns:c15="http://schemas.microsoft.com/office/drawing/2012/chart" uri="{CE6537A1-D6FC-4f65-9D91-7224C49458BB}"/>
              </c:extLst>
            </c:dLbl>
            <c:dLbl>
              <c:idx val="3"/>
              <c:tx>
                <c:rich>
                  <a:bodyPr/>
                  <a:lstStyle/>
                  <a:p>
                    <a:r>
                      <a:rPr lang="en-US"/>
                      <a:t>B2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B3-434E-ACCE-678AF74ADE90}"/>
                </c:ext>
                <c:ext xmlns:c15="http://schemas.microsoft.com/office/drawing/2012/chart" uri="{CE6537A1-D6FC-4f65-9D91-7224C49458BB}"/>
              </c:extLst>
            </c:dLbl>
            <c:dLbl>
              <c:idx val="4"/>
              <c:tx>
                <c:rich>
                  <a:bodyPr/>
                  <a:lstStyle/>
                  <a:p>
                    <a:r>
                      <a:rPr lang="en-US"/>
                      <a:t>B3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CB3-434E-ACCE-678AF74ADE90}"/>
                </c:ext>
                <c:ext xmlns:c15="http://schemas.microsoft.com/office/drawing/2012/chart" uri="{CE6537A1-D6FC-4f65-9D91-7224C49458BB}"/>
              </c:extLst>
            </c:dLbl>
            <c:dLbl>
              <c:idx val="5"/>
              <c:tx>
                <c:rich>
                  <a:bodyPr/>
                  <a:lstStyle/>
                  <a:p>
                    <a:r>
                      <a:rPr lang="en-US"/>
                      <a:t>B4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CB3-434E-ACCE-678AF74ADE90}"/>
                </c:ext>
                <c:ext xmlns:c15="http://schemas.microsoft.com/office/drawing/2012/chart" uri="{CE6537A1-D6FC-4f65-9D91-7224C49458BB}"/>
              </c:extLst>
            </c:dLbl>
            <c:dLbl>
              <c:idx val="6"/>
              <c:tx>
                <c:rich>
                  <a:bodyPr/>
                  <a:lstStyle/>
                  <a:p>
                    <a:r>
                      <a:rPr lang="en-US"/>
                      <a:t>C1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CB3-434E-ACCE-678AF74ADE90}"/>
                </c:ext>
                <c:ext xmlns:c15="http://schemas.microsoft.com/office/drawing/2012/chart" uri="{CE6537A1-D6FC-4f65-9D91-7224C49458BB}"/>
              </c:extLst>
            </c:dLbl>
            <c:dLbl>
              <c:idx val="7"/>
              <c:tx>
                <c:rich>
                  <a:bodyPr/>
                  <a:lstStyle/>
                  <a:p>
                    <a:r>
                      <a:rPr lang="en-US"/>
                      <a:t>C2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CB3-434E-ACCE-678AF74ADE90}"/>
                </c:ext>
                <c:ext xmlns:c15="http://schemas.microsoft.com/office/drawing/2012/chart" uri="{CE6537A1-D6FC-4f65-9D91-7224C49458BB}"/>
              </c:extLst>
            </c:dLbl>
            <c:dLbl>
              <c:idx val="8"/>
              <c:tx>
                <c:rich>
                  <a:bodyPr/>
                  <a:lstStyle/>
                  <a:p>
                    <a:r>
                      <a:rPr lang="en-US"/>
                      <a:t>C3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CB3-434E-ACCE-678AF74ADE90}"/>
                </c:ext>
                <c:ext xmlns:c15="http://schemas.microsoft.com/office/drawing/2012/chart" uri="{CE6537A1-D6FC-4f65-9D91-7224C49458BB}"/>
              </c:extLst>
            </c:dLbl>
            <c:dLbl>
              <c:idx val="9"/>
              <c:tx>
                <c:rich>
                  <a:bodyPr/>
                  <a:lstStyle/>
                  <a:p>
                    <a:r>
                      <a:rPr lang="en-US"/>
                      <a:t>B5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CB3-434E-ACCE-678AF74ADE90}"/>
                </c:ext>
                <c:ext xmlns:c15="http://schemas.microsoft.com/office/drawing/2012/chart" uri="{CE6537A1-D6FC-4f65-9D91-7224C49458BB}"/>
              </c:extLst>
            </c:dLbl>
            <c:dLbl>
              <c:idx val="10"/>
              <c:tx>
                <c:rich>
                  <a:bodyPr/>
                  <a:lstStyle/>
                  <a:p>
                    <a:r>
                      <a:rPr lang="en-US"/>
                      <a:t>C4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CB3-434E-ACCE-678AF74ADE90}"/>
                </c:ext>
                <c:ext xmlns:c15="http://schemas.microsoft.com/office/drawing/2012/chart" uri="{CE6537A1-D6FC-4f65-9D91-7224C49458BB}"/>
              </c:extLst>
            </c:dLbl>
            <c:dLbl>
              <c:idx val="11"/>
              <c:tx>
                <c:rich>
                  <a:bodyPr/>
                  <a:lstStyle/>
                  <a:p>
                    <a:r>
                      <a:rPr lang="en-US"/>
                      <a:t>A2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CB3-434E-ACCE-678AF74ADE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 (5)'!$AM$123:$AM$134</c:f>
              <c:numCache>
                <c:formatCode>General</c:formatCode>
                <c:ptCount val="12"/>
                <c:pt idx="0">
                  <c:v>0.89</c:v>
                </c:pt>
                <c:pt idx="1">
                  <c:v>0.77</c:v>
                </c:pt>
                <c:pt idx="2">
                  <c:v>0.85</c:v>
                </c:pt>
                <c:pt idx="3">
                  <c:v>0.55000000000000004</c:v>
                </c:pt>
                <c:pt idx="4">
                  <c:v>0.18</c:v>
                </c:pt>
                <c:pt idx="5">
                  <c:v>0.65</c:v>
                </c:pt>
                <c:pt idx="6">
                  <c:v>0.56999999999999995</c:v>
                </c:pt>
                <c:pt idx="7">
                  <c:v>0.45</c:v>
                </c:pt>
                <c:pt idx="8">
                  <c:v>0.55000000000000004</c:v>
                </c:pt>
                <c:pt idx="9">
                  <c:v>0.21</c:v>
                </c:pt>
                <c:pt idx="10">
                  <c:v>0.33</c:v>
                </c:pt>
                <c:pt idx="11">
                  <c:v>0.76</c:v>
                </c:pt>
              </c:numCache>
            </c:numRef>
          </c:xVal>
          <c:yVal>
            <c:numRef>
              <c:f>'Sheet1 (5)'!$AN$123:$AN$134</c:f>
              <c:numCache>
                <c:formatCode>General</c:formatCode>
                <c:ptCount val="12"/>
                <c:pt idx="0">
                  <c:v>8.8000000000000007</c:v>
                </c:pt>
                <c:pt idx="1">
                  <c:v>3.9</c:v>
                </c:pt>
                <c:pt idx="2">
                  <c:v>6.7</c:v>
                </c:pt>
                <c:pt idx="3">
                  <c:v>4</c:v>
                </c:pt>
                <c:pt idx="4">
                  <c:v>7.3</c:v>
                </c:pt>
                <c:pt idx="5">
                  <c:v>4</c:v>
                </c:pt>
                <c:pt idx="6">
                  <c:v>6.4</c:v>
                </c:pt>
                <c:pt idx="7">
                  <c:v>5.9</c:v>
                </c:pt>
                <c:pt idx="8">
                  <c:v>8.9</c:v>
                </c:pt>
                <c:pt idx="9">
                  <c:v>3.8</c:v>
                </c:pt>
                <c:pt idx="10">
                  <c:v>4.2</c:v>
                </c:pt>
                <c:pt idx="11">
                  <c:v>8.4</c:v>
                </c:pt>
              </c:numCache>
            </c:numRef>
          </c:yVal>
          <c:bubbleSize>
            <c:numRef>
              <c:f>'Sheet1 (5)'!$AO$123:$AO$134</c:f>
              <c:numCache>
                <c:formatCode>0%</c:formatCode>
                <c:ptCount val="12"/>
                <c:pt idx="0">
                  <c:v>0.57391304347826089</c:v>
                </c:pt>
                <c:pt idx="1">
                  <c:v>0.37391304347826088</c:v>
                </c:pt>
                <c:pt idx="2">
                  <c:v>0.39130434782608697</c:v>
                </c:pt>
                <c:pt idx="3">
                  <c:v>0.32173913043478258</c:v>
                </c:pt>
                <c:pt idx="4">
                  <c:v>0.27826086956521739</c:v>
                </c:pt>
                <c:pt idx="5">
                  <c:v>0.39130434782608697</c:v>
                </c:pt>
                <c:pt idx="6">
                  <c:v>0.42608695652173911</c:v>
                </c:pt>
                <c:pt idx="7">
                  <c:v>0.34782608695652173</c:v>
                </c:pt>
                <c:pt idx="8">
                  <c:v>0.38260869565217392</c:v>
                </c:pt>
                <c:pt idx="9">
                  <c:v>0.35652173913043478</c:v>
                </c:pt>
                <c:pt idx="10">
                  <c:v>0.21739130434782608</c:v>
                </c:pt>
                <c:pt idx="11">
                  <c:v>0.5043478260869565</c:v>
                </c:pt>
              </c:numCache>
            </c:numRef>
          </c:bubbleSize>
          <c:bubble3D val="0"/>
          <c:extLst xmlns:c16r2="http://schemas.microsoft.com/office/drawing/2015/06/chart">
            <c:ext xmlns:c16="http://schemas.microsoft.com/office/drawing/2014/chart" uri="{C3380CC4-5D6E-409C-BE32-E72D297353CC}">
              <c16:uniqueId val="{00000014-7CB3-434E-ACCE-678AF74ADE90}"/>
            </c:ext>
          </c:extLst>
        </c:ser>
        <c:dLbls>
          <c:showLegendKey val="0"/>
          <c:showVal val="0"/>
          <c:showCatName val="0"/>
          <c:showSerName val="0"/>
          <c:showPercent val="0"/>
          <c:showBubbleSize val="0"/>
        </c:dLbls>
        <c:bubbleScale val="80"/>
        <c:showNegBubbles val="0"/>
        <c:axId val="-549442432"/>
        <c:axId val="-549466912"/>
      </c:bubbleChart>
      <c:valAx>
        <c:axId val="-549442432"/>
        <c:scaling>
          <c:orientation val="minMax"/>
          <c:max val="1"/>
          <c:min val="0"/>
        </c:scaling>
        <c:delete val="0"/>
        <c:axPos val="b"/>
        <c:majorGridlines>
          <c:spPr>
            <a:ln w="25400" cap="flat" cmpd="sng" algn="ctr">
              <a:solidFill>
                <a:schemeClr val="accent3">
                  <a:lumMod val="40000"/>
                  <a:lumOff val="6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mj-lt"/>
                    <a:cs typeface="Times New Roman" panose="02020603050405020304" pitchFamily="18" charset="0"/>
                  </a:rPr>
                  <a:t>Вероятность возникновения риска</a:t>
                </a:r>
              </a:p>
            </c:rich>
          </c:tx>
          <c:overlay val="0"/>
          <c:spPr>
            <a:noFill/>
            <a:ln>
              <a:noFill/>
            </a:ln>
            <a:effectLst/>
          </c:spPr>
        </c:title>
        <c:numFmt formatCode="General" sourceLinked="1"/>
        <c:majorTickMark val="out"/>
        <c:minorTickMark val="out"/>
        <c:tickLblPos val="nextTo"/>
        <c:spPr>
          <a:noFill/>
          <a:ln>
            <a:solidFill>
              <a:prstClr val="black"/>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66912"/>
        <c:crosses val="autoZero"/>
        <c:crossBetween val="midCat"/>
        <c:majorUnit val="0.5"/>
      </c:valAx>
      <c:valAx>
        <c:axId val="-549466912"/>
        <c:scaling>
          <c:orientation val="minMax"/>
          <c:max val="12"/>
          <c:min val="0"/>
        </c:scaling>
        <c:delete val="0"/>
        <c:axPos val="l"/>
        <c:majorGridlines>
          <c:spPr>
            <a:ln w="25400"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mj-lt"/>
                    <a:cs typeface="Times New Roman" panose="02020603050405020304" pitchFamily="18" charset="0"/>
                  </a:rPr>
                  <a:t>Степень влияния риска на</a:t>
                </a:r>
                <a:r>
                  <a:rPr lang="ru-RU" sz="1000" baseline="0">
                    <a:latin typeface="+mj-lt"/>
                    <a:cs typeface="Times New Roman" panose="02020603050405020304" pitchFamily="18" charset="0"/>
                  </a:rPr>
                  <a:t> ИС</a:t>
                </a:r>
                <a:endParaRPr lang="ru-RU" sz="1000">
                  <a:latin typeface="+mj-lt"/>
                  <a:cs typeface="Times New Roman" panose="02020603050405020304" pitchFamily="18" charset="0"/>
                </a:endParaRPr>
              </a:p>
            </c:rich>
          </c:tx>
          <c:overlay val="0"/>
          <c:spPr>
            <a:noFill/>
            <a:ln>
              <a:noFill/>
            </a:ln>
            <a:effectLst/>
          </c:spPr>
        </c:title>
        <c:numFmt formatCode="General" sourceLinked="1"/>
        <c:majorTickMark val="out"/>
        <c:minorTickMark val="out"/>
        <c:tickLblPos val="nextTo"/>
        <c:spPr>
          <a:noFill/>
          <a:ln>
            <a:solidFill>
              <a:prstClr val="black"/>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2432"/>
        <c:crosses val="autoZero"/>
        <c:crossBetween val="midCat"/>
        <c:maj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Лист2!$B$3</c:f>
              <c:strCache>
                <c:ptCount val="1"/>
                <c:pt idx="0">
                  <c:v>Не знакомы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Лист2!$A$4:$A$12</c:f>
              <c:strCache>
                <c:ptCount val="9"/>
                <c:pt idx="0">
                  <c:v>хакатоны, конкурсы инновационных проектов</c:v>
                </c:pt>
                <c:pt idx="1">
                  <c:v>обучение, образовательные мероприятия по технологическому предпринимательству</c:v>
                </c:pt>
                <c:pt idx="2">
                  <c:v>программы бизнес инкубирования</c:v>
                </c:pt>
                <c:pt idx="3">
                  <c:v>программы акселерации</c:v>
                </c:pt>
                <c:pt idx="4">
                  <c:v>инновационные гранты</c:v>
                </c:pt>
                <c:pt idx="5">
                  <c:v>венчурное финансирование </c:v>
                </c:pt>
                <c:pt idx="6">
                  <c:v>средства недропользователей в рамках обязательств по финансированию НИОКР</c:v>
                </c:pt>
                <c:pt idx="7">
                  <c:v>налоговые льготы и преференции (СЭЗ, Astana Hub, МФЦА)</c:v>
                </c:pt>
                <c:pt idx="8">
                  <c:v>повышение производительности труда субъектов ИИД</c:v>
                </c:pt>
              </c:strCache>
            </c:strRef>
          </c:cat>
          <c:val>
            <c:numRef>
              <c:f>Лист2!$B$4:$B$12</c:f>
              <c:numCache>
                <c:formatCode>0.0%</c:formatCode>
                <c:ptCount val="9"/>
                <c:pt idx="0">
                  <c:v>0.1</c:v>
                </c:pt>
                <c:pt idx="1">
                  <c:v>0.20200000000000001</c:v>
                </c:pt>
                <c:pt idx="2">
                  <c:v>0.16700000000000001</c:v>
                </c:pt>
                <c:pt idx="3">
                  <c:v>0.21199999999999999</c:v>
                </c:pt>
                <c:pt idx="4">
                  <c:v>0.14099999999999999</c:v>
                </c:pt>
                <c:pt idx="5">
                  <c:v>0.222</c:v>
                </c:pt>
                <c:pt idx="6">
                  <c:v>0.52500000000000002</c:v>
                </c:pt>
                <c:pt idx="7">
                  <c:v>0.19600000000000001</c:v>
                </c:pt>
                <c:pt idx="8">
                  <c:v>0.5</c:v>
                </c:pt>
              </c:numCache>
            </c:numRef>
          </c:val>
          <c:extLst xmlns:c16r2="http://schemas.microsoft.com/office/drawing/2015/06/chart">
            <c:ext xmlns:c16="http://schemas.microsoft.com/office/drawing/2014/chart" uri="{C3380CC4-5D6E-409C-BE32-E72D297353CC}">
              <c16:uniqueId val="{00000000-4234-460A-B8B9-932316D1D213}"/>
            </c:ext>
          </c:extLst>
        </c:ser>
        <c:ser>
          <c:idx val="1"/>
          <c:order val="1"/>
          <c:tx>
            <c:strRef>
              <c:f>Лист2!$C$3</c:f>
              <c:strCache>
                <c:ptCount val="1"/>
                <c:pt idx="0">
                  <c:v>Знакомы, но не пользовались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Лист2!$A$4:$A$12</c:f>
              <c:strCache>
                <c:ptCount val="9"/>
                <c:pt idx="0">
                  <c:v>хакатоны, конкурсы инновационных проектов</c:v>
                </c:pt>
                <c:pt idx="1">
                  <c:v>обучение, образовательные мероприятия по технологическому предпринимательству</c:v>
                </c:pt>
                <c:pt idx="2">
                  <c:v>программы бизнес инкубирования</c:v>
                </c:pt>
                <c:pt idx="3">
                  <c:v>программы акселерации</c:v>
                </c:pt>
                <c:pt idx="4">
                  <c:v>инновационные гранты</c:v>
                </c:pt>
                <c:pt idx="5">
                  <c:v>венчурное финансирование </c:v>
                </c:pt>
                <c:pt idx="6">
                  <c:v>средства недропользователей в рамках обязательств по финансированию НИОКР</c:v>
                </c:pt>
                <c:pt idx="7">
                  <c:v>налоговые льготы и преференции (СЭЗ, Astana Hub, МФЦА)</c:v>
                </c:pt>
                <c:pt idx="8">
                  <c:v>повышение производительности труда субъектов ИИД</c:v>
                </c:pt>
              </c:strCache>
            </c:strRef>
          </c:cat>
          <c:val>
            <c:numRef>
              <c:f>Лист2!$C$4:$C$12</c:f>
              <c:numCache>
                <c:formatCode>0.0%</c:formatCode>
                <c:ptCount val="9"/>
                <c:pt idx="0">
                  <c:v>0.42699999999999999</c:v>
                </c:pt>
                <c:pt idx="1">
                  <c:v>0.40400000000000003</c:v>
                </c:pt>
                <c:pt idx="2">
                  <c:v>0.47099999999999997</c:v>
                </c:pt>
                <c:pt idx="3">
                  <c:v>0.45500000000000002</c:v>
                </c:pt>
                <c:pt idx="4">
                  <c:v>0.505</c:v>
                </c:pt>
                <c:pt idx="5">
                  <c:v>0.58599999999999997</c:v>
                </c:pt>
                <c:pt idx="6">
                  <c:v>0.38600000000000001</c:v>
                </c:pt>
                <c:pt idx="7">
                  <c:v>0.59799999999999998</c:v>
                </c:pt>
                <c:pt idx="8">
                  <c:v>0.45700000000000002</c:v>
                </c:pt>
              </c:numCache>
            </c:numRef>
          </c:val>
          <c:extLst xmlns:c16r2="http://schemas.microsoft.com/office/drawing/2015/06/chart">
            <c:ext xmlns:c16="http://schemas.microsoft.com/office/drawing/2014/chart" uri="{C3380CC4-5D6E-409C-BE32-E72D297353CC}">
              <c16:uniqueId val="{00000001-4234-460A-B8B9-932316D1D213}"/>
            </c:ext>
          </c:extLst>
        </c:ser>
        <c:dLbls>
          <c:showLegendKey val="0"/>
          <c:showVal val="0"/>
          <c:showCatName val="0"/>
          <c:showSerName val="0"/>
          <c:showPercent val="0"/>
          <c:showBubbleSize val="0"/>
        </c:dLbls>
        <c:gapWidth val="150"/>
        <c:overlap val="100"/>
        <c:axId val="-549454944"/>
        <c:axId val="-549466368"/>
      </c:barChart>
      <c:catAx>
        <c:axId val="-54945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66368"/>
        <c:crosses val="autoZero"/>
        <c:auto val="1"/>
        <c:lblAlgn val="ctr"/>
        <c:lblOffset val="100"/>
        <c:noMultiLvlLbl val="0"/>
      </c:catAx>
      <c:valAx>
        <c:axId val="-549466368"/>
        <c:scaling>
          <c:orientation val="minMax"/>
          <c:max val="1"/>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4365766116691"/>
          <c:y val="4.0740740740740744E-2"/>
          <c:w val="0.49817237509622253"/>
          <c:h val="0.76318868474773982"/>
        </c:manualLayout>
      </c:layout>
      <c:barChart>
        <c:barDir val="bar"/>
        <c:grouping val="stacked"/>
        <c:varyColors val="0"/>
        <c:ser>
          <c:idx val="0"/>
          <c:order val="0"/>
          <c:tx>
            <c:strRef>
              <c:f>Лист2!$B$21</c:f>
              <c:strCache>
                <c:ptCount val="1"/>
                <c:pt idx="0">
                  <c:v>Пользовались, но не оказали влияния на развитие проекта/компании</c:v>
                </c:pt>
              </c:strCache>
            </c:strRef>
          </c:tx>
          <c:spPr>
            <a:solidFill>
              <a:schemeClr val="accent1"/>
            </a:solidFill>
            <a:ln>
              <a:noFill/>
            </a:ln>
            <a:effectLst/>
          </c:spPr>
          <c:invertIfNegative val="0"/>
          <c:dLbls>
            <c:dLbl>
              <c:idx val="6"/>
              <c:layout>
                <c:manualLayout>
                  <c:x val="4.4135295808871945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E1-4E5D-BF4D-D1D6E1721EC0}"/>
                </c:ext>
                <c:ext xmlns:c15="http://schemas.microsoft.com/office/drawing/2012/chart" uri="{CE6537A1-D6FC-4f65-9D91-7224C49458BB}"/>
              </c:extLst>
            </c:dLbl>
            <c:dLbl>
              <c:idx val="7"/>
              <c:layout>
                <c:manualLayout>
                  <c:x val="4.6413102955770108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E1-4E5D-BF4D-D1D6E1721EC0}"/>
                </c:ext>
                <c:ext xmlns:c15="http://schemas.microsoft.com/office/drawing/2012/chart" uri="{CE6537A1-D6FC-4f65-9D91-7224C49458BB}"/>
              </c:extLst>
            </c:dLbl>
            <c:dLbl>
              <c:idx val="8"/>
              <c:layout>
                <c:manualLayout>
                  <c:x val="-1.1669495376682241E-2"/>
                  <c:y val="-5.55555555555555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E1-4E5D-BF4D-D1D6E1721E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Лист2!$A$22:$A$30</c:f>
              <c:strCache>
                <c:ptCount val="9"/>
                <c:pt idx="0">
                  <c:v>хакатоны, конкурсы инновационных проектов</c:v>
                </c:pt>
                <c:pt idx="1">
                  <c:v>обучение, образовательные мероприятия по технологическому предпринимательству</c:v>
                </c:pt>
                <c:pt idx="2">
                  <c:v>программы бизнес инкубирования</c:v>
                </c:pt>
                <c:pt idx="3">
                  <c:v>программы акселерации</c:v>
                </c:pt>
                <c:pt idx="4">
                  <c:v>инновационные гранты</c:v>
                </c:pt>
                <c:pt idx="5">
                  <c:v>венчурное финансирование </c:v>
                </c:pt>
                <c:pt idx="6">
                  <c:v>средства недропользователей в рамках обязательств по финансированию НИОКР</c:v>
                </c:pt>
                <c:pt idx="7">
                  <c:v>налоговые льготы и преференции (СЭЗ, Astana Hub, МФЦА)</c:v>
                </c:pt>
                <c:pt idx="8">
                  <c:v>повышение производительности труда субъектов ИИД</c:v>
                </c:pt>
              </c:strCache>
            </c:strRef>
          </c:cat>
          <c:val>
            <c:numRef>
              <c:f>Лист2!$B$22:$B$30</c:f>
              <c:numCache>
                <c:formatCode>0.0%</c:formatCode>
                <c:ptCount val="9"/>
                <c:pt idx="0">
                  <c:v>0.14499999999999999</c:v>
                </c:pt>
                <c:pt idx="1">
                  <c:v>9.6000000000000002E-2</c:v>
                </c:pt>
                <c:pt idx="2">
                  <c:v>8.7999999999999995E-2</c:v>
                </c:pt>
                <c:pt idx="3">
                  <c:v>7.0999999999999994E-2</c:v>
                </c:pt>
                <c:pt idx="4">
                  <c:v>0.10100000000000001</c:v>
                </c:pt>
                <c:pt idx="5">
                  <c:v>7.0999999999999994E-2</c:v>
                </c:pt>
                <c:pt idx="6">
                  <c:v>0.04</c:v>
                </c:pt>
                <c:pt idx="7">
                  <c:v>4.9000000000000002E-2</c:v>
                </c:pt>
                <c:pt idx="8">
                  <c:v>1.0999999999999999E-2</c:v>
                </c:pt>
              </c:numCache>
            </c:numRef>
          </c:val>
          <c:extLst xmlns:c16r2="http://schemas.microsoft.com/office/drawing/2015/06/chart">
            <c:ext xmlns:c16="http://schemas.microsoft.com/office/drawing/2014/chart" uri="{C3380CC4-5D6E-409C-BE32-E72D297353CC}">
              <c16:uniqueId val="{00000003-B2E1-4E5D-BF4D-D1D6E1721EC0}"/>
            </c:ext>
          </c:extLst>
        </c:ser>
        <c:ser>
          <c:idx val="1"/>
          <c:order val="1"/>
          <c:tx>
            <c:strRef>
              <c:f>Лист2!$C$21</c:f>
              <c:strCache>
                <c:ptCount val="1"/>
                <c:pt idx="0">
                  <c:v>Пользовались, оказали положительное влияние на развитие </c:v>
                </c:pt>
              </c:strCache>
            </c:strRef>
          </c:tx>
          <c:spPr>
            <a:solidFill>
              <a:schemeClr val="accent2"/>
            </a:solidFill>
            <a:ln>
              <a:noFill/>
            </a:ln>
            <a:effectLst/>
          </c:spPr>
          <c:invertIfNegative val="0"/>
          <c:dLbls>
            <c:dLbl>
              <c:idx val="6"/>
              <c:layout>
                <c:manualLayout>
                  <c:x val="9.991189263886183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E1-4E5D-BF4D-D1D6E1721EC0}"/>
                </c:ext>
                <c:ext xmlns:c15="http://schemas.microsoft.com/office/drawing/2012/chart" uri="{CE6537A1-D6FC-4f65-9D91-7224C49458BB}"/>
              </c:extLst>
            </c:dLbl>
            <c:dLbl>
              <c:idx val="8"/>
              <c:layout>
                <c:manualLayout>
                  <c:x val="8.0912235793847327E-3"/>
                  <c:y val="-8.487556272013328E-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E1-4E5D-BF4D-D1D6E1721E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Лист2!$A$22:$A$30</c:f>
              <c:strCache>
                <c:ptCount val="9"/>
                <c:pt idx="0">
                  <c:v>хакатоны, конкурсы инновационных проектов</c:v>
                </c:pt>
                <c:pt idx="1">
                  <c:v>обучение, образовательные мероприятия по технологическому предпринимательству</c:v>
                </c:pt>
                <c:pt idx="2">
                  <c:v>программы бизнес инкубирования</c:v>
                </c:pt>
                <c:pt idx="3">
                  <c:v>программы акселерации</c:v>
                </c:pt>
                <c:pt idx="4">
                  <c:v>инновационные гранты</c:v>
                </c:pt>
                <c:pt idx="5">
                  <c:v>венчурное финансирование </c:v>
                </c:pt>
                <c:pt idx="6">
                  <c:v>средства недропользователей в рамках обязательств по финансированию НИОКР</c:v>
                </c:pt>
                <c:pt idx="7">
                  <c:v>налоговые льготы и преференции (СЭЗ, Astana Hub, МФЦА)</c:v>
                </c:pt>
                <c:pt idx="8">
                  <c:v>повышение производительности труда субъектов ИИД</c:v>
                </c:pt>
              </c:strCache>
            </c:strRef>
          </c:cat>
          <c:val>
            <c:numRef>
              <c:f>Лист2!$C$22:$C$30</c:f>
              <c:numCache>
                <c:formatCode>0.0%</c:formatCode>
                <c:ptCount val="9"/>
                <c:pt idx="0">
                  <c:v>0.32700000000000001</c:v>
                </c:pt>
                <c:pt idx="1">
                  <c:v>0.29799999999999999</c:v>
                </c:pt>
                <c:pt idx="2">
                  <c:v>0.27500000000000002</c:v>
                </c:pt>
                <c:pt idx="3">
                  <c:v>0.26300000000000001</c:v>
                </c:pt>
                <c:pt idx="4">
                  <c:v>0.253</c:v>
                </c:pt>
                <c:pt idx="5">
                  <c:v>0.121</c:v>
                </c:pt>
                <c:pt idx="6">
                  <c:v>0.05</c:v>
                </c:pt>
                <c:pt idx="7">
                  <c:v>0.157</c:v>
                </c:pt>
                <c:pt idx="8">
                  <c:v>3.2000000000000001E-2</c:v>
                </c:pt>
              </c:numCache>
            </c:numRef>
          </c:val>
          <c:extLst xmlns:c16r2="http://schemas.microsoft.com/office/drawing/2015/06/chart">
            <c:ext xmlns:c16="http://schemas.microsoft.com/office/drawing/2014/chart" uri="{C3380CC4-5D6E-409C-BE32-E72D297353CC}">
              <c16:uniqueId val="{00000006-B2E1-4E5D-BF4D-D1D6E1721EC0}"/>
            </c:ext>
          </c:extLst>
        </c:ser>
        <c:dLbls>
          <c:showLegendKey val="0"/>
          <c:showVal val="0"/>
          <c:showCatName val="0"/>
          <c:showSerName val="0"/>
          <c:showPercent val="0"/>
          <c:showBubbleSize val="0"/>
        </c:dLbls>
        <c:gapWidth val="150"/>
        <c:overlap val="100"/>
        <c:axId val="-549451136"/>
        <c:axId val="-549450048"/>
      </c:barChart>
      <c:catAx>
        <c:axId val="-54945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0048"/>
        <c:crosses val="autoZero"/>
        <c:auto val="1"/>
        <c:lblAlgn val="ctr"/>
        <c:lblOffset val="100"/>
        <c:noMultiLvlLbl val="0"/>
      </c:catAx>
      <c:valAx>
        <c:axId val="-5494500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AE89F0-4071-FD41-BF3F-6DED2CF70CD9}" type="doc">
      <dgm:prSet loTypeId="urn:microsoft.com/office/officeart/2005/8/layout/cycle4" loCatId="" qsTypeId="urn:microsoft.com/office/officeart/2005/8/quickstyle/simple1" qsCatId="simple" csTypeId="urn:microsoft.com/office/officeart/2005/8/colors/accent1_2" csCatId="accent1" phldr="1"/>
      <dgm:spPr/>
      <dgm:t>
        <a:bodyPr/>
        <a:lstStyle/>
        <a:p>
          <a:endParaRPr lang="ru-RU"/>
        </a:p>
      </dgm:t>
    </dgm:pt>
    <dgm:pt modelId="{BBD295C2-A1A5-2D4A-99E5-EE9CD66795A3}">
      <dgm:prSet phldrT="[Текст]">
        <dgm:style>
          <a:lnRef idx="2">
            <a:schemeClr val="accent6">
              <a:shade val="50000"/>
            </a:schemeClr>
          </a:lnRef>
          <a:fillRef idx="1">
            <a:schemeClr val="accent6"/>
          </a:fillRef>
          <a:effectRef idx="0">
            <a:schemeClr val="accent6"/>
          </a:effectRef>
          <a:fontRef idx="minor">
            <a:schemeClr val="lt1"/>
          </a:fontRef>
        </dgm:style>
      </dgm:prSet>
      <dgm:spPr>
        <a:xfrm>
          <a:off x="1325422" y="182422"/>
          <a:ext cx="1385773" cy="1385773"/>
        </a:xfrm>
        <a:solidFill>
          <a:srgbClr val="70AD47"/>
        </a:solidFill>
        <a:ln w="12700" cap="flat" cmpd="sng" algn="ctr">
          <a:solidFill>
            <a:srgbClr val="70AD47">
              <a:shade val="50000"/>
            </a:srgb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Стратегия</a:t>
          </a:r>
        </a:p>
      </dgm:t>
    </dgm:pt>
    <dgm:pt modelId="{560726BC-9936-2245-9216-67921136C47C}" type="parTrans" cxnId="{B323D20A-BC20-EB42-ACBF-0BDAEE37F526}">
      <dgm:prSet/>
      <dgm:spPr/>
      <dgm:t>
        <a:bodyPr/>
        <a:lstStyle/>
        <a:p>
          <a:endParaRPr lang="ru-RU"/>
        </a:p>
      </dgm:t>
    </dgm:pt>
    <dgm:pt modelId="{B9A5DA13-AC20-E14B-9495-13E701991D8A}" type="sibTrans" cxnId="{B323D20A-BC20-EB42-ACBF-0BDAEE37F526}">
      <dgm:prSet/>
      <dgm:spPr/>
      <dgm:t>
        <a:bodyPr/>
        <a:lstStyle/>
        <a:p>
          <a:endParaRPr lang="ru-RU"/>
        </a:p>
      </dgm:t>
    </dgm:pt>
    <dgm:pt modelId="{095B83BE-E9FB-614C-9F5F-9D5A509F30E4}">
      <dgm:prSet phldrT="[Текст]">
        <dgm:style>
          <a:lnRef idx="2">
            <a:schemeClr val="accent6">
              <a:shade val="50000"/>
            </a:schemeClr>
          </a:lnRef>
          <a:fillRef idx="1">
            <a:schemeClr val="accent6"/>
          </a:fillRef>
          <a:effectRef idx="0">
            <a:schemeClr val="accent6"/>
          </a:effectRef>
          <a:fontRef idx="minor">
            <a:schemeClr val="lt1"/>
          </a:fontRef>
        </dgm:style>
      </dgm:prSet>
      <dgm:spPr>
        <a:xfrm rot="5400000">
          <a:off x="2775204" y="182422"/>
          <a:ext cx="1385773" cy="1385773"/>
        </a:xfrm>
        <a:solidFill>
          <a:srgbClr val="70AD47"/>
        </a:solidFill>
        <a:ln w="12700" cap="flat" cmpd="sng" algn="ctr">
          <a:solidFill>
            <a:srgbClr val="70AD47">
              <a:shade val="50000"/>
            </a:srgb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Структура</a:t>
          </a:r>
        </a:p>
      </dgm:t>
    </dgm:pt>
    <dgm:pt modelId="{98300C50-4FC7-124F-8506-464D05DA9E17}" type="parTrans" cxnId="{A2B0A485-1200-B247-BC13-FF8B5B15F5A3}">
      <dgm:prSet/>
      <dgm:spPr/>
      <dgm:t>
        <a:bodyPr/>
        <a:lstStyle/>
        <a:p>
          <a:endParaRPr lang="ru-RU"/>
        </a:p>
      </dgm:t>
    </dgm:pt>
    <dgm:pt modelId="{AF909C9A-D58D-BB46-969F-02A45ADB3458}" type="sibTrans" cxnId="{A2B0A485-1200-B247-BC13-FF8B5B15F5A3}">
      <dgm:prSet/>
      <dgm:spPr/>
      <dgm:t>
        <a:bodyPr/>
        <a:lstStyle/>
        <a:p>
          <a:endParaRPr lang="ru-RU"/>
        </a:p>
      </dgm:t>
    </dgm:pt>
    <dgm:pt modelId="{183C006D-7D22-F647-9E92-1CC2745BAA21}">
      <dgm:prSet phldrT="[Текст]">
        <dgm:style>
          <a:lnRef idx="2">
            <a:schemeClr val="accent6">
              <a:shade val="50000"/>
            </a:schemeClr>
          </a:lnRef>
          <a:fillRef idx="1">
            <a:schemeClr val="accent6"/>
          </a:fillRef>
          <a:effectRef idx="0">
            <a:schemeClr val="accent6"/>
          </a:effectRef>
          <a:fontRef idx="minor">
            <a:schemeClr val="lt1"/>
          </a:fontRef>
        </dgm:style>
      </dgm:prSet>
      <dgm:spPr>
        <a:xfrm rot="10800000">
          <a:off x="2775204" y="1632204"/>
          <a:ext cx="1385773" cy="1385773"/>
        </a:xfrm>
        <a:solidFill>
          <a:srgbClr val="70AD47"/>
        </a:solidFill>
        <a:ln w="12700" cap="flat" cmpd="sng" algn="ctr">
          <a:solidFill>
            <a:srgbClr val="70AD47">
              <a:shade val="50000"/>
            </a:srgb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Ресурсы</a:t>
          </a:r>
        </a:p>
      </dgm:t>
    </dgm:pt>
    <dgm:pt modelId="{C5B01FEA-3AAA-B440-AA71-58726971AB2B}" type="parTrans" cxnId="{516F101D-2664-3D47-8E94-ED5678E5111C}">
      <dgm:prSet/>
      <dgm:spPr/>
      <dgm:t>
        <a:bodyPr/>
        <a:lstStyle/>
        <a:p>
          <a:endParaRPr lang="ru-RU"/>
        </a:p>
      </dgm:t>
    </dgm:pt>
    <dgm:pt modelId="{0CD8EDD5-68AD-F948-8A0F-EB4E96CCF818}" type="sibTrans" cxnId="{516F101D-2664-3D47-8E94-ED5678E5111C}">
      <dgm:prSet/>
      <dgm:spPr/>
      <dgm:t>
        <a:bodyPr/>
        <a:lstStyle/>
        <a:p>
          <a:endParaRPr lang="ru-RU"/>
        </a:p>
      </dgm:t>
    </dgm:pt>
    <dgm:pt modelId="{48C9C561-420A-A94D-A3E7-1AC55570E0C8}">
      <dgm:prSet phldrT="[Текст]">
        <dgm:style>
          <a:lnRef idx="2">
            <a:schemeClr val="accent6">
              <a:shade val="50000"/>
            </a:schemeClr>
          </a:lnRef>
          <a:fillRef idx="1">
            <a:schemeClr val="accent6"/>
          </a:fillRef>
          <a:effectRef idx="0">
            <a:schemeClr val="accent6"/>
          </a:effectRef>
          <a:fontRef idx="minor">
            <a:schemeClr val="lt1"/>
          </a:fontRef>
        </dgm:style>
      </dgm:prSet>
      <dgm:spPr>
        <a:xfrm rot="16200000">
          <a:off x="1325422" y="1632204"/>
          <a:ext cx="1385773" cy="1385773"/>
        </a:xfrm>
        <a:solidFill>
          <a:srgbClr val="70AD47"/>
        </a:solidFill>
        <a:ln w="12700" cap="flat" cmpd="sng" algn="ctr">
          <a:solidFill>
            <a:srgbClr val="70AD47">
              <a:shade val="50000"/>
            </a:srgb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Культура</a:t>
          </a:r>
        </a:p>
      </dgm:t>
    </dgm:pt>
    <dgm:pt modelId="{44FB8769-4707-5647-8622-06D38C54C0B6}" type="parTrans" cxnId="{57581673-A7AD-774F-B785-781287AF35A0}">
      <dgm:prSet/>
      <dgm:spPr/>
      <dgm:t>
        <a:bodyPr/>
        <a:lstStyle/>
        <a:p>
          <a:endParaRPr lang="ru-RU"/>
        </a:p>
      </dgm:t>
    </dgm:pt>
    <dgm:pt modelId="{3D14ABC1-E18F-7E49-8F24-0C665CF6524B}" type="sibTrans" cxnId="{57581673-A7AD-774F-B785-781287AF35A0}">
      <dgm:prSet/>
      <dgm:spPr/>
      <dgm:t>
        <a:bodyPr/>
        <a:lstStyle/>
        <a:p>
          <a:endParaRPr lang="ru-RU"/>
        </a:p>
      </dgm:t>
    </dgm:pt>
    <dgm:pt modelId="{8544EBC2-1BDD-3A48-B4B5-D8FC31D1AD8C}" type="pres">
      <dgm:prSet presAssocID="{AEAE89F0-4071-FD41-BF3F-6DED2CF70CD9}" presName="cycleMatrixDiagram" presStyleCnt="0">
        <dgm:presLayoutVars>
          <dgm:chMax val="1"/>
          <dgm:dir/>
          <dgm:animLvl val="lvl"/>
          <dgm:resizeHandles val="exact"/>
        </dgm:presLayoutVars>
      </dgm:prSet>
      <dgm:spPr/>
      <dgm:t>
        <a:bodyPr/>
        <a:lstStyle/>
        <a:p>
          <a:endParaRPr lang="ru-RU"/>
        </a:p>
      </dgm:t>
    </dgm:pt>
    <dgm:pt modelId="{CCB974E3-F843-5240-B14F-DBC504EDFAE0}" type="pres">
      <dgm:prSet presAssocID="{AEAE89F0-4071-FD41-BF3F-6DED2CF70CD9}" presName="children" presStyleCnt="0"/>
      <dgm:spPr/>
    </dgm:pt>
    <dgm:pt modelId="{07D7F25E-0091-3242-94DE-E4DE2A0598F2}" type="pres">
      <dgm:prSet presAssocID="{AEAE89F0-4071-FD41-BF3F-6DED2CF70CD9}" presName="childPlaceholder" presStyleCnt="0"/>
      <dgm:spPr/>
    </dgm:pt>
    <dgm:pt modelId="{B3D802FB-29A8-9043-B8E5-DE4AFFC55D7E}" type="pres">
      <dgm:prSet presAssocID="{AEAE89F0-4071-FD41-BF3F-6DED2CF70CD9}" presName="circle" presStyleCnt="0"/>
      <dgm:spPr/>
    </dgm:pt>
    <dgm:pt modelId="{4C699AD7-74CA-D94D-A9C2-AA1564F9E017}" type="pres">
      <dgm:prSet presAssocID="{AEAE89F0-4071-FD41-BF3F-6DED2CF70CD9}" presName="quadrant1" presStyleLbl="node1" presStyleIdx="0" presStyleCnt="4">
        <dgm:presLayoutVars>
          <dgm:chMax val="1"/>
          <dgm:bulletEnabled val="1"/>
        </dgm:presLayoutVars>
      </dgm:prSet>
      <dgm:spPr>
        <a:prstGeom prst="pieWedge">
          <a:avLst/>
        </a:prstGeom>
      </dgm:spPr>
      <dgm:t>
        <a:bodyPr/>
        <a:lstStyle/>
        <a:p>
          <a:endParaRPr lang="ru-RU"/>
        </a:p>
      </dgm:t>
    </dgm:pt>
    <dgm:pt modelId="{F0C3F509-9989-1C45-8588-0AE8C71D57E4}" type="pres">
      <dgm:prSet presAssocID="{AEAE89F0-4071-FD41-BF3F-6DED2CF70CD9}" presName="quadrant2" presStyleLbl="node1" presStyleIdx="1" presStyleCnt="4">
        <dgm:presLayoutVars>
          <dgm:chMax val="1"/>
          <dgm:bulletEnabled val="1"/>
        </dgm:presLayoutVars>
      </dgm:prSet>
      <dgm:spPr>
        <a:prstGeom prst="pieWedge">
          <a:avLst/>
        </a:prstGeom>
      </dgm:spPr>
      <dgm:t>
        <a:bodyPr/>
        <a:lstStyle/>
        <a:p>
          <a:endParaRPr lang="ru-RU"/>
        </a:p>
      </dgm:t>
    </dgm:pt>
    <dgm:pt modelId="{BF44D0AE-8017-594F-A92F-43F752707346}" type="pres">
      <dgm:prSet presAssocID="{AEAE89F0-4071-FD41-BF3F-6DED2CF70CD9}" presName="quadrant3" presStyleLbl="node1" presStyleIdx="2" presStyleCnt="4">
        <dgm:presLayoutVars>
          <dgm:chMax val="1"/>
          <dgm:bulletEnabled val="1"/>
        </dgm:presLayoutVars>
      </dgm:prSet>
      <dgm:spPr>
        <a:prstGeom prst="pieWedge">
          <a:avLst/>
        </a:prstGeom>
      </dgm:spPr>
      <dgm:t>
        <a:bodyPr/>
        <a:lstStyle/>
        <a:p>
          <a:endParaRPr lang="ru-RU"/>
        </a:p>
      </dgm:t>
    </dgm:pt>
    <dgm:pt modelId="{37F70417-30E5-9B43-8B5F-F2941A4D69DF}" type="pres">
      <dgm:prSet presAssocID="{AEAE89F0-4071-FD41-BF3F-6DED2CF70CD9}" presName="quadrant4" presStyleLbl="node1" presStyleIdx="3" presStyleCnt="4">
        <dgm:presLayoutVars>
          <dgm:chMax val="1"/>
          <dgm:bulletEnabled val="1"/>
        </dgm:presLayoutVars>
      </dgm:prSet>
      <dgm:spPr>
        <a:prstGeom prst="pieWedge">
          <a:avLst/>
        </a:prstGeom>
      </dgm:spPr>
      <dgm:t>
        <a:bodyPr/>
        <a:lstStyle/>
        <a:p>
          <a:endParaRPr lang="ru-RU"/>
        </a:p>
      </dgm:t>
    </dgm:pt>
    <dgm:pt modelId="{809CB5E3-BB66-A343-BEAC-0BB215CE9129}" type="pres">
      <dgm:prSet presAssocID="{AEAE89F0-4071-FD41-BF3F-6DED2CF70CD9}" presName="quadrantPlaceholder" presStyleCnt="0"/>
      <dgm:spPr/>
    </dgm:pt>
    <dgm:pt modelId="{9A23910B-333A-5248-B26F-DC262418961C}" type="pres">
      <dgm:prSet presAssocID="{AEAE89F0-4071-FD41-BF3F-6DED2CF70CD9}" presName="center1" presStyleLbl="fgShp" presStyleIdx="0" presStyleCnt="2"/>
      <dgm:spPr>
        <a:xfrm>
          <a:off x="2503970" y="131216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A6314A1-0607-9748-BCB3-1968558BAA7E}" type="pres">
      <dgm:prSet presAssocID="{AEAE89F0-4071-FD41-BF3F-6DED2CF70CD9}" presName="center2" presStyleLbl="fgShp" presStyleIdx="1" presStyleCnt="2"/>
      <dgm:spPr>
        <a:xfrm rot="10800000">
          <a:off x="2503970" y="147218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516F101D-2664-3D47-8E94-ED5678E5111C}" srcId="{AEAE89F0-4071-FD41-BF3F-6DED2CF70CD9}" destId="{183C006D-7D22-F647-9E92-1CC2745BAA21}" srcOrd="2" destOrd="0" parTransId="{C5B01FEA-3AAA-B440-AA71-58726971AB2B}" sibTransId="{0CD8EDD5-68AD-F948-8A0F-EB4E96CCF818}"/>
    <dgm:cxn modelId="{164B494A-9339-4F31-B9A5-CF6C04DAD986}" type="presOf" srcId="{AEAE89F0-4071-FD41-BF3F-6DED2CF70CD9}" destId="{8544EBC2-1BDD-3A48-B4B5-D8FC31D1AD8C}" srcOrd="0" destOrd="0" presId="urn:microsoft.com/office/officeart/2005/8/layout/cycle4"/>
    <dgm:cxn modelId="{B323D20A-BC20-EB42-ACBF-0BDAEE37F526}" srcId="{AEAE89F0-4071-FD41-BF3F-6DED2CF70CD9}" destId="{BBD295C2-A1A5-2D4A-99E5-EE9CD66795A3}" srcOrd="0" destOrd="0" parTransId="{560726BC-9936-2245-9216-67921136C47C}" sibTransId="{B9A5DA13-AC20-E14B-9495-13E701991D8A}"/>
    <dgm:cxn modelId="{C5183942-2233-4808-B8D7-40B6B4523C6D}" type="presOf" srcId="{BBD295C2-A1A5-2D4A-99E5-EE9CD66795A3}" destId="{4C699AD7-74CA-D94D-A9C2-AA1564F9E017}" srcOrd="0" destOrd="0" presId="urn:microsoft.com/office/officeart/2005/8/layout/cycle4"/>
    <dgm:cxn modelId="{6A27202D-A106-49B8-81A6-EE96C567E9C9}" type="presOf" srcId="{48C9C561-420A-A94D-A3E7-1AC55570E0C8}" destId="{37F70417-30E5-9B43-8B5F-F2941A4D69DF}" srcOrd="0" destOrd="0" presId="urn:microsoft.com/office/officeart/2005/8/layout/cycle4"/>
    <dgm:cxn modelId="{BF283AAB-E670-4285-81FC-909E6A603080}" type="presOf" srcId="{183C006D-7D22-F647-9E92-1CC2745BAA21}" destId="{BF44D0AE-8017-594F-A92F-43F752707346}" srcOrd="0" destOrd="0" presId="urn:microsoft.com/office/officeart/2005/8/layout/cycle4"/>
    <dgm:cxn modelId="{57581673-A7AD-774F-B785-781287AF35A0}" srcId="{AEAE89F0-4071-FD41-BF3F-6DED2CF70CD9}" destId="{48C9C561-420A-A94D-A3E7-1AC55570E0C8}" srcOrd="3" destOrd="0" parTransId="{44FB8769-4707-5647-8622-06D38C54C0B6}" sibTransId="{3D14ABC1-E18F-7E49-8F24-0C665CF6524B}"/>
    <dgm:cxn modelId="{A2B0A485-1200-B247-BC13-FF8B5B15F5A3}" srcId="{AEAE89F0-4071-FD41-BF3F-6DED2CF70CD9}" destId="{095B83BE-E9FB-614C-9F5F-9D5A509F30E4}" srcOrd="1" destOrd="0" parTransId="{98300C50-4FC7-124F-8506-464D05DA9E17}" sibTransId="{AF909C9A-D58D-BB46-969F-02A45ADB3458}"/>
    <dgm:cxn modelId="{33C149CF-F4C6-465C-A456-5286DCC66475}" type="presOf" srcId="{095B83BE-E9FB-614C-9F5F-9D5A509F30E4}" destId="{F0C3F509-9989-1C45-8588-0AE8C71D57E4}" srcOrd="0" destOrd="0" presId="urn:microsoft.com/office/officeart/2005/8/layout/cycle4"/>
    <dgm:cxn modelId="{B2897A05-29DD-4091-9C49-E47DD2C51B87}" type="presParOf" srcId="{8544EBC2-1BDD-3A48-B4B5-D8FC31D1AD8C}" destId="{CCB974E3-F843-5240-B14F-DBC504EDFAE0}" srcOrd="0" destOrd="0" presId="urn:microsoft.com/office/officeart/2005/8/layout/cycle4"/>
    <dgm:cxn modelId="{36529709-0A2F-404A-8DBC-B24FB67A7724}" type="presParOf" srcId="{CCB974E3-F843-5240-B14F-DBC504EDFAE0}" destId="{07D7F25E-0091-3242-94DE-E4DE2A0598F2}" srcOrd="0" destOrd="0" presId="urn:microsoft.com/office/officeart/2005/8/layout/cycle4"/>
    <dgm:cxn modelId="{05C7B810-B122-465A-A20F-2B001313BC26}" type="presParOf" srcId="{8544EBC2-1BDD-3A48-B4B5-D8FC31D1AD8C}" destId="{B3D802FB-29A8-9043-B8E5-DE4AFFC55D7E}" srcOrd="1" destOrd="0" presId="urn:microsoft.com/office/officeart/2005/8/layout/cycle4"/>
    <dgm:cxn modelId="{06FF35DD-5116-4EB7-A287-555B9DA56A02}" type="presParOf" srcId="{B3D802FB-29A8-9043-B8E5-DE4AFFC55D7E}" destId="{4C699AD7-74CA-D94D-A9C2-AA1564F9E017}" srcOrd="0" destOrd="0" presId="urn:microsoft.com/office/officeart/2005/8/layout/cycle4"/>
    <dgm:cxn modelId="{1D7D04F7-57F5-4AFD-9A1E-19A01ABDCE7B}" type="presParOf" srcId="{B3D802FB-29A8-9043-B8E5-DE4AFFC55D7E}" destId="{F0C3F509-9989-1C45-8588-0AE8C71D57E4}" srcOrd="1" destOrd="0" presId="urn:microsoft.com/office/officeart/2005/8/layout/cycle4"/>
    <dgm:cxn modelId="{0FE926D5-F81B-4660-8D0E-5B588DBBF966}" type="presParOf" srcId="{B3D802FB-29A8-9043-B8E5-DE4AFFC55D7E}" destId="{BF44D0AE-8017-594F-A92F-43F752707346}" srcOrd="2" destOrd="0" presId="urn:microsoft.com/office/officeart/2005/8/layout/cycle4"/>
    <dgm:cxn modelId="{E446E838-C9A5-4923-B270-24487634960E}" type="presParOf" srcId="{B3D802FB-29A8-9043-B8E5-DE4AFFC55D7E}" destId="{37F70417-30E5-9B43-8B5F-F2941A4D69DF}" srcOrd="3" destOrd="0" presId="urn:microsoft.com/office/officeart/2005/8/layout/cycle4"/>
    <dgm:cxn modelId="{E83B2E28-ECC1-4EC2-A984-059AF5A83410}" type="presParOf" srcId="{B3D802FB-29A8-9043-B8E5-DE4AFFC55D7E}" destId="{809CB5E3-BB66-A343-BEAC-0BB215CE9129}" srcOrd="4" destOrd="0" presId="urn:microsoft.com/office/officeart/2005/8/layout/cycle4"/>
    <dgm:cxn modelId="{6C6FBDB0-CC29-46C2-8639-CEC4166695D0}" type="presParOf" srcId="{8544EBC2-1BDD-3A48-B4B5-D8FC31D1AD8C}" destId="{9A23910B-333A-5248-B26F-DC262418961C}" srcOrd="2" destOrd="0" presId="urn:microsoft.com/office/officeart/2005/8/layout/cycle4"/>
    <dgm:cxn modelId="{0CC6BC0F-07F0-4330-889B-15573505FB09}" type="presParOf" srcId="{8544EBC2-1BDD-3A48-B4B5-D8FC31D1AD8C}" destId="{7A6314A1-0607-9748-BCB3-1968558BAA7E}"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99AD7-74CA-D94D-A9C2-AA1564F9E017}">
      <dsp:nvSpPr>
        <dsp:cNvPr id="0" name=""/>
        <dsp:cNvSpPr/>
      </dsp:nvSpPr>
      <dsp:spPr>
        <a:xfrm>
          <a:off x="1411722" y="171318"/>
          <a:ext cx="1301421" cy="1301421"/>
        </a:xfrm>
        <a:prstGeom prst="pieWedge">
          <a:avLst/>
        </a:prstGeom>
        <a:solidFill>
          <a:srgbClr val="70AD47"/>
        </a:solidFill>
        <a:ln w="12700" cap="flat" cmpd="sng" algn="ctr">
          <a:solidFill>
            <a:srgbClr val="70AD47">
              <a:shade val="50000"/>
            </a:srgb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kern="1200">
              <a:solidFill>
                <a:sysClr val="window" lastClr="FFFFFF"/>
              </a:solidFill>
              <a:latin typeface="Times New Roman" panose="02020603050405020304" pitchFamily="18" charset="0"/>
              <a:ea typeface="+mn-ea"/>
              <a:cs typeface="Times New Roman" panose="02020603050405020304" pitchFamily="18" charset="0"/>
            </a:rPr>
            <a:t>Стратегия</a:t>
          </a:r>
        </a:p>
      </dsp:txBody>
      <dsp:txXfrm>
        <a:off x="1792899" y="552495"/>
        <a:ext cx="920244" cy="920244"/>
      </dsp:txXfrm>
    </dsp:sp>
    <dsp:sp modelId="{F0C3F509-9989-1C45-8588-0AE8C71D57E4}">
      <dsp:nvSpPr>
        <dsp:cNvPr id="0" name=""/>
        <dsp:cNvSpPr/>
      </dsp:nvSpPr>
      <dsp:spPr>
        <a:xfrm rot="5400000">
          <a:off x="2773255" y="171318"/>
          <a:ext cx="1301421" cy="1301421"/>
        </a:xfrm>
        <a:prstGeom prst="pieWedge">
          <a:avLst/>
        </a:prstGeom>
        <a:solidFill>
          <a:srgbClr val="70AD47"/>
        </a:solidFill>
        <a:ln w="12700" cap="flat" cmpd="sng" algn="ctr">
          <a:solidFill>
            <a:srgbClr val="70AD47">
              <a:shade val="50000"/>
            </a:srgb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kern="1200">
              <a:solidFill>
                <a:sysClr val="window" lastClr="FFFFFF"/>
              </a:solidFill>
              <a:latin typeface="Times New Roman" panose="02020603050405020304" pitchFamily="18" charset="0"/>
              <a:ea typeface="+mn-ea"/>
              <a:cs typeface="Times New Roman" panose="02020603050405020304" pitchFamily="18" charset="0"/>
            </a:rPr>
            <a:t>Структура</a:t>
          </a:r>
        </a:p>
      </dsp:txBody>
      <dsp:txXfrm rot="-5400000">
        <a:off x="2773255" y="552495"/>
        <a:ext cx="920244" cy="920244"/>
      </dsp:txXfrm>
    </dsp:sp>
    <dsp:sp modelId="{BF44D0AE-8017-594F-A92F-43F752707346}">
      <dsp:nvSpPr>
        <dsp:cNvPr id="0" name=""/>
        <dsp:cNvSpPr/>
      </dsp:nvSpPr>
      <dsp:spPr>
        <a:xfrm rot="10800000">
          <a:off x="2773255" y="1532852"/>
          <a:ext cx="1301421" cy="1301421"/>
        </a:xfrm>
        <a:prstGeom prst="pieWedge">
          <a:avLst/>
        </a:prstGeom>
        <a:solidFill>
          <a:srgbClr val="70AD47"/>
        </a:solidFill>
        <a:ln w="12700" cap="flat" cmpd="sng" algn="ctr">
          <a:solidFill>
            <a:srgbClr val="70AD47">
              <a:shade val="50000"/>
            </a:srgb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kern="1200">
              <a:solidFill>
                <a:sysClr val="window" lastClr="FFFFFF"/>
              </a:solidFill>
              <a:latin typeface="Times New Roman" panose="02020603050405020304" pitchFamily="18" charset="0"/>
              <a:ea typeface="+mn-ea"/>
              <a:cs typeface="Times New Roman" panose="02020603050405020304" pitchFamily="18" charset="0"/>
            </a:rPr>
            <a:t>Ресурсы</a:t>
          </a:r>
        </a:p>
      </dsp:txBody>
      <dsp:txXfrm rot="10800000">
        <a:off x="2773255" y="1532852"/>
        <a:ext cx="920244" cy="920244"/>
      </dsp:txXfrm>
    </dsp:sp>
    <dsp:sp modelId="{37F70417-30E5-9B43-8B5F-F2941A4D69DF}">
      <dsp:nvSpPr>
        <dsp:cNvPr id="0" name=""/>
        <dsp:cNvSpPr/>
      </dsp:nvSpPr>
      <dsp:spPr>
        <a:xfrm rot="16200000">
          <a:off x="1411722" y="1532852"/>
          <a:ext cx="1301421" cy="1301421"/>
        </a:xfrm>
        <a:prstGeom prst="pieWedge">
          <a:avLst/>
        </a:prstGeom>
        <a:solidFill>
          <a:srgbClr val="70AD47"/>
        </a:solidFill>
        <a:ln w="12700" cap="flat" cmpd="sng" algn="ctr">
          <a:solidFill>
            <a:srgbClr val="70AD47">
              <a:shade val="50000"/>
            </a:srgb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kern="1200">
              <a:solidFill>
                <a:sysClr val="window" lastClr="FFFFFF"/>
              </a:solidFill>
              <a:latin typeface="Times New Roman" panose="02020603050405020304" pitchFamily="18" charset="0"/>
              <a:ea typeface="+mn-ea"/>
              <a:cs typeface="Times New Roman" panose="02020603050405020304" pitchFamily="18" charset="0"/>
            </a:rPr>
            <a:t>Культура</a:t>
          </a:r>
        </a:p>
      </dsp:txBody>
      <dsp:txXfrm rot="5400000">
        <a:off x="1792899" y="1532852"/>
        <a:ext cx="920244" cy="920244"/>
      </dsp:txXfrm>
    </dsp:sp>
    <dsp:sp modelId="{9A23910B-333A-5248-B26F-DC262418961C}">
      <dsp:nvSpPr>
        <dsp:cNvPr id="0" name=""/>
        <dsp:cNvSpPr/>
      </dsp:nvSpPr>
      <dsp:spPr>
        <a:xfrm>
          <a:off x="2518531" y="1232293"/>
          <a:ext cx="449336" cy="39072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A6314A1-0607-9748-BCB3-1968558BAA7E}">
      <dsp:nvSpPr>
        <dsp:cNvPr id="0" name=""/>
        <dsp:cNvSpPr/>
      </dsp:nvSpPr>
      <dsp:spPr>
        <a:xfrm rot="10800000">
          <a:off x="2518531" y="1382572"/>
          <a:ext cx="449336" cy="39072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0.41041</cdr:x>
      <cdr:y>0.49538</cdr:y>
    </cdr:from>
    <cdr:to>
      <cdr:x>0.63191</cdr:x>
      <cdr:y>0.49919</cdr:y>
    </cdr:to>
    <cdr:cxnSp macro="">
      <cdr:nvCxnSpPr>
        <cdr:cNvPr id="3" name="Прямая со стрелкой 2">
          <a:extLst xmlns:a="http://schemas.openxmlformats.org/drawingml/2006/main">
            <a:ext uri="{FF2B5EF4-FFF2-40B4-BE49-F238E27FC236}">
              <a16:creationId xmlns="" xmlns:a16="http://schemas.microsoft.com/office/drawing/2014/main" id="{DE8205E6-D8F5-3E6A-0091-DB51EB3E4E51}"/>
            </a:ext>
          </a:extLst>
        </cdr:cNvPr>
        <cdr:cNvCxnSpPr/>
      </cdr:nvCxnSpPr>
      <cdr:spPr>
        <a:xfrm xmlns:a="http://schemas.openxmlformats.org/drawingml/2006/main">
          <a:off x="1694268" y="1366739"/>
          <a:ext cx="914400" cy="10510"/>
        </a:xfrm>
        <a:prstGeom xmlns:a="http://schemas.openxmlformats.org/drawingml/2006/main" prst="straightConnector1">
          <a:avLst/>
        </a:prstGeom>
        <a:ln xmlns:a="http://schemas.openxmlformats.org/drawingml/2006/main">
          <a:prstDash val="lgDash"/>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FBC0-448E-4AEC-A8FA-BAEA3DFF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53437</Words>
  <Characters>304592</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CSTI</Company>
  <LinksUpToDate>false</LinksUpToDate>
  <CharactersWithSpaces>357315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Darkhan Baxultanov</dc:creator>
  <cp:lastModifiedBy>user</cp:lastModifiedBy>
  <cp:revision>2</cp:revision>
  <cp:lastPrinted>2023-10-23T11:24:00Z</cp:lastPrinted>
  <dcterms:created xsi:type="dcterms:W3CDTF">2024-11-12T07:19:00Z</dcterms:created>
  <dcterms:modified xsi:type="dcterms:W3CDTF">2024-11-12T07:19:00Z</dcterms:modified>
</cp:coreProperties>
</file>